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EE" w:rsidRPr="00012551" w:rsidRDefault="002470EE" w:rsidP="00012551">
      <w:pPr>
        <w:pStyle w:val="af6"/>
        <w:jc w:val="center"/>
      </w:pPr>
      <w:r w:rsidRPr="00012551">
        <w:t>Федеральное агентство по образованию РФ</w:t>
      </w:r>
    </w:p>
    <w:p w:rsidR="002470EE" w:rsidRPr="00012551" w:rsidRDefault="002470EE" w:rsidP="00012551">
      <w:pPr>
        <w:pStyle w:val="af6"/>
        <w:jc w:val="center"/>
      </w:pPr>
      <w:r w:rsidRPr="00012551">
        <w:t>Государственное образовательное учреждение высшего профессионального образования</w:t>
      </w:r>
    </w:p>
    <w:p w:rsidR="002470EE" w:rsidRPr="00012551" w:rsidRDefault="00634B6F" w:rsidP="00012551">
      <w:pPr>
        <w:pStyle w:val="af6"/>
        <w:jc w:val="center"/>
      </w:pPr>
      <w:r w:rsidRPr="00012551">
        <w:t>АМУРСКИЙ ГОСУДАРСТВЕННЫЙ УНИВЕРСИТЕТ</w:t>
      </w:r>
      <w:r w:rsidR="00012551">
        <w:t xml:space="preserve"> </w:t>
      </w:r>
      <w:r w:rsidR="002470EE" w:rsidRPr="00012551">
        <w:t>(ГОУВПО «АмГУ»)</w:t>
      </w: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  <w:r w:rsidRPr="00012551">
        <w:t>Кафедра экономики и менеджмента организации</w:t>
      </w: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  <w:r w:rsidRPr="00012551">
        <w:t>КУРСОВАЯ РАБОТА</w:t>
      </w:r>
    </w:p>
    <w:p w:rsidR="002470EE" w:rsidRPr="00012551" w:rsidRDefault="00AD4FE1" w:rsidP="00012551">
      <w:pPr>
        <w:pStyle w:val="af6"/>
        <w:jc w:val="center"/>
      </w:pPr>
      <w:r w:rsidRPr="00012551">
        <w:t xml:space="preserve">по дисциплине </w:t>
      </w:r>
      <w:r w:rsidR="00634B6F" w:rsidRPr="00012551">
        <w:t>«</w:t>
      </w:r>
      <w:r w:rsidRPr="00012551">
        <w:t>С</w:t>
      </w:r>
      <w:r w:rsidR="002470EE" w:rsidRPr="00012551">
        <w:t>татистика</w:t>
      </w:r>
      <w:r w:rsidR="00634B6F" w:rsidRPr="00012551">
        <w:t>»</w:t>
      </w:r>
    </w:p>
    <w:p w:rsidR="00012551" w:rsidRPr="00012551" w:rsidRDefault="00012551" w:rsidP="00012551">
      <w:pPr>
        <w:pStyle w:val="af6"/>
        <w:jc w:val="center"/>
      </w:pPr>
      <w:r w:rsidRPr="00012551">
        <w:t>на тему: Статистика смертности в Амурской области</w:t>
      </w: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2470EE" w:rsidP="00012551">
      <w:pPr>
        <w:pStyle w:val="af6"/>
      </w:pPr>
      <w:r w:rsidRPr="00012551">
        <w:t>Исполнитель</w:t>
      </w:r>
    </w:p>
    <w:p w:rsidR="00012551" w:rsidRPr="00012551" w:rsidRDefault="002470EE" w:rsidP="00012551">
      <w:pPr>
        <w:pStyle w:val="af6"/>
      </w:pPr>
      <w:r w:rsidRPr="00012551">
        <w:t xml:space="preserve">студент </w:t>
      </w:r>
      <w:r w:rsidR="00634B6F" w:rsidRPr="00012551">
        <w:t>группы</w:t>
      </w:r>
    </w:p>
    <w:p w:rsidR="00012551" w:rsidRPr="00012551" w:rsidRDefault="002470EE" w:rsidP="00012551">
      <w:pPr>
        <w:pStyle w:val="af6"/>
      </w:pPr>
      <w:r w:rsidRPr="00012551">
        <w:t>Руководитель</w:t>
      </w:r>
    </w:p>
    <w:p w:rsidR="00012551" w:rsidRPr="00012551" w:rsidRDefault="00634B6F" w:rsidP="00012551">
      <w:pPr>
        <w:pStyle w:val="af6"/>
      </w:pPr>
      <w:r w:rsidRPr="00012551">
        <w:t>с</w:t>
      </w:r>
      <w:r w:rsidR="002470EE" w:rsidRPr="00012551">
        <w:t>т</w:t>
      </w:r>
      <w:r w:rsidRPr="00012551">
        <w:t>.</w:t>
      </w:r>
      <w:r w:rsidR="002470EE" w:rsidRPr="00012551">
        <w:t xml:space="preserve"> преподаватель</w:t>
      </w:r>
    </w:p>
    <w:p w:rsidR="00012551" w:rsidRPr="00012551" w:rsidRDefault="002470EE" w:rsidP="00012551">
      <w:pPr>
        <w:pStyle w:val="af6"/>
      </w:pPr>
      <w:r w:rsidRPr="00012551">
        <w:t>Нормоконтроль</w:t>
      </w:r>
    </w:p>
    <w:p w:rsidR="00012551" w:rsidRPr="00012551" w:rsidRDefault="00634B6F" w:rsidP="00012551">
      <w:pPr>
        <w:pStyle w:val="af6"/>
      </w:pPr>
      <w:r w:rsidRPr="00012551">
        <w:t>ст. преподаватель</w:t>
      </w:r>
    </w:p>
    <w:p w:rsidR="002470EE" w:rsidRPr="00012551" w:rsidRDefault="002470EE" w:rsidP="00012551">
      <w:pPr>
        <w:pStyle w:val="af6"/>
        <w:jc w:val="center"/>
      </w:pPr>
    </w:p>
    <w:p w:rsidR="00505336" w:rsidRPr="00012551" w:rsidRDefault="00505336" w:rsidP="00012551">
      <w:pPr>
        <w:pStyle w:val="af6"/>
        <w:jc w:val="center"/>
      </w:pPr>
    </w:p>
    <w:p w:rsidR="00634B6F" w:rsidRPr="00012551" w:rsidRDefault="00634B6F" w:rsidP="00012551">
      <w:pPr>
        <w:pStyle w:val="af6"/>
        <w:jc w:val="center"/>
      </w:pPr>
    </w:p>
    <w:p w:rsidR="002470EE" w:rsidRPr="00012551" w:rsidRDefault="002470EE" w:rsidP="00012551">
      <w:pPr>
        <w:pStyle w:val="af6"/>
        <w:jc w:val="center"/>
      </w:pPr>
    </w:p>
    <w:p w:rsidR="002470EE" w:rsidRPr="00012551" w:rsidRDefault="00505336" w:rsidP="00012551">
      <w:pPr>
        <w:pStyle w:val="af6"/>
        <w:jc w:val="center"/>
      </w:pPr>
      <w:r w:rsidRPr="00012551">
        <w:t>Благовещенск 2009</w:t>
      </w:r>
    </w:p>
    <w:p w:rsidR="00012551" w:rsidRDefault="00012551">
      <w:pPr>
        <w:rPr>
          <w:sz w:val="28"/>
        </w:rPr>
      </w:pPr>
      <w:r>
        <w:br w:type="page"/>
      </w:r>
    </w:p>
    <w:p w:rsidR="002470EE" w:rsidRPr="00012551" w:rsidRDefault="0064610A" w:rsidP="00012551">
      <w:pPr>
        <w:pStyle w:val="af6"/>
      </w:pPr>
      <w:r w:rsidRPr="00012551">
        <w:t>Реферат</w:t>
      </w:r>
    </w:p>
    <w:p w:rsidR="002470EE" w:rsidRPr="00012551" w:rsidRDefault="002470EE" w:rsidP="00012551">
      <w:pPr>
        <w:pStyle w:val="af6"/>
      </w:pPr>
    </w:p>
    <w:p w:rsidR="002470EE" w:rsidRPr="00012551" w:rsidRDefault="007621DA" w:rsidP="00012551">
      <w:pPr>
        <w:pStyle w:val="af6"/>
      </w:pPr>
      <w:r w:rsidRPr="00012551">
        <w:t>Работа 39с., 3</w:t>
      </w:r>
      <w:r w:rsidR="002470EE" w:rsidRPr="00012551">
        <w:t xml:space="preserve"> </w:t>
      </w:r>
      <w:r w:rsidR="00AE5062" w:rsidRPr="00012551">
        <w:t>рисунка</w:t>
      </w:r>
      <w:r w:rsidRPr="00012551">
        <w:t>, 7 таблиц, 23 источника</w:t>
      </w:r>
      <w:r w:rsidR="002470EE" w:rsidRPr="00012551">
        <w:t xml:space="preserve">, </w:t>
      </w:r>
      <w:r w:rsidRPr="00012551">
        <w:t>6</w:t>
      </w:r>
      <w:r w:rsidR="002470EE" w:rsidRPr="00012551">
        <w:t xml:space="preserve"> приложений.</w:t>
      </w:r>
    </w:p>
    <w:p w:rsidR="002470EE" w:rsidRPr="00012551" w:rsidRDefault="002470EE" w:rsidP="00012551">
      <w:pPr>
        <w:pStyle w:val="af6"/>
      </w:pPr>
      <w:r w:rsidRPr="00012551">
        <w:t>Смертность, демография, младенческая смертность, общий коэффициент смертности, возрастной коэффициент смертности, демографический кризис, таблица смертности населения.</w:t>
      </w:r>
    </w:p>
    <w:p w:rsidR="002470EE" w:rsidRPr="00012551" w:rsidRDefault="002470EE" w:rsidP="00012551">
      <w:pPr>
        <w:pStyle w:val="af6"/>
      </w:pPr>
      <w:r w:rsidRPr="00012551">
        <w:t>Смертность, процесс вымирания поколения, один из двух главных подпроцессов воспроизводства населения. Он зависит от большого числа биологических и социальных факторов. С точки зрения демографического анализа смертности наиболее важно деление их на две крупные группы: эндогенные и экзогенные. Целью курсовой работы является изучение проблемы и статистический анализ смертности населения</w:t>
      </w:r>
      <w:r w:rsidR="00AD4FE1" w:rsidRPr="00012551">
        <w:t xml:space="preserve"> в Амурской области</w:t>
      </w:r>
      <w:r w:rsidRPr="00012551">
        <w:t>. В данной работе был проведен краткий статистический анализ смертности населения</w:t>
      </w:r>
      <w:r w:rsidR="00AD4FE1" w:rsidRPr="00012551">
        <w:t xml:space="preserve"> в Амурской области</w:t>
      </w:r>
      <w:r w:rsidRPr="00012551">
        <w:t>, рассмотрены основные задачи: понятие, сущность и основные показатели смертности, актуальные проблемы смертности населения.</w:t>
      </w:r>
    </w:p>
    <w:p w:rsidR="002470EE" w:rsidRPr="00012551" w:rsidRDefault="002470EE" w:rsidP="00012551">
      <w:pPr>
        <w:pStyle w:val="af6"/>
      </w:pPr>
    </w:p>
    <w:p w:rsidR="00012551" w:rsidRDefault="00012551">
      <w:pPr>
        <w:rPr>
          <w:sz w:val="28"/>
        </w:rPr>
      </w:pPr>
      <w:r>
        <w:br w:type="page"/>
      </w:r>
    </w:p>
    <w:p w:rsidR="002470EE" w:rsidRPr="00012551" w:rsidRDefault="0064610A" w:rsidP="00012551">
      <w:pPr>
        <w:pStyle w:val="af6"/>
      </w:pPr>
      <w:r w:rsidRPr="00012551">
        <w:t>Содержание</w:t>
      </w:r>
    </w:p>
    <w:p w:rsidR="002470EE" w:rsidRPr="00012551" w:rsidRDefault="002470EE" w:rsidP="00012551">
      <w:pPr>
        <w:pStyle w:val="af6"/>
      </w:pPr>
    </w:p>
    <w:p w:rsidR="00012551" w:rsidRPr="00012551" w:rsidRDefault="002470EE" w:rsidP="0064610A">
      <w:pPr>
        <w:pStyle w:val="af6"/>
        <w:ind w:firstLine="0"/>
        <w:jc w:val="left"/>
      </w:pPr>
      <w:r w:rsidRPr="00012551">
        <w:t>Введение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1 Теоретические основы изучения смертности населения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1.1 Сущность и понятие смертности населения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1.2 Основные показатели смертности населения</w:t>
      </w:r>
    </w:p>
    <w:p w:rsidR="00012551" w:rsidRPr="00012551" w:rsidRDefault="00634B6F" w:rsidP="0064610A">
      <w:pPr>
        <w:pStyle w:val="af6"/>
        <w:ind w:firstLine="0"/>
        <w:jc w:val="left"/>
      </w:pPr>
      <w:r w:rsidRPr="00012551">
        <w:t>1.3 Актуальность</w:t>
      </w:r>
      <w:r w:rsidR="002470EE" w:rsidRPr="00012551">
        <w:t xml:space="preserve"> проблемы смертности населения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2 Статистический анализ сме</w:t>
      </w:r>
      <w:r w:rsidR="00505336" w:rsidRPr="00012551">
        <w:t>ртности населения за 2003 – 2008</w:t>
      </w:r>
      <w:r w:rsidR="00AE5062" w:rsidRPr="00012551">
        <w:t xml:space="preserve"> гг.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2.1 Показатели динамики и анализ коэффициентов смертности</w:t>
      </w:r>
      <w:r w:rsidR="00012551">
        <w:t xml:space="preserve"> </w:t>
      </w:r>
      <w:r w:rsidRPr="00012551">
        <w:t>населения Амурской области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2.2 Анализ таблиц смертности населения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Заключение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Библиографический список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Приложение А</w:t>
      </w:r>
      <w:r w:rsidR="007621DA" w:rsidRPr="00012551">
        <w:t xml:space="preserve"> Общее число умерших в Амурской области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>Приложение Б</w:t>
      </w:r>
      <w:r w:rsidR="00012551" w:rsidRPr="00012551">
        <w:t xml:space="preserve"> </w:t>
      </w:r>
      <w:r w:rsidR="007621DA" w:rsidRPr="00012551">
        <w:t>Средняя численность населения Амурской области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 xml:space="preserve">Приложение В </w:t>
      </w:r>
      <w:r w:rsidR="007621DA" w:rsidRPr="00012551">
        <w:t>Динамика причин младенческой смертности</w:t>
      </w:r>
      <w:r w:rsidR="00012551">
        <w:t xml:space="preserve"> </w:t>
      </w:r>
      <w:r w:rsidR="007621DA" w:rsidRPr="00012551">
        <w:t>по Амурской области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 xml:space="preserve">Приложение Г </w:t>
      </w:r>
      <w:r w:rsidR="007621DA" w:rsidRPr="00012551">
        <w:t>Число умерших в возрасте до 1 года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 xml:space="preserve">Приложение Д </w:t>
      </w:r>
      <w:r w:rsidR="007621DA" w:rsidRPr="00012551">
        <w:t>Динамика естественного движения населения</w:t>
      </w:r>
      <w:r w:rsidR="00012551">
        <w:t xml:space="preserve"> </w:t>
      </w:r>
      <w:r w:rsidR="007621DA" w:rsidRPr="00012551">
        <w:t>в Амурской области</w:t>
      </w:r>
    </w:p>
    <w:p w:rsidR="00012551" w:rsidRPr="00012551" w:rsidRDefault="002470EE" w:rsidP="0064610A">
      <w:pPr>
        <w:pStyle w:val="af6"/>
        <w:ind w:firstLine="0"/>
        <w:jc w:val="left"/>
      </w:pPr>
      <w:r w:rsidRPr="00012551">
        <w:t xml:space="preserve">Приложение Е </w:t>
      </w:r>
      <w:r w:rsidR="007621DA" w:rsidRPr="00012551">
        <w:t>Ожидаемая продолжительность жизни при рождении</w:t>
      </w:r>
    </w:p>
    <w:p w:rsidR="002470EE" w:rsidRPr="00012551" w:rsidRDefault="002470EE" w:rsidP="00012551">
      <w:pPr>
        <w:pStyle w:val="af6"/>
      </w:pPr>
    </w:p>
    <w:p w:rsidR="0064610A" w:rsidRDefault="0064610A">
      <w:pPr>
        <w:rPr>
          <w:sz w:val="28"/>
        </w:rPr>
      </w:pPr>
      <w:r>
        <w:br w:type="page"/>
      </w:r>
    </w:p>
    <w:p w:rsidR="002470EE" w:rsidRPr="00012551" w:rsidRDefault="0064610A" w:rsidP="00012551">
      <w:pPr>
        <w:pStyle w:val="af6"/>
      </w:pPr>
      <w:r w:rsidRPr="00012551">
        <w:t>Введение</w:t>
      </w:r>
    </w:p>
    <w:p w:rsidR="001D1A8D" w:rsidRPr="00012551" w:rsidRDefault="001D1A8D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В современных условиях, вопрос смертности населения встал во многом по - новому и приобрел исключительную актуальность. Смертность – это демографический показатель, характеризующий состояние здоровья населения: количество смертей на 1 тысячу</w:t>
      </w:r>
      <w:r w:rsidR="00634B6F" w:rsidRPr="00012551">
        <w:t xml:space="preserve"> населения за 1 год</w:t>
      </w:r>
      <w:r w:rsidR="00634B6F" w:rsidRPr="00012551">
        <w:footnoteReference w:id="1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 xml:space="preserve">Приоритетность проблемы снижения смертности населения была подчеркнута </w:t>
      </w:r>
      <w:r w:rsidR="00505336" w:rsidRPr="00012551">
        <w:t xml:space="preserve">Д.А. Медведевым </w:t>
      </w:r>
      <w:r w:rsidRPr="00012551">
        <w:t xml:space="preserve">в Послании Президента Российской Федерации Федеральному Собранию Российской Федерации от </w:t>
      </w:r>
      <w:r w:rsidR="00505336" w:rsidRPr="00012551">
        <w:t>5</w:t>
      </w:r>
      <w:r w:rsidRPr="00012551">
        <w:t xml:space="preserve"> </w:t>
      </w:r>
      <w:r w:rsidR="00505336" w:rsidRPr="00012551">
        <w:t>ноября 2008</w:t>
      </w:r>
      <w:r w:rsidRPr="00012551">
        <w:t xml:space="preserve"> года: «Проблема экономического и социального развития страны тесно связаны с простым вопросом: для кого мы все это делаем? Вы знаете, что в среднем число жителей нашей страны ежегодно становится меньше почти на</w:t>
      </w:r>
      <w:r w:rsidR="00012551" w:rsidRPr="00012551">
        <w:t xml:space="preserve"> </w:t>
      </w:r>
      <w:r w:rsidRPr="00012551">
        <w:t>700 тысяч человек. Мы неоднократно поднимали эту тему, но по большому счету мало что сделали. Для решения этой проблемы необходимо следующее.</w:t>
      </w:r>
    </w:p>
    <w:p w:rsidR="002470EE" w:rsidRPr="00012551" w:rsidRDefault="002470EE" w:rsidP="00012551">
      <w:pPr>
        <w:pStyle w:val="af6"/>
      </w:pPr>
      <w:r w:rsidRPr="00012551">
        <w:t>Первое – снижение смертности. Второе – эффективная миграционная политика. И третье – п</w:t>
      </w:r>
      <w:r w:rsidR="00634B6F" w:rsidRPr="00012551">
        <w:t>овышение рождаемости»</w:t>
      </w:r>
      <w:r w:rsidR="00634B6F" w:rsidRPr="00012551">
        <w:footnoteReference w:id="2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 xml:space="preserve">Актуальность данной темы, состоит в том, что в настоящее время в России все еще не преодолена тенденция к снижению средней продолжительности жизни. Так, согласно данным </w:t>
      </w:r>
      <w:r w:rsidR="00505336" w:rsidRPr="00012551">
        <w:t>Росстата</w:t>
      </w:r>
      <w:r w:rsidRPr="00012551">
        <w:t xml:space="preserve"> России, средняя продолжительность жизни составляет 58,5 лет у мужчин и 72,0 года у женщин. Устойчивость к снижению определяется сложившейся структурой смертности по причинам, полу и возрасту: высоким уровнем смертности населения в молодых и средних возрастных группах от главных причин (болезней системы кровообращения, новообразований, несчастных случаев, отравлений и травм). В свою очередь непосредственным фактором консервации нежелательного возрастно-полового распределения коэффициентов смертности выступают особенности заболеваемости, летальности и инвалидности от различных патологий. Исключение составляют несчастные случаи, отравления и травмы, смертность от которых на прямую обуславливается множеством специфических факторов внешней среды, в том числе социально-экономического характера. Для определения действенных механизмов воздействия на снижение уровня смертности и разработки социально-экономических и медико-демографических мер по увеличению средней продолжительности жизни необходимо понять закономерности динамики и структуры смертности, проанализировать основные коэффициенты смертности населения, оценить влияние современной ситуации в области заболеваемости и инвалидности от основных групп патологий на уровень смертности.</w:t>
      </w:r>
    </w:p>
    <w:p w:rsidR="002470EE" w:rsidRPr="00012551" w:rsidRDefault="002470EE" w:rsidP="00012551">
      <w:pPr>
        <w:pStyle w:val="af6"/>
      </w:pPr>
      <w:r w:rsidRPr="00012551">
        <w:t>Целью данной курсовой работы является изучение проблемы и статистический анализ смертности населения.</w:t>
      </w:r>
    </w:p>
    <w:p w:rsidR="002470EE" w:rsidRPr="00012551" w:rsidRDefault="002470EE" w:rsidP="00012551">
      <w:pPr>
        <w:pStyle w:val="af6"/>
      </w:pPr>
      <w:r w:rsidRPr="00012551">
        <w:t>В соответствие с этой целью были поставлены следующие основные задачи:</w:t>
      </w:r>
    </w:p>
    <w:p w:rsidR="002470EE" w:rsidRPr="00012551" w:rsidRDefault="002470EE" w:rsidP="00012551">
      <w:pPr>
        <w:pStyle w:val="af6"/>
      </w:pPr>
      <w:r w:rsidRPr="00012551">
        <w:t>рассмотреть понятие смертности;</w:t>
      </w:r>
    </w:p>
    <w:p w:rsidR="002470EE" w:rsidRPr="00012551" w:rsidRDefault="002470EE" w:rsidP="00012551">
      <w:pPr>
        <w:pStyle w:val="af6"/>
      </w:pPr>
      <w:r w:rsidRPr="00012551">
        <w:t>определить сущность и основные показатели смертности населения;</w:t>
      </w:r>
    </w:p>
    <w:p w:rsidR="002470EE" w:rsidRPr="00012551" w:rsidRDefault="002470EE" w:rsidP="00012551">
      <w:pPr>
        <w:pStyle w:val="af6"/>
      </w:pPr>
      <w:r w:rsidRPr="00012551">
        <w:t>рассмотреть актуальные проблемы смертности населения;</w:t>
      </w:r>
    </w:p>
    <w:p w:rsidR="002470EE" w:rsidRPr="00012551" w:rsidRDefault="002470EE" w:rsidP="00012551">
      <w:pPr>
        <w:pStyle w:val="af6"/>
      </w:pPr>
      <w:r w:rsidRPr="00012551">
        <w:t>провести статистический анализ смертности населения за 2001 – 2005 гг.;</w:t>
      </w:r>
    </w:p>
    <w:p w:rsidR="002470EE" w:rsidRPr="00012551" w:rsidRDefault="002470EE" w:rsidP="00012551">
      <w:pPr>
        <w:pStyle w:val="af6"/>
      </w:pPr>
      <w:r w:rsidRPr="00012551">
        <w:t>проанализировать основные коэффициенты и таблицы смертности населения;</w:t>
      </w:r>
    </w:p>
    <w:p w:rsidR="002470EE" w:rsidRPr="00012551" w:rsidRDefault="002470EE" w:rsidP="00012551">
      <w:pPr>
        <w:pStyle w:val="af6"/>
      </w:pPr>
      <w:r w:rsidRPr="00012551">
        <w:t>исследовать динамику смертности населения.</w:t>
      </w:r>
    </w:p>
    <w:p w:rsidR="002470EE" w:rsidRPr="00012551" w:rsidRDefault="002470EE" w:rsidP="00012551">
      <w:pPr>
        <w:pStyle w:val="af6"/>
      </w:pPr>
      <w:r w:rsidRPr="00012551">
        <w:t>При анализе и оценке состояния смертности населения в качестве исходной информации использовали</w:t>
      </w:r>
      <w:r w:rsidR="00505336" w:rsidRPr="00012551">
        <w:t>сь статистические данные за 2003 –2008</w:t>
      </w:r>
      <w:r w:rsidRPr="00012551">
        <w:t xml:space="preserve"> года</w:t>
      </w:r>
      <w:r w:rsidR="00505336" w:rsidRPr="00012551">
        <w:t>.</w:t>
      </w:r>
    </w:p>
    <w:p w:rsidR="002470EE" w:rsidRPr="00012551" w:rsidRDefault="002470EE" w:rsidP="00012551">
      <w:pPr>
        <w:pStyle w:val="af6"/>
      </w:pPr>
      <w:r w:rsidRPr="00012551">
        <w:t>В курсовой работе широко использовался статистический метод, а также социологический и математический метод</w:t>
      </w:r>
      <w:r w:rsidR="00505336" w:rsidRPr="00012551">
        <w:t>ы</w:t>
      </w:r>
      <w:r w:rsidRPr="00012551">
        <w:t>.</w:t>
      </w:r>
    </w:p>
    <w:p w:rsidR="0064610A" w:rsidRDefault="0064610A">
      <w:pPr>
        <w:rPr>
          <w:sz w:val="28"/>
        </w:rPr>
      </w:pPr>
      <w:r>
        <w:br w:type="page"/>
      </w:r>
    </w:p>
    <w:p w:rsidR="002470EE" w:rsidRPr="00012551" w:rsidRDefault="002470EE" w:rsidP="00012551">
      <w:pPr>
        <w:pStyle w:val="af6"/>
      </w:pPr>
      <w:r w:rsidRPr="00012551">
        <w:t>1</w:t>
      </w:r>
      <w:r w:rsidR="0064610A">
        <w:t>.</w:t>
      </w:r>
      <w:r w:rsidR="0064610A" w:rsidRPr="00012551">
        <w:t xml:space="preserve"> Теоретические основы изучения смертности</w:t>
      </w:r>
      <w:r w:rsidR="0064610A">
        <w:t xml:space="preserve"> </w:t>
      </w:r>
      <w:r w:rsidR="0064610A" w:rsidRPr="00012551">
        <w:t>населения</w:t>
      </w:r>
    </w:p>
    <w:p w:rsidR="002470EE" w:rsidRPr="00012551" w:rsidRDefault="002470EE" w:rsidP="00012551">
      <w:pPr>
        <w:pStyle w:val="af6"/>
      </w:pPr>
    </w:p>
    <w:p w:rsidR="002470EE" w:rsidRPr="00012551" w:rsidRDefault="0064610A" w:rsidP="00012551">
      <w:pPr>
        <w:pStyle w:val="af6"/>
      </w:pPr>
      <w:r>
        <w:t xml:space="preserve">1.1 </w:t>
      </w:r>
      <w:r w:rsidR="002470EE" w:rsidRPr="00012551">
        <w:t>Сущность и понятие смертности населения</w:t>
      </w:r>
    </w:p>
    <w:p w:rsidR="002470EE" w:rsidRPr="00012551" w:rsidRDefault="002470EE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Смертность, процесс вымирания поколения, один из двух главных подпроцессов воспроизводства населения. Он зависит от большого числа биологических и социальных факторов (природно-климатических, генетических, экономических, политических, культурных и других). С точки зрения демографического анализа смертности наиболее важно деление их на две крупные группы: эндогенные (порождаемые внутренним развитием человеческого организма) и экзогенные (связанные с действием внешней среды). Смерть всегда есть взаимодействие факторов обеих этих групп, но роль каждого из них может быть принципиально различной с точки зрения основных ха</w:t>
      </w:r>
      <w:r w:rsidR="00634B6F" w:rsidRPr="00012551">
        <w:t>рактеристик смертности</w:t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Действие эндогенных факторов смертности обусловлено в основном старением организма. Эндогенные процессы в определенном смысле упорядочены, их действие распределяется на протяжении жизни каждого человека не случайным образом, не равномерно, а концентрируется в старших возрастах. Эта упорядоченность относительна, в действии эндогенных факторов также есть случайный компонент. Некоторое количество эндогенно детерминированных смертей, обусловленных наследственными болезнями, врожденными пороками и тому подобное, наступает в молодых, часто в ранних детских возрастах. Хотя скорость естественного старения - эволюционная характеристика вида, она не абсолютно одинакова у всех людей, имеет индивидуальные особенности; поэтому возраст, к которому жизнеспособность ослабевает настолько, что смерть становится неизбежной, колеблется в некоторых пределах вокруг величины, называемой биологической (видовой) продолжительно</w:t>
      </w:r>
      <w:r w:rsidR="00634B6F" w:rsidRPr="00012551">
        <w:t>стью жизни</w:t>
      </w:r>
      <w:r w:rsidR="00634B6F" w:rsidRPr="00012551">
        <w:footnoteReference w:id="3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Поток воздействия экзогенных факторов смертности на развитие индивидуального организма неупорядочен, случаен. Вероятность оказаться объектом таких воздействий, а также вероятность того, что их сила превысит защитные силы организма и приведет к смерти, в меньшей степени зависят от возраста. К экзогенным факторам относят несчастные случаи, травмы и отравления, инфекционные и паразитарные болезни, острые заболевания органов дыхания и пищеварения и некоторые другие</w:t>
      </w:r>
      <w:r w:rsidR="00634B6F" w:rsidRPr="00012551">
        <w:footnoteReference w:id="4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По-разному сочетаясь между собой, факторы смертности обусловливают непосредственную причину смерти. Современная статистика причин смерти основывается на принципе отбора одной, ведущей или начальной причины смерти, вызвавшей последовательность патологических процессов, непосредственно приведших к смерти.</w:t>
      </w:r>
    </w:p>
    <w:p w:rsidR="002470EE" w:rsidRPr="00012551" w:rsidRDefault="002470EE" w:rsidP="00012551">
      <w:pPr>
        <w:pStyle w:val="af6"/>
      </w:pPr>
      <w:r w:rsidRPr="00012551">
        <w:t>Преобладание причин смерти с большей долей эндогенного компонента предопределяет постепенное нарастание интенсивности смертности с возрастом, а преобладание причин смерти преимущественного экзогенного характера, напротив, ведет к размыванию зависимости интенсивности смертности от возраста. Естественно, что в любом случае вероятность смерти больше в возрастах, в которых относительно равномерный поток случайных внешних воздействий сталкивается с меньшей жизнеспособностью организма (у детей и престарелых). Отсюда, в частности, особая роль, которую играют в определении порядка вымирания младенческая смертность и убывание вероятности смерти по мере переживания последовательности младенческих возрастов.</w:t>
      </w:r>
    </w:p>
    <w:p w:rsidR="002470EE" w:rsidRPr="00012551" w:rsidRDefault="002470EE" w:rsidP="00012551">
      <w:pPr>
        <w:pStyle w:val="af6"/>
      </w:pPr>
      <w:r w:rsidRPr="00012551">
        <w:t xml:space="preserve">Младенческая, детская смертность - это смертность детей на первом году жизни (0-12 месяцев). Смертность максимальна в первые сутки после рождения и имеет тенденцию к снижению в первую неделю жизни. Она еще более снижается к первому месяцу, полугодию, году жизни. Основными причинами младенческой смертности являются болезни перинатального периода, врожденными аномалиями развития, а также осложненными и преждевременными родами. Младенческая смертность является одним из основных показателей здоровья населения, а показатель младенческой смертности рассматривается как оперативный критерий оценки санитарного благополучия населения, уровня и качества медико-санитарной помощи, эффективности и качества акушерской и </w:t>
      </w:r>
      <w:r w:rsidR="00634B6F" w:rsidRPr="00012551">
        <w:t>педиатрической службы</w:t>
      </w:r>
      <w:r w:rsidR="00634B6F" w:rsidRPr="00012551">
        <w:footnoteReference w:id="5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Изменения смертности, происходившие на протяжении истории человечества, имели скачкообразный характер. Качественно-количественные изменения смертности приурочены к крупнейшим социально-экономическим переворотам. Основная линия качественных изменений - ослабление действия экзогенных факторов и роли случайности в процессе вымирания поколений; основная линия количественных изменений - трансформация порядка вымирания, ведущая к увеличению среднего времени, проживаемого каждым поколением.</w:t>
      </w:r>
    </w:p>
    <w:p w:rsidR="002470EE" w:rsidRPr="00012551" w:rsidRDefault="002470EE" w:rsidP="00012551">
      <w:pPr>
        <w:pStyle w:val="af6"/>
      </w:pPr>
      <w:r w:rsidRPr="00012551">
        <w:t>Основным источником информации о смертности населения являются переписи населения и текущий учет населения. Документ, удостоверяющий факт и причину смерти, заполняется врачом, лечащим больного и установившим причину смерти, который затем передается в ЗАГС, и служит основанием для указания причины смерти в записи акта о смерти; ежемесячно они передаются в органы статистики для статистической разработки данных о смертности</w:t>
      </w:r>
      <w:r w:rsidR="00634B6F" w:rsidRPr="00012551">
        <w:footnoteReference w:id="6"/>
      </w:r>
      <w:r w:rsidRPr="00012551">
        <w:t>.</w:t>
      </w:r>
    </w:p>
    <w:p w:rsidR="00773987" w:rsidRDefault="00773987" w:rsidP="00012551">
      <w:pPr>
        <w:pStyle w:val="af6"/>
      </w:pPr>
    </w:p>
    <w:p w:rsidR="00773987" w:rsidRDefault="00773987">
      <w:pPr>
        <w:rPr>
          <w:sz w:val="28"/>
        </w:rPr>
      </w:pPr>
      <w:r>
        <w:br w:type="page"/>
      </w:r>
    </w:p>
    <w:p w:rsidR="002470EE" w:rsidRDefault="00773987" w:rsidP="00012551">
      <w:pPr>
        <w:pStyle w:val="af6"/>
      </w:pPr>
      <w:r>
        <w:t xml:space="preserve">1.2 </w:t>
      </w:r>
      <w:r w:rsidR="002470EE" w:rsidRPr="00012551">
        <w:t>Основные показатели смертности населения</w:t>
      </w:r>
    </w:p>
    <w:p w:rsidR="00773987" w:rsidRPr="00012551" w:rsidRDefault="00773987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Измерение смертности производится с помощью коэффициентов и таблиц смертности.</w:t>
      </w:r>
    </w:p>
    <w:p w:rsidR="002470EE" w:rsidRPr="00012551" w:rsidRDefault="002470EE" w:rsidP="00012551">
      <w:pPr>
        <w:pStyle w:val="af6"/>
      </w:pPr>
      <w:r w:rsidRPr="00012551">
        <w:t>Наиболее распространенным является общий коэффициент смертности, исчисляемый как отношение общего числа умерших в течение некоторого периода к средней численности населения, как правило, выраженный в промилле:</w:t>
      </w:r>
    </w:p>
    <w:p w:rsidR="0064610A" w:rsidRDefault="0064610A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m = M:Tх</w:t>
      </w:r>
      <w:r w:rsidR="008666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>
            <v:imagedata r:id="rId8" o:title=""/>
          </v:shape>
        </w:pict>
      </w:r>
      <w:r w:rsidRPr="00012551">
        <w:t>х1000</w:t>
      </w:r>
      <w:r w:rsidR="00012551" w:rsidRPr="00012551">
        <w:t xml:space="preserve"> </w:t>
      </w:r>
      <w:r w:rsidRPr="00012551">
        <w:t>(1)</w:t>
      </w:r>
    </w:p>
    <w:p w:rsidR="0064610A" w:rsidRDefault="0064610A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>где m - общий коэффициент смертности;</w:t>
      </w:r>
    </w:p>
    <w:p w:rsidR="00012551" w:rsidRPr="00012551" w:rsidRDefault="002470EE" w:rsidP="00012551">
      <w:pPr>
        <w:pStyle w:val="af6"/>
      </w:pPr>
      <w:r w:rsidRPr="00012551">
        <w:t>M - число умерших в определенный период;</w:t>
      </w:r>
    </w:p>
    <w:p w:rsidR="00012551" w:rsidRPr="00012551" w:rsidRDefault="002470EE" w:rsidP="00012551">
      <w:pPr>
        <w:pStyle w:val="af6"/>
      </w:pPr>
      <w:r w:rsidRPr="00012551">
        <w:t>T - длина периода в годах;</w:t>
      </w:r>
    </w:p>
    <w:p w:rsidR="002470EE" w:rsidRPr="00012551" w:rsidRDefault="00866686" w:rsidP="00012551">
      <w:pPr>
        <w:pStyle w:val="af6"/>
      </w:pPr>
      <w:r>
        <w:pict>
          <v:shape id="_x0000_i1026" type="#_x0000_t75" style="width:12.75pt;height:13.5pt">
            <v:imagedata r:id="rId8" o:title=""/>
          </v:shape>
        </w:pict>
      </w:r>
      <w:r w:rsidR="002470EE" w:rsidRPr="00012551">
        <w:t xml:space="preserve"> - средняя численность населения</w:t>
      </w:r>
      <w:r w:rsidR="00634B6F" w:rsidRPr="00012551">
        <w:footnoteReference w:id="7"/>
      </w:r>
      <w:r w:rsidR="002470EE" w:rsidRPr="00012551">
        <w:t>.</w:t>
      </w:r>
    </w:p>
    <w:p w:rsidR="002470EE" w:rsidRPr="00012551" w:rsidRDefault="002470EE" w:rsidP="00012551">
      <w:pPr>
        <w:pStyle w:val="af6"/>
      </w:pPr>
      <w:r w:rsidRPr="00012551">
        <w:t>Мониторинг этого коэффициента за ряд лет позволяет судить об изменении общего уровня смертности. Динамика общего коэффициента смертности зависит от изменений возрастной и половой структуры населения. Так, рост этого показателя может быть связан с процессом старения населения, а также со сдвигами в уровнях смертности по полу и возрасту. Если ограничиваться лишь общим коэффициентом смертности, то можно сделать неверные выводы.</w:t>
      </w:r>
      <w:r w:rsidR="00EC2D89" w:rsidRPr="00012551">
        <w:t xml:space="preserve"> </w:t>
      </w:r>
      <w:r w:rsidRPr="00012551">
        <w:t>Более точные выводы позволяет сделать анализ коэффициентов смертности по полу и возрасту. Возрастные коэффициенты смертности (mx,x+τ-5) измеряют уровень смертности по отдельным возрастным (1-летним, 5-летним и другим) группам. Исчисляются они как отношение абсолютного числа умерших в данной возрастной группе за период (обычно 1 или 2 года) к средней ее численности, выраженное в промилле:</w:t>
      </w:r>
    </w:p>
    <w:p w:rsidR="00FA52D4" w:rsidRDefault="00FA52D4">
      <w:pPr>
        <w:rPr>
          <w:sz w:val="28"/>
        </w:rPr>
      </w:pPr>
      <w:r>
        <w:br w:type="page"/>
      </w:r>
    </w:p>
    <w:p w:rsidR="002470EE" w:rsidRPr="00012551" w:rsidRDefault="002470EE" w:rsidP="00012551">
      <w:pPr>
        <w:pStyle w:val="af6"/>
      </w:pPr>
      <w:r w:rsidRPr="00012551">
        <w:t>m =Mx,x+τ:Тх</w:t>
      </w:r>
      <w:r w:rsidR="00866686">
        <w:pict>
          <v:shape id="_x0000_i1027" type="#_x0000_t75" style="width:9pt;height:13.5pt">
            <v:imagedata r:id="rId9" o:title=""/>
          </v:shape>
        </w:pict>
      </w:r>
      <w:r w:rsidRPr="00012551">
        <w:t>x,x+τх1000</w:t>
      </w:r>
      <w:r w:rsidR="00012551" w:rsidRPr="00012551">
        <w:t xml:space="preserve"> </w:t>
      </w:r>
      <w:r w:rsidRPr="00012551">
        <w:t>(2)</w:t>
      </w:r>
    </w:p>
    <w:p w:rsidR="00EE1334" w:rsidRDefault="00EE1334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>где m - общий коэффициент смертности;</w:t>
      </w:r>
    </w:p>
    <w:p w:rsidR="00012551" w:rsidRPr="00012551" w:rsidRDefault="002470EE" w:rsidP="00012551">
      <w:pPr>
        <w:pStyle w:val="af6"/>
      </w:pPr>
      <w:r w:rsidRPr="00012551">
        <w:t>Mx,x+τ - абсолютное число умерших в данной возрастной группе;</w:t>
      </w:r>
    </w:p>
    <w:p w:rsidR="00012551" w:rsidRPr="00012551" w:rsidRDefault="002470EE" w:rsidP="00012551">
      <w:pPr>
        <w:pStyle w:val="af6"/>
      </w:pPr>
      <w:r w:rsidRPr="00012551">
        <w:t>T - длина периода в годах;</w:t>
      </w:r>
    </w:p>
    <w:p w:rsidR="002470EE" w:rsidRPr="00012551" w:rsidRDefault="00866686" w:rsidP="00012551">
      <w:pPr>
        <w:pStyle w:val="af6"/>
      </w:pPr>
      <w:r>
        <w:pict>
          <v:shape id="_x0000_i1028" type="#_x0000_t75" style="width:9pt;height:13.5pt">
            <v:imagedata r:id="rId9" o:title=""/>
          </v:shape>
        </w:pict>
      </w:r>
      <w:r w:rsidR="002470EE" w:rsidRPr="00012551">
        <w:t>x,x+τ – средн</w:t>
      </w:r>
      <w:r w:rsidR="00634B6F" w:rsidRPr="00012551">
        <w:t>яя численность умерших</w:t>
      </w:r>
      <w:r w:rsidR="002470EE" w:rsidRPr="00012551">
        <w:t>.</w:t>
      </w:r>
    </w:p>
    <w:p w:rsidR="002470EE" w:rsidRPr="00012551" w:rsidRDefault="002470EE" w:rsidP="00012551">
      <w:pPr>
        <w:pStyle w:val="af6"/>
      </w:pPr>
      <w:r w:rsidRPr="00012551">
        <w:t>Возрастной коэффициент смертности по методу расчета аналогичен табличному и используется при построении таблиц смертности. Анализ возрастных коэффициентов смертности позволяет выявить различия в уровне смертности по отдельным возрастным группам. Поэтому при исследовании смертности необходимо прежде изучить динамику возрастных коэффициентов смертности и только затем устанавливать обусловленность уровня смертности иными факторами.</w:t>
      </w:r>
    </w:p>
    <w:p w:rsidR="002470EE" w:rsidRPr="00012551" w:rsidRDefault="002470EE" w:rsidP="00012551">
      <w:pPr>
        <w:pStyle w:val="af6"/>
      </w:pPr>
      <w:r w:rsidRPr="00012551">
        <w:t>Особое значение имеет расчет показателя смертности детей в возрасте до 1 года - коэффициента младенческой смертности. Расчет коэффициента младенческой смертности имеет важное значение, поскольку уровень младенческой смертности существенно выше смертности в следующих возрастных группах. Многие исследователи считают этот коэффициент одним из наиболее точных общих показателей уровня здравоохранения и социально-экономического развития той или иной страны.</w:t>
      </w:r>
      <w:r w:rsidR="00EC2D89" w:rsidRPr="00012551">
        <w:t xml:space="preserve"> </w:t>
      </w:r>
      <w:r w:rsidRPr="00012551">
        <w:t>В отличие от коэффициентов смертности для других возрастных групп, при расчете коэффициента младенческой смертности число умерших соотносится с числом родившихся, а не со средней численностью населения. Коэффициент младенческой смертности реального поколения может быть рассчитан как отношение числа умерших в возрасте до 1 года (в течение данного и следующего календарного года) к числу родившихся в данном году, характеризующею вероятность смерти детей до 1 года из данного поколения родившихся. Коэффициент младенческой смертности для календарного периода (q0) обычно вычисляют как отношение числа детей, умерших в возрасте до 1 года в данный период (год), к числам родившихся в прошлый и данный периоды (годы), взятым с определенными весами: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q0 = M0: aN1+ bN0</w:t>
      </w:r>
      <w:r w:rsidR="00012551" w:rsidRPr="00012551">
        <w:t xml:space="preserve"> </w:t>
      </w:r>
      <w:r w:rsidRPr="00012551">
        <w:t>(3)</w:t>
      </w:r>
    </w:p>
    <w:p w:rsidR="00EE1334" w:rsidRDefault="00EE1334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>где q0 - коэффициент младенческой смертности;</w:t>
      </w:r>
    </w:p>
    <w:p w:rsidR="00012551" w:rsidRPr="00012551" w:rsidRDefault="002470EE" w:rsidP="00012551">
      <w:pPr>
        <w:pStyle w:val="af6"/>
      </w:pPr>
      <w:r w:rsidRPr="00012551">
        <w:t>M0 - число детей, умерших в возрасте до I года в данный период;</w:t>
      </w:r>
    </w:p>
    <w:p w:rsidR="00012551" w:rsidRPr="00012551" w:rsidRDefault="002470EE" w:rsidP="00012551">
      <w:pPr>
        <w:pStyle w:val="af6"/>
      </w:pPr>
      <w:r w:rsidRPr="00012551">
        <w:t>N1 и N0 - числа родившихся в прошлый и данный периоды;</w:t>
      </w:r>
    </w:p>
    <w:p w:rsidR="002470EE" w:rsidRPr="00012551" w:rsidRDefault="002470EE" w:rsidP="00012551">
      <w:pPr>
        <w:pStyle w:val="af6"/>
      </w:pPr>
      <w:r w:rsidRPr="00012551">
        <w:t>a и b - веса. Соотношение весов может варьировать от 2:1 до 4:1</w:t>
      </w:r>
      <w:r w:rsidR="00634B6F" w:rsidRPr="00012551">
        <w:footnoteReference w:id="8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Критерии оценки общего коэффициента младенческой смертности: низкий - до 10,0, средний - 10,1 - 19,9, высокий - 25 и более. В России данный показатель в среднем составляет – 12, в Амурской области в 200</w:t>
      </w:r>
      <w:r w:rsidR="00634B6F" w:rsidRPr="00012551">
        <w:t>7 году составил</w:t>
      </w:r>
      <w:r w:rsidR="00EC2D89" w:rsidRPr="00012551">
        <w:t xml:space="preserve"> – 17,7</w:t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При анализе смертности важное значение имеют коэффициенты смертности по причинам смерти, которые вычисляются для отдельных групп причин смерти (обычно по отдельным возрастам).</w:t>
      </w:r>
      <w:r w:rsidR="00EC2D89" w:rsidRPr="00012551">
        <w:t xml:space="preserve"> </w:t>
      </w:r>
      <w:r w:rsidRPr="00012551">
        <w:t>Таблицы смертности, таблицы дожития, таблицы продолжительности жизни, числовые модели смертности, служащие для характеристики ее общего уровня и возрастных особенностей в различных демографических совокупностях, прежде всего в населении в некоторый период времени, в реальной поколении (когорте) и других, представляют собой систему взаимосвязанных, упорядоченных по возрасту рядов чисел, описывающих процесс вымирания некоторого теоретического поколения с фиксированной начальной численностью, именуемой корнем таблицы. Основное свойство показателей таблиц смертности состоит в том, что, задав один (практически произвольный) ряд показателей, можно рассчитать все остальные ряды. Отождествив некоторый ряд показателей таблиц смертностей (исходный ряд показателей) с аналогичным рядом, рассчитанным для исследуемой совокупности, можно получить все иные показатели таблицы</w:t>
      </w:r>
      <w:r w:rsidR="00634B6F" w:rsidRPr="00012551">
        <w:footnoteReference w:id="9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Показатели таблиц смертности используются при изучении динамики и дифференциации смертности, для характеристики смертности населения и его отдельных групп, в демографическом прогнозировании, при измерении влияния смертности на другие демографические процессы и динамику численности населения.</w:t>
      </w:r>
    </w:p>
    <w:p w:rsidR="002470EE" w:rsidRPr="00012551" w:rsidRDefault="002470EE" w:rsidP="00012551">
      <w:pPr>
        <w:pStyle w:val="af6"/>
      </w:pPr>
      <w:r w:rsidRPr="00012551">
        <w:t>В состав таблиц смертности также включены следующие ряды показателей:</w:t>
      </w:r>
    </w:p>
    <w:p w:rsidR="002470EE" w:rsidRPr="00012551" w:rsidRDefault="002470EE" w:rsidP="00012551">
      <w:pPr>
        <w:pStyle w:val="af6"/>
      </w:pPr>
      <w:r w:rsidRPr="00012551">
        <w:t>1. Числа доживающих до возраста x лет (lх) - численность доживающих до данного возраста в теоретическом поколении таблицы. Начальная численность, или корень таблицы (l0), обычно принимается за 100000 (реже за 1, 1000 или 10000). При l0=1 величина lx - вероятность для новорожденного дожить до точного возраста x лет. Числа доживающих представляют собой значения функции дожития для возрастов, входящих в таблицу смертности.</w:t>
      </w:r>
    </w:p>
    <w:p w:rsidR="002470EE" w:rsidRPr="00012551" w:rsidRDefault="002470EE" w:rsidP="00012551">
      <w:pPr>
        <w:pStyle w:val="af6"/>
      </w:pPr>
      <w:r w:rsidRPr="00012551">
        <w:t>2. Числа умирающих - численность умерших в интервале возрастов от x до x+1, определяется по формуле: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dx=lx+1 + lx</w:t>
      </w:r>
      <w:r w:rsidR="00012551" w:rsidRPr="00012551">
        <w:t xml:space="preserve"> </w:t>
      </w:r>
      <w:r w:rsidRPr="00012551">
        <w:t>(4)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где dx</w:t>
      </w:r>
      <w:r w:rsidR="00634B6F" w:rsidRPr="00012551">
        <w:t xml:space="preserve"> - число умирающих</w:t>
      </w:r>
      <w:r w:rsidR="00634B6F" w:rsidRPr="00012551">
        <w:footnoteReference w:id="10"/>
      </w:r>
      <w:r w:rsidRPr="00012551">
        <w:t>.</w:t>
      </w:r>
    </w:p>
    <w:p w:rsidR="00012551" w:rsidRPr="00012551" w:rsidRDefault="002470EE" w:rsidP="00012551">
      <w:pPr>
        <w:pStyle w:val="af6"/>
      </w:pPr>
      <w:r w:rsidRPr="00012551">
        <w:t>3. Вероятность смерти в течение предстоящего одного года жизни, рассчитывается по формуле: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qx = dx : lx</w:t>
      </w:r>
      <w:r w:rsidR="00012551" w:rsidRPr="00012551">
        <w:t xml:space="preserve"> </w:t>
      </w:r>
      <w:r w:rsidRPr="00012551">
        <w:t>(5)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где qx - вероятность смерти</w:t>
      </w:r>
      <w:r w:rsidR="00EC2D89" w:rsidRPr="00012551">
        <w:footnoteReference w:id="11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4. Вероятность дожития до следующего возраста x+1, определяется по формуле: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px = 1 - qx</w:t>
      </w:r>
      <w:r w:rsidR="00012551" w:rsidRPr="00012551">
        <w:t xml:space="preserve"> </w:t>
      </w:r>
      <w:r w:rsidRPr="00012551">
        <w:t>(6)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где px - вероятность дожития</w:t>
      </w:r>
      <w:r w:rsidR="00EC2D89" w:rsidRPr="00012551">
        <w:footnoteReference w:id="12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5. Число человеко-лет жизни в интервале возраста от x до х+1, (чаще, но менее точно, именуется числом живущих в интервале возраста от x до x+1) обычно обозначается Lx.</w:t>
      </w:r>
    </w:p>
    <w:p w:rsidR="002470EE" w:rsidRPr="00012551" w:rsidRDefault="002470EE" w:rsidP="00012551">
      <w:pPr>
        <w:pStyle w:val="af6"/>
      </w:pPr>
      <w:r w:rsidRPr="00012551">
        <w:t>Термин "число живущих" заимствован из теории стационарного населения: если годичные числа родившихся в стационарном населении равны l0, то численность живущих в каждом возрасте совпадает c Lx.</w:t>
      </w:r>
    </w:p>
    <w:p w:rsidR="00012551" w:rsidRPr="00012551" w:rsidRDefault="002470EE" w:rsidP="00012551">
      <w:pPr>
        <w:pStyle w:val="af6"/>
      </w:pPr>
      <w:r w:rsidRPr="00012551">
        <w:t>6. Число человеко-лет жизни в возрасте x, лет и старше, рассчитывается по формуле: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Tx = Lx + Lx+1 + ... +Lω</w:t>
      </w:r>
      <w:r w:rsidR="00012551" w:rsidRPr="00012551">
        <w:t xml:space="preserve"> </w:t>
      </w:r>
      <w:r w:rsidRPr="00012551">
        <w:t>(7)</w:t>
      </w:r>
    </w:p>
    <w:p w:rsidR="00EE1334" w:rsidRDefault="00EE1334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>где Tx - число человеко-лет;</w:t>
      </w:r>
    </w:p>
    <w:p w:rsidR="002470EE" w:rsidRPr="00012551" w:rsidRDefault="002470EE" w:rsidP="00012551">
      <w:pPr>
        <w:pStyle w:val="af6"/>
      </w:pPr>
      <w:r w:rsidRPr="00012551">
        <w:t>ω - последний возраст, для которого проведены вычисления</w:t>
      </w:r>
      <w:r w:rsidR="00EC2D89" w:rsidRPr="00012551">
        <w:footnoteReference w:id="13"/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7. Ожидаемая продолжительность жизни в возрасте x лет, определяется по формуле: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ex = Tx : lx</w:t>
      </w:r>
      <w:r w:rsidR="00012551" w:rsidRPr="00012551">
        <w:t xml:space="preserve"> </w:t>
      </w:r>
      <w:r w:rsidRPr="00012551">
        <w:t>(8)</w:t>
      </w:r>
    </w:p>
    <w:p w:rsidR="00EE1334" w:rsidRDefault="00EE1334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где ex - ожидаемая продолжительность жизни.</w:t>
      </w:r>
    </w:p>
    <w:p w:rsidR="002470EE" w:rsidRPr="00012551" w:rsidRDefault="002470EE" w:rsidP="00012551">
      <w:pPr>
        <w:pStyle w:val="af6"/>
      </w:pPr>
      <w:r w:rsidRPr="00012551">
        <w:t>8. Наиболее распространен показатель e0 - ожидаемая продолжительность жизни при рождении как обобщающая характеристика смертности, не зависимая от возрастного состава населения. Величина ex рассчитывается как среднее число лет, прожитых в возрастах старше x, лицом, дожившим до возраста x. Для каждого отдельного человека величина продолжительности жизни и число прожитых лет совпадают. Это совпадение сохраняется и при усреднении. Так, x + ex есть средний возраст смерти для доживших до возраста x лет.</w:t>
      </w:r>
    </w:p>
    <w:p w:rsidR="00012551" w:rsidRPr="00012551" w:rsidRDefault="002470EE" w:rsidP="00012551">
      <w:pPr>
        <w:pStyle w:val="af6"/>
      </w:pPr>
      <w:r w:rsidRPr="00012551">
        <w:t>9. Кроме этого в современно таблицы включается коэффициент дожития (коэффициент передвижки), рассчитывается по формуле:</w:t>
      </w:r>
    </w:p>
    <w:p w:rsidR="00773987" w:rsidRDefault="00773987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Px = Lx+1 : Lx</w:t>
      </w:r>
      <w:r w:rsidR="00012551" w:rsidRPr="00012551">
        <w:t xml:space="preserve"> </w:t>
      </w:r>
      <w:r w:rsidRPr="00012551">
        <w:t>(9)</w:t>
      </w:r>
    </w:p>
    <w:p w:rsidR="00773987" w:rsidRDefault="00773987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>где Px - коэффициент дожития;</w:t>
      </w:r>
    </w:p>
    <w:p w:rsidR="002470EE" w:rsidRPr="00012551" w:rsidRDefault="002470EE" w:rsidP="00012551">
      <w:pPr>
        <w:pStyle w:val="af6"/>
      </w:pPr>
      <w:r w:rsidRPr="00012551">
        <w:t>Lx</w:t>
      </w:r>
      <w:r w:rsidR="00EC2D89" w:rsidRPr="00012551">
        <w:t xml:space="preserve"> - число человеко-лет</w:t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Показатели таблиц смертности делятся на интервальные, характеризующие смертность возрастного интервала (qx, px, dx, Lx, Px) и кумулятивные. Последние относятся к точному возрасту и характеризующие смертность в возрастах моложе x лет или старше x лет (Тx, ex). Для интервальных показателей кратких таблиц смертности используются те же обозначения с дополнительным левым индексом, указывающим длину возрастного интервала, например, τqx.</w:t>
      </w:r>
    </w:p>
    <w:p w:rsidR="00773987" w:rsidRDefault="002470EE" w:rsidP="00012551">
      <w:pPr>
        <w:pStyle w:val="af6"/>
      </w:pPr>
      <w:r w:rsidRPr="00012551">
        <w:t>В современных кратких таблицах смертности, издаваемых международными организациями и большинством стран, принят иной состав и порядок показателей; коэффициенты смертности (τmx), в терминах таблиц смертности</w:t>
      </w:r>
    </w:p>
    <w:p w:rsidR="00773987" w:rsidRDefault="00773987" w:rsidP="00012551">
      <w:pPr>
        <w:pStyle w:val="af6"/>
      </w:pPr>
    </w:p>
    <w:p w:rsidR="00773987" w:rsidRDefault="002470EE" w:rsidP="00012551">
      <w:pPr>
        <w:pStyle w:val="af6"/>
      </w:pPr>
      <w:r w:rsidRPr="00012551">
        <w:t>τmx = τdx : τLx</w:t>
      </w:r>
    </w:p>
    <w:p w:rsidR="00773987" w:rsidRDefault="00773987" w:rsidP="00012551">
      <w:pPr>
        <w:pStyle w:val="af6"/>
      </w:pPr>
    </w:p>
    <w:p w:rsidR="00773987" w:rsidRDefault="00773987" w:rsidP="00012551">
      <w:pPr>
        <w:pStyle w:val="af6"/>
      </w:pPr>
      <w:r>
        <w:t>д</w:t>
      </w:r>
      <w:r w:rsidR="002470EE" w:rsidRPr="00012551">
        <w:t>алее следуют τqx, τlx, τdx, τLx, τPx, τTx, τex; последний показатель таблиц смертности - число лет, прожитых умершими в данном интервале возраста</w:t>
      </w:r>
    </w:p>
    <w:p w:rsidR="002470EE" w:rsidRPr="00012551" w:rsidRDefault="002470EE" w:rsidP="00012551">
      <w:pPr>
        <w:pStyle w:val="af6"/>
      </w:pPr>
      <w:r w:rsidRPr="00012551">
        <w:t>(τAx): τAx = (τLx τlx) : τdx</w:t>
      </w:r>
    </w:p>
    <w:p w:rsidR="00773987" w:rsidRDefault="00773987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Интервальные показатели τmx, τqx, τpx, τPx представляют собой показатели интенсивности смертности в соответствующих возрастах, не подвержены влиянию изменений уровня смертности в других возрастных группах /19, с.4/.</w:t>
      </w:r>
    </w:p>
    <w:p w:rsidR="004A1AA0" w:rsidRDefault="004A1AA0" w:rsidP="00012551">
      <w:pPr>
        <w:pStyle w:val="af6"/>
      </w:pPr>
    </w:p>
    <w:p w:rsidR="002470EE" w:rsidRDefault="004A1AA0" w:rsidP="00012551">
      <w:pPr>
        <w:pStyle w:val="af6"/>
      </w:pPr>
      <w:r>
        <w:t xml:space="preserve">1.3 </w:t>
      </w:r>
      <w:r w:rsidR="002470EE" w:rsidRPr="00012551">
        <w:t>Актуальность проблемы смертности населения</w:t>
      </w:r>
    </w:p>
    <w:p w:rsidR="004A1AA0" w:rsidRPr="00012551" w:rsidRDefault="004A1AA0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Значимость и актуальность проблемы смертности населения</w:t>
      </w:r>
      <w:r w:rsidR="00012551" w:rsidRPr="00012551">
        <w:t xml:space="preserve"> </w:t>
      </w:r>
      <w:r w:rsidRPr="00012551">
        <w:t>в России состоит в том, что до настоящего времени в России все еще не преодолена тенденция к снижению средней продолжительности жизни.</w:t>
      </w:r>
    </w:p>
    <w:p w:rsidR="004A1AA0" w:rsidRDefault="002470EE" w:rsidP="00012551">
      <w:pPr>
        <w:pStyle w:val="af6"/>
      </w:pPr>
      <w:r w:rsidRPr="00012551">
        <w:t>С 1987 по 1993 год рождаемость в стране сократилась с 2 до 1,3 ребенка на женщину (или с 17,2 до 9,4 родов на 1000 человек). С 1986 по 1994 год смертность в России выросла с 10,4 ‰ (смертей на 1000 человек в год) до катастрофического и аномального для развитых стран уровня 15 ‰. В 1991 – 1992 годы смертность сравнялась с рождаемостью, а вскоре и значительно превысила ее. Это означает убыль населения России, не ко</w:t>
      </w:r>
      <w:r w:rsidR="00505336" w:rsidRPr="00012551">
        <w:t>мпенсируемую иммиграцией. В 2003 – 2007</w:t>
      </w:r>
      <w:r w:rsidRPr="00012551">
        <w:t xml:space="preserve"> годы показатель смертности равен 16,1 ‰, показатель родившихся – 10,2 ‰ /19, с.5/.</w:t>
      </w:r>
    </w:p>
    <w:p w:rsidR="002470EE" w:rsidRDefault="002470EE" w:rsidP="00012551">
      <w:pPr>
        <w:pStyle w:val="af6"/>
      </w:pPr>
      <w:r w:rsidRPr="00012551">
        <w:t>В постперестроечный период в России ознаменовался демографической катастрофой, получившей название «русский крест» /рис. 1/</w:t>
      </w:r>
      <w:r w:rsidR="00EC2D89" w:rsidRPr="00012551">
        <w:footnoteReference w:id="14"/>
      </w:r>
      <w:r w:rsidRPr="00012551">
        <w:t>.</w:t>
      </w:r>
    </w:p>
    <w:p w:rsidR="004A1AA0" w:rsidRPr="00012551" w:rsidRDefault="004A1AA0" w:rsidP="004A1AA0">
      <w:pPr>
        <w:pStyle w:val="af6"/>
      </w:pPr>
      <w:r w:rsidRPr="00012551">
        <w:t>Россия на протяжении своей истории, особенно явно в период первой половины XX века, оставалась страной, где всегда принижалась ценность индивидуальной человеческой жизни. Использование человеческого капитала у нас в стране характеризовалось расточительным расходованием жизненного потенциала населения во имя удовлетворения геополитических и экономических интересов государства. В первой половине XX века происходило прямое уничтожение, экономическое и политическое притеснение широких слоев населения. Во второй половине XX века античеловеческие методы сталинской эпохи ушли в небытие, но в глазах государства человек и то, что нужно для его благополучия - здравоохранение и вся социальная сфера - остались чем-то второстепенным. Финансирование этого сектора всегда происходило по остаточному принципу.</w:t>
      </w:r>
    </w:p>
    <w:p w:rsidR="004A1AA0" w:rsidRPr="00012551" w:rsidRDefault="004A1AA0" w:rsidP="00012551">
      <w:pPr>
        <w:pStyle w:val="af6"/>
      </w:pPr>
    </w:p>
    <w:p w:rsidR="002470EE" w:rsidRPr="00012551" w:rsidRDefault="00866686" w:rsidP="00012551">
      <w:pPr>
        <w:pStyle w:val="af6"/>
      </w:pPr>
      <w:r>
        <w:pict>
          <v:shape id="_x0000_i1029" type="#_x0000_t75" style="width:294.75pt;height:230.25pt">
            <v:imagedata r:id="rId10" o:title=""/>
          </v:shape>
        </w:pict>
      </w:r>
    </w:p>
    <w:p w:rsidR="002470EE" w:rsidRPr="00012551" w:rsidRDefault="002470EE" w:rsidP="00012551">
      <w:pPr>
        <w:pStyle w:val="af6"/>
      </w:pPr>
      <w:r w:rsidRPr="00012551">
        <w:t>Рисунок 1 - Динамика рождаемости и смертности в России</w:t>
      </w:r>
    </w:p>
    <w:p w:rsidR="004A1AA0" w:rsidRDefault="004A1AA0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Низкой общественной ценности сопутствует и низкая индивидуальная ценность человеческой жизни. Сама по себе структура смертности в трудоспособном возрасте свидетельствует о том, что главная причина многочисленных преждевременных уходов из жизни - чрезвычайно низкая индивидуальная ценность жизни. Не останавливаясь на исторических и идеологических истоках этого феномена, необходимо отметить, что преобразования общественной жизни не только не изменили ситуации к лучшему, но и усугубили положение. Цена человеческой жизни снизилась еще больше, о чем свидетельствует, в частности, рост числа убийств и самоубийств. Отсюда в качестве наипервейшей задачи по снижению смертности вытекает изменение общественной психологии, утверждение безраздельной общественной и индивидуальной ценности жизни человека.</w:t>
      </w:r>
    </w:p>
    <w:p w:rsidR="002470EE" w:rsidRPr="00012551" w:rsidRDefault="002470EE" w:rsidP="00012551">
      <w:pPr>
        <w:pStyle w:val="af6"/>
      </w:pPr>
      <w:r w:rsidRPr="00012551">
        <w:t>Следует отметить, что по европейским меркам уровень рождаемости в России нельзя назвать беспрецедентно низким, столь же низкая рождаемость наблюдается и во многих развитых странах Запада (да и не только Запада, в Гонконге она, например, 7,1 ‰, родов на 1000 человек в год). Однако уровень смертности в России действительно аномально высок. Подобные показатели смертности (более 15 ‰) встречаются только в пораженных ВИЧ странах Тропической Африки</w:t>
      </w:r>
      <w:r w:rsidR="00FC1F2B" w:rsidRPr="00012551">
        <w:footnoteReference w:id="15"/>
      </w:r>
      <w:r w:rsidRPr="00012551">
        <w:t>.</w:t>
      </w:r>
    </w:p>
    <w:p w:rsidR="00012551" w:rsidRPr="00012551" w:rsidRDefault="002470EE" w:rsidP="00012551">
      <w:pPr>
        <w:pStyle w:val="af6"/>
      </w:pPr>
      <w:r w:rsidRPr="00012551">
        <w:t>Общественная дискуссия относительно демографического кризиса в современной России нередко идет в русле обсуждения перспектив приема мигрантов из ближнего и дальнего зарубежья либо мер по увеличению рождаемости. Подъем рождаемости достигается правительством путем внедрения пособий семьям с детьми, так, например, выделение с 2007 года 250 тыс. рублей при рождении второго ребенка является существенным вкладом в решение демографической проблемы в России</w:t>
      </w:r>
      <w:r w:rsidR="00FC1F2B" w:rsidRPr="00012551">
        <w:footnoteReference w:id="16"/>
      </w:r>
      <w:r w:rsidRPr="00012551">
        <w:t>. Этот путь решения проблемы низкой рождаемости в России представляется вполне реалистичным. Следует выделить две основные группы причин высокой смертности в нашей стране:</w:t>
      </w:r>
    </w:p>
    <w:p w:rsidR="002470EE" w:rsidRPr="00012551" w:rsidRDefault="00FC1F2B" w:rsidP="00012551">
      <w:pPr>
        <w:pStyle w:val="af6"/>
      </w:pPr>
      <w:r w:rsidRPr="00012551">
        <w:t>1</w:t>
      </w:r>
      <w:r w:rsidR="00012551" w:rsidRPr="00012551">
        <w:t xml:space="preserve"> </w:t>
      </w:r>
      <w:r w:rsidRPr="00012551">
        <w:t>ч</w:t>
      </w:r>
      <w:r w:rsidR="002470EE" w:rsidRPr="00012551">
        <w:t>резвычайно высокая смертность в России — результат недостаточного уровня жизни: экономический кризис, низкий уровень медицины, неблагоприятная экологическая ситуация, неудовлетворенность жизнью,</w:t>
      </w:r>
      <w:r w:rsidRPr="00012551">
        <w:t xml:space="preserve"> социальный стресс и так далее;</w:t>
      </w:r>
    </w:p>
    <w:p w:rsidR="002470EE" w:rsidRPr="00012551" w:rsidRDefault="00FC1F2B" w:rsidP="00012551">
      <w:pPr>
        <w:pStyle w:val="af6"/>
      </w:pPr>
      <w:r w:rsidRPr="00012551">
        <w:t>2 о</w:t>
      </w:r>
      <w:r w:rsidR="002470EE" w:rsidRPr="00012551">
        <w:t>сновными фактором сверхсмертности россиян является высокий уровень потребления алкоголя и других наркотических токсичных веществ. Алкогольная и наркотическая сверхсмертность в России и соседних государствах достигла таких масштабов, что речь идет о самой настоящей гумани</w:t>
      </w:r>
      <w:r w:rsidR="00420D5F" w:rsidRPr="00012551">
        <w:t>тарной катастрофе</w:t>
      </w:r>
      <w:r w:rsidR="002470EE" w:rsidRPr="00012551">
        <w:t>. Сотни тысяч людей ежегодно умирают от опасности, серьезность которой они до конца не представляли. Десятки тысяч молодых людей приобщаются к наркотическим средствам, просто не осознавая, что тем самым преступают роковую черту, шагая в большинстве случаев навстречу СПИДу и неизбежной смерти. В то же время представители интеллектуальной и правящей элиты ведут между собой оживленные дискуссии о судьбе России, не замечая страшной реальности. Между тем, как показывает мировой опыт, прекратить эти бессмысленные человеческие потери можно и нужно. Компетентные и целенаправленные действия способны существенно снизить и остановить тем самым вымирание россиян</w:t>
      </w:r>
      <w:r w:rsidRPr="00012551">
        <w:footnoteReference w:id="17"/>
      </w:r>
      <w:r w:rsidR="002470EE" w:rsidRPr="00012551">
        <w:t>.</w:t>
      </w:r>
    </w:p>
    <w:p w:rsidR="002470EE" w:rsidRPr="00012551" w:rsidRDefault="002470EE" w:rsidP="00012551">
      <w:pPr>
        <w:pStyle w:val="af6"/>
      </w:pPr>
      <w:r w:rsidRPr="00012551">
        <w:t>Увеличение продолжительности жизни человека, или что, то же самое, снижение вероятности преждевременной смертности - наиболее бесспорное достижение цивилизации. Рост общественного богатства современной цивилизации идет рука об руку с ростом средней продолжительности жизни, "отодвиганием" порога старости и немощности, повышением индивидуальной и общественной ценности человеческой жизни. Увеличение человеческого потенциала посредством уменьшения преждевременной смертности - одновременно и основа накопления общественного богатства и социальной эффективности его использования. Достижения развитых стран Запада дают яркие тому подтверждения</w:t>
      </w:r>
      <w:r w:rsidR="00FC1F2B" w:rsidRPr="00012551">
        <w:footnoteReference w:id="18"/>
      </w:r>
      <w:r w:rsidRPr="00012551">
        <w:t>. Экономическая и политическая мощь этих государств базируется в первую очередь на эффективном использовании человеческого капитала, среди характеристик которого срок активной жизни среднестатистического человека - один из ключевых параметров.</w:t>
      </w:r>
    </w:p>
    <w:p w:rsidR="004A1AA0" w:rsidRDefault="004A1AA0">
      <w:pPr>
        <w:rPr>
          <w:sz w:val="28"/>
        </w:rPr>
      </w:pPr>
      <w:r>
        <w:br w:type="page"/>
      </w:r>
    </w:p>
    <w:p w:rsidR="002470EE" w:rsidRPr="00012551" w:rsidRDefault="004A1AA0" w:rsidP="00012551">
      <w:pPr>
        <w:pStyle w:val="af6"/>
      </w:pPr>
      <w:r w:rsidRPr="00012551">
        <w:t>2</w:t>
      </w:r>
      <w:r>
        <w:t>.</w:t>
      </w:r>
      <w:r w:rsidRPr="00012551">
        <w:t xml:space="preserve"> Статистический анализ смертности населения</w:t>
      </w:r>
      <w:r>
        <w:t xml:space="preserve"> </w:t>
      </w:r>
      <w:r w:rsidRPr="00012551">
        <w:t>за 2003 – 2008 гг.</w:t>
      </w:r>
    </w:p>
    <w:p w:rsidR="002470EE" w:rsidRPr="00012551" w:rsidRDefault="002470EE" w:rsidP="00012551">
      <w:pPr>
        <w:pStyle w:val="af6"/>
      </w:pPr>
    </w:p>
    <w:p w:rsidR="002470EE" w:rsidRDefault="002470EE" w:rsidP="00012551">
      <w:pPr>
        <w:pStyle w:val="af6"/>
      </w:pPr>
      <w:r w:rsidRPr="00012551">
        <w:t>2.1 Показатели динамики и анализ коэффициентов смертности населения Амурской области</w:t>
      </w:r>
    </w:p>
    <w:p w:rsidR="004A1AA0" w:rsidRPr="00012551" w:rsidRDefault="004A1AA0" w:rsidP="00012551">
      <w:pPr>
        <w:pStyle w:val="af6"/>
      </w:pPr>
    </w:p>
    <w:p w:rsidR="006B6FA3" w:rsidRPr="00012551" w:rsidRDefault="006B6FA3" w:rsidP="00012551">
      <w:pPr>
        <w:pStyle w:val="af6"/>
      </w:pPr>
      <w:r w:rsidRPr="00012551">
        <w:t>В 1990 - е годы существенно выросла смертность населения. В 2007 году благодаря работе по национальному проекту «Здравоохранение» продолжились положительные сдвиги в тенденциях смертности населения Амурской области, наметившиеся в 2005 году. В течение года зарегистрировано 12479 смертей, что на 1156 случаев (8,5%) меньше, чем в предыдущем году (в 2006 году – на 1324 меньше, чем в 2005 году, до этого наблюдался непрерывный рост с 1990 года). В 2008 году число умерших вновь возросло на 620 человек, или 5,0%. Общий коэффициент смертности составил в 2008 году 15,1. По России на 1000 жителей пришлось 14,7 смертей, по Дальневосточному федеральному округу – 13,7</w:t>
      </w:r>
      <w:r w:rsidRPr="00012551">
        <w:footnoteReference w:id="19"/>
      </w:r>
      <w:r w:rsidRPr="00012551">
        <w:t>.</w:t>
      </w:r>
    </w:p>
    <w:p w:rsidR="009A4773" w:rsidRPr="00012551" w:rsidRDefault="009A4773" w:rsidP="00012551">
      <w:pPr>
        <w:pStyle w:val="af6"/>
      </w:pPr>
      <w:r w:rsidRPr="00012551">
        <w:t>По прогнозу Росстата до 2025 года, по среднему варианту, число умерших в Амурской области будет увеличиваться в среднем на 70 человек. К 2020 году темпы роста смертности несколько сократятся, но все же в последующие годы число умерших постепенно начнет увеличиваться. Только в Магаданской области и Чукотском автономном округе Дальневосточного федерального округа тенденции несколько другие, число умерших будет сокращаться. По уровню смертности среди регионов Дальнего Востока за 2008 год Амурская область занимает 2 место. Показатель смертности составил 15,1 человека на 1000 населения; это выше, чем в целом по ДФО (13,7), по Российской Федерации этот показатель составил 14,7 промилле.</w:t>
      </w:r>
    </w:p>
    <w:p w:rsidR="002470EE" w:rsidRPr="00012551" w:rsidRDefault="002470EE" w:rsidP="00012551">
      <w:pPr>
        <w:pStyle w:val="af6"/>
      </w:pPr>
      <w:r w:rsidRPr="00012551">
        <w:t>Для того, что бы проанализировать статистику смертности в Амурской области, в первую очередь требуется рассмотреть коэффициент смертности населения. Общий коэффициент смертности является демографическим коэффициентом, показывает число людей, умирающих в единицу времени в населении некоторой территории.</w:t>
      </w:r>
    </w:p>
    <w:p w:rsidR="002470EE" w:rsidRPr="00012551" w:rsidRDefault="002470EE" w:rsidP="00012551">
      <w:pPr>
        <w:pStyle w:val="af6"/>
      </w:pPr>
      <w:r w:rsidRPr="00012551">
        <w:t>Для расчета коэффициента смертности н</w:t>
      </w:r>
      <w:r w:rsidR="006B6FA3" w:rsidRPr="00012551">
        <w:t>аселения Амурской области в 2008</w:t>
      </w:r>
      <w:r w:rsidRPr="00012551">
        <w:t xml:space="preserve"> году необходимы данные статистики естественного движения населения о числе умерших и оценки численн</w:t>
      </w:r>
      <w:r w:rsidR="001F0F7C" w:rsidRPr="00012551">
        <w:t>ости населения</w:t>
      </w:r>
      <w:r w:rsidR="00420D5F" w:rsidRPr="00012551">
        <w:t xml:space="preserve"> /Приложение А,Б/</w:t>
      </w:r>
      <w:r w:rsidRPr="00012551">
        <w:t>. Следовательно, коэффициент смертности нас</w:t>
      </w:r>
      <w:r w:rsidR="001F0F7C" w:rsidRPr="00012551">
        <w:t>еления в Амурской области в 2008</w:t>
      </w:r>
      <w:r w:rsidRPr="00012551">
        <w:t xml:space="preserve"> году равен: </w:t>
      </w:r>
      <w:r w:rsidR="001F0F7C" w:rsidRPr="00012551">
        <w:t>13099</w:t>
      </w:r>
      <w:r w:rsidRPr="00012551">
        <w:t>:</w:t>
      </w:r>
      <w:r w:rsidR="001F0F7C" w:rsidRPr="00012551">
        <w:t>869600</w:t>
      </w:r>
      <w:r w:rsidRPr="00012551">
        <w:t xml:space="preserve">х1000 = </w:t>
      </w:r>
      <w:r w:rsidR="001F0F7C" w:rsidRPr="00012551">
        <w:t>15,06‰, (согласно данным 2007</w:t>
      </w:r>
      <w:r w:rsidRPr="00012551">
        <w:t xml:space="preserve"> года: </w:t>
      </w:r>
      <w:r w:rsidR="001F0F7C" w:rsidRPr="00012551">
        <w:t>12479</w:t>
      </w:r>
      <w:r w:rsidRPr="00012551">
        <w:t>:</w:t>
      </w:r>
      <w:r w:rsidR="001F0F7C" w:rsidRPr="00012551">
        <w:t>874600</w:t>
      </w:r>
      <w:r w:rsidRPr="00012551">
        <w:t xml:space="preserve">х1000 = </w:t>
      </w:r>
      <w:r w:rsidR="001F0F7C" w:rsidRPr="00012551">
        <w:t>14,26</w:t>
      </w:r>
      <w:r w:rsidRPr="00012551">
        <w:t xml:space="preserve"> ‰). Расчеты по остальным годам ведем аналогично, результаты приведены в таблице 1.</w:t>
      </w:r>
    </w:p>
    <w:p w:rsidR="004A1AA0" w:rsidRDefault="004A1AA0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Таблица 1 – Динамика общего коэффициента смертности населе</w:t>
      </w:r>
      <w:r w:rsidR="00505336" w:rsidRPr="00012551">
        <w:t>ния в</w:t>
      </w:r>
      <w:r w:rsidR="00012551" w:rsidRPr="00012551">
        <w:t xml:space="preserve"> </w:t>
      </w:r>
      <w:r w:rsidR="00505336" w:rsidRPr="00012551">
        <w:t>Амурской области за 2004 – 2008</w:t>
      </w:r>
      <w:r w:rsidRPr="00012551">
        <w:t xml:space="preserve"> гг.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8"/>
        <w:gridCol w:w="900"/>
        <w:gridCol w:w="1080"/>
        <w:gridCol w:w="900"/>
        <w:gridCol w:w="1080"/>
        <w:gridCol w:w="860"/>
        <w:gridCol w:w="1080"/>
        <w:gridCol w:w="904"/>
      </w:tblGrid>
      <w:tr w:rsidR="002470EE" w:rsidRPr="004A1AA0" w:rsidTr="0034330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505336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2004</w:t>
            </w:r>
            <w:r w:rsidR="002470EE" w:rsidRPr="004A1AA0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505336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2005</w:t>
            </w:r>
            <w:r w:rsidR="002470EE" w:rsidRPr="004A1AA0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Т</w:t>
            </w:r>
            <w:r w:rsidR="001F0F7C" w:rsidRPr="004A1AA0">
              <w:rPr>
                <w:sz w:val="20"/>
                <w:szCs w:val="20"/>
              </w:rPr>
              <w:t>емп</w:t>
            </w:r>
            <w:r w:rsidRPr="004A1AA0">
              <w:rPr>
                <w:sz w:val="20"/>
                <w:szCs w:val="20"/>
              </w:rPr>
              <w:t xml:space="preserve"> роста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505336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2006</w:t>
            </w:r>
            <w:r w:rsidR="002470EE" w:rsidRPr="004A1AA0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Темп</w:t>
            </w:r>
            <w:r w:rsidR="002470EE" w:rsidRPr="004A1AA0">
              <w:rPr>
                <w:sz w:val="20"/>
                <w:szCs w:val="20"/>
              </w:rPr>
              <w:t xml:space="preserve"> роста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505336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2007</w:t>
            </w:r>
            <w:r w:rsidR="002470EE" w:rsidRPr="004A1AA0">
              <w:rPr>
                <w:sz w:val="20"/>
                <w:szCs w:val="20"/>
              </w:rPr>
              <w:t>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Темп</w:t>
            </w:r>
            <w:r w:rsidR="002470EE" w:rsidRPr="004A1AA0">
              <w:rPr>
                <w:sz w:val="20"/>
                <w:szCs w:val="20"/>
              </w:rPr>
              <w:t xml:space="preserve"> роста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4A1AA0" w:rsidRDefault="00505336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2008</w:t>
            </w:r>
            <w:r w:rsidR="002470EE" w:rsidRPr="004A1AA0">
              <w:rPr>
                <w:sz w:val="20"/>
                <w:szCs w:val="20"/>
              </w:rPr>
              <w:t>г.</w:t>
            </w:r>
          </w:p>
        </w:tc>
      </w:tr>
      <w:tr w:rsidR="002470EE" w:rsidRPr="004A1AA0" w:rsidTr="0034330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</w:t>
            </w:r>
          </w:p>
        </w:tc>
      </w:tr>
      <w:tr w:rsidR="002470EE" w:rsidRPr="004A1AA0" w:rsidTr="0034330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Всего умерло от всех причин, чел.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15288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14959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97,84792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13635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91,14914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12479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91,52181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13099</w:t>
            </w:r>
          </w:p>
        </w:tc>
      </w:tr>
      <w:tr w:rsidR="002470EE" w:rsidRPr="004A1AA0" w:rsidTr="0034330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Средняя численность населения, чел.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894500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887600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99,22861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881100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99,26768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874600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99,26228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869600</w:t>
            </w:r>
          </w:p>
        </w:tc>
      </w:tr>
      <w:tr w:rsidR="002470EE" w:rsidRPr="004A1AA0" w:rsidTr="0034330C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2470EE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Коэффициент смертности, 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17,09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986,08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15,47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918,21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14,26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922,02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4A1AA0" w:rsidRDefault="001F0F7C" w:rsidP="004A1AA0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4A1AA0">
              <w:rPr>
                <w:sz w:val="20"/>
                <w:szCs w:val="20"/>
              </w:rPr>
              <w:t>15,06</w:t>
            </w:r>
          </w:p>
        </w:tc>
      </w:tr>
    </w:tbl>
    <w:p w:rsidR="0034330C" w:rsidRDefault="0034330C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 xml:space="preserve">Рассчитав коэффициент смертности населения по Амурской области, можно сделать вывод, </w:t>
      </w:r>
      <w:r w:rsidR="00505336" w:rsidRPr="00012551">
        <w:t>что показател</w:t>
      </w:r>
      <w:r w:rsidR="001F0F7C" w:rsidRPr="00012551">
        <w:t>ь смертности с 2004 года по 2007</w:t>
      </w:r>
      <w:r w:rsidRPr="00012551">
        <w:t xml:space="preserve"> год значительно </w:t>
      </w:r>
      <w:r w:rsidR="001F0F7C" w:rsidRPr="00012551">
        <w:t>понизился</w:t>
      </w:r>
      <w:r w:rsidRPr="00012551">
        <w:t xml:space="preserve"> и</w:t>
      </w:r>
      <w:r w:rsidR="00505336" w:rsidRPr="00012551">
        <w:t xml:space="preserve"> составил </w:t>
      </w:r>
      <w:r w:rsidR="001F0F7C" w:rsidRPr="00012551">
        <w:t>14,26 ‰, однако в 2008</w:t>
      </w:r>
      <w:r w:rsidRPr="00012551">
        <w:t xml:space="preserve"> году </w:t>
      </w:r>
      <w:r w:rsidR="001F0F7C" w:rsidRPr="00012551">
        <w:t>повысился</w:t>
      </w:r>
      <w:r w:rsidR="00505336" w:rsidRPr="00012551">
        <w:t xml:space="preserve"> на </w:t>
      </w:r>
      <w:r w:rsidR="001F0F7C" w:rsidRPr="00012551">
        <w:t>0,8</w:t>
      </w:r>
      <w:r w:rsidR="00505336" w:rsidRPr="00012551">
        <w:t xml:space="preserve"> ‰</w:t>
      </w:r>
      <w:r w:rsidR="001F0F7C" w:rsidRPr="00012551">
        <w:t>.</w:t>
      </w:r>
    </w:p>
    <w:p w:rsidR="002470EE" w:rsidRPr="00012551" w:rsidRDefault="002470EE" w:rsidP="00012551">
      <w:pPr>
        <w:pStyle w:val="af6"/>
      </w:pPr>
      <w:r w:rsidRPr="00012551">
        <w:t>Таким образом</w:t>
      </w:r>
      <w:r w:rsidR="009A4773" w:rsidRPr="00012551">
        <w:t>, темпы роста смертности до 2005</w:t>
      </w:r>
      <w:r w:rsidRPr="00012551">
        <w:t xml:space="preserve"> года превышали темпы роста числ</w:t>
      </w:r>
      <w:r w:rsidR="009A4773" w:rsidRPr="00012551">
        <w:t>енности населения, только в 2006</w:t>
      </w:r>
      <w:r w:rsidRPr="00012551">
        <w:t xml:space="preserve"> году общий коэффициент смертности свидетельствует о снижениях темпа роста смертности населения.</w:t>
      </w:r>
    </w:p>
    <w:p w:rsidR="00012551" w:rsidRPr="00012551" w:rsidRDefault="002470EE" w:rsidP="00012551">
      <w:pPr>
        <w:pStyle w:val="af6"/>
      </w:pPr>
      <w:r w:rsidRPr="00012551">
        <w:t>Динамика этого коэффициента за ряд лет позволяет судить об изменении общего уровня смертности.</w:t>
      </w:r>
    </w:p>
    <w:p w:rsidR="00012551" w:rsidRPr="00012551" w:rsidRDefault="002470EE" w:rsidP="00012551">
      <w:pPr>
        <w:pStyle w:val="af6"/>
      </w:pPr>
      <w:r w:rsidRPr="00012551">
        <w:t>Динамика общего коэффициента смертности зависит от изменений возрастной и половой структуры населения. Так, рост этого показателя может быть связан с процессом старения населения, а также со сдвигами в уровнях смертности по полу и возрасту.</w:t>
      </w:r>
    </w:p>
    <w:p w:rsidR="00012551" w:rsidRPr="00012551" w:rsidRDefault="002470EE" w:rsidP="00012551">
      <w:pPr>
        <w:pStyle w:val="af6"/>
      </w:pPr>
      <w:r w:rsidRPr="00012551">
        <w:t>Если ограничиваться лишь общим коэффициентом смертности, то можно сделать неверные выводы. Следовательно, определим динамику абсолютного показателя смертности и относительного – общего. Темпы роста будут рассчитываться как отношения отчетного года к базисному, умноженное на 100 %.</w:t>
      </w:r>
    </w:p>
    <w:p w:rsidR="0034330C" w:rsidRDefault="0034330C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Таблица 2 – Динамика показате</w:t>
      </w:r>
      <w:r w:rsidR="00505336" w:rsidRPr="00012551">
        <w:t>лей смертности населения за 2002 – 2007</w:t>
      </w:r>
      <w:r w:rsidRPr="00012551">
        <w:t xml:space="preserve"> гг.</w:t>
      </w:r>
    </w:p>
    <w:tbl>
      <w:tblPr>
        <w:tblW w:w="911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833"/>
        <w:gridCol w:w="866"/>
        <w:gridCol w:w="1017"/>
        <w:gridCol w:w="891"/>
        <w:gridCol w:w="804"/>
        <w:gridCol w:w="858"/>
      </w:tblGrid>
      <w:tr w:rsidR="00EC0749" w:rsidRPr="0034330C" w:rsidTr="0034330C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Показатель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2002</w:t>
            </w:r>
            <w:r w:rsidR="00012551" w:rsidRPr="003433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2003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2004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2007</w:t>
            </w:r>
          </w:p>
        </w:tc>
      </w:tr>
      <w:tr w:rsidR="00EC0749" w:rsidRPr="0034330C" w:rsidTr="0034330C">
        <w:trPr>
          <w:trHeight w:val="6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Абсолютный показатель смертности населения, чел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14574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14871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15288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10659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13635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12479</w:t>
            </w:r>
          </w:p>
        </w:tc>
      </w:tr>
      <w:tr w:rsidR="00EC0749" w:rsidRPr="0034330C" w:rsidTr="0034330C">
        <w:trPr>
          <w:trHeight w:val="3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Абсолютный прирост, цепной, 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297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232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-4629</w:t>
            </w:r>
          </w:p>
        </w:tc>
      </w:tr>
      <w:tr w:rsidR="00EC0749" w:rsidRPr="0034330C" w:rsidTr="0034330C">
        <w:trPr>
          <w:trHeight w:val="4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Абсолютный прирост, базисный, чел.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1319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1763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-2893</w:t>
            </w:r>
          </w:p>
        </w:tc>
      </w:tr>
      <w:tr w:rsidR="00EC0749" w:rsidRPr="0034330C" w:rsidTr="0034330C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Темп роста, цепной,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43,6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98,6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69,72</w:t>
            </w:r>
          </w:p>
        </w:tc>
      </w:tr>
      <w:tr w:rsidR="00EC0749" w:rsidRPr="0034330C" w:rsidTr="0034330C">
        <w:trPr>
          <w:trHeight w:val="3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Темп роста, базисный%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109,73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112,81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86,4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91,8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78,65</w:t>
            </w:r>
          </w:p>
        </w:tc>
      </w:tr>
      <w:tr w:rsidR="00EC0749" w:rsidRPr="0034330C" w:rsidTr="0034330C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Темп прироста, цепной,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2,04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2,80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0,8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1,87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-30,28</w:t>
            </w:r>
          </w:p>
        </w:tc>
      </w:tr>
      <w:tr w:rsidR="00EC0749" w:rsidRPr="0034330C" w:rsidTr="0034330C">
        <w:trPr>
          <w:trHeight w:val="41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Темп прироста, базисный, 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9,73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7,68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749" w:rsidRPr="0034330C" w:rsidRDefault="00EC0749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-21,35</w:t>
            </w:r>
          </w:p>
        </w:tc>
      </w:tr>
    </w:tbl>
    <w:p w:rsidR="0034330C" w:rsidRDefault="0034330C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 xml:space="preserve">Из таблицы 2 видно, что абсолютный показатель смертности населения </w:t>
      </w:r>
      <w:r w:rsidR="0088412E" w:rsidRPr="00012551">
        <w:t>с</w:t>
      </w:r>
      <w:r w:rsidRPr="00012551">
        <w:t xml:space="preserve"> 200</w:t>
      </w:r>
      <w:r w:rsidR="0088412E" w:rsidRPr="00012551">
        <w:t>4</w:t>
      </w:r>
      <w:r w:rsidR="00505336" w:rsidRPr="00012551">
        <w:t xml:space="preserve"> года </w:t>
      </w:r>
      <w:r w:rsidR="0088412E" w:rsidRPr="00012551">
        <w:t>понижался</w:t>
      </w:r>
      <w:r w:rsidR="00505336" w:rsidRPr="00012551">
        <w:t xml:space="preserve">. </w:t>
      </w:r>
      <w:r w:rsidRPr="00012551">
        <w:t>Темпы ро</w:t>
      </w:r>
      <w:r w:rsidR="00505336" w:rsidRPr="00012551">
        <w:t>ста смертности населения до 2007</w:t>
      </w:r>
      <w:r w:rsidRPr="00012551">
        <w:t xml:space="preserve"> года колеблются от 2 до 4 %. А по увеличе</w:t>
      </w:r>
      <w:r w:rsidR="00505336" w:rsidRPr="00012551">
        <w:t>нию смертности относительно 2002</w:t>
      </w:r>
      <w:r w:rsidRPr="00012551">
        <w:t xml:space="preserve"> года рост смертности наблюдается от 3 до 12%.</w:t>
      </w:r>
    </w:p>
    <w:p w:rsidR="002470EE" w:rsidRPr="00012551" w:rsidRDefault="002470EE" w:rsidP="00012551">
      <w:pPr>
        <w:pStyle w:val="af6"/>
      </w:pPr>
      <w:r w:rsidRPr="00012551">
        <w:t>Естественная убыль населения в целом по области наблюдается с 1993 года</w:t>
      </w:r>
      <w:r w:rsidR="00CA0A25" w:rsidRPr="00012551">
        <w:t xml:space="preserve"> </w:t>
      </w:r>
      <w:r w:rsidR="000F22D9" w:rsidRPr="00012551">
        <w:t>/Приложение Д/</w:t>
      </w:r>
      <w:r w:rsidRPr="00012551">
        <w:t>. За это время число умерших превысило число родивши</w:t>
      </w:r>
      <w:r w:rsidR="00505336" w:rsidRPr="00012551">
        <w:t>хся на 40,4 тыс. человек. В 2007</w:t>
      </w:r>
      <w:r w:rsidRPr="00012551">
        <w:t xml:space="preserve"> году естественная убыль</w:t>
      </w:r>
      <w:r w:rsidR="00505336" w:rsidRPr="00012551">
        <w:t xml:space="preserve"> увеличилась по сравнению с 2006</w:t>
      </w:r>
      <w:r w:rsidRPr="00012551">
        <w:t xml:space="preserve"> годом на 32 человека (0,7 %), данные приведены в таблице 3.</w:t>
      </w:r>
    </w:p>
    <w:p w:rsidR="00FA52D4" w:rsidRDefault="00FA52D4">
      <w:pPr>
        <w:rPr>
          <w:sz w:val="28"/>
        </w:rPr>
      </w:pPr>
      <w:r>
        <w:br w:type="page"/>
      </w:r>
    </w:p>
    <w:p w:rsidR="002470EE" w:rsidRPr="00012551" w:rsidRDefault="002470EE" w:rsidP="00012551">
      <w:pPr>
        <w:pStyle w:val="af6"/>
      </w:pPr>
      <w:r w:rsidRPr="00012551">
        <w:t>Таблица 3 – Естественное движение населения Амурской области</w:t>
      </w:r>
      <w:r w:rsidR="0034330C">
        <w:t xml:space="preserve"> </w:t>
      </w:r>
      <w:r w:rsidRPr="00012551">
        <w:t>на 1000 населения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1251"/>
        <w:gridCol w:w="1250"/>
        <w:gridCol w:w="1251"/>
        <w:gridCol w:w="1251"/>
        <w:gridCol w:w="1251"/>
        <w:gridCol w:w="1250"/>
      </w:tblGrid>
      <w:tr w:rsidR="00844696" w:rsidRPr="0034330C" w:rsidTr="0084469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2008г.</w:t>
            </w:r>
          </w:p>
        </w:tc>
      </w:tr>
      <w:tr w:rsidR="00844696" w:rsidRPr="0034330C" w:rsidTr="0084469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</w:t>
            </w:r>
          </w:p>
        </w:tc>
      </w:tr>
      <w:tr w:rsidR="00844696" w:rsidRPr="0034330C" w:rsidTr="0084469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Родившихся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12,9</w:t>
            </w:r>
          </w:p>
        </w:tc>
      </w:tr>
      <w:tr w:rsidR="00844696" w:rsidRPr="0034330C" w:rsidTr="0084469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Естественный прирост, убыль</w:t>
            </w:r>
            <w:r w:rsidR="0034330C">
              <w:rPr>
                <w:sz w:val="20"/>
                <w:szCs w:val="20"/>
              </w:rPr>
              <w:t xml:space="preserve"> </w:t>
            </w:r>
            <w:r w:rsidRPr="0034330C">
              <w:rPr>
                <w:sz w:val="20"/>
                <w:szCs w:val="20"/>
              </w:rPr>
              <w:t>(-)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696" w:rsidRPr="0034330C" w:rsidRDefault="00844696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-2,2</w:t>
            </w:r>
          </w:p>
        </w:tc>
      </w:tr>
    </w:tbl>
    <w:p w:rsidR="0034330C" w:rsidRDefault="0034330C" w:rsidP="00012551">
      <w:pPr>
        <w:pStyle w:val="af6"/>
      </w:pPr>
    </w:p>
    <w:p w:rsidR="00012551" w:rsidRPr="00012551" w:rsidRDefault="00326484" w:rsidP="00012551">
      <w:pPr>
        <w:pStyle w:val="af6"/>
      </w:pPr>
      <w:r w:rsidRPr="00012551">
        <w:t>Высокие показатели уровня смертности (18,0 - 22,3 умерших на 1000 жителей) в 2008 году имели место в городских округах г. Райчихинск, г. Свободный, г.Шимановске и пгт Прогресс, Архаринском, Завитинском, Магдагачинском, Мазановском, Свободненском и Шимановском муниципальных районах. Внутри области число умерших увеличилось за прошедший год в большинстве административных территорий (за исключением городского округа г. Зея, г. Райчихинск, г. Шимановск, Бурейского, Ивановского, Михайловского, Октябрьского, Свободненского и Шимановского муниципальных районов) на 0,3-15,4%.</w:t>
      </w:r>
    </w:p>
    <w:p w:rsidR="00012551" w:rsidRPr="00012551" w:rsidRDefault="00326484" w:rsidP="00012551">
      <w:pPr>
        <w:pStyle w:val="af6"/>
      </w:pPr>
      <w:r w:rsidRPr="00012551">
        <w:t>В 2008</w:t>
      </w:r>
      <w:r w:rsidR="002470EE" w:rsidRPr="00012551">
        <w:t xml:space="preserve"> году родилось на </w:t>
      </w:r>
      <w:r w:rsidRPr="00012551">
        <w:t>262</w:t>
      </w:r>
      <w:r w:rsidR="002470EE" w:rsidRPr="00012551">
        <w:t xml:space="preserve"> чел</w:t>
      </w:r>
      <w:r w:rsidR="00505336" w:rsidRPr="00012551">
        <w:t>овека (</w:t>
      </w:r>
      <w:r w:rsidRPr="00012551">
        <w:t>2,3</w:t>
      </w:r>
      <w:r w:rsidR="00505336" w:rsidRPr="00012551">
        <w:t xml:space="preserve"> %) </w:t>
      </w:r>
      <w:r w:rsidRPr="00012551">
        <w:t>больше, чем в 2007 году (в 2007</w:t>
      </w:r>
      <w:r w:rsidR="002470EE" w:rsidRPr="00012551">
        <w:t xml:space="preserve"> году родилось </w:t>
      </w:r>
      <w:r w:rsidRPr="00012551">
        <w:t>10956</w:t>
      </w:r>
      <w:r w:rsidR="002470EE" w:rsidRPr="00012551">
        <w:t xml:space="preserve"> человек), а по сравнению с 1990 годом – на </w:t>
      </w:r>
      <w:r w:rsidRPr="00012551">
        <w:t xml:space="preserve">5869 </w:t>
      </w:r>
      <w:r w:rsidR="002470EE" w:rsidRPr="00012551">
        <w:t>человек</w:t>
      </w:r>
      <w:r w:rsidRPr="00012551">
        <w:t xml:space="preserve"> меньше</w:t>
      </w:r>
      <w:r w:rsidR="002470EE" w:rsidRPr="00012551">
        <w:t>. По Дальневосто</w:t>
      </w:r>
      <w:r w:rsidRPr="00012551">
        <w:t>чному федеральному округу в 2008</w:t>
      </w:r>
      <w:r w:rsidR="002470EE" w:rsidRPr="00012551">
        <w:t xml:space="preserve"> </w:t>
      </w:r>
      <w:r w:rsidR="00D75E99" w:rsidRPr="00012551">
        <w:t xml:space="preserve">году на 1000 жителей пришлось </w:t>
      </w:r>
      <w:r w:rsidR="008D290B" w:rsidRPr="00012551">
        <w:t>11,5 рождения</w:t>
      </w:r>
      <w:r w:rsidR="001244BC" w:rsidRPr="00012551">
        <w:t>, по Амурской области – 12,9</w:t>
      </w:r>
      <w:r w:rsidR="002470EE" w:rsidRPr="00012551">
        <w:t>.</w:t>
      </w:r>
    </w:p>
    <w:p w:rsidR="008B51D5" w:rsidRPr="00012551" w:rsidRDefault="008B51D5" w:rsidP="00012551">
      <w:pPr>
        <w:pStyle w:val="af6"/>
      </w:pPr>
      <w:r w:rsidRPr="00012551">
        <w:t>В течение 2008 года зарегистрировано 12479 смертей, что на 1156 случаев (8,5%) меньше, чем в предыдущем году (в 2006 году – на 1324 меньше, чем в 2005 году, до этого наблюдался непрерывный рост с 1990 года). В 2008 году число умерших вновь возросло на 620 человек, или 5,0%. Общий коэффициент смертности составил в 2008 году 15,1. По России на 1000 жителей пришлось 14,7 смертей, по Дальневосточному федеральному округу – 13,7.</w:t>
      </w:r>
    </w:p>
    <w:p w:rsidR="002470EE" w:rsidRPr="00012551" w:rsidRDefault="002470EE" w:rsidP="00012551">
      <w:pPr>
        <w:pStyle w:val="af6"/>
      </w:pPr>
      <w:r w:rsidRPr="00012551">
        <w:t>Также необходимо привести показатели смертности населения, классифицируя их в зависимости от причин смерти. Показатели смертности проанализируем в динамике, для чего рассч</w:t>
      </w:r>
      <w:r w:rsidR="00505336" w:rsidRPr="00012551">
        <w:t>итаем т</w:t>
      </w:r>
      <w:r w:rsidR="001244BC" w:rsidRPr="00012551">
        <w:t>емпы роста цепные за 2002 – 2008</w:t>
      </w:r>
      <w:r w:rsidRPr="00012551">
        <w:t xml:space="preserve"> гг., а для определения изменения числа умерших за весь промежуток времени, оп</w:t>
      </w:r>
      <w:r w:rsidR="001244BC" w:rsidRPr="00012551">
        <w:t>ределим базисный темп роста 2008 года к 2003</w:t>
      </w:r>
      <w:r w:rsidRPr="00012551">
        <w:t xml:space="preserve"> году.</w:t>
      </w:r>
    </w:p>
    <w:p w:rsidR="0034330C" w:rsidRDefault="0034330C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Таблица 4 – Динамика смертности населения по причинам заболеваний</w:t>
      </w:r>
    </w:p>
    <w:tbl>
      <w:tblPr>
        <w:tblW w:w="951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430"/>
        <w:gridCol w:w="425"/>
        <w:gridCol w:w="900"/>
        <w:gridCol w:w="518"/>
        <w:gridCol w:w="900"/>
        <w:gridCol w:w="517"/>
        <w:gridCol w:w="900"/>
        <w:gridCol w:w="518"/>
        <w:gridCol w:w="567"/>
        <w:gridCol w:w="709"/>
      </w:tblGrid>
      <w:tr w:rsidR="002470EE" w:rsidRPr="0034330C" w:rsidTr="000A400E">
        <w:trPr>
          <w:cantSplit/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Показатели</w:t>
            </w:r>
          </w:p>
        </w:tc>
        <w:tc>
          <w:tcPr>
            <w:tcW w:w="51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0EE" w:rsidRPr="0034330C" w:rsidRDefault="001244BC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2008</w:t>
            </w:r>
            <w:r w:rsidR="002470EE" w:rsidRPr="0034330C">
              <w:rPr>
                <w:sz w:val="20"/>
                <w:szCs w:val="20"/>
              </w:rPr>
              <w:t>г. в % к</w:t>
            </w:r>
          </w:p>
        </w:tc>
      </w:tr>
      <w:tr w:rsidR="002470EE" w:rsidRPr="0034330C" w:rsidTr="000A400E">
        <w:trPr>
          <w:cantSplit/>
          <w:trHeight w:val="113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2003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2005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Тр, % (цепной)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2006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Тр, % (цепной)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2007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Тр (цепной)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2008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1244BC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2003</w:t>
            </w:r>
            <w:r w:rsidR="002470EE" w:rsidRPr="0034330C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2007г.</w:t>
            </w:r>
          </w:p>
        </w:tc>
      </w:tr>
      <w:tr w:rsidR="002470EE" w:rsidRPr="0034330C" w:rsidTr="000A400E">
        <w:trPr>
          <w:cantSplit/>
          <w:trHeight w:val="9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Умерло, всего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C42DA6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14871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C42DA6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14959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100,59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C42DA6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13635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91,1491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C42DA6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12479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91,521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C42DA6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13099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88,08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104,9</w:t>
            </w:r>
          </w:p>
        </w:tc>
      </w:tr>
      <w:tr w:rsidR="002470EE" w:rsidRPr="0034330C" w:rsidTr="000A400E">
        <w:trPr>
          <w:cantSplit/>
          <w:trHeight w:val="2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в том числе от: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470EE" w:rsidRPr="0034330C" w:rsidTr="000A400E">
        <w:trPr>
          <w:cantSplit/>
          <w:trHeight w:val="8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болезней системы кровообращения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7376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96,936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94,013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6219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92,517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107,5</w:t>
            </w:r>
          </w:p>
        </w:tc>
      </w:tr>
      <w:tr w:rsidR="002470EE" w:rsidRPr="0034330C" w:rsidTr="000A400E">
        <w:trPr>
          <w:cantSplit/>
          <w:trHeight w:val="84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3074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3168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103,05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2662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84,02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2245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84,33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101,60</w:t>
            </w:r>
          </w:p>
        </w:tc>
      </w:tr>
      <w:tr w:rsidR="002470EE" w:rsidRPr="0034330C" w:rsidTr="000A400E">
        <w:trPr>
          <w:cantSplit/>
          <w:trHeight w:val="27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из них от: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470EE" w:rsidRPr="0034330C" w:rsidTr="000A400E">
        <w:trPr>
          <w:cantSplit/>
          <w:trHeight w:val="90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случайных отравлений алкоголем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76,89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75,139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104,93</w:t>
            </w:r>
          </w:p>
        </w:tc>
      </w:tr>
      <w:tr w:rsidR="002470EE" w:rsidRPr="0034330C" w:rsidTr="000A400E">
        <w:trPr>
          <w:cantSplit/>
          <w:trHeight w:val="8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самоубийств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92,93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103,42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96,69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92,58</w:t>
            </w:r>
          </w:p>
        </w:tc>
      </w:tr>
      <w:tr w:rsidR="002470EE" w:rsidRPr="0034330C" w:rsidTr="000A400E">
        <w:trPr>
          <w:cantSplit/>
          <w:trHeight w:val="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убийств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99,251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80,150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79,93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104,70</w:t>
            </w:r>
          </w:p>
        </w:tc>
      </w:tr>
      <w:tr w:rsidR="002470EE" w:rsidRPr="0034330C" w:rsidTr="000A400E">
        <w:trPr>
          <w:cantSplit/>
          <w:trHeight w:val="83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новообразований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98,73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98,180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97,04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8D290B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100,2</w:t>
            </w:r>
          </w:p>
        </w:tc>
      </w:tr>
      <w:tr w:rsidR="002470EE" w:rsidRPr="0034330C" w:rsidTr="000A400E">
        <w:trPr>
          <w:cantSplit/>
          <w:trHeight w:val="8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80,98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95,61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2470EE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129,14</w:t>
            </w:r>
          </w:p>
        </w:tc>
      </w:tr>
      <w:tr w:rsidR="002470EE" w:rsidRPr="0034330C" w:rsidTr="003734C9">
        <w:trPr>
          <w:cantSplit/>
          <w:trHeight w:val="84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130,50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92,37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88,57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119,04</w:t>
            </w:r>
          </w:p>
        </w:tc>
      </w:tr>
      <w:tr w:rsidR="002470EE" w:rsidRPr="0034330C" w:rsidTr="003734C9">
        <w:trPr>
          <w:cantSplit/>
          <w:trHeight w:val="98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129,71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89,42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96,05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103,71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93,07</w:t>
            </w:r>
          </w:p>
        </w:tc>
      </w:tr>
      <w:tr w:rsidR="002470EE" w:rsidRPr="0034330C" w:rsidTr="003734C9">
        <w:trPr>
          <w:cantSplit/>
          <w:trHeight w:val="84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4330C" w:rsidRDefault="002470EE" w:rsidP="0034330C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из них от туберкулеза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115,15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90,66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96,04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F87E1A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4330C" w:rsidRDefault="00577CA5" w:rsidP="000A400E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4330C">
              <w:rPr>
                <w:sz w:val="20"/>
                <w:szCs w:val="20"/>
              </w:rPr>
              <w:t>190,65</w:t>
            </w:r>
          </w:p>
        </w:tc>
      </w:tr>
    </w:tbl>
    <w:p w:rsidR="00FA52D4" w:rsidRDefault="00FA52D4">
      <w:pPr>
        <w:rPr>
          <w:sz w:val="28"/>
        </w:rPr>
      </w:pPr>
      <w:r>
        <w:br w:type="page"/>
      </w:r>
    </w:p>
    <w:p w:rsidR="002470EE" w:rsidRPr="00012551" w:rsidRDefault="002470EE" w:rsidP="00012551">
      <w:pPr>
        <w:pStyle w:val="af6"/>
      </w:pPr>
      <w:r w:rsidRPr="00012551">
        <w:t>Из таблицы 4 видно, что смертность н</w:t>
      </w:r>
      <w:r w:rsidR="00577CA5" w:rsidRPr="00012551">
        <w:t>аселения Амурской области в 2008</w:t>
      </w:r>
      <w:r w:rsidRPr="00012551">
        <w:t xml:space="preserve"> году по сравнению с баз</w:t>
      </w:r>
      <w:r w:rsidR="00577CA5" w:rsidRPr="00012551">
        <w:t>исным, 2003</w:t>
      </w:r>
      <w:r w:rsidRPr="00012551">
        <w:t xml:space="preserve"> годом, увеличилась н</w:t>
      </w:r>
      <w:r w:rsidR="00420A30" w:rsidRPr="00012551">
        <w:t>а 13,</w:t>
      </w:r>
      <w:r w:rsidR="00F9106C" w:rsidRPr="00012551">
        <w:t>5 %, а по сравнению с 2006</w:t>
      </w:r>
      <w:r w:rsidRPr="00012551">
        <w:t xml:space="preserve"> снизилась на </w:t>
      </w:r>
      <w:r w:rsidR="00420A30" w:rsidRPr="00012551">
        <w:t xml:space="preserve">4 </w:t>
      </w:r>
      <w:r w:rsidRPr="00012551">
        <w:t>%.</w:t>
      </w:r>
    </w:p>
    <w:p w:rsidR="003734C9" w:rsidRDefault="003734C9" w:rsidP="00012551">
      <w:pPr>
        <w:pStyle w:val="af6"/>
      </w:pPr>
    </w:p>
    <w:p w:rsidR="008B51D5" w:rsidRPr="00012551" w:rsidRDefault="002470EE" w:rsidP="00012551">
      <w:pPr>
        <w:pStyle w:val="af6"/>
      </w:pPr>
      <w:r w:rsidRPr="00012551">
        <w:t>Таблица 5 – Структура смертности населения по причинам заболеваний</w:t>
      </w:r>
      <w:r w:rsidR="003734C9">
        <w:t xml:space="preserve"> </w:t>
      </w:r>
      <w:r w:rsidR="008B51D5" w:rsidRPr="00012551">
        <w:t>на 100 тысяч населения</w:t>
      </w:r>
    </w:p>
    <w:tbl>
      <w:tblPr>
        <w:tblW w:w="483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1990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1995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2000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2004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2005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2006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2007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2008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Умерло, всего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858,1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1254,8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1456,1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1715,7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1691,5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1553,2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1430,9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1510,8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в том числе от: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системы кровообращения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425,8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610,1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731,4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842,5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808,5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765,7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713,1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771,6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161,7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278,0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286,3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370,3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358,2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303,2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257,4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263,1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из них от: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случайных отравлений алкоголем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12,8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46,6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39,5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94,7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79,3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61,4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46,4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49,0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самоубийств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32,6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66,6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67,8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65,1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59,5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62,0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60,3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56,2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убийств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23,7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38,3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35,8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45,3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45,0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36,3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29,2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30,8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новообразований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160,4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148,0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158,9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163,3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167,8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166,0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162,1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163,6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41,2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57,8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59,3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59,7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57,4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69,1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24,6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34,9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42,9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59,9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69,7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64,8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57,8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69,2</w:t>
            </w:r>
          </w:p>
        </w:tc>
      </w:tr>
      <w:tr w:rsidR="008B51D5" w:rsidRPr="005A4089" w:rsidTr="005A4089">
        <w:tc>
          <w:tcPr>
            <w:tcW w:w="2410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12,0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29,2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37,7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44,8</w:t>
            </w:r>
          </w:p>
        </w:tc>
        <w:tc>
          <w:tcPr>
            <w:tcW w:w="855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51,3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46,2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44,7</w:t>
            </w:r>
          </w:p>
        </w:tc>
        <w:tc>
          <w:tcPr>
            <w:tcW w:w="856" w:type="dxa"/>
            <w:shd w:val="clear" w:color="auto" w:fill="auto"/>
          </w:tcPr>
          <w:p w:rsidR="008B51D5" w:rsidRPr="005A4089" w:rsidRDefault="008B51D5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41,9</w:t>
            </w:r>
          </w:p>
        </w:tc>
      </w:tr>
    </w:tbl>
    <w:p w:rsidR="003734C9" w:rsidRDefault="003734C9" w:rsidP="00012551">
      <w:pPr>
        <w:pStyle w:val="af6"/>
      </w:pPr>
    </w:p>
    <w:p w:rsidR="00012551" w:rsidRPr="00012551" w:rsidRDefault="002470EE" w:rsidP="00012551">
      <w:pPr>
        <w:pStyle w:val="af6"/>
      </w:pPr>
      <w:r w:rsidRPr="00012551">
        <w:t xml:space="preserve">Из таблицы 5 можно сделать вывод, </w:t>
      </w:r>
      <w:r w:rsidR="00420A30" w:rsidRPr="00012551">
        <w:t xml:space="preserve">что среди причин смерти жителей области первое место по-прежнему занимает </w:t>
      </w:r>
      <w:r w:rsidR="008B51D5" w:rsidRPr="00012551">
        <w:t>кровообращения – 51,1% от всех умерших (в 2007г. – 49,8%). Среди умерших от этого класса причин в трудоспособном возрасте мужчины составляют большинство – 79,6%, а в возрастной категории старше трудоспособного возраста преобладают женщины – 57,2% умерших в этом возрасте.</w:t>
      </w:r>
    </w:p>
    <w:p w:rsidR="00012551" w:rsidRPr="00012551" w:rsidRDefault="008B51D5" w:rsidP="00012551">
      <w:pPr>
        <w:pStyle w:val="af6"/>
      </w:pPr>
      <w:r w:rsidRPr="00012551">
        <w:t>На втором месте - несчастные случаи, отравления и травмы. От них в 2008 году погиб 2281 человек, или 17,4% (в 2007г. - соответственно 2245, или 18,0%). На 100 тысяч жителей области пришлось 263 случая неестественной смерти, в 2007 году – 257. Заметно снизилась по сравнению с 2007 годом смертность от самоубийств – на 7,4%.</w:t>
      </w:r>
    </w:p>
    <w:p w:rsidR="008B51D5" w:rsidRPr="00012551" w:rsidRDefault="008B51D5" w:rsidP="00012551">
      <w:pPr>
        <w:pStyle w:val="af6"/>
      </w:pPr>
      <w:r w:rsidRPr="00012551">
        <w:t>Группу риска в этом классе причин составляют люди трудоспособного возраста – 80% всех умерших неестественной смертью. Среди убитых и самоубийц их соответственно 87% и 70%, отравившихся алкоголем – 85%.</w:t>
      </w:r>
    </w:p>
    <w:p w:rsidR="00012551" w:rsidRPr="00012551" w:rsidRDefault="008B51D5" w:rsidP="00012551">
      <w:pPr>
        <w:pStyle w:val="af6"/>
      </w:pPr>
      <w:r w:rsidRPr="00012551">
        <w:t>На третьем месте – новообразования, 1418 человек, или 10,8% всех умерших в 2008 году (в 2007г. - 1414 или 11,3%). На 100 тысяч амурчан пришлось 164 смерти от различных опухолей. Основные локализации опухолей – органы пищеварения (34,1%), органы дыхания (21,7%), молочные железы (8,6%).</w:t>
      </w:r>
    </w:p>
    <w:p w:rsidR="002470EE" w:rsidRPr="00012551" w:rsidRDefault="002470EE" w:rsidP="00012551">
      <w:pPr>
        <w:pStyle w:val="af6"/>
      </w:pPr>
      <w:r w:rsidRPr="00012551">
        <w:t>При помощи таблицы 4 и таблицы 5 определим доли числа умерших от разных причин. Для этого каждый абсолютный показатель числа умерших от определенной причины разделим на общее количество умерших и умножим на 100 %. Рассчитаем на примере болезне</w:t>
      </w:r>
      <w:r w:rsidR="00420A30" w:rsidRPr="00012551">
        <w:t>й системы кровообращения за 2008 год: 6690:13099</w:t>
      </w:r>
      <w:r w:rsidRPr="00012551">
        <w:t>х100=</w:t>
      </w:r>
      <w:r w:rsidR="00420A30" w:rsidRPr="00012551">
        <w:t>51,07</w:t>
      </w:r>
      <w:r w:rsidRPr="00012551">
        <w:t xml:space="preserve"> %.</w:t>
      </w:r>
    </w:p>
    <w:p w:rsidR="002470EE" w:rsidRPr="00012551" w:rsidRDefault="00370241" w:rsidP="00012551">
      <w:pPr>
        <w:pStyle w:val="af6"/>
      </w:pPr>
      <w:r w:rsidRPr="00012551">
        <w:t>В 2007 году уменьшилась младенческая смертность (с 182 до 177 младенцев). Коэффициент младенческой смертности снизился с 17,4 до 16,3 смертей на 1000 родившихся. В то же время уровень младенческой смертности превышает среднероссийский показатель в 1,7 раза. Число умерших детей в возрасте до 1 года за 2008 год составило 175 человек, что на 1,1% ниже аналогичного периода 2007 года. Коэффициент младенческой смертности уменьшился с 16,2 до 15,9 умерших в возрасте до 1 года на 1000 родившихся. Для младенческой смертности причинами, порождающими основную массу избыточных смертей, являются состояния, возникающие в перинатальный период и врожденные аномалии - 32,6 и 27,4% от общего числа умерших в возрасте до 1 года соответственно</w:t>
      </w:r>
      <w:r w:rsidR="000F22D9" w:rsidRPr="00012551">
        <w:t>/Приложение В,Г/</w:t>
      </w:r>
      <w:r w:rsidRPr="00012551">
        <w:t xml:space="preserve">. </w:t>
      </w:r>
      <w:r w:rsidR="002470EE" w:rsidRPr="00012551">
        <w:t>Динамику причин младенческой смертности рассмотрим в таблице 6:</w:t>
      </w:r>
    </w:p>
    <w:p w:rsidR="003734C9" w:rsidRDefault="003734C9" w:rsidP="00012551">
      <w:pPr>
        <w:pStyle w:val="af6"/>
      </w:pPr>
    </w:p>
    <w:p w:rsidR="003734C9" w:rsidRDefault="003734C9">
      <w:pPr>
        <w:rPr>
          <w:sz w:val="28"/>
        </w:rPr>
      </w:pPr>
      <w:r>
        <w:br w:type="page"/>
      </w:r>
    </w:p>
    <w:p w:rsidR="002470EE" w:rsidRPr="00012551" w:rsidRDefault="002470EE" w:rsidP="00012551">
      <w:pPr>
        <w:pStyle w:val="af6"/>
      </w:pPr>
      <w:r w:rsidRPr="00012551">
        <w:t>Таблица 6 - Динамика причин младенческой смертности</w:t>
      </w:r>
    </w:p>
    <w:tbl>
      <w:tblPr>
        <w:tblW w:w="92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495"/>
        <w:gridCol w:w="484"/>
        <w:gridCol w:w="720"/>
        <w:gridCol w:w="720"/>
        <w:gridCol w:w="592"/>
        <w:gridCol w:w="683"/>
        <w:gridCol w:w="720"/>
        <w:gridCol w:w="558"/>
        <w:gridCol w:w="696"/>
        <w:gridCol w:w="720"/>
      </w:tblGrid>
      <w:tr w:rsidR="002470EE" w:rsidRPr="003734C9" w:rsidTr="003734C9">
        <w:trPr>
          <w:cantSplit/>
          <w:trHeight w:val="483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Показатели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2005</w:t>
            </w:r>
            <w:r w:rsidR="002470EE" w:rsidRPr="003734C9">
              <w:rPr>
                <w:sz w:val="20"/>
                <w:szCs w:val="20"/>
              </w:rPr>
              <w:t>г.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2006</w:t>
            </w:r>
            <w:r w:rsidR="002470EE" w:rsidRPr="003734C9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Тр, % цепной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Тр, % базисн.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2007</w:t>
            </w:r>
            <w:r w:rsidR="002470EE" w:rsidRPr="003734C9">
              <w:rPr>
                <w:sz w:val="20"/>
                <w:szCs w:val="20"/>
              </w:rPr>
              <w:t>г.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Тр, %, цепной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Тр, % базисн.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2008</w:t>
            </w:r>
            <w:r w:rsidR="002470EE" w:rsidRPr="003734C9">
              <w:rPr>
                <w:sz w:val="20"/>
                <w:szCs w:val="20"/>
              </w:rPr>
              <w:t>г.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 %, цепной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Тр, % базисн.</w:t>
            </w:r>
          </w:p>
        </w:tc>
      </w:tr>
      <w:tr w:rsidR="002470EE" w:rsidRPr="003734C9" w:rsidTr="003734C9">
        <w:trPr>
          <w:cantSplit/>
          <w:trHeight w:val="48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470EE" w:rsidRPr="003734C9" w:rsidTr="003734C9">
        <w:trPr>
          <w:cantSplit/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Всего умерших до 1 года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90,54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90,54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97,25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97,25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370241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98,87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87,06</w:t>
            </w:r>
          </w:p>
        </w:tc>
      </w:tr>
      <w:tr w:rsidR="002470EE" w:rsidRPr="003734C9" w:rsidTr="003734C9">
        <w:trPr>
          <w:cantSplit/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в том числе от: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</w:p>
        </w:tc>
      </w:tr>
      <w:tr w:rsidR="002470EE" w:rsidRPr="003734C9" w:rsidTr="003734C9">
        <w:trPr>
          <w:cantSplit/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состояний, возникающих в перинатальный период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194,85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109,09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250,67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67,85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C6126C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67,05</w:t>
            </w:r>
          </w:p>
        </w:tc>
      </w:tr>
      <w:tr w:rsidR="002470EE" w:rsidRPr="003734C9" w:rsidTr="003734C9">
        <w:trPr>
          <w:cantSplit/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врожденных аномалий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136,66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439,53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</w:t>
            </w:r>
            <w:r w:rsidR="006249DE" w:rsidRPr="003734C9">
              <w:rPr>
                <w:sz w:val="20"/>
                <w:szCs w:val="20"/>
              </w:rPr>
              <w:t>75,6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552,94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48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154,8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C6126C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160</w:t>
            </w:r>
          </w:p>
        </w:tc>
      </w:tr>
      <w:tr w:rsidR="002470EE" w:rsidRPr="003734C9" w:rsidTr="003734C9">
        <w:trPr>
          <w:cantSplit/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82,35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555,88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165,7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817,39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94,73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C6126C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105,8</w:t>
            </w:r>
          </w:p>
        </w:tc>
      </w:tr>
      <w:tr w:rsidR="002470EE" w:rsidRPr="003734C9" w:rsidTr="003734C9">
        <w:trPr>
          <w:cantSplit/>
          <w:trHeight w:val="113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3734C9" w:rsidRDefault="002470EE" w:rsidP="003734C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1350,00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2470E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1342,86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6249DE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470EE" w:rsidRPr="003734C9" w:rsidRDefault="00C6126C" w:rsidP="003734C9">
            <w:pPr>
              <w:pStyle w:val="af6"/>
              <w:ind w:left="113" w:right="113" w:firstLine="0"/>
              <w:jc w:val="left"/>
              <w:rPr>
                <w:sz w:val="20"/>
                <w:szCs w:val="20"/>
              </w:rPr>
            </w:pPr>
            <w:r w:rsidRPr="003734C9">
              <w:rPr>
                <w:sz w:val="20"/>
                <w:szCs w:val="20"/>
              </w:rPr>
              <w:t>200</w:t>
            </w:r>
          </w:p>
        </w:tc>
      </w:tr>
    </w:tbl>
    <w:p w:rsidR="003734C9" w:rsidRDefault="003734C9" w:rsidP="00012551">
      <w:pPr>
        <w:pStyle w:val="af6"/>
      </w:pPr>
    </w:p>
    <w:p w:rsidR="002470EE" w:rsidRDefault="002470EE" w:rsidP="00012551">
      <w:pPr>
        <w:pStyle w:val="af6"/>
      </w:pPr>
      <w:r w:rsidRPr="00012551">
        <w:t>Представим коэффициенты младенческой смертности на рисунке 2.</w:t>
      </w:r>
    </w:p>
    <w:p w:rsidR="003734C9" w:rsidRPr="00012551" w:rsidRDefault="003734C9" w:rsidP="00012551">
      <w:pPr>
        <w:pStyle w:val="af6"/>
      </w:pPr>
    </w:p>
    <w:p w:rsidR="002470EE" w:rsidRPr="00012551" w:rsidRDefault="00866686" w:rsidP="00012551">
      <w:pPr>
        <w:pStyle w:val="af6"/>
      </w:pPr>
      <w:r>
        <w:rPr>
          <w:noProof/>
        </w:rPr>
        <w:pict>
          <v:shape id="Объект 1" o:spid="_x0000_i1030" type="#_x0000_t75" style="width:374.25pt;height:181.5pt;visibility:visible">
            <v:imagedata r:id="rId11" o:title="" croptop="-4525f" cropbottom="-1338f" cropleft="-1409f" cropright="-2242f"/>
            <o:lock v:ext="edit" aspectratio="f"/>
          </v:shape>
        </w:pict>
      </w:r>
    </w:p>
    <w:p w:rsidR="002470EE" w:rsidRPr="00012551" w:rsidRDefault="00AE5062" w:rsidP="00012551">
      <w:pPr>
        <w:pStyle w:val="af6"/>
      </w:pPr>
      <w:r w:rsidRPr="00012551">
        <w:t>Рисунок 2</w:t>
      </w:r>
      <w:r w:rsidR="002470EE" w:rsidRPr="00012551">
        <w:t xml:space="preserve"> - Коэффициенты младенческой смертности</w:t>
      </w:r>
      <w:r w:rsidR="003734C9">
        <w:t xml:space="preserve"> </w:t>
      </w:r>
      <w:r w:rsidR="002470EE" w:rsidRPr="00012551">
        <w:t>(число умерших в возрасте до 1 года на 1000 родившихся)</w:t>
      </w:r>
    </w:p>
    <w:p w:rsidR="002470EE" w:rsidRPr="00012551" w:rsidRDefault="002470EE" w:rsidP="00012551">
      <w:pPr>
        <w:pStyle w:val="af6"/>
      </w:pPr>
      <w:r w:rsidRPr="00012551">
        <w:t>На рисунке заметна некоторая цикличность коэффициента в основном по пять лет.</w:t>
      </w:r>
    </w:p>
    <w:p w:rsidR="002470EE" w:rsidRPr="00012551" w:rsidRDefault="002470EE" w:rsidP="00012551">
      <w:pPr>
        <w:pStyle w:val="af6"/>
      </w:pPr>
      <w:r w:rsidRPr="00012551">
        <w:t>Возрастной коэффициент смертности населения, позволяет выявить различия в уровне смертности по отдельным возрастным группам и используется при построении таблиц смертности. Для расчета коэффициента смертности по полу и в</w:t>
      </w:r>
      <w:r w:rsidR="00F9106C" w:rsidRPr="00012551">
        <w:t>озрасту населения области в 2007</w:t>
      </w:r>
      <w:r w:rsidRPr="00012551">
        <w:t xml:space="preserve"> году необходимы данные абсолютного числа умерших в данной возрастной группе и средняя численность</w:t>
      </w:r>
      <w:r w:rsidR="001D1A8D" w:rsidRPr="00012551">
        <w:t xml:space="preserve"> умерших</w:t>
      </w:r>
      <w:r w:rsidRPr="00012551">
        <w:t>. Рассчитаем данный коэффициент на примере мужского пола в возрасте 4</w:t>
      </w:r>
      <w:r w:rsidR="00C62D23" w:rsidRPr="00012551">
        <w:t>0 – 44</w:t>
      </w:r>
      <w:r w:rsidRPr="00012551">
        <w:t xml:space="preserve"> лет: </w:t>
      </w:r>
      <w:r w:rsidR="009627A8" w:rsidRPr="00012551">
        <w:t>209280</w:t>
      </w:r>
      <w:r w:rsidR="00C62D23" w:rsidRPr="00012551">
        <w:t>:(4х17,0</w:t>
      </w:r>
      <w:r w:rsidRPr="00012551">
        <w:t>х1000)=</w:t>
      </w:r>
      <w:r w:rsidR="00C62D23" w:rsidRPr="00012551">
        <w:t>10,9</w:t>
      </w:r>
      <w:r w:rsidRPr="00012551">
        <w:t xml:space="preserve"> тыс. человек. В этой же возрастной группе возрастной коэффициент смертности ж</w:t>
      </w:r>
      <w:r w:rsidR="00C62D23" w:rsidRPr="00012551">
        <w:t xml:space="preserve">енского пола равен: </w:t>
      </w:r>
      <w:r w:rsidR="009627A8" w:rsidRPr="00012551">
        <w:t>119000</w:t>
      </w:r>
      <w:r w:rsidR="00C62D23" w:rsidRPr="00012551">
        <w:t>:(4х</w:t>
      </w:r>
      <w:r w:rsidR="009627A8" w:rsidRPr="00012551">
        <w:t>11,9</w:t>
      </w:r>
      <w:r w:rsidRPr="00012551">
        <w:t>х1000)=</w:t>
      </w:r>
      <w:r w:rsidR="009627A8" w:rsidRPr="00012551">
        <w:t>2,5</w:t>
      </w:r>
      <w:r w:rsidRPr="00012551">
        <w:t xml:space="preserve"> тыс. человек. Расчеты по остальным годам ведем аналогично, результаты приведены в таблице 7.</w:t>
      </w:r>
    </w:p>
    <w:p w:rsidR="003734C9" w:rsidRDefault="003734C9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Таблица 7 – Динамика возрастного коэффициента смертности населения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813"/>
        <w:gridCol w:w="850"/>
        <w:gridCol w:w="851"/>
        <w:gridCol w:w="850"/>
        <w:gridCol w:w="851"/>
      </w:tblGrid>
      <w:tr w:rsidR="002470EE" w:rsidRPr="006F0B1D" w:rsidTr="006F0B1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Показатель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F9106C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2003</w:t>
            </w:r>
            <w:r w:rsidR="002470EE" w:rsidRPr="006F0B1D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F9106C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2004</w:t>
            </w:r>
            <w:r w:rsidR="002470EE" w:rsidRPr="006F0B1D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F9106C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2005</w:t>
            </w:r>
            <w:r w:rsidR="002470EE" w:rsidRPr="006F0B1D">
              <w:rPr>
                <w:sz w:val="20"/>
                <w:szCs w:val="20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F9106C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2006</w:t>
            </w:r>
            <w:r w:rsidR="002470EE" w:rsidRPr="006F0B1D">
              <w:rPr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6F0B1D" w:rsidRDefault="00F9106C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2007</w:t>
            </w:r>
            <w:r w:rsidR="002470EE" w:rsidRPr="006F0B1D">
              <w:rPr>
                <w:sz w:val="20"/>
                <w:szCs w:val="20"/>
              </w:rPr>
              <w:t>г.</w:t>
            </w:r>
          </w:p>
        </w:tc>
      </w:tr>
      <w:tr w:rsidR="002470EE" w:rsidRPr="006F0B1D" w:rsidTr="006F0B1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6</w:t>
            </w:r>
          </w:p>
        </w:tc>
      </w:tr>
      <w:tr w:rsidR="002470EE" w:rsidRPr="006F0B1D" w:rsidTr="006F0B1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Мужчины в возрасте 40 – 44 лет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10,9</w:t>
            </w:r>
          </w:p>
        </w:tc>
      </w:tr>
      <w:tr w:rsidR="002470EE" w:rsidRPr="006F0B1D" w:rsidTr="006F0B1D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Женщины в возрасте 40 – 44 лет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2470EE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6F0B1D" w:rsidRDefault="009627A8" w:rsidP="006F0B1D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6F0B1D">
              <w:rPr>
                <w:sz w:val="20"/>
                <w:szCs w:val="20"/>
              </w:rPr>
              <w:t>2,5</w:t>
            </w:r>
          </w:p>
        </w:tc>
      </w:tr>
    </w:tbl>
    <w:p w:rsidR="006F0B1D" w:rsidRDefault="006F0B1D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Из данных расчетов можно сделать вывод, что смертность мужского пола в возраст</w:t>
      </w:r>
      <w:r w:rsidR="00F9106C" w:rsidRPr="00012551">
        <w:t>е 40 – 44 лет намного выше (2007</w:t>
      </w:r>
      <w:r w:rsidRPr="00012551">
        <w:t xml:space="preserve"> год – в </w:t>
      </w:r>
      <w:r w:rsidR="009627A8" w:rsidRPr="00012551">
        <w:t>4,3</w:t>
      </w:r>
      <w:r w:rsidRPr="00012551">
        <w:t xml:space="preserve"> раза) смертности женского пола в этой же возрастной группе. Большинство смертей мужчин трудоспособного возраста происходят неожиданно и скоропостижно в результате несчастных случаев, насилия, </w:t>
      </w:r>
      <w:r w:rsidR="00334AA6" w:rsidRPr="00012551">
        <w:t>сердечнососудистых</w:t>
      </w:r>
      <w:r w:rsidRPr="00012551">
        <w:t xml:space="preserve"> катастроф и других стремительно развивающихся болезненных ситуаций. Многие из таких смертей происходят либо под воздействием алкоголя, либо при его существенном участии. А также наиболее важным новым элементом объяснения высокой смертности мужчин трудоспособного возраста стал вывод о существенном влиянии текущей социально-экономической ситуации на смертность. Особенно значимым социальным фактором риска, оказывающим сильное независимое влияние на смертность, является безработица.</w:t>
      </w:r>
    </w:p>
    <w:p w:rsidR="002470EE" w:rsidRPr="00012551" w:rsidRDefault="002470EE" w:rsidP="00012551">
      <w:pPr>
        <w:pStyle w:val="af6"/>
      </w:pPr>
      <w:r w:rsidRPr="00012551">
        <w:t>Расчеты по остальным возрастным группам показали, что возрас</w:t>
      </w:r>
      <w:r w:rsidR="00F9106C" w:rsidRPr="00012551">
        <w:t>тной коэффициент в период с 2003 – 2007</w:t>
      </w:r>
      <w:r w:rsidRPr="00012551">
        <w:t xml:space="preserve"> год у мужчин, например, в возрасте 0 – 4 года снизился на </w:t>
      </w:r>
      <w:r w:rsidR="00CD2588" w:rsidRPr="00012551">
        <w:t>18</w:t>
      </w:r>
      <w:r w:rsidRPr="00012551">
        <w:t xml:space="preserve"> %, в возрасте 20 – 24 лет – на </w:t>
      </w:r>
      <w:r w:rsidR="00CD2588" w:rsidRPr="00012551">
        <w:t>27</w:t>
      </w:r>
      <w:r w:rsidRPr="00012551">
        <w:t xml:space="preserve"> %.</w:t>
      </w:r>
      <w:r w:rsidR="00CD2588" w:rsidRPr="00012551">
        <w:t xml:space="preserve"> Вообще, согласно статистическим данным, имеется тенденция понижения возрастного коэффициента смертности.</w:t>
      </w:r>
      <w:r w:rsidRPr="00012551">
        <w:t xml:space="preserve"> У женщин в возрасте 0 – 4 года данный коэффициент упал на </w:t>
      </w:r>
      <w:r w:rsidR="00CD2588" w:rsidRPr="00012551">
        <w:t>12</w:t>
      </w:r>
      <w:r w:rsidRPr="00012551">
        <w:t xml:space="preserve"> %, в 20 – 24 года – на </w:t>
      </w:r>
      <w:r w:rsidR="00CD2588" w:rsidRPr="00012551">
        <w:t>16 %. В возрасте 30 – 34</w:t>
      </w:r>
      <w:r w:rsidRPr="00012551">
        <w:t xml:space="preserve"> лет показатель увеличился на </w:t>
      </w:r>
      <w:r w:rsidR="00CD2588" w:rsidRPr="00012551">
        <w:t>9</w:t>
      </w:r>
      <w:r w:rsidRPr="00012551">
        <w:t xml:space="preserve"> %</w:t>
      </w:r>
      <w:r w:rsidR="00CD2588" w:rsidRPr="00012551">
        <w:t>.</w:t>
      </w:r>
    </w:p>
    <w:p w:rsidR="002470EE" w:rsidRPr="00012551" w:rsidRDefault="002470EE" w:rsidP="00012551">
      <w:pPr>
        <w:pStyle w:val="af6"/>
      </w:pPr>
      <w:r w:rsidRPr="00012551">
        <w:t>Таким образом, проанализировав коэффициенты смертности населения, делаем вывод, что в последние два года стал увеличиваться темп роста смертности населения Амурской области. Из абсолютных показателей сделан вывод, что смертность в Амурской области превышает рождаемость, что говорит о естественной убыли населения.</w:t>
      </w:r>
    </w:p>
    <w:p w:rsidR="006F0B1D" w:rsidRDefault="006F0B1D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2.2 Анализ таблиц смертности населения</w:t>
      </w:r>
    </w:p>
    <w:p w:rsidR="006F0B1D" w:rsidRDefault="006F0B1D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Таблица смертности населения – это числовая модель смертности, которая служит для характеристики ее общего уровня и возрастных особенностей в различных демографических совокупностях, прежде всего в населении в некоторый период времени, и представляет собой систему взаимосвязанных, упорядоченных по возрасту рядов чисел, описывающих процесс вымирания некоторого теоретического поколения с фиксированной начальной численностью. Показатели таблиц смертности используются при изучении динамики и дифференциации смертности, для характеристики смертности населения и его отдельных групп, в демографическом прогнозировании, при измерении влияния смертности на другие демографические процессы и динамику численнос</w:t>
      </w:r>
      <w:r w:rsidR="00C52E12" w:rsidRPr="00012551">
        <w:t>ти населения</w:t>
      </w:r>
      <w:r w:rsidRPr="00012551">
        <w:t>.</w:t>
      </w:r>
    </w:p>
    <w:p w:rsidR="002470EE" w:rsidRPr="00012551" w:rsidRDefault="002470EE" w:rsidP="00012551">
      <w:pPr>
        <w:pStyle w:val="af6"/>
      </w:pPr>
      <w:r w:rsidRPr="00012551">
        <w:t>Рассчитаем таблицу смертности и ожидаемой продолжительности жизни населения Амурской области за</w:t>
      </w:r>
      <w:r w:rsidR="00F9106C" w:rsidRPr="00012551">
        <w:t xml:space="preserve"> 2007</w:t>
      </w:r>
      <w:r w:rsidRPr="00012551">
        <w:t xml:space="preserve"> год. Для ее составления вычислим следующие ряды показателей (для примера возьмем мужчин и женщин в возрасте 40 лет):</w:t>
      </w:r>
    </w:p>
    <w:p w:rsidR="002470EE" w:rsidRPr="00012551" w:rsidRDefault="002470EE" w:rsidP="00012551">
      <w:pPr>
        <w:pStyle w:val="af6"/>
      </w:pPr>
      <w:r w:rsidRPr="00012551">
        <w:t>1. Число умирающих в данном возрастном интервале. Для расчета этого показателя воспользуемся формулой 4: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будет равен: 77225-75920=1306;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90901-90261=641.</w:t>
      </w:r>
    </w:p>
    <w:p w:rsidR="002470EE" w:rsidRPr="00012551" w:rsidRDefault="002470EE" w:rsidP="00012551">
      <w:pPr>
        <w:pStyle w:val="af6"/>
      </w:pPr>
      <w:r w:rsidRPr="00012551">
        <w:t>2. Вероятность умереть в данном возрасте. Для расчета этого показателя воспользуемся формулой 5: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равен: 1306:77225=0,016909;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641:90901=0,007047.</w:t>
      </w:r>
    </w:p>
    <w:p w:rsidR="002470EE" w:rsidRPr="00012551" w:rsidRDefault="002470EE" w:rsidP="00012551">
      <w:pPr>
        <w:pStyle w:val="af6"/>
      </w:pPr>
      <w:r w:rsidRPr="00012551">
        <w:t>3. Вероятность дожить до конца возрастного интервала. Для расчета этого показателя воспользуемся формулой 6: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равен: 1 - 0,016909=0,983091;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1 - 0,007047=0,992953.</w:t>
      </w:r>
    </w:p>
    <w:p w:rsidR="002470EE" w:rsidRPr="00012551" w:rsidRDefault="002470EE" w:rsidP="00012551">
      <w:pPr>
        <w:pStyle w:val="af6"/>
      </w:pPr>
      <w:r w:rsidRPr="00012551">
        <w:t>4. Число человеко-лет жизни в возрасте старше данного. Для расчета этого показателя воспользуемся формулой 7: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равен: 98022+97418+…+76585=1712273;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99058+98713+…+90588=2925738.</w:t>
      </w:r>
    </w:p>
    <w:p w:rsidR="002470EE" w:rsidRPr="00012551" w:rsidRDefault="002470EE" w:rsidP="00012551">
      <w:pPr>
        <w:pStyle w:val="af6"/>
      </w:pPr>
      <w:r w:rsidRPr="00012551">
        <w:t>5. Ожидаемая продолжительность предстоящей жизни. Для расчета этого показателя воспользуемся формулой 8: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равен: 1712273:77225=22,17;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2925738:90901=32,19.</w:t>
      </w:r>
    </w:p>
    <w:p w:rsidR="002470EE" w:rsidRPr="00012551" w:rsidRDefault="002470EE" w:rsidP="00012551">
      <w:pPr>
        <w:pStyle w:val="af6"/>
      </w:pPr>
      <w:r w:rsidRPr="00012551">
        <w:t>6. Коэффициент дожития. Для расчета этого показателя воспользуемся формулой 9:</w:t>
      </w:r>
    </w:p>
    <w:p w:rsidR="002470EE" w:rsidRPr="00012551" w:rsidRDefault="002470EE" w:rsidP="00012551">
      <w:pPr>
        <w:pStyle w:val="af6"/>
      </w:pPr>
      <w:r w:rsidRPr="00012551">
        <w:t>у мужчин в 40 лет данный показатель равен: 76585:77880=0,983373;</w:t>
      </w:r>
    </w:p>
    <w:p w:rsidR="002470EE" w:rsidRPr="00012551" w:rsidRDefault="002470EE" w:rsidP="00012551">
      <w:pPr>
        <w:pStyle w:val="af6"/>
      </w:pPr>
      <w:r w:rsidRPr="00012551">
        <w:t>у женщин в 40 лет данный показатель равен: 90588:91048=0,994954.</w:t>
      </w:r>
    </w:p>
    <w:p w:rsidR="00012551" w:rsidRPr="00012551" w:rsidRDefault="002470EE" w:rsidP="00012551">
      <w:pPr>
        <w:pStyle w:val="af6"/>
      </w:pPr>
      <w:r w:rsidRPr="00012551">
        <w:t xml:space="preserve">Отметим, что число доживающих до данного возраста (рассмотрим на примере возрастной группы равной 40 годам </w:t>
      </w:r>
      <w:r w:rsidR="00F9106C" w:rsidRPr="00012551">
        <w:t>жизни) у мужчин составило в 2005 году – 79862, в 2006 году – 78731, в 2007</w:t>
      </w:r>
      <w:r w:rsidRPr="00012551">
        <w:t xml:space="preserve"> г</w:t>
      </w:r>
      <w:r w:rsidR="009F18F5" w:rsidRPr="00012551">
        <w:t>оду – 77225</w:t>
      </w:r>
      <w:r w:rsidRPr="00012551">
        <w:t>. Данные цифры говорят о снижении числа доживающих до 40 лет. В трудоспособных возрастах основной причиной смерти у мужчин являются внешние причины смерти (несчастные случаи и насильственные причины), на которые приходится примерно половина всех смертей. За ними следуют болезни системы кровообращения, на которые приходится примерно четверть смертей, и новообразования - 10%. Оставшаяся часть распределена между болезнями органов дыхания, пищеварения и прочими заболеваниями, а также не установленными причинами смерти.</w:t>
      </w:r>
    </w:p>
    <w:p w:rsidR="002470EE" w:rsidRPr="00012551" w:rsidRDefault="002470EE" w:rsidP="00012551">
      <w:pPr>
        <w:pStyle w:val="af6"/>
      </w:pPr>
      <w:r w:rsidRPr="00012551">
        <w:t>У женщин данный показатель равен 92352, 91226, 90901 соот</w:t>
      </w:r>
      <w:r w:rsidR="00C52E12" w:rsidRPr="00012551">
        <w:t>ветственно</w:t>
      </w:r>
      <w:r w:rsidRPr="00012551">
        <w:t>. Смертность женского пола, в трудоспособных возрастах в три с половиной раза ниже, чем у мужчин, и в ней существенно меньший удельный вес приходится на внешние причины (около 40%), доли болезней системы кровообращения немного выше, а доля новообразований - вдвое выше (около 20%), чем у мужчин. Среди внешних причин смерти в трудоспособном возрасте преобладают самоубийства, случайные отравления алкоголем, убийства и насильственные смерти не уточненного характера (случайного или преднамеренного) /16, с.256/.</w:t>
      </w:r>
    </w:p>
    <w:p w:rsidR="002470EE" w:rsidRPr="00012551" w:rsidRDefault="002470EE" w:rsidP="00012551">
      <w:pPr>
        <w:pStyle w:val="af6"/>
      </w:pPr>
      <w:r w:rsidRPr="00012551">
        <w:t>Число умирающих в данном возрастном интервале (</w:t>
      </w:r>
      <w:r w:rsidR="00F9106C" w:rsidRPr="00012551">
        <w:t>40 лет) у мужчин составил в 2005 году – 1318, в 2006 году – 1530, в 2007</w:t>
      </w:r>
      <w:r w:rsidRPr="00012551">
        <w:t xml:space="preserve"> году - 1306, данные зн</w:t>
      </w:r>
      <w:r w:rsidR="00F9106C" w:rsidRPr="00012551">
        <w:t>ачения говорит о том, что в 2007</w:t>
      </w:r>
      <w:r w:rsidRPr="00012551">
        <w:t xml:space="preserve"> году показатель сократилс</w:t>
      </w:r>
      <w:r w:rsidR="00F9106C" w:rsidRPr="00012551">
        <w:t>я на 14,6 %, по сравнению с 2006</w:t>
      </w:r>
      <w:r w:rsidRPr="00012551">
        <w:t xml:space="preserve"> годом. У женщин данный показатель равен 369, 386, 641 соотв</w:t>
      </w:r>
      <w:r w:rsidR="00F9106C" w:rsidRPr="00012551">
        <w:t>етственно. Следовательно, в 2007</w:t>
      </w:r>
      <w:r w:rsidRPr="00012551">
        <w:t xml:space="preserve"> году данный показатель значительно возрос на 66,1 %, п</w:t>
      </w:r>
      <w:r w:rsidR="00F9106C" w:rsidRPr="00012551">
        <w:t>о сравнению с 2006</w:t>
      </w:r>
      <w:r w:rsidRPr="00012551">
        <w:t xml:space="preserve"> годом.</w:t>
      </w:r>
    </w:p>
    <w:p w:rsidR="002470EE" w:rsidRPr="00012551" w:rsidRDefault="002470EE" w:rsidP="00012551">
      <w:pPr>
        <w:pStyle w:val="af6"/>
      </w:pPr>
      <w:r w:rsidRPr="00012551">
        <w:t>Вероятность умереть в данном возрасте (4</w:t>
      </w:r>
      <w:r w:rsidR="00F9106C" w:rsidRPr="00012551">
        <w:t>0 лет) у мужчин была выше в 2006</w:t>
      </w:r>
      <w:r w:rsidRPr="00012551">
        <w:t xml:space="preserve"> году и составляла 0,019436, у женщин</w:t>
      </w:r>
      <w:r w:rsidR="00F9106C" w:rsidRPr="00012551">
        <w:t xml:space="preserve"> наивысший показатель был в 2007</w:t>
      </w:r>
      <w:r w:rsidRPr="00012551">
        <w:t xml:space="preserve"> году – 0,007047.</w:t>
      </w:r>
    </w:p>
    <w:p w:rsidR="00CA0A25" w:rsidRPr="00012551" w:rsidRDefault="002470EE" w:rsidP="00012551">
      <w:pPr>
        <w:pStyle w:val="af6"/>
      </w:pPr>
      <w:r w:rsidRPr="00012551">
        <w:t>Наиболее высокая вероятность дожити</w:t>
      </w:r>
      <w:r w:rsidR="00F9106C" w:rsidRPr="00012551">
        <w:t>я до 40 лет у мужчин была в 2006</w:t>
      </w:r>
      <w:r w:rsidRPr="00012551">
        <w:t xml:space="preserve"> году и составляла 0,98350. У женщин высокий по</w:t>
      </w:r>
      <w:r w:rsidR="00F9106C" w:rsidRPr="00012551">
        <w:t>казатель наблюдался также в 2006</w:t>
      </w:r>
      <w:r w:rsidRPr="00012551">
        <w:t xml:space="preserve"> году и был равен 0,99600.</w:t>
      </w:r>
    </w:p>
    <w:p w:rsidR="00012551" w:rsidRPr="00012551" w:rsidRDefault="009F18F5" w:rsidP="00012551">
      <w:pPr>
        <w:pStyle w:val="af6"/>
      </w:pPr>
      <w:r w:rsidRPr="00012551">
        <w:t>Вообще, Показатель ожидаемой продолжительности жизни жителей области</w:t>
      </w:r>
      <w:r w:rsidR="000F22D9" w:rsidRPr="00012551">
        <w:t xml:space="preserve"> (рисунок 2)</w:t>
      </w:r>
      <w:r w:rsidRPr="00012551">
        <w:t>, последовательно снижался с конца 1980-х годов. В 1995-1998 годах наблюдалось некоторое повышение продолжительности жизни (на 2,4 года).</w:t>
      </w:r>
    </w:p>
    <w:p w:rsidR="00012551" w:rsidRPr="00012551" w:rsidRDefault="009F18F5" w:rsidP="00012551">
      <w:pPr>
        <w:pStyle w:val="af6"/>
      </w:pPr>
      <w:r w:rsidRPr="00012551">
        <w:t>В 1999-2004 годах продолжительность жизни снова уменьшалась. В 2005 году средняя продолжительность жизни в Амурской области увеличилась на 0,03 года, причем рост отмечался лишь у женщин.</w:t>
      </w:r>
    </w:p>
    <w:p w:rsidR="009F18F5" w:rsidRPr="00012551" w:rsidRDefault="009F18F5" w:rsidP="00012551">
      <w:pPr>
        <w:pStyle w:val="af6"/>
      </w:pPr>
      <w:r w:rsidRPr="00012551">
        <w:t>В 2007 году средняя продолжительность предстоящей жизни населения Амурской области выросла почти на два года и составила 63,9 года. Среди мужчин средняя продолжительность жизни увеличилась на 2,0 года, женщин - на 1,1 года.</w:t>
      </w:r>
    </w:p>
    <w:p w:rsidR="009F18F5" w:rsidRDefault="009F18F5" w:rsidP="00012551">
      <w:pPr>
        <w:pStyle w:val="af6"/>
      </w:pPr>
      <w:r w:rsidRPr="00012551">
        <w:t>Продолжительность жизни населения области в среднем на 3,6 года меньше, чем в целом по России, а среди субъектов Российской Федерации Амурская область находится по этому показателю на 78-м месте.</w:t>
      </w:r>
    </w:p>
    <w:p w:rsidR="006F0B1D" w:rsidRPr="00012551" w:rsidRDefault="006F0B1D" w:rsidP="00012551">
      <w:pPr>
        <w:pStyle w:val="af6"/>
      </w:pPr>
    </w:p>
    <w:p w:rsidR="00420D5F" w:rsidRPr="00012551" w:rsidRDefault="00866686" w:rsidP="00012551">
      <w:pPr>
        <w:pStyle w:val="af6"/>
      </w:pPr>
      <w:r>
        <w:rPr>
          <w:noProof/>
        </w:rPr>
        <w:pict>
          <v:shape id="Объект 13" o:spid="_x0000_i1031" type="#_x0000_t75" style="width:353.25pt;height:208.5pt;visibility:visible">
            <v:imagedata r:id="rId12" o:title="" croptop="-10891f" cropbottom="-2420f" cropleft="-731f" cropright="-816f"/>
            <o:lock v:ext="edit" aspectratio="f"/>
          </v:shape>
        </w:pict>
      </w:r>
    </w:p>
    <w:p w:rsidR="00420D5F" w:rsidRPr="00012551" w:rsidRDefault="00420D5F" w:rsidP="00012551">
      <w:pPr>
        <w:pStyle w:val="af6"/>
      </w:pPr>
      <w:r w:rsidRPr="00012551">
        <w:t xml:space="preserve">Рисунок </w:t>
      </w:r>
      <w:r w:rsidR="007621DA" w:rsidRPr="00012551">
        <w:t>3</w:t>
      </w:r>
      <w:r w:rsidRPr="00012551">
        <w:t xml:space="preserve"> – Ожидаемая продолжительность жизни при рождении</w:t>
      </w:r>
    </w:p>
    <w:p w:rsidR="006F0B1D" w:rsidRDefault="006F0B1D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Коэффициент дожития у</w:t>
      </w:r>
      <w:r w:rsidR="00F9106C" w:rsidRPr="00012551">
        <w:t xml:space="preserve"> мужчин в возрасте 40 лет в 2005</w:t>
      </w:r>
      <w:r w:rsidRPr="00012551">
        <w:t xml:space="preserve"> году</w:t>
      </w:r>
      <w:r w:rsidR="00F9106C" w:rsidRPr="00012551">
        <w:t xml:space="preserve"> составил 0,98303, в 2006 году – 0,981423, в 2007</w:t>
      </w:r>
      <w:r w:rsidRPr="00012551">
        <w:t xml:space="preserve"> году – 0,983373. Из д</w:t>
      </w:r>
      <w:r w:rsidR="00F9106C" w:rsidRPr="00012551">
        <w:t>анных значений видно, что в 2007</w:t>
      </w:r>
      <w:r w:rsidRPr="00012551">
        <w:t xml:space="preserve"> году, по сравнению с 2004 годом, показатель возрос на 0,2 %. У женщин данный показатель равен 0,99588, 0,994387, 0,994954 соответственно, можно сделать </w:t>
      </w:r>
      <w:r w:rsidR="00F9106C" w:rsidRPr="00012551">
        <w:t>вывод, что в 2007</w:t>
      </w:r>
      <w:r w:rsidRPr="00012551">
        <w:t xml:space="preserve"> году данный</w:t>
      </w:r>
      <w:r w:rsidR="00F9106C" w:rsidRPr="00012551">
        <w:t xml:space="preserve"> показатель, по сравнению с 2005</w:t>
      </w:r>
      <w:r w:rsidRPr="00012551">
        <w:t xml:space="preserve"> го</w:t>
      </w:r>
      <w:r w:rsidR="00F9106C" w:rsidRPr="00012551">
        <w:t>дом снизился на 0,09 %, а с 2006</w:t>
      </w:r>
      <w:r w:rsidRPr="00012551">
        <w:t xml:space="preserve"> годом ув</w:t>
      </w:r>
      <w:r w:rsidR="000F22D9" w:rsidRPr="00012551">
        <w:t>еличился на 0,06 %/Приложение Е/</w:t>
      </w:r>
      <w:r w:rsidRPr="00012551">
        <w:t>.</w:t>
      </w:r>
    </w:p>
    <w:p w:rsidR="00012551" w:rsidRPr="00012551" w:rsidRDefault="002470EE" w:rsidP="00012551">
      <w:pPr>
        <w:pStyle w:val="af6"/>
      </w:pPr>
      <w:r w:rsidRPr="00012551">
        <w:t>Анализ динамики смертности населения показывает, что современная ситуация со смертностью сложилась на фоне специфических для России долговременных тенденций роста смертности с 60-х годов XX века. В то же время обвальный рост смертности в 90-е годы указывает на его связь с негативными сторонами современных процессов социально-экономической трансформации России. Таким образом, существует 2 группы причин роста смертности: долговременные и современные. В конце XIX века Россия отставала от развитых стран мира по уровню смертности и продолжительности жизни примерно на 100 лет, перед Великой Отечественной войной отставание сократилось примерно до 20 лет. В послевоенный период произошел мгновенный успех: Россия почти достигла ведущие экономические развитые страны по уровню смертности и продолжительности жизни. В 1965 году разница между Россией и США, например, составляла по продолжительности жизни полгода у женщин и полтора года у мужчин. В основе этого успеха - эффективность системы всеобщего бесплатного медицинского обслуживания населения и профилактики и лечения инфекционных заболеваний (всеобщая вакцинация населения и пр</w:t>
      </w:r>
      <w:r w:rsidR="009F18F5" w:rsidRPr="00012551">
        <w:t>именение антибиотиков)</w:t>
      </w:r>
      <w:r w:rsidRPr="00012551">
        <w:t>.</w:t>
      </w:r>
    </w:p>
    <w:p w:rsidR="00012551" w:rsidRPr="00012551" w:rsidRDefault="002470EE" w:rsidP="00012551">
      <w:pPr>
        <w:pStyle w:val="af6"/>
      </w:pPr>
      <w:r w:rsidRPr="00012551">
        <w:t>Таким образом, затяжная, длящаяся уже более 3-х десятилетий стагнация архаичной структуры причин смерти и связанная с этим тенденция роста смертности и низкая продолжительность жизни - неопровержимый признак давнего кризиса социальной системы, и является ярким аргументом в пользу необходимого ее современного реформирования, хотя происходит данный процесс чрезвычайно бо</w:t>
      </w:r>
      <w:r w:rsidR="009F18F5" w:rsidRPr="00012551">
        <w:t>лезненно для населения</w:t>
      </w:r>
      <w:r w:rsidRPr="00012551">
        <w:t>.</w:t>
      </w:r>
    </w:p>
    <w:p w:rsidR="002470EE" w:rsidRPr="00012551" w:rsidRDefault="002470EE" w:rsidP="00012551">
      <w:pPr>
        <w:pStyle w:val="af6"/>
      </w:pPr>
    </w:p>
    <w:p w:rsidR="006F0B1D" w:rsidRDefault="006F0B1D">
      <w:pPr>
        <w:rPr>
          <w:sz w:val="28"/>
        </w:rPr>
      </w:pPr>
      <w:r>
        <w:br w:type="page"/>
      </w:r>
    </w:p>
    <w:p w:rsidR="002470EE" w:rsidRPr="00012551" w:rsidRDefault="006F0B1D" w:rsidP="00012551">
      <w:pPr>
        <w:pStyle w:val="af6"/>
      </w:pPr>
      <w:r w:rsidRPr="00012551">
        <w:t>Заключение</w:t>
      </w:r>
    </w:p>
    <w:p w:rsidR="002470EE" w:rsidRPr="00012551" w:rsidRDefault="002470EE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>В основе современного роста смертности лежат факторы большой инерционности: низкая культура жизнесохранительного поведения, нездоровый образ жизни, необратимая патология и ухудшение генофонда населения, неблагоприятная половозрастная структура населения, постарение населения, снижение рождаемости, затяжной экономический кризис - они не могут быть изменены в короткое время.</w:t>
      </w:r>
    </w:p>
    <w:p w:rsidR="002470EE" w:rsidRPr="00012551" w:rsidRDefault="002470EE" w:rsidP="00012551">
      <w:pPr>
        <w:pStyle w:val="af6"/>
      </w:pPr>
      <w:r w:rsidRPr="00012551">
        <w:t>В данной курсовой работе был проведен краткий статистический анализ смертности населения, рассмотрены основные задачи: понятие, сущность и основные показатели смертности, актуальные проблемы смертности населения.</w:t>
      </w:r>
    </w:p>
    <w:p w:rsidR="00012551" w:rsidRPr="00012551" w:rsidRDefault="00F9106C" w:rsidP="00012551">
      <w:pPr>
        <w:pStyle w:val="af6"/>
      </w:pPr>
      <w:r w:rsidRPr="00012551">
        <w:t>В соответствии с выше</w:t>
      </w:r>
      <w:r w:rsidR="002470EE" w:rsidRPr="00012551">
        <w:t>изложенным, можно сделать вывод, что затяжной, длящийся несколько десятилетий кризис смертности и предопределявшие его факторы создали инерцию, преодолеть которую будет очень сложно. Конечно, экономические и политические реформы постепенно меняют ситуацию и создают новые побуждения и возможности борьбы с ненормально высокой для XXI века российской смертностью, позволяют надеяться на рост направляемых на эту борьбу ресурсов и относительную эффективность рыночных механизмов их использования. Но пока реформы идут медленно и болезненно, а их влияние на смертность противоречиво. Даже в наиболее благоприятных сценариях, как правило, не предполагается достижения нынешнего уровня западных стран (ожидаемая продолжительность жизни мужчин 72 – 75 лет, женщин – 78 – 8</w:t>
      </w:r>
      <w:r w:rsidR="000F22D9" w:rsidRPr="00012551">
        <w:t>1) и через 10 – 20 лет</w:t>
      </w:r>
      <w:r w:rsidR="002470EE" w:rsidRPr="00012551">
        <w:t>.</w:t>
      </w:r>
    </w:p>
    <w:p w:rsidR="002470EE" w:rsidRPr="00012551" w:rsidRDefault="002470EE" w:rsidP="00012551">
      <w:pPr>
        <w:pStyle w:val="af6"/>
      </w:pPr>
      <w:r w:rsidRPr="00012551">
        <w:t>Стоящие перед нашей страной задачи обновления должны затронуть решение демографических проблем. Разработка комплексных программ экономического и социального развития должна включать в себя разделы по демографическим программам. Их решение должно способствовать развитию населения с наименьшими демографическими потерями. Таким образом, проблему повышения уровня смертности можно назвать глобальной проблемой современности.</w:t>
      </w:r>
    </w:p>
    <w:p w:rsidR="006F0B1D" w:rsidRDefault="006F0B1D" w:rsidP="00012551">
      <w:pPr>
        <w:pStyle w:val="af6"/>
      </w:pPr>
    </w:p>
    <w:p w:rsidR="006F0B1D" w:rsidRDefault="006F0B1D">
      <w:pPr>
        <w:rPr>
          <w:sz w:val="28"/>
        </w:rPr>
      </w:pPr>
      <w:r>
        <w:br w:type="page"/>
      </w:r>
    </w:p>
    <w:p w:rsidR="002470EE" w:rsidRPr="00012551" w:rsidRDefault="00334AA6" w:rsidP="00012551">
      <w:pPr>
        <w:pStyle w:val="af6"/>
      </w:pPr>
      <w:r w:rsidRPr="00012551">
        <w:t>Библиографический список</w:t>
      </w:r>
    </w:p>
    <w:p w:rsidR="002470EE" w:rsidRPr="00012551" w:rsidRDefault="002470EE" w:rsidP="00012551">
      <w:pPr>
        <w:pStyle w:val="af6"/>
      </w:pPr>
    </w:p>
    <w:p w:rsidR="002470EE" w:rsidRPr="00012551" w:rsidRDefault="002470EE" w:rsidP="00334AA6">
      <w:pPr>
        <w:pStyle w:val="af6"/>
        <w:ind w:firstLine="0"/>
        <w:jc w:val="left"/>
      </w:pPr>
      <w:r w:rsidRPr="00012551">
        <w:t>1</w:t>
      </w:r>
      <w:r w:rsidR="00012551" w:rsidRPr="00012551">
        <w:t xml:space="preserve"> </w:t>
      </w:r>
      <w:r w:rsidRPr="00012551">
        <w:t>Амурский статистический ежегодник: Сборник / Амуроблкомстат. – Б., 2</w:t>
      </w:r>
      <w:r w:rsidR="00F9106C" w:rsidRPr="00012551">
        <w:t>003</w:t>
      </w:r>
      <w:r w:rsidRPr="00012551">
        <w:t>. – 407 с.</w:t>
      </w:r>
    </w:p>
    <w:p w:rsidR="002470EE" w:rsidRPr="00012551" w:rsidRDefault="002470EE" w:rsidP="00334AA6">
      <w:pPr>
        <w:pStyle w:val="af6"/>
        <w:ind w:firstLine="0"/>
        <w:jc w:val="left"/>
      </w:pPr>
      <w:r w:rsidRPr="00012551">
        <w:t>2</w:t>
      </w:r>
      <w:r w:rsidR="00012551" w:rsidRPr="00012551">
        <w:t xml:space="preserve"> </w:t>
      </w:r>
      <w:r w:rsidRPr="00012551">
        <w:t>Амурский статистический ежегодник: Сбор</w:t>
      </w:r>
      <w:r w:rsidR="00F9106C" w:rsidRPr="00012551">
        <w:t>ник / Амуроблкомстат. – Б., 2004</w:t>
      </w:r>
      <w:r w:rsidRPr="00012551">
        <w:t>. – 382 с.</w:t>
      </w:r>
    </w:p>
    <w:p w:rsidR="002470EE" w:rsidRPr="00012551" w:rsidRDefault="002470EE" w:rsidP="00334AA6">
      <w:pPr>
        <w:pStyle w:val="af6"/>
        <w:ind w:firstLine="0"/>
        <w:jc w:val="left"/>
      </w:pPr>
      <w:r w:rsidRPr="00012551">
        <w:t>3</w:t>
      </w:r>
      <w:r w:rsidR="00012551" w:rsidRPr="00012551">
        <w:t xml:space="preserve"> </w:t>
      </w:r>
      <w:r w:rsidRPr="00012551">
        <w:t xml:space="preserve">Амурский статистический ежегодник: Сборник / </w:t>
      </w:r>
      <w:r w:rsidR="00F9106C" w:rsidRPr="00012551">
        <w:t>Амурстат. – Б., 2005</w:t>
      </w:r>
      <w:r w:rsidRPr="00012551">
        <w:t>. – 392 с.</w:t>
      </w:r>
    </w:p>
    <w:p w:rsidR="002470EE" w:rsidRPr="00012551" w:rsidRDefault="002470EE" w:rsidP="00334AA6">
      <w:pPr>
        <w:pStyle w:val="af6"/>
        <w:ind w:firstLine="0"/>
        <w:jc w:val="left"/>
      </w:pPr>
      <w:r w:rsidRPr="00012551">
        <w:t>4</w:t>
      </w:r>
      <w:r w:rsidR="00012551" w:rsidRPr="00012551">
        <w:t xml:space="preserve"> </w:t>
      </w:r>
      <w:r w:rsidRPr="00012551">
        <w:t>Амурский статистический ежегодник: Сборник /</w:t>
      </w:r>
      <w:r w:rsidR="00F9106C" w:rsidRPr="00012551">
        <w:t xml:space="preserve"> Амурстат. – Б., 2006</w:t>
      </w:r>
      <w:r w:rsidRPr="00012551">
        <w:t>. – 400 с.</w:t>
      </w:r>
    </w:p>
    <w:p w:rsidR="002470EE" w:rsidRPr="00012551" w:rsidRDefault="002470EE" w:rsidP="00334AA6">
      <w:pPr>
        <w:pStyle w:val="af6"/>
        <w:ind w:firstLine="0"/>
        <w:jc w:val="left"/>
      </w:pPr>
      <w:r w:rsidRPr="00012551">
        <w:t>5</w:t>
      </w:r>
      <w:r w:rsidR="00012551" w:rsidRPr="00012551">
        <w:t xml:space="preserve"> </w:t>
      </w:r>
      <w:r w:rsidRPr="00012551">
        <w:t>Амурский статистический ежегодник</w:t>
      </w:r>
      <w:r w:rsidR="00F9106C" w:rsidRPr="00012551">
        <w:t>: Сборник / Амурстат. – Б., 2007</w:t>
      </w:r>
      <w:r w:rsidRPr="00012551">
        <w:t>. – 408 с.</w:t>
      </w:r>
    </w:p>
    <w:p w:rsidR="002470EE" w:rsidRPr="00012551" w:rsidRDefault="002470EE" w:rsidP="00334AA6">
      <w:pPr>
        <w:pStyle w:val="af6"/>
        <w:ind w:firstLine="0"/>
        <w:jc w:val="left"/>
      </w:pPr>
      <w:r w:rsidRPr="00012551">
        <w:t>6</w:t>
      </w:r>
      <w:r w:rsidR="00012551" w:rsidRPr="00012551">
        <w:t xml:space="preserve"> </w:t>
      </w:r>
      <w:r w:rsidRPr="00012551">
        <w:t>Амурский статистический ежегодник</w:t>
      </w:r>
      <w:r w:rsidR="00F9106C" w:rsidRPr="00012551">
        <w:t>: Сборник / Амурстат. – Б., 2008</w:t>
      </w:r>
      <w:r w:rsidRPr="00012551">
        <w:t>. – 407с.</w:t>
      </w:r>
    </w:p>
    <w:p w:rsidR="00303827" w:rsidRPr="00012551" w:rsidRDefault="002470EE" w:rsidP="00334AA6">
      <w:pPr>
        <w:pStyle w:val="af6"/>
        <w:ind w:firstLine="0"/>
        <w:jc w:val="left"/>
      </w:pPr>
      <w:r w:rsidRPr="00012551">
        <w:t>7</w:t>
      </w:r>
      <w:r w:rsidR="00012551" w:rsidRPr="00012551">
        <w:t xml:space="preserve"> </w:t>
      </w:r>
      <w:r w:rsidR="00303827" w:rsidRPr="00012551">
        <w:t>Демографический ежегодник Амурской области: Стат.Сб. / Амурстат. – Б., 2009. – 52 с.</w:t>
      </w:r>
    </w:p>
    <w:p w:rsidR="00303827" w:rsidRPr="00012551" w:rsidRDefault="00303827" w:rsidP="00334AA6">
      <w:pPr>
        <w:pStyle w:val="af6"/>
        <w:ind w:firstLine="0"/>
        <w:jc w:val="left"/>
      </w:pPr>
      <w:r w:rsidRPr="00012551">
        <w:t>8</w:t>
      </w:r>
      <w:r w:rsidR="00012551" w:rsidRPr="00012551">
        <w:t xml:space="preserve"> </w:t>
      </w:r>
      <w:r w:rsidRPr="00012551">
        <w:t>Смертность населения Амурской области по отдельным причинам по городским округам и муниципальным районам в 2008 / Амурстат. – Б., 2009. – 30 с.</w:t>
      </w:r>
    </w:p>
    <w:p w:rsidR="00CA0A25" w:rsidRPr="00012551" w:rsidRDefault="00303827" w:rsidP="00334AA6">
      <w:pPr>
        <w:pStyle w:val="af6"/>
        <w:ind w:firstLine="0"/>
        <w:jc w:val="left"/>
      </w:pPr>
      <w:r w:rsidRPr="00012551">
        <w:t xml:space="preserve">9 </w:t>
      </w:r>
      <w:r w:rsidR="00CA0A25" w:rsidRPr="00012551">
        <w:t>Смертность населения Амурской области: гендерный аспект: Зап.</w:t>
      </w:r>
      <w:r w:rsidRPr="00012551">
        <w:t xml:space="preserve"> </w:t>
      </w:r>
      <w:r w:rsidR="00CA0A25" w:rsidRPr="00012551">
        <w:t xml:space="preserve">/ Амурстат. – </w:t>
      </w:r>
      <w:r w:rsidRPr="00012551">
        <w:t>Б., 2008</w:t>
      </w:r>
      <w:r w:rsidR="00CA0A25" w:rsidRPr="00012551">
        <w:t xml:space="preserve">. – </w:t>
      </w:r>
      <w:r w:rsidRPr="00012551">
        <w:t>125</w:t>
      </w:r>
      <w:r w:rsidR="00CA0A25" w:rsidRPr="00012551">
        <w:t xml:space="preserve">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 xml:space="preserve">10 </w:t>
      </w:r>
      <w:r w:rsidR="002470EE" w:rsidRPr="00012551">
        <w:t>Бессмертный Ю.Л. Проблемы исторической демографии / Всеобщая история: дискуссия, новые подходы. М., 2003. – 644 c.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11</w:t>
      </w:r>
      <w:r w:rsidR="00012551" w:rsidRPr="00012551">
        <w:t xml:space="preserve"> </w:t>
      </w:r>
      <w:r w:rsidR="002470EE" w:rsidRPr="00012551">
        <w:t>Боярский А.Я. Основы демографии / Д.И.Валентей, А.Я.Кваша. - М., 2000. – 368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 xml:space="preserve">12 </w:t>
      </w:r>
      <w:r w:rsidR="002470EE" w:rsidRPr="00012551">
        <w:t>Вишневский А.Г. Перспективы развития России: роль демографического фактора / Е.М.Андреев, А.И.Трейвиш. - М.: Институт экономики переходного периода, 2003. – 214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13</w:t>
      </w:r>
      <w:r w:rsidR="002470EE" w:rsidRPr="00012551">
        <w:t xml:space="preserve"> Вишневский А.Г. Смертность в России: Главные группы риска и приоритеты действий / А.Г.Вишневский, В.М.Школьников. - М.: Московский Центр Карнеги, 2000. – 547 с.</w:t>
      </w:r>
    </w:p>
    <w:p w:rsidR="00FC1F2B" w:rsidRPr="00012551" w:rsidRDefault="00303827" w:rsidP="00334AA6">
      <w:pPr>
        <w:pStyle w:val="af6"/>
        <w:ind w:firstLine="0"/>
        <w:jc w:val="left"/>
      </w:pPr>
      <w:r w:rsidRPr="00012551">
        <w:t>14</w:t>
      </w:r>
      <w:r w:rsidR="00012551" w:rsidRPr="00012551">
        <w:t xml:space="preserve"> </w:t>
      </w:r>
      <w:r w:rsidR="00FC1F2B" w:rsidRPr="00012551">
        <w:t>Гайдар Е.Т. Долгое время. Россия в мире: Очерки экономической истории/ Е.Т. Гайдар. – М.: Дело, 2005. – 142 с.</w:t>
      </w:r>
    </w:p>
    <w:p w:rsidR="00FC1F2B" w:rsidRPr="00012551" w:rsidRDefault="00303827" w:rsidP="00334AA6">
      <w:pPr>
        <w:pStyle w:val="af6"/>
        <w:ind w:firstLine="0"/>
        <w:jc w:val="left"/>
      </w:pPr>
      <w:r w:rsidRPr="00012551">
        <w:t>15</w:t>
      </w:r>
      <w:r w:rsidR="00012551" w:rsidRPr="00012551">
        <w:t xml:space="preserve"> </w:t>
      </w:r>
      <w:r w:rsidR="00FC1F2B" w:rsidRPr="00012551">
        <w:t>Гундаров И.А. Демографическая катастрофа в России/ И.А. Гундаров. - М.: УРСС, 2001. – 564 с.</w:t>
      </w:r>
    </w:p>
    <w:p w:rsidR="00FC1F2B" w:rsidRPr="00012551" w:rsidRDefault="00303827" w:rsidP="00334AA6">
      <w:pPr>
        <w:pStyle w:val="af6"/>
        <w:ind w:firstLine="0"/>
        <w:jc w:val="left"/>
      </w:pPr>
      <w:r w:rsidRPr="00012551">
        <w:t>16</w:t>
      </w:r>
      <w:r w:rsidR="00FC1F2B" w:rsidRPr="00012551">
        <w:t xml:space="preserve"> Гундаров И.А. Демографическая катастрофа в России: причины, механизм, пути преодоления / И.А. Гундаров. - М.: Эдиториал УРСС, 2001. – 451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17</w:t>
      </w:r>
      <w:r w:rsidR="00012551" w:rsidRPr="00012551">
        <w:t xml:space="preserve"> </w:t>
      </w:r>
      <w:r w:rsidR="002470EE" w:rsidRPr="00012551">
        <w:t>Елисеева И.И. Демография и статистика населения / И.И.Елисеева. – М.:Финансы и статистика, 2006. – 688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18</w:t>
      </w:r>
      <w:r w:rsidR="002470EE" w:rsidRPr="00012551">
        <w:t xml:space="preserve"> Коротаев А.В. Законы истории. Математическое моделирование исторических макропроцессов: демография, экономика, войны. / А.С.Малков, Д.А.Халтурина. - М.: УРСС, 2005. – 354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19</w:t>
      </w:r>
      <w:r w:rsidR="00012551" w:rsidRPr="00012551">
        <w:t xml:space="preserve"> </w:t>
      </w:r>
      <w:r w:rsidR="002470EE" w:rsidRPr="00012551">
        <w:t>Коротаев А.В. Пути преодоления демографического кризиса в России. Законы Истории. Математические модели исторических макропроцессов. Демография, экономика, войны / А.С.Малков, Д.А.Халтурина. - М.: УРСС, 2003. – 345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20</w:t>
      </w:r>
      <w:r w:rsidR="00012551" w:rsidRPr="00012551">
        <w:t xml:space="preserve"> </w:t>
      </w:r>
      <w:r w:rsidR="002470EE" w:rsidRPr="00012551">
        <w:t>Немцов А.В. Алкогольный урон регионов России /А.В.Немцов. - М.: NALEX, 2003. – 148 с.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 xml:space="preserve">21 </w:t>
      </w:r>
      <w:r w:rsidR="002470EE" w:rsidRPr="00012551">
        <w:t xml:space="preserve">Послание Президента Российской Федерации Федеральному Собранию Российской Федерации // </w:t>
      </w:r>
      <w:r w:rsidR="00F9106C" w:rsidRPr="00012551">
        <w:t xml:space="preserve">Российская газета [Офиц.сайт].2001. http:// </w:t>
      </w:r>
      <w:r w:rsidR="00F9106C" w:rsidRPr="005A4089">
        <w:t>www.rg.ru</w:t>
      </w:r>
      <w:r w:rsidR="00F9106C" w:rsidRPr="00012551">
        <w:t xml:space="preserve"> (04.11.2009).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22</w:t>
      </w:r>
      <w:r w:rsidR="002470EE" w:rsidRPr="00012551">
        <w:t xml:space="preserve"> Смертность // Федеральная служба государственной статистики [Офиц. сайт].2006. http.gks.ru (</w:t>
      </w:r>
      <w:r w:rsidR="00F9106C" w:rsidRPr="00012551">
        <w:t>04.11.2009</w:t>
      </w:r>
      <w:r w:rsidR="002470EE" w:rsidRPr="00012551">
        <w:t>)</w:t>
      </w:r>
    </w:p>
    <w:p w:rsidR="002470EE" w:rsidRPr="00012551" w:rsidRDefault="00303827" w:rsidP="00334AA6">
      <w:pPr>
        <w:pStyle w:val="af6"/>
        <w:ind w:firstLine="0"/>
        <w:jc w:val="left"/>
      </w:pPr>
      <w:r w:rsidRPr="00012551">
        <w:t>23</w:t>
      </w:r>
      <w:r w:rsidR="00012551" w:rsidRPr="00012551">
        <w:t xml:space="preserve"> </w:t>
      </w:r>
      <w:r w:rsidR="002470EE" w:rsidRPr="00012551">
        <w:t>Советский энциклопедический словарь / Гл. ред. А.М.Прохоров. – 3-е изд. – М.: Сов. Энциклопедия, 1985. – 1600с.</w:t>
      </w:r>
    </w:p>
    <w:p w:rsidR="002470EE" w:rsidRPr="00012551" w:rsidRDefault="002470EE" w:rsidP="00334AA6">
      <w:pPr>
        <w:pStyle w:val="af6"/>
        <w:ind w:firstLine="0"/>
        <w:jc w:val="left"/>
      </w:pPr>
    </w:p>
    <w:p w:rsidR="00334AA6" w:rsidRDefault="00334AA6">
      <w:pPr>
        <w:rPr>
          <w:sz w:val="28"/>
        </w:rPr>
      </w:pPr>
      <w:r>
        <w:br w:type="page"/>
      </w:r>
    </w:p>
    <w:p w:rsidR="002470EE" w:rsidRPr="00012551" w:rsidRDefault="00334AA6" w:rsidP="00012551">
      <w:pPr>
        <w:pStyle w:val="af6"/>
      </w:pPr>
      <w:r w:rsidRPr="00012551">
        <w:t>Приложение</w:t>
      </w:r>
      <w:r w:rsidR="002470EE" w:rsidRPr="00012551">
        <w:t xml:space="preserve"> А</w:t>
      </w:r>
    </w:p>
    <w:p w:rsidR="002470EE" w:rsidRPr="00012551" w:rsidRDefault="002470EE" w:rsidP="00012551">
      <w:pPr>
        <w:pStyle w:val="af6"/>
      </w:pPr>
    </w:p>
    <w:p w:rsidR="00420D5F" w:rsidRPr="00012551" w:rsidRDefault="00420D5F" w:rsidP="00012551">
      <w:pPr>
        <w:pStyle w:val="af6"/>
      </w:pPr>
      <w:r w:rsidRPr="00012551">
        <w:t>Таблица 1 – Общее число умерших в Амурской области</w:t>
      </w:r>
      <w:r w:rsidR="00334AA6">
        <w:t xml:space="preserve"> </w:t>
      </w:r>
      <w:r w:rsidRPr="00012551">
        <w:t>на 100 тысяч населения</w:t>
      </w:r>
    </w:p>
    <w:tbl>
      <w:tblPr>
        <w:tblW w:w="481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55"/>
        <w:gridCol w:w="855"/>
        <w:gridCol w:w="855"/>
        <w:gridCol w:w="855"/>
        <w:gridCol w:w="855"/>
        <w:gridCol w:w="856"/>
        <w:gridCol w:w="856"/>
        <w:gridCol w:w="856"/>
      </w:tblGrid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1990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1995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2000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2004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2005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2006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2007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2008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Умерло, всего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858,1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1254,8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1456,1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1715,7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1691,5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1553,2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1430,9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1510,8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в том числе от: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системы кровообращения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425,8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610,1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731,4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842,5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808,5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765,7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713,1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771,6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161,7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278,0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286,3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370,3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358,2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303,2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257,4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263,1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из них от: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012551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 xml:space="preserve"> </w:t>
            </w:r>
            <w:r w:rsidR="00420D5F" w:rsidRPr="005A4089">
              <w:rPr>
                <w:sz w:val="20"/>
                <w:szCs w:val="20"/>
              </w:rPr>
              <w:t>случайных отравлений алкоголем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12,8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46,6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39,5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94,7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79,3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61,4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46,4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49,0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012551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 xml:space="preserve"> </w:t>
            </w:r>
            <w:r w:rsidR="00420D5F" w:rsidRPr="005A4089">
              <w:rPr>
                <w:sz w:val="20"/>
                <w:szCs w:val="20"/>
              </w:rPr>
              <w:t>самоубийств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32,6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66,6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67,8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65,1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59,5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62,0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60,3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56,2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012551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 xml:space="preserve"> </w:t>
            </w:r>
            <w:r w:rsidR="00420D5F" w:rsidRPr="005A4089">
              <w:rPr>
                <w:sz w:val="20"/>
                <w:szCs w:val="20"/>
              </w:rPr>
              <w:t>убийств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23,7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38,3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35,8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45,3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45,0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36,3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29,2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30,8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012551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 xml:space="preserve"> </w:t>
            </w:r>
            <w:r w:rsidR="00420D5F" w:rsidRPr="005A4089">
              <w:rPr>
                <w:sz w:val="20"/>
                <w:szCs w:val="20"/>
              </w:rPr>
              <w:t>новообразований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160,4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148,0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158,9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163,3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167,8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166,0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162,1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163,6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41,2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57,8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59,3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59,7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57,4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69,1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24,6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34,9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42,9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59,9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69,7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64,8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57,8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69,2</w:t>
            </w:r>
          </w:p>
        </w:tc>
      </w:tr>
      <w:tr w:rsidR="00420D5F" w:rsidRPr="005A4089" w:rsidTr="005A4089">
        <w:tc>
          <w:tcPr>
            <w:tcW w:w="237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12,0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29,2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37,7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44,8</w:t>
            </w:r>
          </w:p>
        </w:tc>
        <w:tc>
          <w:tcPr>
            <w:tcW w:w="855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51,3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46,2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44,7</w:t>
            </w:r>
          </w:p>
        </w:tc>
        <w:tc>
          <w:tcPr>
            <w:tcW w:w="856" w:type="dxa"/>
            <w:shd w:val="clear" w:color="auto" w:fill="auto"/>
          </w:tcPr>
          <w:p w:rsidR="00420D5F" w:rsidRPr="005A4089" w:rsidRDefault="00420D5F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41,9</w:t>
            </w:r>
          </w:p>
        </w:tc>
      </w:tr>
    </w:tbl>
    <w:p w:rsidR="00420D5F" w:rsidRPr="00012551" w:rsidRDefault="00420D5F" w:rsidP="00012551">
      <w:pPr>
        <w:pStyle w:val="af6"/>
      </w:pPr>
    </w:p>
    <w:p w:rsidR="00334AA6" w:rsidRDefault="00334AA6">
      <w:pPr>
        <w:rPr>
          <w:sz w:val="28"/>
        </w:rPr>
      </w:pPr>
      <w:r>
        <w:br w:type="page"/>
      </w:r>
    </w:p>
    <w:p w:rsidR="002470EE" w:rsidRPr="00012551" w:rsidRDefault="00334AA6" w:rsidP="00012551">
      <w:pPr>
        <w:pStyle w:val="af6"/>
      </w:pPr>
      <w:r w:rsidRPr="00012551">
        <w:t>Приложение</w:t>
      </w:r>
      <w:r w:rsidR="002470EE" w:rsidRPr="00012551">
        <w:t xml:space="preserve"> Б</w:t>
      </w:r>
    </w:p>
    <w:p w:rsidR="00420D5F" w:rsidRPr="00012551" w:rsidRDefault="00420D5F" w:rsidP="00012551">
      <w:pPr>
        <w:pStyle w:val="af6"/>
      </w:pPr>
    </w:p>
    <w:p w:rsidR="00420D5F" w:rsidRPr="00012551" w:rsidRDefault="00420D5F" w:rsidP="00012551">
      <w:pPr>
        <w:pStyle w:val="af6"/>
      </w:pPr>
      <w:r w:rsidRPr="00012551">
        <w:t>Таблица 2 – Средняя численность населения Амурской области</w:t>
      </w:r>
      <w:r w:rsidR="00334AA6">
        <w:t xml:space="preserve"> </w:t>
      </w:r>
      <w:r w:rsidRPr="00012551">
        <w:t>тыс. человек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839"/>
        <w:gridCol w:w="851"/>
        <w:gridCol w:w="850"/>
        <w:gridCol w:w="851"/>
        <w:gridCol w:w="850"/>
        <w:gridCol w:w="851"/>
      </w:tblGrid>
      <w:tr w:rsidR="00420D5F" w:rsidRPr="00334AA6" w:rsidTr="00334AA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Показатель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2005г.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2006г.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2008г.</w:t>
            </w:r>
          </w:p>
        </w:tc>
      </w:tr>
      <w:tr w:rsidR="00420D5F" w:rsidRPr="00334AA6" w:rsidTr="00334AA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7</w:t>
            </w:r>
          </w:p>
        </w:tc>
      </w:tr>
      <w:tr w:rsidR="00420D5F" w:rsidRPr="00334AA6" w:rsidTr="00334AA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Средняя численность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901,0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894,5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887,6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881,1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874,6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D5F" w:rsidRPr="00334AA6" w:rsidRDefault="00420D5F" w:rsidP="00334AA6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334AA6">
              <w:rPr>
                <w:sz w:val="20"/>
                <w:szCs w:val="20"/>
              </w:rPr>
              <w:t>869,6</w:t>
            </w:r>
          </w:p>
        </w:tc>
      </w:tr>
    </w:tbl>
    <w:p w:rsidR="002470EE" w:rsidRPr="00012551" w:rsidRDefault="002470EE" w:rsidP="00012551">
      <w:pPr>
        <w:pStyle w:val="af6"/>
      </w:pPr>
    </w:p>
    <w:p w:rsidR="00334AA6" w:rsidRDefault="00334AA6">
      <w:pPr>
        <w:rPr>
          <w:sz w:val="28"/>
        </w:rPr>
      </w:pPr>
      <w:r>
        <w:br w:type="page"/>
      </w:r>
    </w:p>
    <w:p w:rsidR="002470EE" w:rsidRPr="00012551" w:rsidRDefault="00F549CA" w:rsidP="00012551">
      <w:pPr>
        <w:pStyle w:val="af6"/>
      </w:pPr>
      <w:r w:rsidRPr="00012551">
        <w:t xml:space="preserve">Приложение </w:t>
      </w:r>
      <w:r w:rsidR="002470EE" w:rsidRPr="00012551">
        <w:t>В</w:t>
      </w:r>
    </w:p>
    <w:p w:rsidR="002470EE" w:rsidRPr="00012551" w:rsidRDefault="002470EE" w:rsidP="00012551">
      <w:pPr>
        <w:pStyle w:val="af6"/>
      </w:pPr>
    </w:p>
    <w:p w:rsidR="000F22D9" w:rsidRPr="00012551" w:rsidRDefault="000F22D9" w:rsidP="00012551">
      <w:pPr>
        <w:pStyle w:val="af6"/>
      </w:pPr>
      <w:r w:rsidRPr="00012551">
        <w:t>Таблица 3 – Динамика причин младенческой смертности по Амурской области</w:t>
      </w:r>
    </w:p>
    <w:tbl>
      <w:tblPr>
        <w:tblW w:w="475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7"/>
        <w:gridCol w:w="668"/>
        <w:gridCol w:w="671"/>
        <w:gridCol w:w="671"/>
        <w:gridCol w:w="673"/>
        <w:gridCol w:w="673"/>
        <w:gridCol w:w="673"/>
        <w:gridCol w:w="714"/>
        <w:gridCol w:w="770"/>
      </w:tblGrid>
      <w:tr w:rsidR="000F22D9" w:rsidRPr="005A4089" w:rsidTr="005A4089">
        <w:tc>
          <w:tcPr>
            <w:tcW w:w="3587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1990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2000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5A4089">
              <w:rPr>
                <w:sz w:val="20"/>
                <w:szCs w:val="20"/>
              </w:rPr>
              <w:t>2005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2006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2007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2008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2008 в % к</w:t>
            </w:r>
          </w:p>
        </w:tc>
      </w:tr>
      <w:tr w:rsidR="000F22D9" w:rsidRPr="005A4089" w:rsidTr="005A4089">
        <w:tc>
          <w:tcPr>
            <w:tcW w:w="3587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2007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1990</w:t>
            </w:r>
          </w:p>
        </w:tc>
      </w:tr>
      <w:tr w:rsidR="000F22D9" w:rsidRPr="005A4089" w:rsidTr="005A4089"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Всего умерших до 1 года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343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224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201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182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177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175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98,9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51,0</w:t>
            </w:r>
          </w:p>
        </w:tc>
      </w:tr>
      <w:tr w:rsidR="000F22D9" w:rsidRPr="005A4089" w:rsidTr="005A4089"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в том числе от: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F22D9" w:rsidRPr="005A4089" w:rsidTr="005A4089">
        <w:trPr>
          <w:trHeight w:val="484"/>
        </w:trPr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состояний, возникающих в перинатальный период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166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97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85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77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84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67,9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34,3</w:t>
            </w:r>
          </w:p>
        </w:tc>
      </w:tr>
      <w:tr w:rsidR="000F22D9" w:rsidRPr="005A4089" w:rsidTr="005A4089"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врожденных аномалий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58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43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30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41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31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48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154,8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82,8</w:t>
            </w:r>
          </w:p>
        </w:tc>
      </w:tr>
      <w:tr w:rsidR="000F22D9" w:rsidRPr="005A4089" w:rsidTr="005A4089"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болезней органов дыхания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57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34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18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94,7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31,6</w:t>
            </w:r>
          </w:p>
        </w:tc>
      </w:tr>
      <w:tr w:rsidR="000F22D9" w:rsidRPr="005A4089" w:rsidTr="005A4089">
        <w:trPr>
          <w:trHeight w:val="484"/>
        </w:trPr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инфекционных и паразитарных болезней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16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14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100,0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62,5</w:t>
            </w:r>
          </w:p>
        </w:tc>
      </w:tr>
      <w:tr w:rsidR="000F22D9" w:rsidRPr="005A4089" w:rsidTr="005A4089">
        <w:trPr>
          <w:trHeight w:val="484"/>
        </w:trPr>
        <w:tc>
          <w:tcPr>
            <w:tcW w:w="3587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несчастных случаев, отравлений и травм</w:t>
            </w:r>
          </w:p>
        </w:tc>
        <w:tc>
          <w:tcPr>
            <w:tcW w:w="668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26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19</w:t>
            </w:r>
          </w:p>
        </w:tc>
        <w:tc>
          <w:tcPr>
            <w:tcW w:w="671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13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73,3</w:t>
            </w:r>
          </w:p>
        </w:tc>
        <w:tc>
          <w:tcPr>
            <w:tcW w:w="770" w:type="dxa"/>
            <w:shd w:val="clear" w:color="auto" w:fill="auto"/>
          </w:tcPr>
          <w:p w:rsidR="000F22D9" w:rsidRPr="005A4089" w:rsidRDefault="000F22D9" w:rsidP="005A4089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5A4089">
              <w:rPr>
                <w:sz w:val="20"/>
                <w:szCs w:val="20"/>
              </w:rPr>
              <w:t>42,3</w:t>
            </w:r>
          </w:p>
        </w:tc>
      </w:tr>
    </w:tbl>
    <w:p w:rsidR="002470EE" w:rsidRPr="00012551" w:rsidRDefault="002470EE" w:rsidP="00012551">
      <w:pPr>
        <w:pStyle w:val="af6"/>
      </w:pPr>
    </w:p>
    <w:p w:rsidR="00F549CA" w:rsidRDefault="00F549CA">
      <w:pPr>
        <w:rPr>
          <w:sz w:val="28"/>
        </w:rPr>
      </w:pPr>
      <w:r>
        <w:br w:type="page"/>
      </w:r>
    </w:p>
    <w:p w:rsidR="002470EE" w:rsidRPr="00012551" w:rsidRDefault="00F549CA" w:rsidP="00012551">
      <w:pPr>
        <w:pStyle w:val="af6"/>
      </w:pPr>
      <w:r w:rsidRPr="00012551">
        <w:t>Приложение</w:t>
      </w:r>
      <w:r w:rsidR="002470EE" w:rsidRPr="00012551">
        <w:t xml:space="preserve"> Г</w:t>
      </w:r>
    </w:p>
    <w:p w:rsidR="000F22D9" w:rsidRPr="00012551" w:rsidRDefault="000F22D9" w:rsidP="00012551">
      <w:pPr>
        <w:pStyle w:val="af6"/>
      </w:pPr>
    </w:p>
    <w:p w:rsidR="000F22D9" w:rsidRPr="00012551" w:rsidRDefault="007621DA" w:rsidP="00012551">
      <w:pPr>
        <w:pStyle w:val="af6"/>
      </w:pPr>
      <w:r w:rsidRPr="00012551">
        <w:t>Таблица 4</w:t>
      </w:r>
      <w:r w:rsidR="000F22D9" w:rsidRPr="00012551">
        <w:t xml:space="preserve"> – Число умерших в возрасте до 1 года</w:t>
      </w:r>
    </w:p>
    <w:tbl>
      <w:tblPr>
        <w:tblW w:w="92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749"/>
        <w:gridCol w:w="815"/>
        <w:gridCol w:w="749"/>
        <w:gridCol w:w="810"/>
        <w:gridCol w:w="749"/>
        <w:gridCol w:w="749"/>
        <w:gridCol w:w="770"/>
        <w:gridCol w:w="749"/>
      </w:tblGrid>
      <w:tr w:rsidR="000F22D9" w:rsidRPr="00F549CA" w:rsidTr="00F549CA">
        <w:tc>
          <w:tcPr>
            <w:tcW w:w="308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Показатели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2001г.</w:t>
            </w:r>
          </w:p>
        </w:tc>
        <w:tc>
          <w:tcPr>
            <w:tcW w:w="81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2002г.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2003г.</w:t>
            </w:r>
          </w:p>
        </w:tc>
        <w:tc>
          <w:tcPr>
            <w:tcW w:w="81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2004г.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2005г.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2006г.</w:t>
            </w:r>
          </w:p>
        </w:tc>
        <w:tc>
          <w:tcPr>
            <w:tcW w:w="77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2007г.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2008г.</w:t>
            </w:r>
          </w:p>
        </w:tc>
      </w:tr>
      <w:tr w:rsidR="000F22D9" w:rsidRPr="00F549CA" w:rsidTr="00F549CA">
        <w:tc>
          <w:tcPr>
            <w:tcW w:w="308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3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</w:t>
            </w:r>
          </w:p>
        </w:tc>
        <w:tc>
          <w:tcPr>
            <w:tcW w:w="77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8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9</w:t>
            </w:r>
          </w:p>
        </w:tc>
      </w:tr>
      <w:tr w:rsidR="000F22D9" w:rsidRPr="00F549CA" w:rsidTr="00F549CA">
        <w:tc>
          <w:tcPr>
            <w:tcW w:w="308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Число умерших в возрасте до 1 года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23,2</w:t>
            </w:r>
          </w:p>
        </w:tc>
        <w:tc>
          <w:tcPr>
            <w:tcW w:w="815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18,9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17,2</w:t>
            </w:r>
          </w:p>
        </w:tc>
        <w:tc>
          <w:tcPr>
            <w:tcW w:w="81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17,0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18,7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17,4</w:t>
            </w:r>
          </w:p>
        </w:tc>
        <w:tc>
          <w:tcPr>
            <w:tcW w:w="770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16,3</w:t>
            </w:r>
          </w:p>
        </w:tc>
        <w:tc>
          <w:tcPr>
            <w:tcW w:w="749" w:type="dxa"/>
          </w:tcPr>
          <w:p w:rsidR="000F22D9" w:rsidRPr="00F549CA" w:rsidRDefault="000F22D9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15,7</w:t>
            </w:r>
          </w:p>
        </w:tc>
      </w:tr>
    </w:tbl>
    <w:p w:rsidR="002470EE" w:rsidRPr="00012551" w:rsidRDefault="002470EE" w:rsidP="00012551">
      <w:pPr>
        <w:pStyle w:val="af6"/>
      </w:pPr>
    </w:p>
    <w:p w:rsidR="00F549CA" w:rsidRDefault="00F549CA">
      <w:pPr>
        <w:rPr>
          <w:sz w:val="28"/>
        </w:rPr>
      </w:pPr>
      <w:r>
        <w:br w:type="page"/>
      </w:r>
    </w:p>
    <w:p w:rsidR="002470EE" w:rsidRPr="00012551" w:rsidRDefault="00F549CA" w:rsidP="00012551">
      <w:pPr>
        <w:pStyle w:val="af6"/>
      </w:pPr>
      <w:r w:rsidRPr="00012551">
        <w:t>Приложение</w:t>
      </w:r>
      <w:r w:rsidR="002470EE" w:rsidRPr="00012551">
        <w:t xml:space="preserve"> Д</w:t>
      </w:r>
    </w:p>
    <w:p w:rsidR="002470EE" w:rsidRPr="00012551" w:rsidRDefault="002470EE" w:rsidP="00012551">
      <w:pPr>
        <w:pStyle w:val="af6"/>
      </w:pPr>
    </w:p>
    <w:p w:rsidR="002470EE" w:rsidRPr="00012551" w:rsidRDefault="00866686" w:rsidP="00F549CA">
      <w:pPr>
        <w:pStyle w:val="af6"/>
        <w:ind w:firstLine="0"/>
      </w:pPr>
      <w:r>
        <w:rPr>
          <w:noProof/>
        </w:rPr>
        <w:pict>
          <v:shape id="Объект 3" o:spid="_x0000_i1032" type="#_x0000_t75" style="width:460.5pt;height:340.5pt;visibility:visible">
            <v:imagedata r:id="rId13" o:title="" cropbottom="-39f"/>
            <o:lock v:ext="edit" aspectratio="f"/>
          </v:shape>
        </w:pict>
      </w:r>
    </w:p>
    <w:p w:rsidR="002470EE" w:rsidRPr="00012551" w:rsidRDefault="007621DA" w:rsidP="00012551">
      <w:pPr>
        <w:pStyle w:val="af6"/>
      </w:pPr>
      <w:r w:rsidRPr="00012551">
        <w:t>Рисунок 1</w:t>
      </w:r>
      <w:r w:rsidR="002470EE" w:rsidRPr="00012551">
        <w:t xml:space="preserve"> – Динамика естественного движения населения</w:t>
      </w:r>
      <w:r w:rsidR="00F549CA">
        <w:t xml:space="preserve"> </w:t>
      </w:r>
      <w:r w:rsidR="002470EE" w:rsidRPr="00012551">
        <w:t>в Амурской области, человек.</w:t>
      </w:r>
    </w:p>
    <w:p w:rsidR="002470EE" w:rsidRPr="00012551" w:rsidRDefault="002470EE" w:rsidP="00012551">
      <w:pPr>
        <w:pStyle w:val="af6"/>
      </w:pPr>
    </w:p>
    <w:p w:rsidR="00F549CA" w:rsidRDefault="00F549CA">
      <w:pPr>
        <w:rPr>
          <w:sz w:val="28"/>
        </w:rPr>
      </w:pPr>
      <w:r>
        <w:br w:type="page"/>
      </w:r>
    </w:p>
    <w:p w:rsidR="000F22D9" w:rsidRPr="00012551" w:rsidRDefault="00F549CA" w:rsidP="00012551">
      <w:pPr>
        <w:pStyle w:val="af6"/>
      </w:pPr>
      <w:r w:rsidRPr="00012551">
        <w:t>Приложение</w:t>
      </w:r>
      <w:r w:rsidR="000F22D9" w:rsidRPr="00012551">
        <w:t xml:space="preserve"> Е</w:t>
      </w:r>
    </w:p>
    <w:p w:rsidR="000F22D9" w:rsidRPr="00012551" w:rsidRDefault="000F22D9" w:rsidP="00012551">
      <w:pPr>
        <w:pStyle w:val="af6"/>
      </w:pPr>
    </w:p>
    <w:p w:rsidR="002470EE" w:rsidRPr="00012551" w:rsidRDefault="002470EE" w:rsidP="00012551">
      <w:pPr>
        <w:pStyle w:val="af6"/>
      </w:pPr>
      <w:r w:rsidRPr="00012551">
        <w:t xml:space="preserve">Таблица </w:t>
      </w:r>
      <w:r w:rsidR="007621DA" w:rsidRPr="00012551">
        <w:t>5</w:t>
      </w:r>
      <w:r w:rsidRPr="00012551">
        <w:t xml:space="preserve"> – Ожидаемая продолжительность жизни при рождении</w:t>
      </w:r>
      <w:r w:rsidR="00F549CA">
        <w:t xml:space="preserve"> </w:t>
      </w:r>
      <w:r w:rsidRPr="00012551">
        <w:t>число лет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962"/>
        <w:gridCol w:w="1134"/>
        <w:gridCol w:w="1134"/>
      </w:tblGrid>
      <w:tr w:rsidR="002470EE" w:rsidRPr="00F549CA" w:rsidTr="00F549CA">
        <w:trPr>
          <w:cantSplit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Годы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Все население</w:t>
            </w:r>
          </w:p>
        </w:tc>
      </w:tr>
      <w:tr w:rsidR="002470EE" w:rsidRPr="00F549CA" w:rsidTr="00F549CA">
        <w:trPr>
          <w:cantSplit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мужчины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женщины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1896 - 1897 (по 50 губерниям Европейской России)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31,69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1926 – 1927 (по Европейской части РСФСР)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42,93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40,23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45,61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1958 – 1959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71,45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1961 – 1962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72,38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1970 – 1971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73,55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1980 – 1981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73,09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1990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74,30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1995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71,59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72,26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72,17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71,90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71,84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72,30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127336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2007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58,87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72,39</w:t>
            </w:r>
          </w:p>
        </w:tc>
      </w:tr>
      <w:tr w:rsidR="002470EE" w:rsidRPr="00F549CA" w:rsidTr="00F549CA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2015 (прогноз)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0EE" w:rsidRPr="00F549CA" w:rsidRDefault="002470EE" w:rsidP="00F549CA">
            <w:pPr>
              <w:pStyle w:val="af6"/>
              <w:ind w:firstLine="0"/>
              <w:jc w:val="left"/>
              <w:rPr>
                <w:sz w:val="20"/>
                <w:szCs w:val="20"/>
              </w:rPr>
            </w:pPr>
            <w:r w:rsidRPr="00F549CA">
              <w:rPr>
                <w:sz w:val="20"/>
                <w:szCs w:val="20"/>
              </w:rPr>
              <w:t>76,2</w:t>
            </w:r>
          </w:p>
        </w:tc>
      </w:tr>
    </w:tbl>
    <w:p w:rsidR="002470EE" w:rsidRPr="00012551" w:rsidRDefault="002470EE" w:rsidP="00012551">
      <w:pPr>
        <w:pStyle w:val="af6"/>
      </w:pPr>
      <w:bookmarkStart w:id="0" w:name="_GoBack"/>
      <w:bookmarkEnd w:id="0"/>
    </w:p>
    <w:sectPr w:rsidR="002470EE" w:rsidRPr="00012551" w:rsidSect="00334AA6">
      <w:footerReference w:type="even" r:id="rId14"/>
      <w:foot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4F" w:rsidRDefault="003E114F">
      <w:r>
        <w:separator/>
      </w:r>
    </w:p>
  </w:endnote>
  <w:endnote w:type="continuationSeparator" w:id="0">
    <w:p w:rsidR="003E114F" w:rsidRDefault="003E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51" w:rsidRDefault="00012551">
    <w:pPr>
      <w:pStyle w:val="a4"/>
      <w:framePr w:wrap="around" w:vAnchor="text" w:hAnchor="margin" w:xAlign="center" w:y="1"/>
      <w:rPr>
        <w:rStyle w:val="a3"/>
      </w:rPr>
    </w:pPr>
  </w:p>
  <w:p w:rsidR="00012551" w:rsidRDefault="0001255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551" w:rsidRDefault="005A4089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noProof/>
      </w:rPr>
      <w:t>2</w:t>
    </w:r>
  </w:p>
  <w:p w:rsidR="00012551" w:rsidRDefault="00012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4F" w:rsidRDefault="003E114F">
      <w:r>
        <w:separator/>
      </w:r>
    </w:p>
  </w:footnote>
  <w:footnote w:type="continuationSeparator" w:id="0">
    <w:p w:rsidR="003E114F" w:rsidRDefault="003E114F">
      <w:r>
        <w:continuationSeparator/>
      </w:r>
    </w:p>
  </w:footnote>
  <w:footnote w:id="1">
    <w:p w:rsidR="003E114F" w:rsidRDefault="00012551" w:rsidP="0064610A">
      <w:pPr>
        <w:pStyle w:val="aa"/>
      </w:pPr>
      <w:r w:rsidRPr="0064610A">
        <w:rPr>
          <w:rStyle w:val="af3"/>
          <w:sz w:val="20"/>
          <w:szCs w:val="20"/>
        </w:rPr>
        <w:footnoteRef/>
      </w:r>
      <w:r w:rsidRPr="0064610A">
        <w:rPr>
          <w:sz w:val="20"/>
          <w:szCs w:val="20"/>
        </w:rPr>
        <w:t xml:space="preserve"> Советский энциклопедический словарь / Гл. ред. А.М.Прохоров. – 3-е изд. – М.: Сов. Энциклопедия, 1985. – С.</w:t>
      </w:r>
      <w:r w:rsidRPr="0011121E">
        <w:rPr>
          <w:sz w:val="20"/>
          <w:szCs w:val="20"/>
        </w:rPr>
        <w:t>693.</w:t>
      </w:r>
    </w:p>
  </w:footnote>
  <w:footnote w:id="2">
    <w:p w:rsidR="003E114F" w:rsidRDefault="00012551" w:rsidP="0064610A">
      <w:pPr>
        <w:pStyle w:val="af1"/>
        <w:spacing w:line="360" w:lineRule="auto"/>
        <w:jc w:val="both"/>
      </w:pPr>
      <w:r w:rsidRPr="0011121E">
        <w:rPr>
          <w:rStyle w:val="af3"/>
        </w:rPr>
        <w:footnoteRef/>
      </w:r>
      <w:r w:rsidRPr="0011121E">
        <w:t xml:space="preserve"> Послание</w:t>
      </w:r>
      <w:r w:rsidRPr="0064610A">
        <w:t xml:space="preserve"> Президента Российской Федерации Федеральному Собранию Российской Федерации // Российская газета [Офиц.сайт].2001. </w:t>
      </w:r>
      <w:r w:rsidRPr="0064610A">
        <w:rPr>
          <w:lang w:val="en-US"/>
        </w:rPr>
        <w:t>http</w:t>
      </w:r>
      <w:r w:rsidRPr="0064610A">
        <w:t xml:space="preserve">:// </w:t>
      </w:r>
      <w:r w:rsidRPr="005A4089">
        <w:rPr>
          <w:lang w:val="en-US"/>
        </w:rPr>
        <w:t>www</w:t>
      </w:r>
      <w:r w:rsidRPr="005A4089">
        <w:t>.</w:t>
      </w:r>
      <w:r w:rsidRPr="005A4089">
        <w:rPr>
          <w:lang w:val="en-US"/>
        </w:rPr>
        <w:t>rg</w:t>
      </w:r>
      <w:r w:rsidRPr="005A4089">
        <w:t>.</w:t>
      </w:r>
      <w:r w:rsidRPr="005A4089">
        <w:rPr>
          <w:lang w:val="en-US"/>
        </w:rPr>
        <w:t>ru</w:t>
      </w:r>
      <w:r w:rsidRPr="0064610A">
        <w:t xml:space="preserve"> (04.11.2009).</w:t>
      </w:r>
    </w:p>
  </w:footnote>
  <w:footnote w:id="3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Елисеева И.И. Демография и статистика населения / И.И.Елисеева. – М.:Финансы и статистика, 2006. – С.415.</w:t>
      </w:r>
    </w:p>
  </w:footnote>
  <w:footnote w:id="4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Бессмертный Ю.Л. Проблемы исторической демографии / Всеобщая история: дискуссия, новые подходы. М., 2003. – С.80.</w:t>
      </w:r>
    </w:p>
  </w:footnote>
  <w:footnote w:id="5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Вишневский А.Г. Смертность в России: Главные группы риска и приоритеты действий / А.Г.Вишневский, В.М.Школьников. - М.: Московский Центр Карнеги, 2000. – С.158.</w:t>
      </w:r>
    </w:p>
  </w:footnote>
  <w:footnote w:id="6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Елисеева И.И. Демография и статистика населения / И.И.Елисеева. – М.:Финансы и статистика, 2006. – С.425.</w:t>
      </w:r>
    </w:p>
  </w:footnote>
  <w:footnote w:id="7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Смертность // Федеральная служба государственной статистики [Офиц. сайт].2006. </w:t>
      </w:r>
      <w:r w:rsidRPr="0064610A">
        <w:rPr>
          <w:lang w:val="en-US"/>
        </w:rPr>
        <w:t>http</w:t>
      </w:r>
      <w:r w:rsidRPr="0064610A">
        <w:t>.</w:t>
      </w:r>
      <w:r w:rsidRPr="0064610A">
        <w:rPr>
          <w:lang w:val="en-US"/>
        </w:rPr>
        <w:t>gks</w:t>
      </w:r>
      <w:r w:rsidRPr="0064610A">
        <w:t>.</w:t>
      </w:r>
      <w:r w:rsidRPr="0064610A">
        <w:rPr>
          <w:lang w:val="en-US"/>
        </w:rPr>
        <w:t>ru</w:t>
      </w:r>
      <w:r w:rsidRPr="0064610A">
        <w:t xml:space="preserve"> (04.11.2009).</w:t>
      </w:r>
    </w:p>
  </w:footnote>
  <w:footnote w:id="8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Смертность // Федеральная служба государственной статистики [Офиц. сайт].2006. </w:t>
      </w:r>
      <w:r w:rsidRPr="0064610A">
        <w:rPr>
          <w:lang w:val="en-US"/>
        </w:rPr>
        <w:t>http</w:t>
      </w:r>
      <w:r w:rsidRPr="0064610A">
        <w:t>.</w:t>
      </w:r>
      <w:r w:rsidRPr="0064610A">
        <w:rPr>
          <w:lang w:val="en-US"/>
        </w:rPr>
        <w:t>gks</w:t>
      </w:r>
      <w:r w:rsidRPr="0064610A">
        <w:t>.</w:t>
      </w:r>
      <w:r w:rsidRPr="0064610A">
        <w:rPr>
          <w:lang w:val="en-US"/>
        </w:rPr>
        <w:t>ru</w:t>
      </w:r>
      <w:r w:rsidRPr="0064610A">
        <w:t xml:space="preserve"> (04.11.2009)</w:t>
      </w:r>
    </w:p>
  </w:footnote>
  <w:footnote w:id="9">
    <w:p w:rsidR="003E114F" w:rsidRDefault="00012551" w:rsidP="0064610A">
      <w:pPr>
        <w:pStyle w:val="aa"/>
      </w:pPr>
      <w:r w:rsidRPr="0064610A">
        <w:rPr>
          <w:rStyle w:val="af3"/>
          <w:sz w:val="20"/>
          <w:szCs w:val="20"/>
        </w:rPr>
        <w:footnoteRef/>
      </w:r>
      <w:r w:rsidRPr="0064610A">
        <w:rPr>
          <w:sz w:val="20"/>
          <w:szCs w:val="20"/>
        </w:rPr>
        <w:t xml:space="preserve"> Боярский А.Я. Основы демографии / Д.И.Валентей, А.Я.Кваша. - М., 2000. – С.256.</w:t>
      </w:r>
    </w:p>
  </w:footnote>
  <w:footnote w:id="10">
    <w:p w:rsidR="003E114F" w:rsidRDefault="00773987" w:rsidP="0064610A">
      <w:pPr>
        <w:pStyle w:val="af1"/>
        <w:spacing w:line="360" w:lineRule="auto"/>
        <w:jc w:val="both"/>
      </w:pPr>
      <w:r>
        <w:rPr>
          <w:rStyle w:val="af3"/>
        </w:rPr>
        <w:t>10</w:t>
      </w:r>
      <w:r w:rsidR="00012551" w:rsidRPr="0064610A">
        <w:t xml:space="preserve"> Смертность // Федеральная служба государственной статистики [Офиц. сайт].2006. </w:t>
      </w:r>
      <w:r w:rsidR="00012551" w:rsidRPr="0064610A">
        <w:rPr>
          <w:lang w:val="en-US"/>
        </w:rPr>
        <w:t>http</w:t>
      </w:r>
      <w:r w:rsidR="00012551" w:rsidRPr="0064610A">
        <w:t>.</w:t>
      </w:r>
      <w:r w:rsidR="00012551" w:rsidRPr="0064610A">
        <w:rPr>
          <w:lang w:val="en-US"/>
        </w:rPr>
        <w:t>gks</w:t>
      </w:r>
      <w:r w:rsidR="00012551" w:rsidRPr="0064610A">
        <w:t>.</w:t>
      </w:r>
      <w:r w:rsidR="00012551" w:rsidRPr="0064610A">
        <w:rPr>
          <w:lang w:val="en-US"/>
        </w:rPr>
        <w:t>ru</w:t>
      </w:r>
      <w:r w:rsidR="00012551" w:rsidRPr="0064610A">
        <w:t xml:space="preserve"> (04.11.2009)</w:t>
      </w:r>
    </w:p>
  </w:footnote>
  <w:footnote w:id="11">
    <w:p w:rsidR="003E114F" w:rsidRDefault="00773987" w:rsidP="0064610A">
      <w:pPr>
        <w:pStyle w:val="af1"/>
        <w:spacing w:line="360" w:lineRule="auto"/>
        <w:jc w:val="both"/>
      </w:pPr>
      <w:r w:rsidRPr="0064610A">
        <w:rPr>
          <w:rStyle w:val="af3"/>
        </w:rPr>
        <w:t>11</w:t>
      </w:r>
      <w:r w:rsidRPr="0064610A">
        <w:t xml:space="preserve"> Смертность // Федеральная служба государственной статистики [Офиц. сайт].2006. </w:t>
      </w:r>
      <w:r w:rsidRPr="0064610A">
        <w:rPr>
          <w:lang w:val="en-US"/>
        </w:rPr>
        <w:t>http</w:t>
      </w:r>
      <w:r w:rsidRPr="0064610A">
        <w:t>.</w:t>
      </w:r>
      <w:r w:rsidRPr="0064610A">
        <w:rPr>
          <w:lang w:val="en-US"/>
        </w:rPr>
        <w:t>gks</w:t>
      </w:r>
      <w:r w:rsidRPr="0064610A">
        <w:t>.</w:t>
      </w:r>
      <w:r w:rsidRPr="0064610A">
        <w:rPr>
          <w:lang w:val="en-US"/>
        </w:rPr>
        <w:t>ru</w:t>
      </w:r>
      <w:r w:rsidRPr="0064610A">
        <w:t xml:space="preserve"> (04.11.2009)</w:t>
      </w:r>
    </w:p>
  </w:footnote>
  <w:footnote w:id="12">
    <w:p w:rsidR="003E114F" w:rsidRDefault="00773987" w:rsidP="0064610A">
      <w:pPr>
        <w:pStyle w:val="af1"/>
        <w:spacing w:line="360" w:lineRule="auto"/>
        <w:jc w:val="both"/>
      </w:pPr>
      <w:r w:rsidRPr="0064610A">
        <w:rPr>
          <w:rStyle w:val="af3"/>
        </w:rPr>
        <w:t>12</w:t>
      </w:r>
      <w:r w:rsidRPr="0064610A">
        <w:t xml:space="preserve"> Смертность // Федеральная служба государственной статистики [Офиц. сайт].2006. </w:t>
      </w:r>
      <w:r w:rsidRPr="0064610A">
        <w:rPr>
          <w:lang w:val="en-US"/>
        </w:rPr>
        <w:t>http</w:t>
      </w:r>
      <w:r w:rsidRPr="0064610A">
        <w:t>.</w:t>
      </w:r>
      <w:r w:rsidRPr="0064610A">
        <w:rPr>
          <w:lang w:val="en-US"/>
        </w:rPr>
        <w:t>gks</w:t>
      </w:r>
      <w:r w:rsidRPr="0064610A">
        <w:t>.</w:t>
      </w:r>
      <w:r w:rsidRPr="0064610A">
        <w:rPr>
          <w:lang w:val="en-US"/>
        </w:rPr>
        <w:t>ru</w:t>
      </w:r>
      <w:r w:rsidRPr="0064610A">
        <w:t xml:space="preserve"> (04.11.2009)</w:t>
      </w:r>
    </w:p>
  </w:footnote>
  <w:footnote w:id="13">
    <w:p w:rsidR="003E114F" w:rsidRDefault="00773987" w:rsidP="0064610A">
      <w:pPr>
        <w:pStyle w:val="af1"/>
        <w:spacing w:line="360" w:lineRule="auto"/>
        <w:jc w:val="both"/>
      </w:pPr>
      <w:r w:rsidRPr="0064610A">
        <w:rPr>
          <w:rStyle w:val="af3"/>
        </w:rPr>
        <w:t>1</w:t>
      </w:r>
      <w:r>
        <w:rPr>
          <w:rStyle w:val="af3"/>
        </w:rPr>
        <w:t>3</w:t>
      </w:r>
      <w:r w:rsidRPr="0064610A">
        <w:t xml:space="preserve"> Смертность // Федеральная служба государственной статистики [Офиц. сайт].2006. </w:t>
      </w:r>
      <w:r w:rsidRPr="0064610A">
        <w:rPr>
          <w:lang w:val="en-US"/>
        </w:rPr>
        <w:t>http</w:t>
      </w:r>
      <w:r w:rsidRPr="0064610A">
        <w:t>.</w:t>
      </w:r>
      <w:r w:rsidRPr="0064610A">
        <w:rPr>
          <w:lang w:val="en-US"/>
        </w:rPr>
        <w:t>gks</w:t>
      </w:r>
      <w:r w:rsidRPr="0064610A">
        <w:t>.</w:t>
      </w:r>
      <w:r w:rsidRPr="0064610A">
        <w:rPr>
          <w:lang w:val="en-US"/>
        </w:rPr>
        <w:t>ru</w:t>
      </w:r>
      <w:r w:rsidRPr="0064610A">
        <w:t xml:space="preserve"> (04.11.2009)</w:t>
      </w:r>
    </w:p>
  </w:footnote>
  <w:footnote w:id="14">
    <w:p w:rsidR="003E114F" w:rsidRDefault="00012551" w:rsidP="0064610A">
      <w:pPr>
        <w:spacing w:line="360" w:lineRule="auto"/>
        <w:jc w:val="both"/>
      </w:pPr>
      <w:r w:rsidRPr="0064610A">
        <w:rPr>
          <w:rStyle w:val="af3"/>
          <w:sz w:val="20"/>
          <w:szCs w:val="20"/>
        </w:rPr>
        <w:footnoteRef/>
      </w:r>
      <w:r w:rsidRPr="0064610A">
        <w:rPr>
          <w:sz w:val="20"/>
          <w:szCs w:val="20"/>
        </w:rPr>
        <w:t xml:space="preserve"> Вишневский А.Г.</w:t>
      </w:r>
      <w:r w:rsidRPr="0064610A">
        <w:rPr>
          <w:i/>
          <w:iCs/>
          <w:sz w:val="20"/>
          <w:szCs w:val="20"/>
        </w:rPr>
        <w:t xml:space="preserve"> </w:t>
      </w:r>
      <w:r w:rsidRPr="0064610A">
        <w:rPr>
          <w:sz w:val="20"/>
          <w:szCs w:val="20"/>
        </w:rPr>
        <w:t>Перспективы развития России: роль демографического фактора / Е.М.Андреев, А.И.Трейвиш. - М.: Институт экономики переходного периода, 2003. – С.156.</w:t>
      </w:r>
    </w:p>
  </w:footnote>
  <w:footnote w:id="15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Коротаев А.В. Пути преодоления демографического кризиса в России. Законы Истории. Математические модели исторических макропроцессов. Демография, экономика, войны / А.С.Малков, Д.А.Халтурина. - М.: УРСС, 2003. – С.156.</w:t>
      </w:r>
    </w:p>
  </w:footnote>
  <w:footnote w:id="16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Гундаров И.А. Демографическая катастрофа в России: причины, механизм, пути преодоления / И.А. Гундаров. - М.: Эдиториал УРСС, 2001. – С.359.</w:t>
      </w:r>
    </w:p>
  </w:footnote>
  <w:footnote w:id="17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Немцов А.В. Алкогольный урон регионов России /А.В.Немцов. - М.: NALEX, 2003. – С.48.</w:t>
      </w:r>
    </w:p>
  </w:footnote>
  <w:footnote w:id="18">
    <w:p w:rsidR="003E114F" w:rsidRDefault="00012551" w:rsidP="0064610A">
      <w:pPr>
        <w:pStyle w:val="af1"/>
        <w:spacing w:line="360" w:lineRule="auto"/>
        <w:jc w:val="both"/>
      </w:pPr>
      <w:r w:rsidRPr="0064610A">
        <w:rPr>
          <w:rStyle w:val="af3"/>
        </w:rPr>
        <w:footnoteRef/>
      </w:r>
      <w:r w:rsidRPr="0064610A">
        <w:t xml:space="preserve"> Гайдар Е.Т. Долгое время. Россия в мире: Очерки экономической истории/ Е.Т. Гайдар. – М.: Дело, 2005. – С.65.</w:t>
      </w:r>
    </w:p>
  </w:footnote>
  <w:footnote w:id="19">
    <w:p w:rsidR="003E114F" w:rsidRDefault="00012551" w:rsidP="0064610A">
      <w:pPr>
        <w:pStyle w:val="aa"/>
      </w:pPr>
      <w:r w:rsidRPr="0064610A">
        <w:rPr>
          <w:rStyle w:val="af3"/>
          <w:sz w:val="20"/>
          <w:szCs w:val="20"/>
        </w:rPr>
        <w:footnoteRef/>
      </w:r>
      <w:r w:rsidRPr="0064610A">
        <w:rPr>
          <w:sz w:val="20"/>
          <w:szCs w:val="20"/>
        </w:rPr>
        <w:t xml:space="preserve"> Амурский статистический ежегодник: Сборник / Амурстат. – Б., 2008. – С.27.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C2BA64"/>
    <w:lvl w:ilvl="0">
      <w:numFmt w:val="bullet"/>
      <w:lvlText w:val="*"/>
      <w:lvlJc w:val="left"/>
    </w:lvl>
  </w:abstractNum>
  <w:abstractNum w:abstractNumId="1">
    <w:nsid w:val="0ADD7FF1"/>
    <w:multiLevelType w:val="multilevel"/>
    <w:tmpl w:val="31E6AE7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/>
        <w:b w:val="0"/>
      </w:rPr>
    </w:lvl>
  </w:abstractNum>
  <w:abstractNum w:abstractNumId="2">
    <w:nsid w:val="46695CB8"/>
    <w:multiLevelType w:val="multilevel"/>
    <w:tmpl w:val="C96E1E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38"/>
        </w:tabs>
        <w:ind w:left="17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47"/>
        </w:tabs>
        <w:ind w:left="22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16"/>
        </w:tabs>
        <w:ind w:left="31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25"/>
        </w:tabs>
        <w:ind w:left="3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94"/>
        </w:tabs>
        <w:ind w:left="44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03"/>
        </w:tabs>
        <w:ind w:left="50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72"/>
        </w:tabs>
        <w:ind w:left="5872" w:hanging="1800"/>
      </w:pPr>
      <w:rPr>
        <w:rFonts w:cs="Times New Roman" w:hint="default"/>
      </w:rPr>
    </w:lvl>
  </w:abstractNum>
  <w:abstractNum w:abstractNumId="3">
    <w:nsid w:val="6A870289"/>
    <w:multiLevelType w:val="multilevel"/>
    <w:tmpl w:val="C172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8BA5B2F"/>
    <w:multiLevelType w:val="hybridMultilevel"/>
    <w:tmpl w:val="608086D0"/>
    <w:lvl w:ilvl="0" w:tplc="E9D8CA6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0C"/>
    <w:rsid w:val="00012551"/>
    <w:rsid w:val="00023C4A"/>
    <w:rsid w:val="00036C9E"/>
    <w:rsid w:val="000A400E"/>
    <w:rsid w:val="000B71F7"/>
    <w:rsid w:val="000F22D9"/>
    <w:rsid w:val="0011121E"/>
    <w:rsid w:val="001244BC"/>
    <w:rsid w:val="00127336"/>
    <w:rsid w:val="00143FFB"/>
    <w:rsid w:val="00184DC2"/>
    <w:rsid w:val="001D1A8D"/>
    <w:rsid w:val="001F0F7C"/>
    <w:rsid w:val="002470EE"/>
    <w:rsid w:val="00267F72"/>
    <w:rsid w:val="00303827"/>
    <w:rsid w:val="00326484"/>
    <w:rsid w:val="00334AA6"/>
    <w:rsid w:val="0034330C"/>
    <w:rsid w:val="00370241"/>
    <w:rsid w:val="003734C9"/>
    <w:rsid w:val="003E114F"/>
    <w:rsid w:val="00420A30"/>
    <w:rsid w:val="00420D5F"/>
    <w:rsid w:val="004A1AA0"/>
    <w:rsid w:val="00505336"/>
    <w:rsid w:val="00510356"/>
    <w:rsid w:val="00536802"/>
    <w:rsid w:val="00577CA5"/>
    <w:rsid w:val="00582E5D"/>
    <w:rsid w:val="005A4089"/>
    <w:rsid w:val="006249DE"/>
    <w:rsid w:val="00634B6F"/>
    <w:rsid w:val="0064610A"/>
    <w:rsid w:val="006B6FA3"/>
    <w:rsid w:val="006D31DF"/>
    <w:rsid w:val="006F0B1D"/>
    <w:rsid w:val="007621DA"/>
    <w:rsid w:val="00773987"/>
    <w:rsid w:val="0082761C"/>
    <w:rsid w:val="00844696"/>
    <w:rsid w:val="00866686"/>
    <w:rsid w:val="0088412E"/>
    <w:rsid w:val="008B51D5"/>
    <w:rsid w:val="008D290B"/>
    <w:rsid w:val="008E3DCB"/>
    <w:rsid w:val="008E5C17"/>
    <w:rsid w:val="009627A8"/>
    <w:rsid w:val="009A4773"/>
    <w:rsid w:val="009C454F"/>
    <w:rsid w:val="009F18F5"/>
    <w:rsid w:val="00A86273"/>
    <w:rsid w:val="00AD4FE1"/>
    <w:rsid w:val="00AE5062"/>
    <w:rsid w:val="00B36316"/>
    <w:rsid w:val="00B646EC"/>
    <w:rsid w:val="00BB380C"/>
    <w:rsid w:val="00C42DA6"/>
    <w:rsid w:val="00C52E12"/>
    <w:rsid w:val="00C6126C"/>
    <w:rsid w:val="00C62D23"/>
    <w:rsid w:val="00C81777"/>
    <w:rsid w:val="00CA0A25"/>
    <w:rsid w:val="00CD2588"/>
    <w:rsid w:val="00D75E99"/>
    <w:rsid w:val="00E5794D"/>
    <w:rsid w:val="00E87811"/>
    <w:rsid w:val="00EA1845"/>
    <w:rsid w:val="00EB009C"/>
    <w:rsid w:val="00EC0749"/>
    <w:rsid w:val="00EC2D89"/>
    <w:rsid w:val="00EE1334"/>
    <w:rsid w:val="00F549CA"/>
    <w:rsid w:val="00F87E1A"/>
    <w:rsid w:val="00F9106C"/>
    <w:rsid w:val="00FA52D4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63301DF-7F63-4C98-87FA-E0D0DFB8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1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761C"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2761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2761C"/>
    <w:pPr>
      <w:keepNext/>
      <w:spacing w:line="360" w:lineRule="auto"/>
      <w:ind w:left="2124" w:hanging="2124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2761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82761C"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82761C"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82761C"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82761C"/>
    <w:pPr>
      <w:keepNext/>
      <w:jc w:val="right"/>
      <w:outlineLvl w:val="7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page number"/>
    <w:uiPriority w:val="99"/>
    <w:semiHidden/>
    <w:rsid w:val="0082761C"/>
    <w:rPr>
      <w:rFonts w:cs="Times New Roman"/>
    </w:rPr>
  </w:style>
  <w:style w:type="paragraph" w:styleId="a4">
    <w:name w:val="footer"/>
    <w:basedOn w:val="a"/>
    <w:link w:val="a5"/>
    <w:uiPriority w:val="99"/>
    <w:semiHidden/>
    <w:rsid w:val="0082761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82761C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semiHidden/>
    <w:rsid w:val="0082761C"/>
    <w:pPr>
      <w:shd w:val="clear" w:color="auto" w:fill="FFFFFF"/>
      <w:tabs>
        <w:tab w:val="left" w:pos="187"/>
        <w:tab w:val="left" w:pos="442"/>
      </w:tabs>
      <w:spacing w:line="360" w:lineRule="auto"/>
      <w:ind w:firstLine="720"/>
      <w:jc w:val="both"/>
    </w:pPr>
    <w:rPr>
      <w:color w:val="000000"/>
      <w:spacing w:val="1"/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rsid w:val="0082761C"/>
    <w:pPr>
      <w:spacing w:line="360" w:lineRule="auto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634B6F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82761C"/>
    <w:pPr>
      <w:spacing w:line="360" w:lineRule="auto"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C1F2B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semiHidden/>
    <w:rsid w:val="0082761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d">
    <w:name w:val="caption"/>
    <w:basedOn w:val="a"/>
    <w:next w:val="a"/>
    <w:uiPriority w:val="35"/>
    <w:qFormat/>
    <w:rsid w:val="0082761C"/>
    <w:pPr>
      <w:spacing w:line="360" w:lineRule="auto"/>
    </w:pPr>
    <w:rPr>
      <w:sz w:val="28"/>
    </w:rPr>
  </w:style>
  <w:style w:type="paragraph" w:styleId="31">
    <w:name w:val="Body Text Indent 3"/>
    <w:basedOn w:val="a"/>
    <w:link w:val="32"/>
    <w:uiPriority w:val="99"/>
    <w:semiHidden/>
    <w:rsid w:val="0082761C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Block Text"/>
    <w:basedOn w:val="a"/>
    <w:uiPriority w:val="99"/>
    <w:semiHidden/>
    <w:rsid w:val="0082761C"/>
    <w:pPr>
      <w:tabs>
        <w:tab w:val="left" w:pos="567"/>
      </w:tabs>
      <w:ind w:left="-284" w:right="-766" w:firstLine="284"/>
      <w:jc w:val="both"/>
    </w:pPr>
    <w:rPr>
      <w:sz w:val="28"/>
      <w:szCs w:val="20"/>
    </w:rPr>
  </w:style>
  <w:style w:type="paragraph" w:customStyle="1" w:styleId="af">
    <w:name w:val="Название таблиц"/>
    <w:basedOn w:val="a"/>
    <w:rsid w:val="0082761C"/>
    <w:pPr>
      <w:jc w:val="center"/>
    </w:pPr>
    <w:rPr>
      <w:b/>
      <w:sz w:val="22"/>
    </w:rPr>
  </w:style>
  <w:style w:type="character" w:styleId="af0">
    <w:name w:val="Hyperlink"/>
    <w:uiPriority w:val="99"/>
    <w:unhideWhenUsed/>
    <w:rsid w:val="00F9106C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634B6F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634B6F"/>
    <w:rPr>
      <w:rFonts w:cs="Times New Roman"/>
    </w:rPr>
  </w:style>
  <w:style w:type="character" w:styleId="af3">
    <w:name w:val="footnote reference"/>
    <w:uiPriority w:val="99"/>
    <w:semiHidden/>
    <w:unhideWhenUsed/>
    <w:rsid w:val="00634B6F"/>
    <w:rPr>
      <w:rFonts w:cs="Times New Roman"/>
      <w:vertAlign w:val="superscript"/>
    </w:rPr>
  </w:style>
  <w:style w:type="paragraph" w:styleId="af4">
    <w:name w:val="annotation text"/>
    <w:basedOn w:val="a"/>
    <w:link w:val="af5"/>
    <w:uiPriority w:val="99"/>
    <w:semiHidden/>
    <w:rsid w:val="00536802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536802"/>
    <w:rPr>
      <w:rFonts w:cs="Times New Roman"/>
    </w:rPr>
  </w:style>
  <w:style w:type="paragraph" w:customStyle="1" w:styleId="af6">
    <w:name w:val="А"/>
    <w:basedOn w:val="a"/>
    <w:qFormat/>
    <w:rsid w:val="00012551"/>
    <w:pPr>
      <w:spacing w:line="360" w:lineRule="auto"/>
      <w:ind w:firstLine="709"/>
      <w:contextualSpacing/>
      <w:jc w:val="both"/>
    </w:pPr>
    <w:rPr>
      <w:sz w:val="28"/>
    </w:rPr>
  </w:style>
  <w:style w:type="paragraph" w:styleId="af7">
    <w:name w:val="Balloon Text"/>
    <w:basedOn w:val="a"/>
    <w:link w:val="af8"/>
    <w:uiPriority w:val="99"/>
    <w:semiHidden/>
    <w:unhideWhenUsed/>
    <w:rsid w:val="0001255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012551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64610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locked/>
    <w:rsid w:val="0064610A"/>
    <w:rPr>
      <w:rFonts w:cs="Times New Roman"/>
      <w:sz w:val="24"/>
      <w:szCs w:val="24"/>
    </w:rPr>
  </w:style>
  <w:style w:type="table" w:styleId="afb">
    <w:name w:val="Table Grid"/>
    <w:basedOn w:val="a1"/>
    <w:uiPriority w:val="59"/>
    <w:rsid w:val="00373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0BCE-C73E-435B-BCEA-DD983C79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7919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52958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Вика</dc:creator>
  <cp:keywords/>
  <dc:description/>
  <cp:lastModifiedBy>admin</cp:lastModifiedBy>
  <cp:revision>2</cp:revision>
  <cp:lastPrinted>2009-12-01T10:16:00Z</cp:lastPrinted>
  <dcterms:created xsi:type="dcterms:W3CDTF">2014-03-08T04:13:00Z</dcterms:created>
  <dcterms:modified xsi:type="dcterms:W3CDTF">2014-03-08T04:13:00Z</dcterms:modified>
</cp:coreProperties>
</file>