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10" w:rsidRPr="00005315" w:rsidRDefault="00BA4310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b/>
          <w:sz w:val="28"/>
          <w:szCs w:val="28"/>
        </w:rPr>
        <w:t>СОДЕРЖАНИЕ</w:t>
      </w:r>
    </w:p>
    <w:p w:rsid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A100AD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>1</w:t>
      </w:r>
      <w:r w:rsidR="00005315" w:rsidRPr="00005315">
        <w:rPr>
          <w:sz w:val="28"/>
          <w:szCs w:val="28"/>
        </w:rPr>
        <w:t xml:space="preserve">. </w:t>
      </w:r>
      <w:r w:rsidR="00A100AD" w:rsidRPr="00005315">
        <w:rPr>
          <w:sz w:val="28"/>
          <w:szCs w:val="28"/>
        </w:rPr>
        <w:t>СТАТИСТИКА СТРАХОВАНИЯ</w:t>
      </w:r>
    </w:p>
    <w:p w:rsidR="00A45C30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 xml:space="preserve">1.1 </w:t>
      </w:r>
      <w:r w:rsidR="00A100AD" w:rsidRPr="00005315">
        <w:rPr>
          <w:sz w:val="28"/>
          <w:szCs w:val="28"/>
        </w:rPr>
        <w:t xml:space="preserve">Основные </w:t>
      </w:r>
      <w:r w:rsidR="00A45C30" w:rsidRPr="00005315">
        <w:rPr>
          <w:sz w:val="28"/>
          <w:szCs w:val="28"/>
        </w:rPr>
        <w:t>понятия статистики страхования</w:t>
      </w:r>
    </w:p>
    <w:p w:rsidR="00A45C30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 xml:space="preserve">1.2 </w:t>
      </w:r>
      <w:r w:rsidR="00A100AD" w:rsidRPr="00005315">
        <w:rPr>
          <w:sz w:val="28"/>
          <w:szCs w:val="28"/>
        </w:rPr>
        <w:t>Статистика имущественного страхования</w:t>
      </w:r>
    </w:p>
    <w:p w:rsidR="00A45C30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>1.2.1</w:t>
      </w:r>
      <w:r w:rsidR="00A45C30" w:rsidRPr="00005315">
        <w:rPr>
          <w:sz w:val="28"/>
          <w:szCs w:val="28"/>
        </w:rPr>
        <w:t xml:space="preserve"> Основные абсолютные и относительные </w:t>
      </w:r>
      <w:r w:rsidR="00A100AD" w:rsidRPr="00005315">
        <w:rPr>
          <w:sz w:val="28"/>
          <w:szCs w:val="28"/>
        </w:rPr>
        <w:t>показатели</w:t>
      </w:r>
    </w:p>
    <w:p w:rsidR="00A45C30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 xml:space="preserve">1.2.2 </w:t>
      </w:r>
      <w:r w:rsidR="00A45C30" w:rsidRPr="00005315">
        <w:rPr>
          <w:sz w:val="28"/>
          <w:szCs w:val="28"/>
        </w:rPr>
        <w:t>Расчет нетто-ставки</w:t>
      </w:r>
    </w:p>
    <w:p w:rsidR="00A100AD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 xml:space="preserve">1.3 </w:t>
      </w:r>
      <w:r w:rsidR="00A100AD" w:rsidRPr="00005315">
        <w:rPr>
          <w:sz w:val="28"/>
          <w:szCs w:val="28"/>
        </w:rPr>
        <w:t>Статистика личного страхования</w:t>
      </w:r>
    </w:p>
    <w:p w:rsidR="00BA4310" w:rsidRPr="00005315" w:rsidRDefault="009C2899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>2</w:t>
      </w:r>
      <w:r w:rsidR="00005315" w:rsidRPr="00005315">
        <w:rPr>
          <w:sz w:val="28"/>
          <w:szCs w:val="28"/>
        </w:rPr>
        <w:t>.</w:t>
      </w:r>
      <w:r w:rsidRPr="00005315">
        <w:rPr>
          <w:sz w:val="28"/>
          <w:szCs w:val="28"/>
        </w:rPr>
        <w:t xml:space="preserve"> ПРАКТИЧЕСКОЕ ЗАДАНИЕ</w:t>
      </w:r>
    </w:p>
    <w:p w:rsidR="00931753" w:rsidRPr="00005315" w:rsidRDefault="00931753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>ВЫВОДЫ</w:t>
      </w:r>
    </w:p>
    <w:p w:rsidR="00E14021" w:rsidRPr="00005315" w:rsidRDefault="00BA4310" w:rsidP="00005315">
      <w:pPr>
        <w:widowControl/>
        <w:spacing w:line="360" w:lineRule="auto"/>
        <w:ind w:firstLine="0"/>
        <w:rPr>
          <w:sz w:val="28"/>
          <w:szCs w:val="28"/>
        </w:rPr>
      </w:pPr>
      <w:r w:rsidRPr="00005315">
        <w:rPr>
          <w:sz w:val="28"/>
          <w:szCs w:val="28"/>
        </w:rPr>
        <w:t>СПИСОК ЛИТЕРАТУРЫ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9C2899" w:rsidRPr="00005315" w:rsidRDefault="00BA4310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b/>
          <w:sz w:val="28"/>
          <w:szCs w:val="28"/>
        </w:rPr>
        <w:br w:type="page"/>
        <w:t>1</w:t>
      </w:r>
      <w:r w:rsidR="00005315">
        <w:rPr>
          <w:b/>
          <w:sz w:val="28"/>
          <w:szCs w:val="28"/>
        </w:rPr>
        <w:t>.</w:t>
      </w:r>
      <w:r w:rsidRPr="00005315">
        <w:rPr>
          <w:b/>
          <w:sz w:val="28"/>
          <w:szCs w:val="28"/>
        </w:rPr>
        <w:t xml:space="preserve"> СТАТИСТИКА СТРАХОВАНИЯ</w:t>
      </w:r>
    </w:p>
    <w:p w:rsidR="00005315" w:rsidRDefault="00005315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A45C30" w:rsidRPr="00005315" w:rsidRDefault="00A45C30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b/>
          <w:sz w:val="28"/>
          <w:szCs w:val="28"/>
        </w:rPr>
        <w:t>1.</w:t>
      </w:r>
      <w:r w:rsidR="00BA4310" w:rsidRPr="00005315">
        <w:rPr>
          <w:b/>
          <w:sz w:val="28"/>
          <w:szCs w:val="28"/>
        </w:rPr>
        <w:t>1</w:t>
      </w:r>
      <w:r w:rsidRPr="00005315">
        <w:rPr>
          <w:b/>
          <w:sz w:val="28"/>
          <w:szCs w:val="28"/>
        </w:rPr>
        <w:t xml:space="preserve"> Основные понятия статистики страхования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Страхование представляет систему экономических отношений по защите имущественных и неимущественных интересов юридических и физических лиц путём формирования денежных фондов, предназначенных для возмещения ущерба и выплаты страховых сумм при наступлении страховых событий.</w:t>
      </w:r>
    </w:p>
    <w:p w:rsidR="004B58DF" w:rsidRPr="00005315" w:rsidRDefault="004B58D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Страховое событие – потенциальный страховой случай, на предмет которого производится страхование (несчастный случай, болезнь и т.п.)</w:t>
      </w:r>
      <w:r w:rsidR="00D3184E" w:rsidRPr="00005315">
        <w:rPr>
          <w:sz w:val="28"/>
          <w:szCs w:val="28"/>
        </w:rPr>
        <w:t>.</w:t>
      </w:r>
    </w:p>
    <w:p w:rsidR="00D3184E" w:rsidRPr="00005315" w:rsidRDefault="00D3184E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Страховой случай –</w:t>
      </w:r>
      <w:r w:rsidR="00972E58" w:rsidRP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это свершившееся страховое событие</w:t>
      </w:r>
      <w:r w:rsidR="00972E58" w:rsidRPr="00005315">
        <w:rPr>
          <w:sz w:val="28"/>
          <w:szCs w:val="28"/>
        </w:rPr>
        <w:t>, с наступлением которого возникает обязанность страховщика произвести оплату страхователю.</w:t>
      </w:r>
    </w:p>
    <w:p w:rsidR="00972E58" w:rsidRPr="00005315" w:rsidRDefault="00972E58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При страховом случае с личностью страхователя выплата называется страховым обеспечением, а при страховом случае с имуществом - страховым возмещением.</w:t>
      </w:r>
    </w:p>
    <w:p w:rsid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B2710F" w:rsidRDefault="00E14021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b/>
          <w:sz w:val="28"/>
          <w:szCs w:val="28"/>
        </w:rPr>
        <w:t>1.2</w:t>
      </w:r>
      <w:r w:rsidR="00A45C30" w:rsidRPr="00005315">
        <w:rPr>
          <w:b/>
          <w:sz w:val="28"/>
          <w:szCs w:val="28"/>
        </w:rPr>
        <w:t xml:space="preserve"> </w:t>
      </w:r>
      <w:r w:rsidRPr="00005315">
        <w:rPr>
          <w:b/>
          <w:sz w:val="28"/>
          <w:szCs w:val="28"/>
        </w:rPr>
        <w:t>Статистика имущественного страхования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B2710F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Стихийные бедствия, их последствия и несчастные случаи нельзя предусмотреть в буквальном смысле. Закономерность этих событий можно проследить только в результате изучения массовой статистической информации, применяя соответствующие методы, основанные на теории вероятностей.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A45C30" w:rsidRPr="00005315" w:rsidRDefault="00E14021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b/>
          <w:sz w:val="28"/>
          <w:szCs w:val="28"/>
        </w:rPr>
        <w:t>1.2.1</w:t>
      </w:r>
      <w:r w:rsidR="00A45C30" w:rsidRPr="00005315">
        <w:rPr>
          <w:b/>
          <w:sz w:val="28"/>
          <w:szCs w:val="28"/>
        </w:rPr>
        <w:t xml:space="preserve"> Основные абсолютные и относительные показатели</w:t>
      </w:r>
    </w:p>
    <w:p w:rsidR="00B2710F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Основу системы показателей составляют характеристики, получаемые непосредственно из наблюдения. Применяемые в имущественном страховании показатели делятся на 3 группы:</w:t>
      </w:r>
      <w:r w:rsidR="007964C1" w:rsidRP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объёмные</w:t>
      </w:r>
      <w:r w:rsidR="007964C1" w:rsidRPr="00005315">
        <w:rPr>
          <w:sz w:val="28"/>
          <w:szCs w:val="28"/>
        </w:rPr>
        <w:t xml:space="preserve"> показатели</w:t>
      </w:r>
      <w:r w:rsidRPr="00005315">
        <w:rPr>
          <w:sz w:val="28"/>
          <w:szCs w:val="28"/>
        </w:rPr>
        <w:t>, средние и относительные.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Pr="00005315" w:rsidRDefault="00B2710F" w:rsidP="00005315">
      <w:pPr>
        <w:widowControl/>
        <w:spacing w:line="360" w:lineRule="auto"/>
        <w:ind w:firstLine="709"/>
        <w:rPr>
          <w:b/>
          <w:sz w:val="28"/>
          <w:szCs w:val="28"/>
        </w:rPr>
      </w:pPr>
      <w:r w:rsidRPr="00005315">
        <w:rPr>
          <w:b/>
          <w:bCs/>
          <w:sz w:val="28"/>
          <w:szCs w:val="28"/>
        </w:rPr>
        <w:t>Основные</w:t>
      </w:r>
      <w:r w:rsidRPr="00005315">
        <w:rPr>
          <w:sz w:val="28"/>
          <w:szCs w:val="28"/>
        </w:rPr>
        <w:t xml:space="preserve"> </w:t>
      </w:r>
      <w:r w:rsidR="00A45C30" w:rsidRPr="00005315">
        <w:rPr>
          <w:b/>
          <w:sz w:val="28"/>
          <w:szCs w:val="28"/>
        </w:rPr>
        <w:t>абсолютные</w:t>
      </w:r>
      <w:r w:rsidR="008155BD" w:rsidRPr="00005315">
        <w:rPr>
          <w:b/>
          <w:sz w:val="28"/>
          <w:szCs w:val="28"/>
        </w:rPr>
        <w:t xml:space="preserve"> показатели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  <w:gridCol w:w="851"/>
      </w:tblGrid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3D54E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 xml:space="preserve">Страховое поле, </w:t>
            </w:r>
            <w:r w:rsidR="004B58DF" w:rsidRPr="00005315">
              <w:t>максимальное</w:t>
            </w:r>
            <w:r w:rsidRPr="00005315">
              <w:t xml:space="preserve"> число объектов</w:t>
            </w:r>
            <w:r w:rsidR="004B58DF" w:rsidRPr="00005315">
              <w:t>, которое может быть охвачено страхованием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3D54E6" w:rsidP="00C60CEB">
            <w:pPr>
              <w:widowControl/>
              <w:spacing w:line="360" w:lineRule="auto"/>
              <w:ind w:firstLine="0"/>
              <w:rPr>
                <w:i/>
              </w:rPr>
            </w:pPr>
            <w:r w:rsidRPr="00C60CEB">
              <w:rPr>
                <w:i/>
                <w:lang w:val="en-US"/>
              </w:rPr>
              <w:t>N</w:t>
            </w:r>
            <w:r w:rsidRPr="00C60CEB">
              <w:rPr>
                <w:i/>
                <w:vertAlign w:val="subscript"/>
                <w:lang w:val="en-US"/>
              </w:rPr>
              <w:t>max</w: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F84DE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 xml:space="preserve">Число </w:t>
            </w:r>
            <w:r w:rsidR="003D54E6" w:rsidRPr="00005315">
              <w:t>застрахованных объектов, или число заключённых договоров страхования</w:t>
            </w:r>
            <w:r w:rsidRPr="00005315">
              <w:t xml:space="preserve"> </w:t>
            </w:r>
            <w:r w:rsidR="004B58DF" w:rsidRPr="00005315">
              <w:t>за определенный период</w:t>
            </w:r>
            <w:r w:rsidRPr="00005315">
              <w:t>(страховой портфель)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3D54E6" w:rsidP="00C60CEB">
            <w:pPr>
              <w:widowControl/>
              <w:spacing w:line="360" w:lineRule="auto"/>
              <w:ind w:firstLine="0"/>
              <w:rPr>
                <w:i/>
              </w:rPr>
            </w:pPr>
            <w:r w:rsidRPr="00C60CEB">
              <w:rPr>
                <w:i/>
                <w:lang w:val="en-US"/>
              </w:rPr>
              <w:t>N</w: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3D54E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>Страховая сумма застрахованного объекта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3D54E6" w:rsidP="00C60CEB">
            <w:pPr>
              <w:widowControl/>
              <w:spacing w:line="360" w:lineRule="auto"/>
              <w:ind w:firstLine="0"/>
              <w:rPr>
                <w:i/>
              </w:rPr>
            </w:pPr>
            <w:r w:rsidRPr="00C60CEB">
              <w:rPr>
                <w:i/>
                <w:lang w:val="en-US"/>
              </w:rPr>
              <w:t>S</w: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3D54E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>Сумма поступившего страхового платежа (страховой взнос)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3D54E6" w:rsidP="00C60CEB">
            <w:pPr>
              <w:widowControl/>
              <w:spacing w:line="360" w:lineRule="auto"/>
              <w:ind w:firstLine="0"/>
              <w:rPr>
                <w:i/>
              </w:rPr>
            </w:pPr>
            <w:r w:rsidRPr="00C60CEB">
              <w:rPr>
                <w:i/>
                <w:lang w:val="en-US"/>
              </w:rPr>
              <w:t>V</w: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9E3A7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 xml:space="preserve">Число </w:t>
            </w:r>
            <w:r w:rsidR="003D54E6" w:rsidRPr="00005315">
              <w:t>страховых случаев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950121" w:rsidP="00C60CEB">
            <w:pPr>
              <w:widowControl/>
              <w:spacing w:line="360" w:lineRule="auto"/>
              <w:ind w:firstLine="0"/>
              <w:rPr>
                <w:lang w:val="en-US"/>
              </w:rPr>
            </w:pPr>
            <w:r>
              <w:rPr>
                <w:position w:val="-12"/>
                <w:vertAlign w:val="sub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>
                  <v:imagedata r:id="rId7" o:title=""/>
                </v:shape>
              </w:pic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9E3A7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>Число</w:t>
            </w:r>
            <w:r w:rsidR="003D54E6" w:rsidRPr="00005315">
              <w:t xml:space="preserve"> пострадавших объектов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950121" w:rsidP="00C60CEB">
            <w:pPr>
              <w:widowControl/>
              <w:spacing w:line="360" w:lineRule="auto"/>
              <w:ind w:firstLine="0"/>
              <w:rPr>
                <w:lang w:val="en-US"/>
              </w:rPr>
            </w:pPr>
            <w:r>
              <w:rPr>
                <w:position w:val="-10"/>
                <w:vertAlign w:val="subscript"/>
              </w:rPr>
              <w:pict>
                <v:shape id="_x0000_i1026" type="#_x0000_t75" style="width:18pt;height:17.25pt">
                  <v:imagedata r:id="rId8" o:title=""/>
                </v:shape>
              </w:pic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3D54E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>Страховая сумма пострадавших объектов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950121" w:rsidP="00C60CEB">
            <w:pPr>
              <w:widowControl/>
              <w:spacing w:line="360" w:lineRule="auto"/>
              <w:ind w:firstLine="0"/>
              <w:rPr>
                <w:lang w:val="en-US"/>
              </w:rPr>
            </w:pPr>
            <w:r>
              <w:rPr>
                <w:position w:val="-10"/>
                <w:lang w:val="en-US"/>
              </w:rPr>
              <w:pict>
                <v:shape id="_x0000_i1027" type="#_x0000_t75" style="width:18.75pt;height:17.25pt">
                  <v:imagedata r:id="rId9" o:title=""/>
                </v:shape>
              </w:pict>
            </w:r>
          </w:p>
        </w:tc>
      </w:tr>
      <w:tr w:rsidR="003D54E6" w:rsidRPr="00005315" w:rsidTr="00C60CEB">
        <w:tc>
          <w:tcPr>
            <w:tcW w:w="7796" w:type="dxa"/>
            <w:shd w:val="clear" w:color="auto" w:fill="auto"/>
          </w:tcPr>
          <w:p w:rsidR="003D54E6" w:rsidRPr="00005315" w:rsidRDefault="003D54E6" w:rsidP="00C60CEB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0" w:firstLine="0"/>
            </w:pPr>
            <w:r w:rsidRPr="00005315">
              <w:t>Сумма выплаченного страхового возмещения</w:t>
            </w:r>
          </w:p>
        </w:tc>
        <w:tc>
          <w:tcPr>
            <w:tcW w:w="851" w:type="dxa"/>
            <w:shd w:val="clear" w:color="auto" w:fill="auto"/>
          </w:tcPr>
          <w:p w:rsidR="003D54E6" w:rsidRPr="00C60CEB" w:rsidRDefault="003D54E6" w:rsidP="00C60CEB">
            <w:pPr>
              <w:widowControl/>
              <w:spacing w:line="360" w:lineRule="auto"/>
              <w:ind w:firstLine="0"/>
              <w:rPr>
                <w:i/>
                <w:lang w:val="en-US"/>
              </w:rPr>
            </w:pPr>
            <w:r w:rsidRPr="00C60CEB">
              <w:rPr>
                <w:i/>
                <w:lang w:val="en-US"/>
              </w:rPr>
              <w:t>W</w:t>
            </w:r>
          </w:p>
        </w:tc>
      </w:tr>
    </w:tbl>
    <w:p w:rsidR="003D54E6" w:rsidRPr="00005315" w:rsidRDefault="003D54E6" w:rsidP="00005315">
      <w:pPr>
        <w:pStyle w:val="1"/>
        <w:ind w:firstLine="709"/>
        <w:jc w:val="both"/>
        <w:rPr>
          <w:sz w:val="28"/>
          <w:szCs w:val="28"/>
        </w:rPr>
      </w:pPr>
    </w:p>
    <w:p w:rsidR="00B2710F" w:rsidRPr="00005315" w:rsidRDefault="009C2899" w:rsidP="00005315">
      <w:pPr>
        <w:pStyle w:val="1"/>
        <w:ind w:firstLine="709"/>
        <w:jc w:val="both"/>
        <w:rPr>
          <w:sz w:val="28"/>
          <w:szCs w:val="28"/>
        </w:rPr>
      </w:pPr>
      <w:r w:rsidRPr="00005315">
        <w:rPr>
          <w:b w:val="0"/>
          <w:sz w:val="28"/>
          <w:szCs w:val="28"/>
        </w:rPr>
        <w:t>Таблица 1.1</w:t>
      </w:r>
      <w:r w:rsidR="00005315">
        <w:rPr>
          <w:b w:val="0"/>
          <w:sz w:val="28"/>
          <w:szCs w:val="28"/>
        </w:rPr>
        <w:t xml:space="preserve">. </w:t>
      </w:r>
      <w:r w:rsidR="003D54E6" w:rsidRPr="00005315">
        <w:rPr>
          <w:b w:val="0"/>
          <w:sz w:val="28"/>
          <w:szCs w:val="28"/>
        </w:rPr>
        <w:t xml:space="preserve">Основные относительные </w:t>
      </w:r>
      <w:r w:rsidR="00B2710F" w:rsidRPr="00005315">
        <w:rPr>
          <w:b w:val="0"/>
          <w:sz w:val="28"/>
          <w:szCs w:val="28"/>
        </w:rPr>
        <w:t>показатели имущественного страхования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701"/>
        <w:gridCol w:w="4536"/>
      </w:tblGrid>
      <w:tr w:rsidR="008155BD" w:rsidRPr="00C60CEB" w:rsidTr="00C60CEB">
        <w:trPr>
          <w:tblHeader/>
        </w:trPr>
        <w:tc>
          <w:tcPr>
            <w:tcW w:w="2552" w:type="dxa"/>
            <w:shd w:val="clear" w:color="auto" w:fill="auto"/>
          </w:tcPr>
          <w:p w:rsidR="008155BD" w:rsidRPr="00C60CEB" w:rsidRDefault="008155BD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C60CEB">
              <w:rPr>
                <w:b/>
              </w:rPr>
              <w:t>Показатель</w:t>
            </w:r>
          </w:p>
        </w:tc>
        <w:tc>
          <w:tcPr>
            <w:tcW w:w="1701" w:type="dxa"/>
            <w:shd w:val="clear" w:color="auto" w:fill="auto"/>
          </w:tcPr>
          <w:p w:rsidR="008155BD" w:rsidRPr="00C60CEB" w:rsidRDefault="008155BD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C60CEB">
              <w:rPr>
                <w:b/>
              </w:rPr>
              <w:t>Формула расчета</w:t>
            </w:r>
          </w:p>
        </w:tc>
        <w:tc>
          <w:tcPr>
            <w:tcW w:w="4536" w:type="dxa"/>
            <w:shd w:val="clear" w:color="auto" w:fill="auto"/>
          </w:tcPr>
          <w:p w:rsidR="008155BD" w:rsidRPr="00C60CEB" w:rsidRDefault="008155BD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C60CEB">
              <w:rPr>
                <w:b/>
              </w:rPr>
              <w:t>Пояснения</w:t>
            </w:r>
          </w:p>
        </w:tc>
      </w:tr>
      <w:tr w:rsidR="008155BD" w:rsidRPr="00C60CEB" w:rsidTr="00C60CEB">
        <w:tc>
          <w:tcPr>
            <w:tcW w:w="2552" w:type="dxa"/>
            <w:shd w:val="clear" w:color="auto" w:fill="auto"/>
          </w:tcPr>
          <w:p w:rsidR="008155BD" w:rsidRPr="00005315" w:rsidRDefault="008155BD" w:rsidP="00C60CEB">
            <w:pPr>
              <w:widowControl/>
              <w:spacing w:line="360" w:lineRule="auto"/>
              <w:ind w:firstLine="0"/>
            </w:pPr>
            <w:r w:rsidRPr="00005315">
              <w:t>Степень охвата страхового поля</w:t>
            </w:r>
          </w:p>
        </w:tc>
        <w:tc>
          <w:tcPr>
            <w:tcW w:w="1701" w:type="dxa"/>
            <w:shd w:val="clear" w:color="auto" w:fill="auto"/>
          </w:tcPr>
          <w:p w:rsidR="008155BD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30"/>
                <w:lang w:val="en-US"/>
              </w:rPr>
              <w:pict>
                <v:shape id="_x0000_i1028" type="#_x0000_t75" style="width:51.75pt;height:33.75pt" fillcolor="window">
                  <v:imagedata r:id="rId10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8155BD" w:rsidRPr="00C60CEB" w:rsidRDefault="00F84DE6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t>Показывает долю застрахованных объектов от числа максимально возможных. Характеризует уровень развития добровольного страхования</w:t>
            </w:r>
          </w:p>
        </w:tc>
      </w:tr>
      <w:tr w:rsidR="008155BD" w:rsidRPr="00C60CEB" w:rsidTr="00C60CEB">
        <w:tc>
          <w:tcPr>
            <w:tcW w:w="2552" w:type="dxa"/>
            <w:shd w:val="clear" w:color="auto" w:fill="auto"/>
          </w:tcPr>
          <w:p w:rsidR="008155BD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Страховой платеж на 1 руб. страховой суммы</w:t>
            </w:r>
          </w:p>
        </w:tc>
        <w:tc>
          <w:tcPr>
            <w:tcW w:w="1701" w:type="dxa"/>
            <w:shd w:val="clear" w:color="auto" w:fill="auto"/>
          </w:tcPr>
          <w:p w:rsidR="008155BD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position w:val="-24"/>
              </w:rPr>
              <w:pict>
                <v:shape id="_x0000_i1029" type="#_x0000_t75" style="width:35.25pt;height:30.75pt">
                  <v:imagedata r:id="rId11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8155BD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 xml:space="preserve">Характеризует </w:t>
            </w:r>
            <w:r w:rsidR="004B58DF" w:rsidRPr="00005315">
              <w:t xml:space="preserve">тарифную </w:t>
            </w:r>
            <w:r w:rsidRPr="00005315">
              <w:t>ставку страхов</w:t>
            </w:r>
            <w:r w:rsidR="004B58DF" w:rsidRPr="00005315">
              <w:t>ания</w:t>
            </w:r>
          </w:p>
        </w:tc>
      </w:tr>
      <w:tr w:rsidR="008155BD" w:rsidRPr="00C60CEB" w:rsidTr="00C60CEB">
        <w:tc>
          <w:tcPr>
            <w:tcW w:w="2552" w:type="dxa"/>
            <w:shd w:val="clear" w:color="auto" w:fill="auto"/>
          </w:tcPr>
          <w:p w:rsidR="008155BD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Частота страховых случаев</w:t>
            </w:r>
          </w:p>
        </w:tc>
        <w:tc>
          <w:tcPr>
            <w:tcW w:w="1701" w:type="dxa"/>
            <w:shd w:val="clear" w:color="auto" w:fill="auto"/>
          </w:tcPr>
          <w:p w:rsidR="008155BD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24"/>
                <w:lang w:val="en-US"/>
              </w:rPr>
              <w:pict>
                <v:shape id="_x0000_i1030" type="#_x0000_t75" style="width:69pt;height:32.25pt" fillcolor="window">
                  <v:imagedata r:id="rId12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8155BD" w:rsidRPr="00C60CEB" w:rsidRDefault="00F84DE6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t xml:space="preserve">Показывает, сколько страховых случаев приходится в расчёте на 100 или 1000 застрахованных объектов. </w:t>
            </w:r>
            <w:r w:rsidR="005A0800" w:rsidRPr="00005315">
              <w:t xml:space="preserve">Можно </w:t>
            </w:r>
            <w:r w:rsidRPr="00005315">
              <w:t xml:space="preserve">интерпретировать как вероятность гибели или повреждения застрахованного имущества. </w:t>
            </w:r>
            <w:r w:rsidR="005A0800" w:rsidRPr="00005315">
              <w:t>Всегда &lt;</w:t>
            </w:r>
            <w:r w:rsidRPr="00005315">
              <w:t xml:space="preserve"> 1.</w:t>
            </w:r>
          </w:p>
        </w:tc>
      </w:tr>
      <w:tr w:rsidR="008155BD" w:rsidRPr="00C60CEB" w:rsidTr="00C60CEB">
        <w:tc>
          <w:tcPr>
            <w:tcW w:w="2552" w:type="dxa"/>
            <w:shd w:val="clear" w:color="auto" w:fill="auto"/>
          </w:tcPr>
          <w:p w:rsidR="008155BD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Уровень опустошительности страхового случая (коэф</w:t>
            </w:r>
            <w:r w:rsidR="006A2B5A" w:rsidRPr="00005315">
              <w:t>-</w:t>
            </w:r>
            <w:r w:rsidRPr="00005315">
              <w:t>фициент кумуляции риска)</w:t>
            </w:r>
          </w:p>
        </w:tc>
        <w:tc>
          <w:tcPr>
            <w:tcW w:w="1701" w:type="dxa"/>
            <w:shd w:val="clear" w:color="auto" w:fill="auto"/>
          </w:tcPr>
          <w:p w:rsidR="008155BD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30"/>
                <w:lang w:val="en-US"/>
              </w:rPr>
              <w:pict>
                <v:shape id="_x0000_i1031" type="#_x0000_t75" style="width:48pt;height:35.25pt" fillcolor="window">
                  <v:imagedata r:id="rId13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8155BD" w:rsidRPr="00C60CEB" w:rsidRDefault="00F84DE6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t>Показывает, сколько объектов пострадало в одном страховом случае</w:t>
            </w:r>
          </w:p>
        </w:tc>
      </w:tr>
      <w:tr w:rsidR="008155BD" w:rsidRPr="00C60CEB" w:rsidTr="00C60CEB">
        <w:tc>
          <w:tcPr>
            <w:tcW w:w="2552" w:type="dxa"/>
            <w:shd w:val="clear" w:color="auto" w:fill="auto"/>
          </w:tcPr>
          <w:p w:rsidR="008155BD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Доля пострадавших объек</w:t>
            </w:r>
            <w:r w:rsidR="006A2B5A" w:rsidRPr="00005315">
              <w:t>-</w:t>
            </w:r>
            <w:r w:rsidRPr="00005315">
              <w:t>тов из числа застрахованных</w:t>
            </w:r>
          </w:p>
        </w:tc>
        <w:tc>
          <w:tcPr>
            <w:tcW w:w="1701" w:type="dxa"/>
            <w:shd w:val="clear" w:color="auto" w:fill="auto"/>
          </w:tcPr>
          <w:p w:rsidR="008155BD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24"/>
              </w:rPr>
              <w:pict>
                <v:shape id="_x0000_i1032" type="#_x0000_t75" style="width:44.25pt;height:30.75pt">
                  <v:imagedata r:id="rId14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8155BD" w:rsidRPr="00C60CEB" w:rsidRDefault="008155BD" w:rsidP="00C60CEB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</w:tr>
      <w:tr w:rsidR="00F84DE6" w:rsidRPr="00C60CEB" w:rsidTr="00C60CEB">
        <w:tc>
          <w:tcPr>
            <w:tcW w:w="2552" w:type="dxa"/>
            <w:shd w:val="clear" w:color="auto" w:fill="auto"/>
          </w:tcPr>
          <w:p w:rsidR="00F84DE6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Коэффициент выплат страхового возмещения (норма убыточности)</w:t>
            </w:r>
          </w:p>
        </w:tc>
        <w:tc>
          <w:tcPr>
            <w:tcW w:w="1701" w:type="dxa"/>
            <w:shd w:val="clear" w:color="auto" w:fill="auto"/>
          </w:tcPr>
          <w:p w:rsidR="00F84DE6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24"/>
              </w:rPr>
              <w:pict>
                <v:shape id="_x0000_i1033" type="#_x0000_t75" style="width:39.75pt;height:30.75pt" fillcolor="window">
                  <v:imagedata r:id="rId15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F84DE6" w:rsidRPr="00C60CEB" w:rsidRDefault="00F84DE6" w:rsidP="00C60CEB">
            <w:pPr>
              <w:pStyle w:val="a4"/>
              <w:numPr>
                <w:ilvl w:val="0"/>
                <w:numId w:val="0"/>
              </w:numPr>
              <w:rPr>
                <w:sz w:val="20"/>
              </w:rPr>
            </w:pPr>
            <w:r w:rsidRPr="00C60CEB">
              <w:rPr>
                <w:sz w:val="20"/>
              </w:rPr>
              <w:t>Показывает, сколько копеек выплачивается в качестве страхового возмещения с каждого рубля страхового платежа.</w:t>
            </w:r>
            <w:r w:rsidR="005A0800" w:rsidRPr="00C60CEB">
              <w:rPr>
                <w:sz w:val="20"/>
              </w:rPr>
              <w:t xml:space="preserve"> </w:t>
            </w:r>
            <w:r w:rsidRPr="00C60CEB">
              <w:rPr>
                <w:sz w:val="20"/>
              </w:rPr>
              <w:t xml:space="preserve">Если величина этого показателя </w:t>
            </w:r>
            <w:r w:rsidRPr="00C60CEB">
              <w:rPr>
                <w:b/>
                <w:sz w:val="20"/>
              </w:rPr>
              <w:t>&gt;1</w:t>
            </w:r>
            <w:r w:rsidRPr="00C60CEB">
              <w:rPr>
                <w:sz w:val="20"/>
              </w:rPr>
              <w:t>, то страхование имущества убыточно. В динамике этот показатель должен уменьшаться.</w:t>
            </w:r>
          </w:p>
        </w:tc>
      </w:tr>
      <w:tr w:rsidR="00F84DE6" w:rsidRPr="00C60CEB" w:rsidTr="00C60CEB">
        <w:tc>
          <w:tcPr>
            <w:tcW w:w="2552" w:type="dxa"/>
            <w:shd w:val="clear" w:color="auto" w:fill="auto"/>
          </w:tcPr>
          <w:p w:rsidR="00F84DE6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Полнота уничтожения пострадавших объектов (коэффициент ущербности)</w:t>
            </w:r>
          </w:p>
        </w:tc>
        <w:tc>
          <w:tcPr>
            <w:tcW w:w="1701" w:type="dxa"/>
            <w:shd w:val="clear" w:color="auto" w:fill="auto"/>
          </w:tcPr>
          <w:p w:rsidR="00F84DE6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30"/>
                <w:lang w:val="en-US"/>
              </w:rPr>
              <w:pict>
                <v:shape id="_x0000_i1034" type="#_x0000_t75" style="width:45.75pt;height:33.75pt" fillcolor="window">
                  <v:imagedata r:id="rId16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F84DE6" w:rsidRPr="00C60CEB" w:rsidRDefault="005A0800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t xml:space="preserve">Характеризует </w:t>
            </w:r>
            <w:r w:rsidR="00F84DE6" w:rsidRPr="00005315">
              <w:t xml:space="preserve">удельный вес суммы возмещения в страховой сумме пострадавших объектов. Если показатель равен </w:t>
            </w:r>
            <w:r w:rsidR="00F84DE6" w:rsidRPr="00C60CEB">
              <w:rPr>
                <w:bCs/>
              </w:rPr>
              <w:t xml:space="preserve">1, </w:t>
            </w:r>
            <w:r w:rsidR="00F84DE6" w:rsidRPr="00005315">
              <w:t>значит, в результате страхового случая ущерб</w:t>
            </w:r>
            <w:r w:rsidR="00005315" w:rsidRPr="00005315">
              <w:t xml:space="preserve"> </w:t>
            </w:r>
            <w:r w:rsidR="00F84DE6" w:rsidRPr="00005315">
              <w:t>равен действительной стоимости застрахованного имущества. Та</w:t>
            </w:r>
            <w:r w:rsidRPr="00005315">
              <w:t>-</w:t>
            </w:r>
            <w:r w:rsidR="00F84DE6" w:rsidRPr="00005315">
              <w:t xml:space="preserve">кой ущерб называется полным ущербом. Если </w:t>
            </w:r>
            <w:r w:rsidR="00950121">
              <w:rPr>
                <w:position w:val="-12"/>
              </w:rPr>
              <w:pict>
                <v:shape id="_x0000_i1035" type="#_x0000_t75" style="width:14.25pt;height:18pt">
                  <v:imagedata r:id="rId17" o:title=""/>
                </v:shape>
              </w:pict>
            </w:r>
            <w:r w:rsidR="00F84DE6" w:rsidRPr="00005315">
              <w:t>&lt;1, ущерб называется частичным.</w:t>
            </w:r>
          </w:p>
        </w:tc>
      </w:tr>
      <w:tr w:rsidR="00F84DE6" w:rsidRPr="00C60CEB" w:rsidTr="00C60CEB">
        <w:tc>
          <w:tcPr>
            <w:tcW w:w="2552" w:type="dxa"/>
            <w:shd w:val="clear" w:color="auto" w:fill="auto"/>
          </w:tcPr>
          <w:p w:rsidR="00F84DE6" w:rsidRPr="00005315" w:rsidRDefault="00F84DE6" w:rsidP="00C60CEB">
            <w:pPr>
              <w:widowControl/>
              <w:spacing w:line="360" w:lineRule="auto"/>
              <w:ind w:firstLine="0"/>
            </w:pPr>
            <w:r w:rsidRPr="00005315">
              <w:t>Уровень убыточности страховых сумм</w:t>
            </w:r>
          </w:p>
        </w:tc>
        <w:tc>
          <w:tcPr>
            <w:tcW w:w="1701" w:type="dxa"/>
            <w:shd w:val="clear" w:color="auto" w:fill="auto"/>
          </w:tcPr>
          <w:p w:rsidR="00F84DE6" w:rsidRPr="00C60CEB" w:rsidRDefault="00950121" w:rsidP="00C60CEB">
            <w:pPr>
              <w:widowControl/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24"/>
              </w:rPr>
              <w:pict>
                <v:shape id="_x0000_i1036" type="#_x0000_t75" style="width:53.25pt;height:30.75pt">
                  <v:imagedata r:id="rId18" o:title=""/>
                </v:shape>
              </w:pict>
            </w:r>
          </w:p>
        </w:tc>
        <w:tc>
          <w:tcPr>
            <w:tcW w:w="4536" w:type="dxa"/>
            <w:shd w:val="clear" w:color="auto" w:fill="auto"/>
          </w:tcPr>
          <w:p w:rsidR="00F84DE6" w:rsidRPr="00C60CEB" w:rsidRDefault="005A0800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t>Показывает</w:t>
            </w:r>
            <w:r w:rsidR="00F84DE6" w:rsidRPr="00005315">
              <w:t>, сколько рублей возмещается на каждый рубль страховой суммы</w:t>
            </w:r>
          </w:p>
        </w:tc>
      </w:tr>
    </w:tbl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Pr="00005315" w:rsidRDefault="005A0800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Уровень убыточности страховых сумм - важнейший показатель имущественного страхования. Он зависит </w:t>
      </w:r>
      <w:r w:rsidR="00B2710F" w:rsidRPr="00005315">
        <w:rPr>
          <w:sz w:val="28"/>
          <w:szCs w:val="28"/>
        </w:rPr>
        <w:t>от</w:t>
      </w:r>
      <w:r w:rsidR="009E3A76" w:rsidRPr="00005315">
        <w:rPr>
          <w:sz w:val="28"/>
          <w:szCs w:val="28"/>
        </w:rPr>
        <w:t>:</w:t>
      </w:r>
    </w:p>
    <w:p w:rsidR="00B2710F" w:rsidRPr="00005315" w:rsidRDefault="00B2710F" w:rsidP="00005315">
      <w:pPr>
        <w:pStyle w:val="a4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количества заключённых договоров</w:t>
      </w:r>
      <w:r w:rsidR="009E3A76" w:rsidRPr="00005315">
        <w:rPr>
          <w:sz w:val="28"/>
          <w:szCs w:val="28"/>
        </w:rPr>
        <w:t>,</w:t>
      </w:r>
      <w:r w:rsidRPr="00005315">
        <w:rPr>
          <w:sz w:val="28"/>
          <w:szCs w:val="28"/>
        </w:rPr>
        <w:t xml:space="preserve"> </w:t>
      </w:r>
      <w:r w:rsidR="009E3A76" w:rsidRPr="00005315">
        <w:rPr>
          <w:i/>
          <w:sz w:val="28"/>
          <w:szCs w:val="28"/>
          <w:lang w:val="en-US"/>
        </w:rPr>
        <w:t>N</w:t>
      </w:r>
      <w:r w:rsidR="009E3A76" w:rsidRPr="00005315">
        <w:rPr>
          <w:sz w:val="28"/>
          <w:szCs w:val="28"/>
          <w:lang w:val="en-US"/>
        </w:rPr>
        <w:t>,</w:t>
      </w:r>
    </w:p>
    <w:p w:rsidR="00B2710F" w:rsidRPr="00005315" w:rsidRDefault="00B2710F" w:rsidP="00005315">
      <w:pPr>
        <w:pStyle w:val="a4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страховой суммы</w:t>
      </w:r>
      <w:r w:rsidR="009E3A76" w:rsidRPr="00005315">
        <w:rPr>
          <w:sz w:val="28"/>
          <w:szCs w:val="28"/>
        </w:rPr>
        <w:t xml:space="preserve"> застрахованных объектов</w:t>
      </w:r>
      <w:r w:rsidRPr="00005315">
        <w:rPr>
          <w:sz w:val="28"/>
          <w:szCs w:val="28"/>
        </w:rPr>
        <w:t xml:space="preserve">, </w:t>
      </w:r>
      <w:r w:rsidR="009E3A76" w:rsidRPr="00005315">
        <w:rPr>
          <w:i/>
          <w:sz w:val="28"/>
          <w:szCs w:val="28"/>
          <w:lang w:val="en-US"/>
        </w:rPr>
        <w:t>S</w:t>
      </w:r>
      <w:r w:rsidR="009E3A76" w:rsidRPr="00005315">
        <w:rPr>
          <w:sz w:val="28"/>
          <w:szCs w:val="28"/>
        </w:rPr>
        <w:t>,</w:t>
      </w:r>
    </w:p>
    <w:p w:rsidR="00B2710F" w:rsidRPr="00005315" w:rsidRDefault="00B2710F" w:rsidP="00005315">
      <w:pPr>
        <w:pStyle w:val="a4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числа пострадавших объектов, </w:t>
      </w:r>
      <w:r w:rsidR="00950121">
        <w:rPr>
          <w:position w:val="-10"/>
          <w:sz w:val="28"/>
          <w:szCs w:val="28"/>
          <w:vertAlign w:val="subscript"/>
        </w:rPr>
        <w:pict>
          <v:shape id="_x0000_i1037" type="#_x0000_t75" style="width:18pt;height:17.25pt">
            <v:imagedata r:id="rId8" o:title=""/>
          </v:shape>
        </w:pict>
      </w:r>
      <w:r w:rsidR="009A6F26" w:rsidRPr="00005315">
        <w:rPr>
          <w:sz w:val="28"/>
          <w:szCs w:val="28"/>
          <w:vertAlign w:val="subscript"/>
        </w:rPr>
        <w:t>,</w:t>
      </w:r>
    </w:p>
    <w:p w:rsidR="00B2710F" w:rsidRPr="00005315" w:rsidRDefault="00B2710F" w:rsidP="00005315">
      <w:pPr>
        <w:pStyle w:val="a4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полноты уничтожения застрахованных объектов, </w:t>
      </w:r>
      <w:r w:rsidR="00950121">
        <w:rPr>
          <w:position w:val="-12"/>
          <w:sz w:val="28"/>
          <w:szCs w:val="28"/>
        </w:rPr>
        <w:pict>
          <v:shape id="_x0000_i1038" type="#_x0000_t75" style="width:14.25pt;height:18pt">
            <v:imagedata r:id="rId17" o:title=""/>
          </v:shape>
        </w:pict>
      </w:r>
      <w:r w:rsidR="009E3A76" w:rsidRPr="00005315">
        <w:rPr>
          <w:sz w:val="28"/>
          <w:szCs w:val="28"/>
        </w:rPr>
        <w:t>,</w:t>
      </w:r>
    </w:p>
    <w:p w:rsidR="00B2710F" w:rsidRPr="00005315" w:rsidRDefault="00B2710F" w:rsidP="00005315">
      <w:pPr>
        <w:pStyle w:val="a4"/>
        <w:numPr>
          <w:ilvl w:val="0"/>
          <w:numId w:val="3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сумм</w:t>
      </w:r>
      <w:r w:rsidR="009E3A76" w:rsidRPr="00005315">
        <w:rPr>
          <w:sz w:val="28"/>
          <w:szCs w:val="28"/>
        </w:rPr>
        <w:t xml:space="preserve">ы выплат страхового возмещения, </w:t>
      </w:r>
      <w:r w:rsidR="009E3A76" w:rsidRPr="00005315">
        <w:rPr>
          <w:i/>
          <w:sz w:val="28"/>
          <w:szCs w:val="28"/>
          <w:lang w:val="en-US"/>
        </w:rPr>
        <w:t>W</w:t>
      </w:r>
      <w:r w:rsidR="009E3A76" w:rsidRPr="00005315">
        <w:rPr>
          <w:sz w:val="28"/>
          <w:szCs w:val="28"/>
        </w:rPr>
        <w:t>.</w:t>
      </w: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Таким образом</w:t>
      </w:r>
      <w:r w:rsidR="009E3A76" w:rsidRPr="00005315">
        <w:rPr>
          <w:sz w:val="28"/>
          <w:szCs w:val="28"/>
        </w:rPr>
        <w:t>,</w:t>
      </w:r>
      <w:r w:rsidRPr="00005315">
        <w:rPr>
          <w:sz w:val="28"/>
          <w:szCs w:val="28"/>
        </w:rPr>
        <w:t xml:space="preserve"> он является результатом взаимодействия пяти из семи основных объемных показателей.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Pr="00005315" w:rsidRDefault="009C2899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1.2</w:t>
      </w:r>
      <w:r w:rsidR="00005315">
        <w:rPr>
          <w:sz w:val="28"/>
          <w:szCs w:val="28"/>
        </w:rPr>
        <w:t xml:space="preserve"> </w:t>
      </w:r>
      <w:r w:rsidR="00B2710F" w:rsidRPr="00005315">
        <w:rPr>
          <w:sz w:val="28"/>
          <w:szCs w:val="28"/>
        </w:rPr>
        <w:t>Средние показатели по совокупности объектов</w:t>
      </w:r>
      <w:r w:rsidR="00005315">
        <w:rPr>
          <w:sz w:val="28"/>
          <w:szCs w:val="28"/>
        </w:rPr>
        <w:t xml:space="preserve"> </w:t>
      </w:r>
      <w:r w:rsidR="00B2710F" w:rsidRPr="00005315">
        <w:rPr>
          <w:sz w:val="28"/>
          <w:szCs w:val="28"/>
        </w:rPr>
        <w:t>используются для изучения производственной и хозяйственной деятельности страховых организаций: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1843"/>
        <w:gridCol w:w="3083"/>
      </w:tblGrid>
      <w:tr w:rsidR="006A2B5A" w:rsidRPr="00C60CEB" w:rsidTr="00C60CEB">
        <w:tc>
          <w:tcPr>
            <w:tcW w:w="4394" w:type="dxa"/>
            <w:shd w:val="clear" w:color="auto" w:fill="auto"/>
          </w:tcPr>
          <w:p w:rsidR="006A2B5A" w:rsidRPr="00C60CEB" w:rsidRDefault="006A2B5A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C60CEB">
              <w:rPr>
                <w:b/>
              </w:rPr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6A2B5A" w:rsidRPr="00C60CEB" w:rsidRDefault="006A2B5A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C60CEB">
              <w:rPr>
                <w:b/>
              </w:rPr>
              <w:t>Формула расчета</w:t>
            </w:r>
          </w:p>
        </w:tc>
        <w:tc>
          <w:tcPr>
            <w:tcW w:w="3083" w:type="dxa"/>
            <w:shd w:val="clear" w:color="auto" w:fill="auto"/>
          </w:tcPr>
          <w:p w:rsidR="006A2B5A" w:rsidRPr="00C60CEB" w:rsidRDefault="006A2B5A" w:rsidP="00C60CEB">
            <w:pPr>
              <w:widowControl/>
              <w:spacing w:line="360" w:lineRule="auto"/>
              <w:ind w:firstLine="0"/>
              <w:rPr>
                <w:b/>
              </w:rPr>
            </w:pPr>
            <w:r w:rsidRPr="00C60CEB">
              <w:rPr>
                <w:b/>
              </w:rPr>
              <w:t>Пояснения</w:t>
            </w:r>
          </w:p>
        </w:tc>
      </w:tr>
      <w:tr w:rsidR="006A2B5A" w:rsidRPr="00005315" w:rsidTr="00C60CEB">
        <w:tc>
          <w:tcPr>
            <w:tcW w:w="4394" w:type="dxa"/>
            <w:shd w:val="clear" w:color="auto" w:fill="auto"/>
          </w:tcPr>
          <w:p w:rsidR="006A2B5A" w:rsidRPr="00005315" w:rsidRDefault="006A2B5A" w:rsidP="00C60CEB">
            <w:pPr>
              <w:widowControl/>
              <w:spacing w:line="360" w:lineRule="auto"/>
              <w:ind w:firstLine="0"/>
            </w:pPr>
            <w:r w:rsidRPr="00005315">
              <w:t>Средняя страховая сумма застрахованного имущества</w:t>
            </w:r>
          </w:p>
        </w:tc>
        <w:tc>
          <w:tcPr>
            <w:tcW w:w="1843" w:type="dxa"/>
            <w:shd w:val="clear" w:color="auto" w:fill="auto"/>
          </w:tcPr>
          <w:p w:rsidR="006A2B5A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position w:val="-10"/>
              </w:rPr>
              <w:pict>
                <v:shape id="_x0000_i1039" type="#_x0000_t75" style="width:9pt;height:17.25pt">
                  <v:imagedata r:id="rId19" o:title=""/>
                </v:shape>
              </w:pict>
            </w:r>
            <w:r>
              <w:rPr>
                <w:position w:val="-32"/>
              </w:rPr>
              <w:pict>
                <v:shape id="_x0000_i1040" type="#_x0000_t75" style="width:39pt;height:30pt" fillcolor="window">
                  <v:imagedata r:id="rId20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6A2B5A" w:rsidRPr="00005315" w:rsidRDefault="006A2B5A" w:rsidP="00C60CEB">
            <w:pPr>
              <w:widowControl/>
              <w:spacing w:line="360" w:lineRule="auto"/>
              <w:ind w:firstLine="0"/>
            </w:pPr>
          </w:p>
        </w:tc>
      </w:tr>
      <w:tr w:rsidR="006A2B5A" w:rsidRPr="00005315" w:rsidTr="00C60CEB">
        <w:tc>
          <w:tcPr>
            <w:tcW w:w="4394" w:type="dxa"/>
            <w:shd w:val="clear" w:color="auto" w:fill="auto"/>
          </w:tcPr>
          <w:p w:rsidR="006A2B5A" w:rsidRPr="00005315" w:rsidRDefault="00FE17A9" w:rsidP="00C60CEB">
            <w:pPr>
              <w:widowControl/>
              <w:spacing w:line="360" w:lineRule="auto"/>
              <w:ind w:firstLine="0"/>
            </w:pPr>
            <w:r w:rsidRPr="00005315">
              <w:t>Средний размер страхового взноса</w:t>
            </w:r>
          </w:p>
        </w:tc>
        <w:tc>
          <w:tcPr>
            <w:tcW w:w="1843" w:type="dxa"/>
            <w:shd w:val="clear" w:color="auto" w:fill="auto"/>
          </w:tcPr>
          <w:p w:rsidR="006A2B5A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b/>
                <w:position w:val="-32"/>
              </w:rPr>
              <w:pict>
                <v:shape id="_x0000_i1041" type="#_x0000_t75" style="width:40.5pt;height:31.5pt">
                  <v:imagedata r:id="rId21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6A2B5A" w:rsidRPr="00005315" w:rsidRDefault="006A2B5A" w:rsidP="00C60CEB">
            <w:pPr>
              <w:widowControl/>
              <w:spacing w:line="360" w:lineRule="auto"/>
              <w:ind w:firstLine="0"/>
            </w:pPr>
          </w:p>
        </w:tc>
      </w:tr>
      <w:tr w:rsidR="006A2B5A" w:rsidRPr="00005315" w:rsidTr="00C60CEB">
        <w:tc>
          <w:tcPr>
            <w:tcW w:w="4394" w:type="dxa"/>
            <w:shd w:val="clear" w:color="auto" w:fill="auto"/>
          </w:tcPr>
          <w:p w:rsidR="006A2B5A" w:rsidRPr="00005315" w:rsidRDefault="00FE17A9" w:rsidP="00C60CEB">
            <w:pPr>
              <w:widowControl/>
              <w:spacing w:line="360" w:lineRule="auto"/>
              <w:ind w:firstLine="0"/>
            </w:pPr>
            <w:r w:rsidRPr="00005315">
              <w:t>Среднее страховое возме</w:t>
            </w:r>
            <w:r w:rsidR="00CF386C" w:rsidRPr="00005315">
              <w:t>-</w:t>
            </w:r>
            <w:r w:rsidRPr="00005315">
              <w:t>щение (средняя сумма страховых выплат)</w:t>
            </w:r>
          </w:p>
        </w:tc>
        <w:tc>
          <w:tcPr>
            <w:tcW w:w="1843" w:type="dxa"/>
            <w:shd w:val="clear" w:color="auto" w:fill="auto"/>
          </w:tcPr>
          <w:p w:rsidR="006A2B5A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position w:val="-32"/>
              </w:rPr>
              <w:pict>
                <v:shape id="_x0000_i1042" type="#_x0000_t75" style="width:45.75pt;height:31.5pt" fillcolor="window">
                  <v:imagedata r:id="rId22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6A2B5A" w:rsidRPr="00005315" w:rsidRDefault="006A2B5A" w:rsidP="00C60CEB">
            <w:pPr>
              <w:widowControl/>
              <w:spacing w:line="360" w:lineRule="auto"/>
              <w:ind w:firstLine="0"/>
            </w:pPr>
          </w:p>
        </w:tc>
      </w:tr>
      <w:tr w:rsidR="006A2B5A" w:rsidRPr="00005315" w:rsidTr="00C60CEB">
        <w:tc>
          <w:tcPr>
            <w:tcW w:w="4394" w:type="dxa"/>
            <w:shd w:val="clear" w:color="auto" w:fill="auto"/>
          </w:tcPr>
          <w:p w:rsidR="006A2B5A" w:rsidRPr="00005315" w:rsidRDefault="00FE17A9" w:rsidP="00C60CEB">
            <w:pPr>
              <w:widowControl/>
              <w:spacing w:line="360" w:lineRule="auto"/>
              <w:ind w:firstLine="0"/>
            </w:pPr>
            <w:r w:rsidRPr="00005315">
              <w:t>Средний уровень убыточ</w:t>
            </w:r>
            <w:r w:rsidR="00CF386C" w:rsidRPr="00005315">
              <w:t>-</w:t>
            </w:r>
            <w:r w:rsidRPr="00005315">
              <w:t>ности страховых сумм</w:t>
            </w:r>
          </w:p>
        </w:tc>
        <w:tc>
          <w:tcPr>
            <w:tcW w:w="1843" w:type="dxa"/>
            <w:shd w:val="clear" w:color="auto" w:fill="auto"/>
          </w:tcPr>
          <w:p w:rsidR="006A2B5A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position w:val="-32"/>
              </w:rPr>
              <w:pict>
                <v:shape id="_x0000_i1043" type="#_x0000_t75" style="width:55.5pt;height:28.5pt" fillcolor="window">
                  <v:imagedata r:id="rId23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6A2B5A" w:rsidRPr="00005315" w:rsidRDefault="00FE17A9" w:rsidP="00C60CEB">
            <w:pPr>
              <w:widowControl/>
              <w:spacing w:line="360" w:lineRule="auto"/>
              <w:ind w:firstLine="0"/>
            </w:pPr>
            <w:r w:rsidRPr="00005315">
              <w:t>Показатель должен быть &lt; 1, т.к. иначе это означало бы недострахование.</w:t>
            </w:r>
          </w:p>
        </w:tc>
      </w:tr>
      <w:tr w:rsidR="006A2B5A" w:rsidRPr="00005315" w:rsidTr="00C60CEB">
        <w:tc>
          <w:tcPr>
            <w:tcW w:w="4394" w:type="dxa"/>
            <w:shd w:val="clear" w:color="auto" w:fill="auto"/>
          </w:tcPr>
          <w:p w:rsidR="006A2B5A" w:rsidRPr="00005315" w:rsidRDefault="00FE17A9" w:rsidP="00C60CEB">
            <w:pPr>
              <w:widowControl/>
              <w:spacing w:line="360" w:lineRule="auto"/>
              <w:ind w:firstLine="0"/>
            </w:pPr>
            <w:r w:rsidRPr="00005315">
              <w:t>Коэффициент тяжести страховых событий</w:t>
            </w:r>
          </w:p>
        </w:tc>
        <w:tc>
          <w:tcPr>
            <w:tcW w:w="1843" w:type="dxa"/>
            <w:shd w:val="clear" w:color="auto" w:fill="auto"/>
          </w:tcPr>
          <w:p w:rsidR="006A2B5A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position w:val="-24"/>
              </w:rPr>
              <w:pict>
                <v:shape id="_x0000_i1044" type="#_x0000_t75" style="width:41.25pt;height:28.5pt" fillcolor="window">
                  <v:imagedata r:id="rId24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6A2B5A" w:rsidRPr="00005315" w:rsidRDefault="00FE17A9" w:rsidP="00C60CEB">
            <w:pPr>
              <w:widowControl/>
              <w:spacing w:line="360" w:lineRule="auto"/>
              <w:ind w:firstLine="0"/>
            </w:pPr>
            <w:r w:rsidRPr="00005315">
              <w:t>Показывает, какая часть страховой суммы уничтожена</w:t>
            </w:r>
          </w:p>
        </w:tc>
      </w:tr>
      <w:tr w:rsidR="00CF386C" w:rsidRPr="00005315" w:rsidTr="00C60CEB">
        <w:tc>
          <w:tcPr>
            <w:tcW w:w="4394" w:type="dxa"/>
            <w:shd w:val="clear" w:color="auto" w:fill="auto"/>
          </w:tcPr>
          <w:p w:rsidR="00CF386C" w:rsidRPr="00005315" w:rsidRDefault="00CF386C" w:rsidP="00C60CEB">
            <w:pPr>
              <w:widowControl/>
              <w:spacing w:line="360" w:lineRule="auto"/>
              <w:ind w:firstLine="0"/>
            </w:pPr>
            <w:r w:rsidRPr="00005315">
              <w:t>Средняя страховая сумма пострадавших объектов</w:t>
            </w:r>
          </w:p>
        </w:tc>
        <w:tc>
          <w:tcPr>
            <w:tcW w:w="1843" w:type="dxa"/>
            <w:shd w:val="clear" w:color="auto" w:fill="auto"/>
          </w:tcPr>
          <w:p w:rsidR="00CF386C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position w:val="-32"/>
              </w:rPr>
              <w:pict>
                <v:shape id="_x0000_i1045" type="#_x0000_t75" style="width:48pt;height:30.75pt">
                  <v:imagedata r:id="rId25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CF386C" w:rsidRPr="00005315" w:rsidRDefault="00CF386C" w:rsidP="00C60CEB">
            <w:pPr>
              <w:widowControl/>
              <w:spacing w:line="360" w:lineRule="auto"/>
              <w:ind w:firstLine="0"/>
            </w:pPr>
          </w:p>
        </w:tc>
      </w:tr>
      <w:tr w:rsidR="00CF386C" w:rsidRPr="00005315" w:rsidTr="00C60CEB">
        <w:tc>
          <w:tcPr>
            <w:tcW w:w="4394" w:type="dxa"/>
            <w:shd w:val="clear" w:color="auto" w:fill="auto"/>
          </w:tcPr>
          <w:p w:rsidR="00CF386C" w:rsidRPr="00005315" w:rsidRDefault="00CF386C" w:rsidP="00C60CEB">
            <w:pPr>
              <w:widowControl/>
              <w:spacing w:line="360" w:lineRule="auto"/>
              <w:ind w:firstLine="0"/>
            </w:pPr>
            <w:r w:rsidRPr="00005315">
              <w:t>Средний показатель полно-ты уничтожения объектов (коэффициент ущербности)</w:t>
            </w:r>
          </w:p>
        </w:tc>
        <w:tc>
          <w:tcPr>
            <w:tcW w:w="1843" w:type="dxa"/>
            <w:shd w:val="clear" w:color="auto" w:fill="auto"/>
          </w:tcPr>
          <w:p w:rsidR="00CF386C" w:rsidRPr="00005315" w:rsidRDefault="00950121" w:rsidP="00C60CEB">
            <w:pPr>
              <w:widowControl/>
              <w:spacing w:line="360" w:lineRule="auto"/>
              <w:ind w:firstLine="0"/>
            </w:pPr>
            <w:r>
              <w:rPr>
                <w:position w:val="-32"/>
              </w:rPr>
              <w:pict>
                <v:shape id="_x0000_i1046" type="#_x0000_t75" style="width:47.25pt;height:31.5pt">
                  <v:imagedata r:id="rId26" o:title=""/>
                </v:shape>
              </w:pict>
            </w:r>
          </w:p>
        </w:tc>
        <w:tc>
          <w:tcPr>
            <w:tcW w:w="3083" w:type="dxa"/>
            <w:shd w:val="clear" w:color="auto" w:fill="auto"/>
          </w:tcPr>
          <w:p w:rsidR="00CF386C" w:rsidRPr="00C60CEB" w:rsidRDefault="00950121" w:rsidP="00C60CEB">
            <w:pPr>
              <w:widowControl/>
              <w:spacing w:line="360" w:lineRule="auto"/>
              <w:ind w:firstLine="0"/>
              <w:rPr>
                <w:u w:val="single"/>
              </w:rPr>
            </w:pPr>
            <w:r>
              <w:rPr>
                <w:position w:val="-12"/>
              </w:rPr>
              <w:pict>
                <v:shape id="_x0000_i1047" type="#_x0000_t75" style="width:24.75pt;height:20.25pt">
                  <v:imagedata r:id="rId27" o:title=""/>
                </v:shape>
              </w:pict>
            </w:r>
            <w:r w:rsidR="00CF386C" w:rsidRPr="00005315">
              <w:t>1</w:t>
            </w:r>
            <w:r w:rsidR="00005315" w:rsidRPr="00005315">
              <w:t xml:space="preserve"> </w:t>
            </w:r>
            <w:r w:rsidR="00CF386C" w:rsidRPr="00005315">
              <w:t>означает, что</w:t>
            </w:r>
            <w:r w:rsidR="00005315" w:rsidRPr="00005315">
              <w:t xml:space="preserve"> </w:t>
            </w:r>
            <w:r w:rsidR="00CF386C" w:rsidRPr="00005315">
              <w:t>объек-ты полностью уничтожены.</w:t>
            </w:r>
          </w:p>
        </w:tc>
      </w:tr>
    </w:tbl>
    <w:p w:rsidR="009A6F26" w:rsidRPr="00005315" w:rsidRDefault="009A6F26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 данным текущей отчетности страховых компаний </w:t>
      </w:r>
      <w:r w:rsidR="00CF386C" w:rsidRPr="00005315">
        <w:rPr>
          <w:sz w:val="28"/>
          <w:szCs w:val="28"/>
        </w:rPr>
        <w:t xml:space="preserve">непосредственно исчислить </w:t>
      </w:r>
      <w:r w:rsidRPr="00005315">
        <w:rPr>
          <w:sz w:val="28"/>
          <w:szCs w:val="28"/>
        </w:rPr>
        <w:t>можно лишь некоторые из перечисленных показателей (долю пострадавших объектов, показатель выплат страхового возмещения, уровень взносов по отношению к страховой сумме, показатель убыточности, а также средние величины). Для исчисления других показателей необходимо проведение специального статистического наблюдения, привлечение отчетности других организаций и ведомств (например, при исчислении показателя охвата страхового поля) или применение соответствующих статистических методов для возмещения неполноты учета.</w:t>
      </w:r>
    </w:p>
    <w:p w:rsidR="00B2710F" w:rsidRDefault="00CF386C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Динамику среднего уровня убыточности </w:t>
      </w:r>
      <w:r w:rsidR="00920885" w:rsidRPr="00005315">
        <w:rPr>
          <w:sz w:val="28"/>
          <w:szCs w:val="28"/>
        </w:rPr>
        <w:t>можно изучать с помощью системы взаимосвязанных индексов переменного и постоянного состава, структурных сдвигов: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20885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8" type="#_x0000_t75" style="width:60pt;height:18.75pt">
            <v:imagedata r:id="rId28" o:title=""/>
          </v:shape>
        </w:pict>
      </w:r>
      <w:r w:rsidR="00920885" w:rsidRPr="00005315">
        <w:rPr>
          <w:sz w:val="28"/>
          <w:szCs w:val="28"/>
        </w:rPr>
        <w:t>,</w:t>
      </w:r>
    </w:p>
    <w:p w:rsidR="00920885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9" type="#_x0000_t75" style="width:168pt;height:39pt">
            <v:imagedata r:id="rId29" o:title=""/>
          </v:shape>
        </w:pict>
      </w:r>
      <w:r w:rsidR="00920885" w:rsidRPr="00005315">
        <w:rPr>
          <w:sz w:val="28"/>
          <w:szCs w:val="28"/>
        </w:rPr>
        <w:t>,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2088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0885" w:rsidRPr="00005315">
        <w:rPr>
          <w:sz w:val="28"/>
          <w:szCs w:val="28"/>
        </w:rPr>
        <w:t xml:space="preserve">где </w:t>
      </w:r>
      <w:r w:rsidR="00950121">
        <w:rPr>
          <w:position w:val="-32"/>
          <w:sz w:val="28"/>
          <w:szCs w:val="28"/>
        </w:rPr>
        <w:pict>
          <v:shape id="_x0000_i1050" type="#_x0000_t75" style="width:56.25pt;height:35.25pt">
            <v:imagedata r:id="rId30" o:title=""/>
          </v:shape>
        </w:pict>
      </w:r>
      <w:r w:rsidR="00920885" w:rsidRPr="00005315">
        <w:rPr>
          <w:sz w:val="28"/>
          <w:szCs w:val="28"/>
        </w:rPr>
        <w:t xml:space="preserve"> - доля (удельный вес) страховой суммы отдельных видов имущества в общей страховой сумме</w:t>
      </w:r>
    </w:p>
    <w:p w:rsid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A45C30" w:rsidRPr="00005315" w:rsidRDefault="00E14021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b/>
          <w:sz w:val="28"/>
          <w:szCs w:val="28"/>
        </w:rPr>
        <w:t>1.2.2</w:t>
      </w:r>
      <w:r w:rsidR="00A45C30" w:rsidRPr="00005315">
        <w:rPr>
          <w:b/>
          <w:sz w:val="28"/>
          <w:szCs w:val="28"/>
        </w:rPr>
        <w:t xml:space="preserve"> Расчет нетто-ставки</w:t>
      </w: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Одной из задач статистики в области страхования является обоснование уровня тарифной ставки.</w:t>
      </w:r>
    </w:p>
    <w:p w:rsidR="00BA4310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Тарифная ставка – ставка страхового платежа предназначена для возмещения ущерба, причинённого застрахованному имуществу страховым событи</w:t>
      </w:r>
      <w:r w:rsidR="00972E58" w:rsidRPr="00005315">
        <w:rPr>
          <w:sz w:val="28"/>
          <w:szCs w:val="28"/>
        </w:rPr>
        <w:t>ем</w:t>
      </w:r>
      <w:r w:rsidRPr="00005315">
        <w:rPr>
          <w:sz w:val="28"/>
          <w:szCs w:val="28"/>
        </w:rPr>
        <w:t>, а также для других расходов страховых организаций.</w:t>
      </w: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Тарифная ставка, которую называют брутто-ставкой, </w:t>
      </w:r>
      <w:r w:rsidRPr="00005315">
        <w:rPr>
          <w:sz w:val="28"/>
          <w:szCs w:val="28"/>
          <w:lang w:val="en-US"/>
        </w:rPr>
        <w:t>U</w:t>
      </w:r>
      <w:r w:rsidRPr="00005315">
        <w:rPr>
          <w:sz w:val="28"/>
          <w:szCs w:val="28"/>
        </w:rPr>
        <w:t>, состоит из двух частей:</w:t>
      </w:r>
    </w:p>
    <w:p w:rsidR="00B2710F" w:rsidRPr="00005315" w:rsidRDefault="00972E58" w:rsidP="00005315">
      <w:pPr>
        <w:widowControl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нетто-ставки</w:t>
      </w:r>
      <w:r w:rsidR="00B2710F" w:rsidRPr="00005315">
        <w:rPr>
          <w:sz w:val="28"/>
          <w:szCs w:val="28"/>
        </w:rPr>
        <w:t xml:space="preserve">, </w:t>
      </w:r>
      <w:r w:rsidR="009A6F26" w:rsidRPr="00005315">
        <w:rPr>
          <w:sz w:val="28"/>
          <w:szCs w:val="28"/>
          <w:lang w:val="en-US"/>
        </w:rPr>
        <w:t>U</w:t>
      </w:r>
      <w:r w:rsidR="009A6F26" w:rsidRPr="00005315">
        <w:rPr>
          <w:sz w:val="28"/>
          <w:szCs w:val="28"/>
        </w:rPr>
        <w:t>'</w:t>
      </w:r>
      <w:r w:rsidR="00BA4310" w:rsidRPr="00005315">
        <w:rPr>
          <w:sz w:val="28"/>
          <w:szCs w:val="28"/>
        </w:rPr>
        <w:t>, которая</w:t>
      </w:r>
      <w:r w:rsidR="00B2710F" w:rsidRPr="00005315">
        <w:rPr>
          <w:sz w:val="28"/>
          <w:szCs w:val="28"/>
        </w:rPr>
        <w:t xml:space="preserve"> составляет 90-91 % от брутто-ставки,</w:t>
      </w:r>
    </w:p>
    <w:p w:rsidR="00B2710F" w:rsidRDefault="00B2710F" w:rsidP="00005315">
      <w:pPr>
        <w:widowControl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и нагрузки (надбавки). </w:t>
      </w:r>
      <w:r w:rsidR="00972E58" w:rsidRPr="00005315">
        <w:rPr>
          <w:sz w:val="28"/>
          <w:szCs w:val="28"/>
        </w:rPr>
        <w:t xml:space="preserve">Нагрузка устанавливается в % к брутто – ставке, </w:t>
      </w:r>
      <w:r w:rsidRPr="00005315">
        <w:rPr>
          <w:sz w:val="28"/>
          <w:szCs w:val="28"/>
        </w:rPr>
        <w:t>обычно составляет 9-11 %</w:t>
      </w:r>
      <w:r w:rsidR="00972E58" w:rsidRP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от нее.</w:t>
      </w:r>
    </w:p>
    <w:p w:rsidR="00005315" w:rsidRPr="00005315" w:rsidRDefault="00005315" w:rsidP="00005315">
      <w:pPr>
        <w:widowControl/>
        <w:spacing w:line="360" w:lineRule="auto"/>
        <w:ind w:firstLine="0"/>
        <w:rPr>
          <w:sz w:val="28"/>
          <w:szCs w:val="28"/>
        </w:rPr>
      </w:pPr>
    </w:p>
    <w:p w:rsidR="00B2710F" w:rsidRPr="00005315" w:rsidRDefault="009A6F26" w:rsidP="00005315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 w:rsidRPr="00005315">
        <w:rPr>
          <w:sz w:val="28"/>
          <w:szCs w:val="28"/>
          <w:lang w:val="en-US"/>
        </w:rPr>
        <w:t>U=U' + U</w:t>
      </w:r>
      <w:r w:rsidR="00950121">
        <w:rPr>
          <w:position w:val="-14"/>
          <w:sz w:val="28"/>
          <w:szCs w:val="28"/>
          <w:lang w:val="en-US"/>
        </w:rPr>
        <w:pict>
          <v:shape id="_x0000_i1051" type="#_x0000_t75" style="width:9.75pt;height:18.75pt">
            <v:imagedata r:id="rId31" o:title=""/>
          </v:shape>
        </w:pict>
      </w:r>
      <w:r w:rsidR="00B2710F" w:rsidRPr="00005315">
        <w:rPr>
          <w:sz w:val="28"/>
          <w:szCs w:val="28"/>
          <w:lang w:val="en-US"/>
        </w:rPr>
        <w:t>,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b/>
          <w:sz w:val="28"/>
          <w:szCs w:val="28"/>
          <w:lang w:val="en-US"/>
        </w:rPr>
        <w:t>f</w:t>
      </w:r>
      <w:r w:rsidRPr="00005315">
        <w:rPr>
          <w:sz w:val="28"/>
          <w:szCs w:val="28"/>
        </w:rPr>
        <w:t xml:space="preserve"> – доля нагрузки в брутто-ставке.</w:t>
      </w:r>
    </w:p>
    <w:p w:rsidR="00B2710F" w:rsidRDefault="00972E58" w:rsidP="00005315">
      <w:pPr>
        <w:pStyle w:val="a4"/>
        <w:numPr>
          <w:ilvl w:val="0"/>
          <w:numId w:val="0"/>
        </w:numPr>
        <w:ind w:firstLine="709"/>
        <w:rPr>
          <w:bCs/>
          <w:sz w:val="28"/>
          <w:szCs w:val="28"/>
        </w:rPr>
      </w:pPr>
      <w:r w:rsidRPr="00005315">
        <w:rPr>
          <w:bCs/>
          <w:sz w:val="28"/>
          <w:szCs w:val="28"/>
        </w:rPr>
        <w:t>Брутто</w:t>
      </w:r>
      <w:r w:rsidR="00B2710F" w:rsidRPr="00005315">
        <w:rPr>
          <w:bCs/>
          <w:sz w:val="28"/>
          <w:szCs w:val="28"/>
        </w:rPr>
        <w:t>-ставка рассчитывается по формуле:</w:t>
      </w:r>
    </w:p>
    <w:p w:rsidR="00005315" w:rsidRPr="00005315" w:rsidRDefault="00005315" w:rsidP="00005315">
      <w:pPr>
        <w:pStyle w:val="a4"/>
        <w:numPr>
          <w:ilvl w:val="0"/>
          <w:numId w:val="0"/>
        </w:numPr>
        <w:ind w:firstLine="709"/>
        <w:rPr>
          <w:bCs/>
          <w:sz w:val="28"/>
          <w:szCs w:val="28"/>
        </w:rPr>
      </w:pPr>
    </w:p>
    <w:p w:rsidR="00B2710F" w:rsidRDefault="00950121" w:rsidP="00005315">
      <w:pPr>
        <w:widowControl/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52" type="#_x0000_t75" style="width:48.75pt;height:33pt">
            <v:imagedata r:id="rId32" o:title=""/>
          </v:shape>
        </w:pict>
      </w:r>
    </w:p>
    <w:p w:rsidR="00005315" w:rsidRPr="00005315" w:rsidRDefault="00005315" w:rsidP="00005315">
      <w:pPr>
        <w:widowControl/>
        <w:spacing w:line="360" w:lineRule="auto"/>
        <w:ind w:firstLine="709"/>
        <w:rPr>
          <w:bCs/>
          <w:sz w:val="28"/>
          <w:szCs w:val="28"/>
        </w:rPr>
      </w:pP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Нетто-ставка</w:t>
      </w:r>
      <w:r w:rsidR="00972E58" w:rsidRPr="00005315">
        <w:rPr>
          <w:sz w:val="28"/>
          <w:szCs w:val="28"/>
        </w:rPr>
        <w:t xml:space="preserve">, </w:t>
      </w:r>
      <w:r w:rsidR="009A6F26" w:rsidRPr="00005315">
        <w:rPr>
          <w:sz w:val="28"/>
          <w:szCs w:val="28"/>
          <w:lang w:val="en-US"/>
        </w:rPr>
        <w:t>U</w:t>
      </w:r>
      <w:r w:rsidR="009A6F26" w:rsidRPr="00005315">
        <w:rPr>
          <w:sz w:val="28"/>
          <w:szCs w:val="28"/>
        </w:rPr>
        <w:t>'</w:t>
      </w:r>
      <w:r w:rsidR="00972E58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составляет основную часть тарифа (ставки страхового платежа) и предназначена для создания фонда на выплату страхового возмещения. Обеспечивает возмещение убытков страхователей.</w:t>
      </w:r>
    </w:p>
    <w:p w:rsidR="00B2710F" w:rsidRPr="00005315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Нагрузка (надбавка) к нетто-ставке служит для образования резервных фондов содержания страховых органов, финансирования превентивных (предупреждение появления страховых событий) и репрессивных мероприятий (ликвидация наступивших последствий).</w:t>
      </w:r>
    </w:p>
    <w:p w:rsidR="00B2710F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 основу расчёта нетто – ставки</w:t>
      </w:r>
      <w:r w:rsidR="00B955D6" w:rsidRPr="00005315">
        <w:rPr>
          <w:sz w:val="28"/>
          <w:szCs w:val="28"/>
        </w:rPr>
        <w:t xml:space="preserve">, </w:t>
      </w:r>
      <w:r w:rsidR="009A6F26" w:rsidRPr="00005315">
        <w:rPr>
          <w:sz w:val="28"/>
          <w:szCs w:val="28"/>
          <w:lang w:val="en-US"/>
        </w:rPr>
        <w:t>U</w:t>
      </w:r>
      <w:r w:rsidR="009A6F26" w:rsidRPr="00005315">
        <w:rPr>
          <w:sz w:val="28"/>
          <w:szCs w:val="28"/>
        </w:rPr>
        <w:t>'</w:t>
      </w:r>
      <w:r w:rsidR="00B955D6" w:rsidRPr="00005315">
        <w:rPr>
          <w:sz w:val="28"/>
          <w:szCs w:val="28"/>
        </w:rPr>
        <w:t>,</w:t>
      </w:r>
      <w:r w:rsidRPr="00005315">
        <w:rPr>
          <w:sz w:val="28"/>
          <w:szCs w:val="28"/>
        </w:rPr>
        <w:t xml:space="preserve"> положен уровень убыточности имущества. </w:t>
      </w:r>
      <w:r w:rsidR="00972E58" w:rsidRPr="00005315">
        <w:rPr>
          <w:sz w:val="28"/>
          <w:szCs w:val="28"/>
        </w:rPr>
        <w:t>Средний показатель убыточности рассчитывается по от</w:t>
      </w:r>
      <w:r w:rsidRPr="00005315">
        <w:rPr>
          <w:sz w:val="28"/>
          <w:szCs w:val="28"/>
        </w:rPr>
        <w:t>четны</w:t>
      </w:r>
      <w:r w:rsidR="00972E58" w:rsidRPr="00005315">
        <w:rPr>
          <w:sz w:val="28"/>
          <w:szCs w:val="28"/>
        </w:rPr>
        <w:t>м</w:t>
      </w:r>
      <w:r w:rsidRPr="00005315">
        <w:rPr>
          <w:sz w:val="28"/>
          <w:szCs w:val="28"/>
        </w:rPr>
        <w:t xml:space="preserve"> данны</w:t>
      </w:r>
      <w:r w:rsidR="00972E58" w:rsidRPr="00005315">
        <w:rPr>
          <w:sz w:val="28"/>
          <w:szCs w:val="28"/>
        </w:rPr>
        <w:t>м</w:t>
      </w:r>
      <w:r w:rsidRPr="00005315">
        <w:rPr>
          <w:sz w:val="28"/>
          <w:szCs w:val="28"/>
        </w:rPr>
        <w:t xml:space="preserve"> о</w:t>
      </w:r>
      <w:r w:rsidR="00972E58" w:rsidRPr="00005315">
        <w:rPr>
          <w:sz w:val="28"/>
          <w:szCs w:val="28"/>
        </w:rPr>
        <w:t>б</w:t>
      </w:r>
      <w:r w:rsidRPr="00005315">
        <w:rPr>
          <w:sz w:val="28"/>
          <w:szCs w:val="28"/>
        </w:rPr>
        <w:t xml:space="preserve"> убыточности за ряд лет</w:t>
      </w:r>
      <w:r w:rsidR="00972E58" w:rsidRPr="00005315">
        <w:rPr>
          <w:sz w:val="28"/>
          <w:szCs w:val="28"/>
        </w:rPr>
        <w:t>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72E58" w:rsidRDefault="00950121" w:rsidP="00005315">
      <w:pPr>
        <w:widowControl/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053" type="#_x0000_t75" style="width:12pt;height:17.25pt">
            <v:imagedata r:id="rId33" o:title=""/>
          </v:shape>
        </w:pict>
      </w:r>
      <w:r w:rsidR="00972E58" w:rsidRPr="00005315">
        <w:rPr>
          <w:i/>
          <w:sz w:val="28"/>
          <w:szCs w:val="28"/>
        </w:rPr>
        <w:t xml:space="preserve">= </w:t>
      </w:r>
      <w:r w:rsidR="00972E58" w:rsidRPr="00005315">
        <w:rPr>
          <w:i/>
          <w:sz w:val="28"/>
          <w:szCs w:val="28"/>
        </w:rPr>
        <w:sym w:font="Symbol" w:char="F053"/>
      </w:r>
      <w:r w:rsidR="00972E58" w:rsidRPr="00005315">
        <w:rPr>
          <w:i/>
          <w:sz w:val="28"/>
          <w:szCs w:val="28"/>
          <w:lang w:val="en-US"/>
        </w:rPr>
        <w:t>q</w:t>
      </w:r>
      <w:r w:rsidR="00972E58" w:rsidRPr="00005315">
        <w:rPr>
          <w:i/>
          <w:sz w:val="28"/>
          <w:szCs w:val="28"/>
        </w:rPr>
        <w:t xml:space="preserve"> / </w:t>
      </w:r>
      <w:r w:rsidR="00972E58" w:rsidRPr="00005315">
        <w:rPr>
          <w:i/>
          <w:sz w:val="28"/>
          <w:szCs w:val="28"/>
          <w:lang w:val="en-US"/>
        </w:rPr>
        <w:t>n</w:t>
      </w:r>
      <w:r w:rsidR="00972E58" w:rsidRPr="00005315">
        <w:rPr>
          <w:i/>
          <w:sz w:val="28"/>
          <w:szCs w:val="28"/>
        </w:rPr>
        <w:t>,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i/>
          <w:sz w:val="28"/>
          <w:szCs w:val="28"/>
        </w:rPr>
      </w:pPr>
    </w:p>
    <w:p w:rsidR="00972E58" w:rsidRPr="00005315" w:rsidRDefault="00972E58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i/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 xml:space="preserve"> - число лет,</w:t>
      </w:r>
    </w:p>
    <w:p w:rsidR="00972E58" w:rsidRDefault="00972E58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или на основании данных о размерах страховых возмещений и о страховых суммах: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72E58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54.75pt;height:27.75pt" fillcolor="window">
            <v:imagedata r:id="rId34" o:title=""/>
          </v:shape>
        </w:pict>
      </w:r>
      <w:r w:rsidR="00972E58" w:rsidRPr="00005315">
        <w:rPr>
          <w:sz w:val="28"/>
          <w:szCs w:val="28"/>
        </w:rPr>
        <w:t>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955D6" w:rsidRDefault="00972E58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Затем рассчитывается </w:t>
      </w:r>
      <w:r w:rsidR="00B955D6" w:rsidRPr="00005315">
        <w:rPr>
          <w:sz w:val="28"/>
          <w:szCs w:val="28"/>
        </w:rPr>
        <w:t>среднее квадратическое отклонение уровня убыточности от среднего значения: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A6F26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5" type="#_x0000_t75" style="width:64.5pt;height:32.25pt">
            <v:imagedata r:id="rId35" o:title=""/>
          </v:shape>
        </w:pic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B955D6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Для того, чтобы нетто-ставка отражала наиболее вероятную величину, к ней добавляется среднее квадратическое отклонение, умноженное на коэффициент доверительной вероятности.</w:t>
      </w:r>
      <w:r w:rsidR="00B955D6" w:rsidRPr="00005315">
        <w:rPr>
          <w:sz w:val="28"/>
          <w:szCs w:val="28"/>
        </w:rPr>
        <w:t xml:space="preserve"> Таким образом, расчёт нетто-ставки производят по формуле: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Default="009A6F26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i/>
          <w:sz w:val="28"/>
          <w:szCs w:val="28"/>
          <w:lang w:val="en-US"/>
        </w:rPr>
        <w:t>U'</w:t>
      </w:r>
      <w:r w:rsidR="00B955D6" w:rsidRPr="00005315">
        <w:rPr>
          <w:i/>
          <w:sz w:val="28"/>
          <w:szCs w:val="28"/>
        </w:rPr>
        <w:t xml:space="preserve"> = </w:t>
      </w:r>
      <w:r w:rsidR="00950121">
        <w:rPr>
          <w:i/>
          <w:position w:val="-12"/>
          <w:sz w:val="28"/>
          <w:szCs w:val="28"/>
        </w:rPr>
        <w:pict>
          <v:shape id="_x0000_i1056" type="#_x0000_t75" style="width:12pt;height:17.25pt">
            <v:imagedata r:id="rId33" o:title=""/>
          </v:shape>
        </w:pict>
      </w:r>
      <w:r w:rsidR="00B955D6" w:rsidRPr="00005315">
        <w:rPr>
          <w:i/>
          <w:sz w:val="28"/>
          <w:szCs w:val="28"/>
        </w:rPr>
        <w:t xml:space="preserve"> + </w:t>
      </w:r>
      <w:r w:rsidR="00B955D6" w:rsidRPr="00005315">
        <w:rPr>
          <w:i/>
          <w:sz w:val="28"/>
          <w:szCs w:val="28"/>
          <w:lang w:val="en-US"/>
        </w:rPr>
        <w:t>t</w:t>
      </w:r>
      <w:r w:rsidR="00B955D6" w:rsidRPr="00005315">
        <w:rPr>
          <w:i/>
          <w:sz w:val="28"/>
          <w:szCs w:val="28"/>
          <w:lang w:val="en-US"/>
        </w:rPr>
        <w:sym w:font="Symbol" w:char="F073"/>
      </w:r>
      <w:r w:rsidR="00B955D6" w:rsidRPr="00005315">
        <w:rPr>
          <w:sz w:val="28"/>
          <w:szCs w:val="28"/>
        </w:rPr>
        <w:t>,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B2710F" w:rsidRDefault="00B271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i/>
          <w:sz w:val="28"/>
          <w:szCs w:val="28"/>
          <w:lang w:val="en-US"/>
        </w:rPr>
        <w:t>t</w:t>
      </w:r>
      <w:r w:rsidRPr="00005315">
        <w:rPr>
          <w:sz w:val="28"/>
          <w:szCs w:val="28"/>
        </w:rPr>
        <w:t xml:space="preserve"> - коэффициент доверия в соответствии с принятой вероятностью наступления страховых событий (коэффициент Лапласа).</w:t>
      </w:r>
    </w:p>
    <w:p w:rsidR="00B2710F" w:rsidRDefault="00005315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4021" w:rsidRPr="00005315">
        <w:rPr>
          <w:b/>
          <w:sz w:val="28"/>
          <w:szCs w:val="28"/>
        </w:rPr>
        <w:t>1.3</w:t>
      </w:r>
      <w:r w:rsidR="00A45C30" w:rsidRPr="00005315">
        <w:rPr>
          <w:b/>
          <w:sz w:val="28"/>
          <w:szCs w:val="28"/>
        </w:rPr>
        <w:t xml:space="preserve"> </w:t>
      </w:r>
      <w:r w:rsidR="00E14021" w:rsidRPr="00005315">
        <w:rPr>
          <w:b/>
          <w:sz w:val="28"/>
          <w:szCs w:val="28"/>
        </w:rPr>
        <w:t>Статистика личного страхования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B2710F" w:rsidRPr="00005315" w:rsidRDefault="003C62BC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Расчеты в личном страховании основаны на таблицах смертности и средней продолжительности жизни населения и показателях доходности.</w:t>
      </w:r>
    </w:p>
    <w:p w:rsidR="003C62BC" w:rsidRDefault="00675054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 таблице смертности используются одногодичные возрастные группы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от 0 (новорожденные) до 100 лет.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  <w:lang w:val="en-US"/>
        </w:rPr>
      </w:pPr>
    </w:p>
    <w:p w:rsidR="003C62BC" w:rsidRPr="00005315" w:rsidRDefault="00BA4310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1.3</w:t>
      </w:r>
      <w:r w:rsidR="00005315">
        <w:rPr>
          <w:sz w:val="28"/>
          <w:szCs w:val="28"/>
        </w:rPr>
        <w:t xml:space="preserve">. </w:t>
      </w:r>
      <w:r w:rsidR="003C62BC" w:rsidRPr="00005315">
        <w:rPr>
          <w:sz w:val="28"/>
          <w:szCs w:val="28"/>
        </w:rPr>
        <w:t>Макет таблицы смертности</w:t>
      </w:r>
      <w:r w:rsidR="00FC1CC6" w:rsidRPr="00005315">
        <w:rPr>
          <w:sz w:val="28"/>
          <w:szCs w:val="28"/>
        </w:rPr>
        <w:t xml:space="preserve"> и средней продолжительности жизни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557"/>
        <w:gridCol w:w="2409"/>
        <w:gridCol w:w="1843"/>
        <w:gridCol w:w="1985"/>
      </w:tblGrid>
      <w:tr w:rsidR="00675054" w:rsidRPr="00005315" w:rsidTr="00005315">
        <w:trPr>
          <w:tblHeader/>
        </w:trPr>
        <w:tc>
          <w:tcPr>
            <w:tcW w:w="771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  <w:r w:rsidRPr="00005315">
              <w:t>Возраст, лет</w:t>
            </w:r>
          </w:p>
        </w:tc>
        <w:tc>
          <w:tcPr>
            <w:tcW w:w="845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  <w:r w:rsidRPr="00005315">
              <w:t>Число доживающих до возраста X лет</w:t>
            </w:r>
          </w:p>
        </w:tc>
        <w:tc>
          <w:tcPr>
            <w:tcW w:w="1307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  <w:r w:rsidRPr="00005315">
              <w:t>Число умирающих</w:t>
            </w:r>
            <w:r w:rsidR="00005315" w:rsidRPr="00005315">
              <w:t xml:space="preserve"> </w:t>
            </w:r>
            <w:r w:rsidRPr="00005315">
              <w:t>при переходе от возраста X к возрасту X+1</w:t>
            </w:r>
          </w:p>
        </w:tc>
        <w:tc>
          <w:tcPr>
            <w:tcW w:w="1000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  <w:r w:rsidRPr="00005315">
              <w:t xml:space="preserve">Вероятность умереть в возрасте от </w:t>
            </w:r>
            <w:r w:rsidRPr="00005315">
              <w:rPr>
                <w:lang w:val="en-US"/>
              </w:rPr>
              <w:t>X</w:t>
            </w:r>
            <w:r w:rsidRPr="00005315">
              <w:t xml:space="preserve"> до </w:t>
            </w:r>
            <w:r w:rsidRPr="00005315">
              <w:rPr>
                <w:lang w:val="en-US"/>
              </w:rPr>
              <w:t>X</w:t>
            </w:r>
            <w:r w:rsidRPr="00005315">
              <w:t>+1 год</w:t>
            </w:r>
          </w:p>
        </w:tc>
        <w:tc>
          <w:tcPr>
            <w:tcW w:w="1077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  <w:r w:rsidRPr="00005315">
              <w:t>Вероятность дожить до возраста X+1</w:t>
            </w:r>
          </w:p>
        </w:tc>
      </w:tr>
      <w:tr w:rsidR="00675054" w:rsidRPr="00005315" w:rsidTr="00005315">
        <w:tc>
          <w:tcPr>
            <w:tcW w:w="771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  <w:rPr>
                <w:i/>
              </w:rPr>
            </w:pPr>
            <w:r w:rsidRPr="00005315">
              <w:rPr>
                <w:i/>
              </w:rPr>
              <w:t>X</w:t>
            </w:r>
          </w:p>
        </w:tc>
        <w:tc>
          <w:tcPr>
            <w:tcW w:w="845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  <w:rPr>
                <w:i/>
              </w:rPr>
            </w:pPr>
            <w:r w:rsidRPr="00005315">
              <w:rPr>
                <w:i/>
                <w:lang w:val="en-US"/>
              </w:rPr>
              <w:t>L</w:t>
            </w:r>
            <w:r w:rsidRPr="00005315">
              <w:rPr>
                <w:i/>
                <w:vertAlign w:val="subscript"/>
              </w:rPr>
              <w:t>X</w:t>
            </w:r>
          </w:p>
        </w:tc>
        <w:tc>
          <w:tcPr>
            <w:tcW w:w="1307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  <w:rPr>
                <w:i/>
              </w:rPr>
            </w:pPr>
            <w:r w:rsidRPr="00005315">
              <w:rPr>
                <w:i/>
              </w:rPr>
              <w:t>d</w:t>
            </w:r>
            <w:r w:rsidRPr="00005315">
              <w:rPr>
                <w:i/>
                <w:vertAlign w:val="subscript"/>
              </w:rPr>
              <w:t>X</w:t>
            </w:r>
          </w:p>
        </w:tc>
        <w:tc>
          <w:tcPr>
            <w:tcW w:w="1000" w:type="pct"/>
          </w:tcPr>
          <w:p w:rsidR="00675054" w:rsidRPr="00005315" w:rsidRDefault="00950121" w:rsidP="00005315">
            <w:pPr>
              <w:widowControl/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position w:val="-30"/>
                <w:lang w:val="en-US"/>
              </w:rPr>
              <w:pict>
                <v:shape id="_x0000_i1057" type="#_x0000_t75" style="width:45pt;height:33.75pt">
                  <v:imagedata r:id="rId36" o:title=""/>
                </v:shape>
              </w:pict>
            </w:r>
          </w:p>
        </w:tc>
        <w:tc>
          <w:tcPr>
            <w:tcW w:w="1077" w:type="pct"/>
          </w:tcPr>
          <w:p w:rsidR="00675054" w:rsidRPr="00005315" w:rsidRDefault="00950121" w:rsidP="00005315">
            <w:pPr>
              <w:widowControl/>
              <w:spacing w:line="360" w:lineRule="auto"/>
              <w:ind w:firstLine="0"/>
              <w:rPr>
                <w:b/>
                <w:lang w:val="en-US"/>
              </w:rPr>
            </w:pPr>
            <w:r>
              <w:rPr>
                <w:b/>
                <w:position w:val="-30"/>
                <w:lang w:val="en-US"/>
              </w:rPr>
              <w:pict>
                <v:shape id="_x0000_i1058" type="#_x0000_t75" style="width:51pt;height:33.75pt">
                  <v:imagedata r:id="rId37" o:title=""/>
                </v:shape>
              </w:pict>
            </w:r>
          </w:p>
        </w:tc>
      </w:tr>
      <w:tr w:rsidR="00675054" w:rsidRPr="00005315" w:rsidTr="00005315">
        <w:tc>
          <w:tcPr>
            <w:tcW w:w="771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  <w:rPr>
                <w:i/>
              </w:rPr>
            </w:pPr>
            <w:r w:rsidRPr="00005315">
              <w:rPr>
                <w:i/>
              </w:rPr>
              <w:t>X+1</w:t>
            </w:r>
          </w:p>
        </w:tc>
        <w:tc>
          <w:tcPr>
            <w:tcW w:w="845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</w:p>
        </w:tc>
        <w:tc>
          <w:tcPr>
            <w:tcW w:w="1307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</w:p>
        </w:tc>
        <w:tc>
          <w:tcPr>
            <w:tcW w:w="1000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</w:p>
        </w:tc>
        <w:tc>
          <w:tcPr>
            <w:tcW w:w="1077" w:type="pct"/>
          </w:tcPr>
          <w:p w:rsidR="00675054" w:rsidRPr="00005315" w:rsidRDefault="00675054" w:rsidP="00005315">
            <w:pPr>
              <w:widowControl/>
              <w:spacing w:line="360" w:lineRule="auto"/>
              <w:ind w:firstLine="0"/>
            </w:pPr>
          </w:p>
        </w:tc>
      </w:tr>
    </w:tbl>
    <w:p w:rsidR="003C62BC" w:rsidRPr="00005315" w:rsidRDefault="003C62BC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3C62BC" w:rsidRDefault="003C62BC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Вероятность умереть в течение предстоящего года жизни, т.е. при переходе от возраста X к возрасту X+1 рассчитывается: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3C62BC" w:rsidRDefault="00950121" w:rsidP="00005315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30"/>
          <w:sz w:val="28"/>
          <w:szCs w:val="28"/>
          <w:lang w:val="en-US"/>
        </w:rPr>
        <w:pict>
          <v:shape id="_x0000_i1059" type="#_x0000_t75" style="width:45pt;height:33.75pt">
            <v:imagedata r:id="rId36" o:title=""/>
          </v:shape>
        </w:pic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3C62BC" w:rsidRDefault="003C62BC" w:rsidP="00005315">
      <w:pPr>
        <w:pStyle w:val="aa"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Вероятность дожить до следующего возраста можно определить как</w:t>
      </w:r>
    </w:p>
    <w:p w:rsid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C62BC" w:rsidRDefault="00950121" w:rsidP="00005315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position w:val="-30"/>
          <w:sz w:val="28"/>
          <w:szCs w:val="28"/>
          <w:lang w:val="en-US"/>
        </w:rPr>
        <w:pict>
          <v:shape id="_x0000_i1060" type="#_x0000_t75" style="width:90.75pt;height:33.75pt">
            <v:imagedata r:id="rId38" o:title=""/>
          </v:shape>
        </w:pic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FC1CC6" w:rsidRDefault="00FC1CC6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Средний показатель доходности</w:t>
      </w:r>
      <w:r w:rsidR="00005315">
        <w:rPr>
          <w:sz w:val="28"/>
          <w:szCs w:val="28"/>
        </w:rPr>
        <w:t xml:space="preserve"> </w:t>
      </w:r>
      <w:r w:rsidR="002F59A1" w:rsidRPr="00005315">
        <w:rPr>
          <w:sz w:val="28"/>
          <w:szCs w:val="28"/>
        </w:rPr>
        <w:t xml:space="preserve">за период </w:t>
      </w:r>
      <w:r w:rsidRPr="00005315">
        <w:rPr>
          <w:sz w:val="28"/>
          <w:szCs w:val="28"/>
        </w:rPr>
        <w:t>рассчитывается по стране в целом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 xml:space="preserve">или </w:t>
      </w:r>
      <w:r w:rsidR="005B293F" w:rsidRPr="00005315">
        <w:rPr>
          <w:sz w:val="28"/>
          <w:szCs w:val="28"/>
        </w:rPr>
        <w:t>как средняя арифметическая взвешенная по доходам от инвестиций конкретной страховой компании за предыдущие периоды: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5B293F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121">
        <w:rPr>
          <w:position w:val="-60"/>
          <w:sz w:val="28"/>
          <w:szCs w:val="28"/>
        </w:rPr>
        <w:pict>
          <v:shape id="_x0000_i1061" type="#_x0000_t75" style="width:48pt;height:66pt">
            <v:imagedata r:id="rId39" o:title=""/>
          </v:shape>
        </w:pict>
      </w:r>
      <w:r w:rsidR="005B293F" w:rsidRPr="00005315">
        <w:rPr>
          <w:sz w:val="28"/>
          <w:szCs w:val="28"/>
        </w:rPr>
        <w:t>,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5B293F" w:rsidRPr="00005315" w:rsidRDefault="005B293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sz w:val="28"/>
          <w:szCs w:val="28"/>
          <w:lang w:val="en-US"/>
        </w:rPr>
        <w:t>i</w:t>
      </w:r>
      <w:r w:rsidRPr="00005315">
        <w:rPr>
          <w:sz w:val="28"/>
          <w:szCs w:val="28"/>
        </w:rPr>
        <w:t xml:space="preserve"> – доходность по отдельному виду инвестиций, </w:t>
      </w:r>
      <w:r w:rsidR="002F59A1" w:rsidRPr="00005315">
        <w:rPr>
          <w:sz w:val="28"/>
          <w:szCs w:val="28"/>
        </w:rPr>
        <w:t>в долях от 1,</w:t>
      </w:r>
    </w:p>
    <w:p w:rsidR="005B293F" w:rsidRPr="00005315" w:rsidRDefault="005B293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  <w:lang w:val="en-US"/>
        </w:rPr>
        <w:t>f</w:t>
      </w:r>
      <w:r w:rsidRPr="00005315">
        <w:rPr>
          <w:sz w:val="28"/>
          <w:szCs w:val="28"/>
        </w:rPr>
        <w:t xml:space="preserve"> – объем инвестиций,</w:t>
      </w:r>
    </w:p>
    <w:p w:rsidR="005B293F" w:rsidRPr="00005315" w:rsidRDefault="005B293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 xml:space="preserve"> – число инвестиционных проектов.</w:t>
      </w:r>
    </w:p>
    <w:p w:rsidR="002F59A1" w:rsidRDefault="002F59A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Расчет нетто-ставки при страховании лица в возрасте Х лет на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 xml:space="preserve">дожитие </w:t>
      </w:r>
      <w:r w:rsidRPr="00005315">
        <w:rPr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 xml:space="preserve"> лет: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2F59A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2" type="#_x0000_t75" style="width:116.25pt;height:33.75pt">
            <v:imagedata r:id="rId40" o:title=""/>
          </v:shape>
        </w:pict>
      </w:r>
      <w:r w:rsidR="002F59A1" w:rsidRPr="00005315">
        <w:rPr>
          <w:sz w:val="28"/>
          <w:szCs w:val="28"/>
        </w:rPr>
        <w:t>,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2F59A1" w:rsidRPr="00005315" w:rsidRDefault="002F59A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="00950121">
        <w:rPr>
          <w:position w:val="-12"/>
          <w:sz w:val="28"/>
          <w:szCs w:val="28"/>
        </w:rPr>
        <w:pict>
          <v:shape id="_x0000_i1063" type="#_x0000_t75" style="width:15.75pt;height:18pt">
            <v:imagedata r:id="rId41" o:title=""/>
          </v:shape>
        </w:pict>
      </w:r>
      <w:r w:rsidRPr="00005315">
        <w:rPr>
          <w:sz w:val="28"/>
          <w:szCs w:val="28"/>
        </w:rPr>
        <w:t xml:space="preserve"> - число лиц в начале срока страхования (из таблицы смертности),</w:t>
      </w:r>
    </w:p>
    <w:p w:rsidR="002F59A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23.25pt;height:18pt">
            <v:imagedata r:id="rId42" o:title=""/>
          </v:shape>
        </w:pict>
      </w:r>
      <w:r w:rsidR="002F59A1" w:rsidRPr="00005315">
        <w:rPr>
          <w:sz w:val="28"/>
          <w:szCs w:val="28"/>
        </w:rPr>
        <w:t xml:space="preserve"> - число лиц, доживших до конца срока страхования (из таблицы</w:t>
      </w:r>
      <w:r w:rsidR="00005315">
        <w:rPr>
          <w:sz w:val="28"/>
          <w:szCs w:val="28"/>
        </w:rPr>
        <w:t xml:space="preserve"> </w:t>
      </w:r>
      <w:r w:rsidR="002F59A1" w:rsidRPr="00005315">
        <w:rPr>
          <w:sz w:val="28"/>
          <w:szCs w:val="28"/>
        </w:rPr>
        <w:t>смертности),</w:t>
      </w:r>
    </w:p>
    <w:p w:rsidR="002F59A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5" type="#_x0000_t75" style="width:9.75pt;height:15pt">
            <v:imagedata r:id="rId43" o:title=""/>
          </v:shape>
        </w:pict>
      </w:r>
      <w:r w:rsidR="002F59A1" w:rsidRPr="00005315">
        <w:rPr>
          <w:sz w:val="28"/>
          <w:szCs w:val="28"/>
        </w:rPr>
        <w:t xml:space="preserve"> - средняя доходность за период действия договора,</w:t>
      </w:r>
    </w:p>
    <w:p w:rsidR="002F59A1" w:rsidRPr="00005315" w:rsidRDefault="002F59A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i/>
          <w:sz w:val="28"/>
          <w:szCs w:val="28"/>
          <w:lang w:val="en-US"/>
        </w:rPr>
        <w:t>FV</w:t>
      </w:r>
      <w:r w:rsidRPr="00005315">
        <w:rPr>
          <w:sz w:val="28"/>
          <w:szCs w:val="28"/>
        </w:rPr>
        <w:t xml:space="preserve"> –сумма страхового обеспечения,</w:t>
      </w:r>
    </w:p>
    <w:p w:rsidR="002F59A1" w:rsidRDefault="002F59A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i/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 xml:space="preserve"> – срок договора страхования.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sz w:val="28"/>
          <w:szCs w:val="28"/>
        </w:rPr>
        <w:br w:type="page"/>
      </w:r>
      <w:r w:rsidRPr="00005315">
        <w:rPr>
          <w:b/>
          <w:sz w:val="28"/>
          <w:szCs w:val="28"/>
        </w:rPr>
        <w:t>2</w:t>
      </w:r>
      <w:r w:rsidR="00005315">
        <w:rPr>
          <w:b/>
          <w:sz w:val="28"/>
          <w:szCs w:val="28"/>
        </w:rPr>
        <w:t>.</w:t>
      </w:r>
      <w:r w:rsidRPr="00005315">
        <w:rPr>
          <w:b/>
          <w:sz w:val="28"/>
          <w:szCs w:val="28"/>
        </w:rPr>
        <w:t xml:space="preserve"> ПРАКТИЧЕСКОЕ ЗАДАНИЕ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Исходные данные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2.1</w:t>
      </w:r>
      <w:r w:rsidR="00005315">
        <w:rPr>
          <w:sz w:val="28"/>
          <w:szCs w:val="28"/>
        </w:rPr>
        <w:t xml:space="preserve">. </w:t>
      </w:r>
      <w:r w:rsidRPr="00005315">
        <w:rPr>
          <w:sz w:val="28"/>
          <w:szCs w:val="28"/>
        </w:rPr>
        <w:t>Показатели деятельности предприятия за отчётный период</w:t>
      </w:r>
    </w:p>
    <w:tbl>
      <w:tblPr>
        <w:tblW w:w="7513" w:type="dxa"/>
        <w:tblInd w:w="250" w:type="dxa"/>
        <w:tblLook w:val="0000" w:firstRow="0" w:lastRow="0" w:firstColumn="0" w:lastColumn="0" w:noHBand="0" w:noVBand="0"/>
      </w:tblPr>
      <w:tblGrid>
        <w:gridCol w:w="1307"/>
        <w:gridCol w:w="2000"/>
        <w:gridCol w:w="4238"/>
      </w:tblGrid>
      <w:tr w:rsidR="00E14021" w:rsidRPr="00005315" w:rsidTr="00005315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№ предприятия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Объём</w:t>
            </w:r>
          </w:p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производства, тонн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Среднегодовая стоимость основных производственных фондов, млн. руб.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А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978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3,52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1043,6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3,71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620,6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2,13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485,1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1,05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884,5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2,82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1020,4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4,1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872,3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2,73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421,8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1,5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280,6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0,89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851,8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3,04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637,2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2,37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815,6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2,56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921,7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3,2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544,3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1,64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915,1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</w:tr>
      <w:tr w:rsidR="00E14021" w:rsidRPr="00005315" w:rsidTr="00005315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1010,4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3,61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того, чтобы провести аналитическую группировку с равными интервалами, необходимо определить оптимальное число групп, которое рассчитывается по формуле Стержесса:</w:t>
      </w:r>
    </w:p>
    <w:p w:rsidR="00005315" w:rsidRPr="00005315" w:rsidRDefault="00005315" w:rsidP="00005315">
      <w:pPr>
        <w:widowControl/>
        <w:spacing w:line="360" w:lineRule="auto"/>
        <w:ind w:firstLine="0"/>
        <w:rPr>
          <w:sz w:val="28"/>
          <w:szCs w:val="28"/>
        </w:rPr>
      </w:pPr>
    </w:p>
    <w:p w:rsidR="00005315" w:rsidRDefault="00005315" w:rsidP="00005315">
      <w:pPr>
        <w:widowControl/>
        <w:tabs>
          <w:tab w:val="left" w:pos="2174"/>
        </w:tabs>
        <w:spacing w:line="360" w:lineRule="auto"/>
        <w:ind w:firstLine="709"/>
        <w:jc w:val="left"/>
        <w:rPr>
          <w:sz w:val="28"/>
          <w:szCs w:val="28"/>
        </w:rPr>
      </w:pPr>
      <w:r w:rsidRPr="00005315">
        <w:rPr>
          <w:sz w:val="28"/>
          <w:szCs w:val="28"/>
          <w:lang w:val="en-US"/>
        </w:rPr>
        <w:t>m=1+3,321·lgN</w:t>
      </w:r>
      <w:r w:rsidRPr="00005315">
        <w:rPr>
          <w:sz w:val="28"/>
          <w:szCs w:val="28"/>
        </w:rPr>
        <w:t>,</w:t>
      </w:r>
      <w:r w:rsidRPr="00005315">
        <w:rPr>
          <w:sz w:val="28"/>
          <w:szCs w:val="28"/>
        </w:rPr>
        <w:tab/>
        <w:t>(1)</w:t>
      </w:r>
    </w:p>
    <w:p w:rsidR="00005315" w:rsidRPr="00005315" w:rsidRDefault="00005315" w:rsidP="00005315">
      <w:pPr>
        <w:widowControl/>
        <w:tabs>
          <w:tab w:val="left" w:pos="2174"/>
        </w:tabs>
        <w:spacing w:line="360" w:lineRule="auto"/>
        <w:ind w:firstLine="709"/>
        <w:jc w:val="left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sz w:val="28"/>
          <w:szCs w:val="28"/>
          <w:lang w:val="en-US"/>
        </w:rPr>
        <w:t>m</w:t>
      </w:r>
      <w:r w:rsidRPr="00005315">
        <w:rPr>
          <w:sz w:val="28"/>
          <w:szCs w:val="28"/>
        </w:rPr>
        <w:t xml:space="preserve"> – число групп, </w:t>
      </w:r>
      <w:r w:rsidRPr="00005315">
        <w:rPr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 xml:space="preserve"> – число единиц совокупности.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  <w:lang w:val="en-US"/>
        </w:rPr>
        <w:t>m</w:t>
      </w:r>
      <w:r w:rsidRPr="00005315">
        <w:rPr>
          <w:sz w:val="28"/>
          <w:szCs w:val="28"/>
        </w:rPr>
        <w:t>=1+3,321·</w:t>
      </w:r>
      <w:r w:rsidRPr="00005315">
        <w:rPr>
          <w:sz w:val="28"/>
          <w:szCs w:val="28"/>
          <w:lang w:val="en-US"/>
        </w:rPr>
        <w:t>lg</w:t>
      </w:r>
      <w:r w:rsidRPr="00005315">
        <w:rPr>
          <w:sz w:val="28"/>
          <w:szCs w:val="28"/>
        </w:rPr>
        <w:t>16=4,999.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Так как число групп должно быть целым, то выбираем </w:t>
      </w:r>
      <w:r w:rsidRPr="00005315">
        <w:rPr>
          <w:sz w:val="28"/>
          <w:szCs w:val="28"/>
          <w:lang w:val="en-US"/>
        </w:rPr>
        <w:t>m</w:t>
      </w:r>
      <w:r w:rsidRPr="00005315">
        <w:rPr>
          <w:sz w:val="28"/>
          <w:szCs w:val="28"/>
        </w:rPr>
        <w:t>=5.</w:t>
      </w:r>
    </w:p>
    <w:p w:rsidR="00E14021" w:rsidRPr="00005315" w:rsidRDefault="00E14021" w:rsidP="00005315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В качестве признака, по которому строится группировка, берётся факторный признак </w:t>
      </w: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– объём производства, от которого зависит результативный признак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– среднегодовая стоимость основных производственных фондов.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Зная число групп, рассчитываем величину интервала: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005315" w:rsidRPr="00005315" w:rsidRDefault="00950121" w:rsidP="00005315">
      <w:pPr>
        <w:widowControl/>
        <w:tabs>
          <w:tab w:val="left" w:pos="2665"/>
        </w:tabs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6" type="#_x0000_t75" style="width:78.75pt;height:32.25pt">
            <v:imagedata r:id="rId44" o:title=""/>
          </v:shape>
        </w:pict>
      </w:r>
      <w:r w:rsidR="00005315" w:rsidRPr="00005315">
        <w:rPr>
          <w:sz w:val="28"/>
          <w:szCs w:val="28"/>
        </w:rPr>
        <w:tab/>
        <w:t>(2)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Величина интервала составляет:</w:t>
      </w: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129pt;height:30.75pt">
            <v:imagedata r:id="rId45" o:title=""/>
          </v:shape>
        </w:pic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2.2</w:t>
      </w:r>
      <w:r w:rsidR="00005315">
        <w:rPr>
          <w:sz w:val="28"/>
          <w:szCs w:val="28"/>
        </w:rPr>
        <w:t xml:space="preserve">. </w:t>
      </w:r>
      <w:r w:rsidRPr="00005315">
        <w:rPr>
          <w:sz w:val="28"/>
          <w:szCs w:val="28"/>
        </w:rPr>
        <w:t>Вспомогательная таблица для построения группировки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предприятий по объёму производства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4274"/>
        <w:gridCol w:w="3754"/>
      </w:tblGrid>
      <w:tr w:rsidR="00E14021" w:rsidRPr="00005315" w:rsidTr="00C60CEB">
        <w:tc>
          <w:tcPr>
            <w:tcW w:w="1186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№ группы</w:t>
            </w:r>
          </w:p>
        </w:tc>
        <w:tc>
          <w:tcPr>
            <w:tcW w:w="427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Группы предприятий по объёму производства, тонн</w:t>
            </w:r>
          </w:p>
        </w:tc>
        <w:tc>
          <w:tcPr>
            <w:tcW w:w="375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Номера предприятий, входящих в группу</w:t>
            </w:r>
          </w:p>
        </w:tc>
      </w:tr>
      <w:tr w:rsidR="00E14021" w:rsidRPr="00005315" w:rsidTr="00C60CEB">
        <w:tc>
          <w:tcPr>
            <w:tcW w:w="1186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1</w:t>
            </w:r>
          </w:p>
        </w:tc>
        <w:tc>
          <w:tcPr>
            <w:tcW w:w="427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280,6 – 433,2</w:t>
            </w:r>
          </w:p>
        </w:tc>
        <w:tc>
          <w:tcPr>
            <w:tcW w:w="375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8, 9</w:t>
            </w:r>
          </w:p>
        </w:tc>
      </w:tr>
      <w:tr w:rsidR="00E14021" w:rsidRPr="00005315" w:rsidTr="00C60CEB">
        <w:tc>
          <w:tcPr>
            <w:tcW w:w="1186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</w:t>
            </w:r>
          </w:p>
        </w:tc>
        <w:tc>
          <w:tcPr>
            <w:tcW w:w="427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433,2 – 585,8</w:t>
            </w:r>
          </w:p>
        </w:tc>
        <w:tc>
          <w:tcPr>
            <w:tcW w:w="375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4, 14</w:t>
            </w:r>
          </w:p>
        </w:tc>
      </w:tr>
      <w:tr w:rsidR="00E14021" w:rsidRPr="00005315" w:rsidTr="00C60CEB">
        <w:tc>
          <w:tcPr>
            <w:tcW w:w="1186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3</w:t>
            </w:r>
          </w:p>
        </w:tc>
        <w:tc>
          <w:tcPr>
            <w:tcW w:w="427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585,8 – 738,4</w:t>
            </w:r>
          </w:p>
        </w:tc>
        <w:tc>
          <w:tcPr>
            <w:tcW w:w="375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3, 11</w:t>
            </w:r>
          </w:p>
        </w:tc>
      </w:tr>
      <w:tr w:rsidR="00E14021" w:rsidRPr="00005315" w:rsidTr="00C60CEB">
        <w:tc>
          <w:tcPr>
            <w:tcW w:w="1186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4</w:t>
            </w:r>
          </w:p>
        </w:tc>
        <w:tc>
          <w:tcPr>
            <w:tcW w:w="427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738,4 – 891</w:t>
            </w:r>
          </w:p>
        </w:tc>
        <w:tc>
          <w:tcPr>
            <w:tcW w:w="375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5, 7, 10, 12</w:t>
            </w:r>
          </w:p>
        </w:tc>
      </w:tr>
      <w:tr w:rsidR="00E14021" w:rsidRPr="00005315" w:rsidTr="00C60CEB">
        <w:tc>
          <w:tcPr>
            <w:tcW w:w="1186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5</w:t>
            </w:r>
          </w:p>
        </w:tc>
        <w:tc>
          <w:tcPr>
            <w:tcW w:w="427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891 – 1043,6</w:t>
            </w:r>
          </w:p>
        </w:tc>
        <w:tc>
          <w:tcPr>
            <w:tcW w:w="3754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1, 2, 6, 13, 15, 16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На основании вспомогательной таблицы (таблица 2) и таблицы исходных данных (таблица 1), построим аналитическую группировку и представим её в статистической таблице (таблица 3).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4021" w:rsidRPr="00005315">
        <w:rPr>
          <w:sz w:val="28"/>
          <w:szCs w:val="28"/>
        </w:rPr>
        <w:t>Таблица 2.3</w:t>
      </w:r>
      <w:r>
        <w:rPr>
          <w:sz w:val="28"/>
          <w:szCs w:val="28"/>
        </w:rPr>
        <w:t xml:space="preserve">. </w:t>
      </w:r>
      <w:r w:rsidR="00E14021" w:rsidRPr="00005315">
        <w:rPr>
          <w:sz w:val="28"/>
          <w:szCs w:val="28"/>
        </w:rPr>
        <w:t>Аналитическая группировка предприятий по объёму производства для выявления взаимосвязи между показателями: объём производства и среднегодовой стоимости основных производственных фондов</w:t>
      </w:r>
    </w:p>
    <w:tbl>
      <w:tblPr>
        <w:tblpPr w:leftFromText="180" w:rightFromText="180" w:vertAnchor="text" w:tblpX="93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842"/>
        <w:gridCol w:w="840"/>
        <w:gridCol w:w="1261"/>
        <w:gridCol w:w="908"/>
        <w:gridCol w:w="1102"/>
      </w:tblGrid>
      <w:tr w:rsidR="00E14021" w:rsidRPr="00005315" w:rsidTr="00005315">
        <w:trPr>
          <w:trHeight w:val="945"/>
        </w:trPr>
        <w:tc>
          <w:tcPr>
            <w:tcW w:w="1951" w:type="dxa"/>
            <w:vMerge w:val="restart"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Группы предприятий по объёму производства,</w:t>
            </w:r>
            <w:r w:rsidR="00005315">
              <w:rPr>
                <w:sz w:val="20"/>
                <w:szCs w:val="20"/>
              </w:rPr>
              <w:t xml:space="preserve"> </w:t>
            </w:r>
            <w:r w:rsidRPr="00005315">
              <w:rPr>
                <w:sz w:val="20"/>
                <w:szCs w:val="20"/>
              </w:rPr>
              <w:t>тонн</w:t>
            </w:r>
          </w:p>
        </w:tc>
        <w:tc>
          <w:tcPr>
            <w:tcW w:w="1418" w:type="dxa"/>
            <w:vMerge w:val="restart"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Количество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предприятий,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ед.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Удельный вес</w:t>
            </w:r>
          </w:p>
          <w:p w:rsidR="00E14021" w:rsidRPr="00005315" w:rsidRDefault="00005315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Г</w:t>
            </w:r>
            <w:r w:rsidR="00E14021" w:rsidRPr="00005315">
              <w:rPr>
                <w:sz w:val="20"/>
                <w:szCs w:val="20"/>
              </w:rPr>
              <w:t>руппы</w:t>
            </w:r>
            <w:r>
              <w:rPr>
                <w:sz w:val="20"/>
                <w:szCs w:val="20"/>
              </w:rPr>
              <w:t xml:space="preserve"> </w:t>
            </w:r>
            <w:r w:rsidR="00E14021" w:rsidRPr="00005315">
              <w:rPr>
                <w:sz w:val="20"/>
                <w:szCs w:val="20"/>
              </w:rPr>
              <w:t>предприятий, %</w:t>
            </w:r>
          </w:p>
        </w:tc>
        <w:tc>
          <w:tcPr>
            <w:tcW w:w="2101" w:type="dxa"/>
            <w:gridSpan w:val="2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Объём производства, тонн</w:t>
            </w:r>
          </w:p>
        </w:tc>
        <w:tc>
          <w:tcPr>
            <w:tcW w:w="2010" w:type="dxa"/>
            <w:gridSpan w:val="2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Среднегодовая стоимость основных производственных фондов, млн. руб.</w:t>
            </w:r>
          </w:p>
        </w:tc>
      </w:tr>
      <w:tr w:rsidR="00E14021" w:rsidRPr="00005315" w:rsidTr="00005315">
        <w:trPr>
          <w:gridAfter w:val="4"/>
          <w:wAfter w:w="4111" w:type="dxa"/>
          <w:trHeight w:val="345"/>
        </w:trPr>
        <w:tc>
          <w:tcPr>
            <w:tcW w:w="1951" w:type="dxa"/>
            <w:vMerge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73"/>
        </w:trPr>
        <w:tc>
          <w:tcPr>
            <w:tcW w:w="1951" w:type="dxa"/>
            <w:vMerge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итого</w:t>
            </w:r>
          </w:p>
        </w:tc>
        <w:tc>
          <w:tcPr>
            <w:tcW w:w="1261" w:type="dxa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в среднем</w:t>
            </w:r>
          </w:p>
        </w:tc>
        <w:tc>
          <w:tcPr>
            <w:tcW w:w="908" w:type="dxa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итого</w:t>
            </w:r>
          </w:p>
        </w:tc>
        <w:tc>
          <w:tcPr>
            <w:tcW w:w="1102" w:type="dxa"/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в среднем</w:t>
            </w:r>
          </w:p>
        </w:tc>
      </w:tr>
      <w:tr w:rsidR="00E14021" w:rsidRPr="00005315" w:rsidTr="00005315">
        <w:trPr>
          <w:trHeight w:val="330"/>
        </w:trPr>
        <w:tc>
          <w:tcPr>
            <w:tcW w:w="1951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А</w:t>
            </w:r>
          </w:p>
        </w:tc>
        <w:tc>
          <w:tcPr>
            <w:tcW w:w="1418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</w:tr>
      <w:tr w:rsidR="00E14021" w:rsidRPr="00005315" w:rsidTr="00005315">
        <w:trPr>
          <w:trHeight w:val="330"/>
        </w:trPr>
        <w:tc>
          <w:tcPr>
            <w:tcW w:w="1951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280,6 – 433,2</w:t>
            </w:r>
          </w:p>
        </w:tc>
        <w:tc>
          <w:tcPr>
            <w:tcW w:w="1418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12,5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702,4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351,2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2,39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1,195</w:t>
            </w:r>
          </w:p>
        </w:tc>
      </w:tr>
      <w:tr w:rsidR="00E14021" w:rsidRPr="00005315" w:rsidTr="00005315">
        <w:trPr>
          <w:trHeight w:val="330"/>
        </w:trPr>
        <w:tc>
          <w:tcPr>
            <w:tcW w:w="1951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433,2 – 585,8</w:t>
            </w:r>
          </w:p>
        </w:tc>
        <w:tc>
          <w:tcPr>
            <w:tcW w:w="1418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12,5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1029,4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514,7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2,69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1,345</w:t>
            </w:r>
          </w:p>
        </w:tc>
      </w:tr>
      <w:tr w:rsidR="00E14021" w:rsidRPr="00005315" w:rsidTr="00005315">
        <w:trPr>
          <w:trHeight w:val="330"/>
        </w:trPr>
        <w:tc>
          <w:tcPr>
            <w:tcW w:w="1951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585,8 – 738,4</w:t>
            </w:r>
          </w:p>
        </w:tc>
        <w:tc>
          <w:tcPr>
            <w:tcW w:w="1418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12,5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1257,8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628,9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4,5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2,25</w:t>
            </w:r>
          </w:p>
        </w:tc>
      </w:tr>
      <w:tr w:rsidR="00E14021" w:rsidRPr="00005315" w:rsidTr="00005315">
        <w:trPr>
          <w:trHeight w:val="330"/>
        </w:trPr>
        <w:tc>
          <w:tcPr>
            <w:tcW w:w="1951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738,4 – 891</w:t>
            </w:r>
          </w:p>
        </w:tc>
        <w:tc>
          <w:tcPr>
            <w:tcW w:w="1418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3424,2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856,05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11,15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2,788</w:t>
            </w:r>
          </w:p>
        </w:tc>
      </w:tr>
      <w:tr w:rsidR="00E14021" w:rsidRPr="00005315" w:rsidTr="00005315">
        <w:trPr>
          <w:trHeight w:val="330"/>
        </w:trPr>
        <w:tc>
          <w:tcPr>
            <w:tcW w:w="1951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891 – 1043,6</w:t>
            </w:r>
          </w:p>
        </w:tc>
        <w:tc>
          <w:tcPr>
            <w:tcW w:w="1418" w:type="dxa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37,5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5889,2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981,53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21,14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3,523</w:t>
            </w:r>
          </w:p>
        </w:tc>
      </w:tr>
      <w:tr w:rsidR="00E14021" w:rsidRPr="00005315" w:rsidTr="00005315">
        <w:trPr>
          <w:trHeight w:val="255"/>
        </w:trPr>
        <w:tc>
          <w:tcPr>
            <w:tcW w:w="195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12303</w:t>
            </w: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41,87</w:t>
            </w: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255"/>
        </w:trPr>
        <w:tc>
          <w:tcPr>
            <w:tcW w:w="195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В среднем:</w:t>
            </w:r>
          </w:p>
        </w:tc>
        <w:tc>
          <w:tcPr>
            <w:tcW w:w="141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0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768,94</w:t>
            </w:r>
          </w:p>
        </w:tc>
        <w:tc>
          <w:tcPr>
            <w:tcW w:w="908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2,617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 представленной таблице 3 показатель «Удельный вес группы предприятий» [УВ] для графы 2 рассчитывается на основании формулы: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68" type="#_x0000_t75" style="width:96pt;height:54.75pt">
            <v:imagedata r:id="rId46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(3)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i/>
          <w:sz w:val="28"/>
          <w:szCs w:val="28"/>
          <w:lang w:val="en-US"/>
        </w:rPr>
        <w:t>f</w:t>
      </w:r>
      <w:r w:rsidRPr="00005315">
        <w:rPr>
          <w:sz w:val="28"/>
          <w:szCs w:val="28"/>
        </w:rPr>
        <w:t xml:space="preserve"> – частота </w:t>
      </w:r>
      <w:r w:rsidRPr="00005315">
        <w:rPr>
          <w:i/>
          <w:sz w:val="28"/>
          <w:szCs w:val="28"/>
          <w:lang w:val="en-US"/>
        </w:rPr>
        <w:t>i</w:t>
      </w:r>
      <w:r w:rsidRPr="00005315">
        <w:rPr>
          <w:sz w:val="28"/>
          <w:szCs w:val="28"/>
        </w:rPr>
        <w:t>-ой группы, т.е. количество предприятий в каждой группе.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Из таблицы видно, что наибольший удельный вес имеет 5 группа – 37,5 %. При этом наблюдается рост среднего значения объёма производства и среднегодовой стоимости основных производственных фондов, что говорит о возможном наличии между данными положительной связи.</w:t>
      </w:r>
    </w:p>
    <w:p w:rsidR="00E14021" w:rsidRDefault="00E14021" w:rsidP="00005315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того, чтобы построить гистограмму распределения и кумуляту создадим вспомогательную таблицу.</w:t>
      </w:r>
    </w:p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4021" w:rsidRPr="00005315">
        <w:rPr>
          <w:sz w:val="28"/>
          <w:szCs w:val="28"/>
        </w:rPr>
        <w:t>Таблица 2.4</w:t>
      </w:r>
      <w:r>
        <w:rPr>
          <w:sz w:val="28"/>
          <w:szCs w:val="28"/>
        </w:rPr>
        <w:t xml:space="preserve">. </w:t>
      </w:r>
      <w:r w:rsidR="00E14021" w:rsidRPr="00005315">
        <w:rPr>
          <w:sz w:val="28"/>
          <w:szCs w:val="28"/>
        </w:rPr>
        <w:t>Вспомогательная таблица для построения графических характеристик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663"/>
        <w:gridCol w:w="735"/>
      </w:tblGrid>
      <w:tr w:rsidR="00E14021" w:rsidRPr="00005315" w:rsidTr="00C60CEB">
        <w:tc>
          <w:tcPr>
            <w:tcW w:w="4763" w:type="dxa"/>
            <w:shd w:val="clear" w:color="auto" w:fill="auto"/>
            <w:vAlign w:val="center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Группы предприятий по объёму производства,</w:t>
            </w:r>
            <w:r w:rsidR="00005315" w:rsidRPr="00C60CEB">
              <w:rPr>
                <w:sz w:val="20"/>
                <w:szCs w:val="20"/>
              </w:rPr>
              <w:t xml:space="preserve"> </w:t>
            </w:r>
            <w:r w:rsidRPr="00C60CEB">
              <w:rPr>
                <w:sz w:val="20"/>
                <w:szCs w:val="20"/>
              </w:rPr>
              <w:t>тонн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i/>
                <w:sz w:val="20"/>
                <w:szCs w:val="20"/>
                <w:lang w:val="en-US"/>
              </w:rPr>
              <w:t>f</w:t>
            </w:r>
            <w:r w:rsidRPr="00C60CEB">
              <w:rPr>
                <w:sz w:val="20"/>
                <w:szCs w:val="20"/>
              </w:rPr>
              <w:t>, ед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i/>
                <w:sz w:val="20"/>
                <w:szCs w:val="20"/>
                <w:lang w:val="en-US"/>
              </w:rPr>
              <w:t>s</w:t>
            </w:r>
            <w:r w:rsidRPr="00C60CEB">
              <w:rPr>
                <w:sz w:val="20"/>
                <w:szCs w:val="20"/>
              </w:rPr>
              <w:t>, ед.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А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280,6 – 433,2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433,2 – 585,8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4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585,8 – 738,4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6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738,4 – 891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10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891 – 1043,6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60CEB">
              <w:rPr>
                <w:sz w:val="20"/>
                <w:szCs w:val="20"/>
              </w:rPr>
              <w:t>16</w:t>
            </w:r>
          </w:p>
        </w:tc>
      </w:tr>
      <w:tr w:rsidR="00E14021" w:rsidRPr="00005315" w:rsidTr="00C60CEB">
        <w:tc>
          <w:tcPr>
            <w:tcW w:w="4763" w:type="dxa"/>
            <w:shd w:val="clear" w:color="auto" w:fill="auto"/>
            <w:vAlign w:val="bottom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60CE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63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60CEB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35" w:type="dxa"/>
            <w:shd w:val="clear" w:color="auto" w:fill="auto"/>
          </w:tcPr>
          <w:p w:rsidR="00E14021" w:rsidRPr="00C60CEB" w:rsidRDefault="00E14021" w:rsidP="00C60CEB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В таблице 4 в графе 2, представлена накопленная частота [</w:t>
      </w:r>
      <w:r w:rsidRPr="00005315">
        <w:rPr>
          <w:sz w:val="28"/>
          <w:szCs w:val="28"/>
          <w:lang w:val="en-US"/>
        </w:rPr>
        <w:t>s</w:t>
      </w:r>
      <w:r w:rsidRPr="00005315">
        <w:rPr>
          <w:sz w:val="28"/>
          <w:szCs w:val="28"/>
        </w:rPr>
        <w:t>], которая показывает, сколько единиц совокупности имеют значения признака не больше, чем данное значение. Данный показатель вычисляется путём последовательного прибавления к частоте первого интервала частот последующих интервалов.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На рисунках 1 и 2 представлены соответственно гистограмма распределения и кумулята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67.25pt;height:99pt">
            <v:imagedata r:id="rId47" o:title=""/>
          </v:shape>
        </w:pict>
      </w:r>
    </w:p>
    <w:p w:rsidR="00E14021" w:rsidRDefault="00E14021" w:rsidP="00005315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005315">
        <w:rPr>
          <w:sz w:val="28"/>
          <w:szCs w:val="28"/>
        </w:rPr>
        <w:t>Рис. 2.1. Гистограмма распределения</w:t>
      </w:r>
    </w:p>
    <w:p w:rsidR="00005315" w:rsidRPr="00005315" w:rsidRDefault="00005315" w:rsidP="00005315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14021" w:rsidRPr="00005315" w:rsidRDefault="00950121" w:rsidP="00005315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57.5pt;height:112.5pt">
            <v:imagedata r:id="rId48" o:title=""/>
          </v:shape>
        </w:pic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Рис. 2.2. Кумулята</w:t>
      </w:r>
    </w:p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4021" w:rsidRPr="00005315">
        <w:rPr>
          <w:sz w:val="28"/>
          <w:szCs w:val="28"/>
        </w:rPr>
        <w:t>При построении гистограммы (рис.1) на оси абсцисс (</w:t>
      </w:r>
      <w:r w:rsidR="00E14021" w:rsidRPr="00005315">
        <w:rPr>
          <w:i/>
          <w:sz w:val="28"/>
          <w:szCs w:val="28"/>
        </w:rPr>
        <w:t>х</w:t>
      </w:r>
      <w:r w:rsidR="00E14021" w:rsidRPr="00005315">
        <w:rPr>
          <w:sz w:val="28"/>
          <w:szCs w:val="28"/>
        </w:rPr>
        <w:t>) откладываются величины интервалов, а частоты изображаются прямоугольниками, построенными на соответствующих интервалах. Высота столбцов должна быть пропорциональна частотам.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При построении кумуляты (рис.2) интервального вариационного ряда по оси абсцисс (</w:t>
      </w: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>) откладываются варианты ряда, а по оси ординат (</w:t>
      </w:r>
      <w:r w:rsidRPr="00005315">
        <w:rPr>
          <w:i/>
          <w:sz w:val="28"/>
          <w:szCs w:val="28"/>
          <w:lang w:val="en-US"/>
        </w:rPr>
        <w:t>s</w:t>
      </w:r>
      <w:r w:rsidRPr="00005315">
        <w:rPr>
          <w:sz w:val="28"/>
          <w:szCs w:val="28"/>
        </w:rPr>
        <w:t>) накопленные частоты, которые наносят на поле графика в виде перпендикуляров к оси абсцисс в верхних границах интервалов. Затем эти перпендикуляры соединяют и получают ломаную линию, то есть кумуляту.</w:t>
      </w:r>
    </w:p>
    <w:p w:rsidR="00E14021" w:rsidRPr="00005315" w:rsidRDefault="00E14021" w:rsidP="00005315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Факторный признак – объём производства. Среднее значение для данного признака можно определить двумя способами: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1 способ – для несгруппированных данных, с помощью простой средней: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1" type="#_x0000_t75" style="width:48.75pt;height:53.25pt">
            <v:imagedata r:id="rId49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(4)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Pr="00005315">
        <w:rPr>
          <w:i/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 xml:space="preserve"> – количество значений ряда наблюдения.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2" type="#_x0000_t75" style="width:92.25pt;height:30.75pt">
            <v:imagedata r:id="rId50" o:title=""/>
          </v:shape>
        </w:pict>
      </w:r>
      <w:r w:rsidR="00E14021" w:rsidRPr="00005315">
        <w:rPr>
          <w:sz w:val="28"/>
          <w:szCs w:val="28"/>
        </w:rPr>
        <w:t xml:space="preserve"> тонн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2 способ – для вариационного ряда (таблица 3) с помощью формулы взвешенной средней: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73" type="#_x0000_t75" style="width:60pt;height:75.75pt">
            <v:imagedata r:id="rId51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(5)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="00950121">
        <w:rPr>
          <w:position w:val="-8"/>
          <w:sz w:val="28"/>
          <w:szCs w:val="28"/>
        </w:rPr>
        <w:pict>
          <v:shape id="_x0000_i1074" type="#_x0000_t75" style="width:12.75pt;height:18pt">
            <v:imagedata r:id="rId52" o:title=""/>
          </v:shape>
        </w:pict>
      </w:r>
      <w:r w:rsidRPr="00005315">
        <w:rPr>
          <w:sz w:val="28"/>
          <w:szCs w:val="28"/>
        </w:rPr>
        <w:t xml:space="preserve"> – среднее значение </w:t>
      </w:r>
      <w:r w:rsidRPr="00005315">
        <w:rPr>
          <w:sz w:val="28"/>
          <w:szCs w:val="28"/>
          <w:lang w:val="en-US"/>
        </w:rPr>
        <w:t>i</w:t>
      </w:r>
      <w:r w:rsidRPr="00005315">
        <w:rPr>
          <w:sz w:val="28"/>
          <w:szCs w:val="28"/>
        </w:rPr>
        <w:t xml:space="preserve">-ой группы, </w:t>
      </w:r>
      <w:r w:rsidRPr="00005315">
        <w:rPr>
          <w:sz w:val="28"/>
          <w:szCs w:val="28"/>
          <w:lang w:val="en-US"/>
        </w:rPr>
        <w:t>m</w:t>
      </w:r>
      <w:r w:rsidRPr="00005315">
        <w:rPr>
          <w:sz w:val="28"/>
          <w:szCs w:val="28"/>
        </w:rPr>
        <w:t xml:space="preserve"> – число групп.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5" type="#_x0000_t75" style="width:314.25pt;height:30.75pt">
            <v:imagedata r:id="rId53" o:title=""/>
          </v:shape>
        </w:pict>
      </w:r>
      <w:r w:rsidR="00E14021" w:rsidRPr="00005315">
        <w:rPr>
          <w:sz w:val="28"/>
          <w:szCs w:val="28"/>
        </w:rPr>
        <w:t>тонн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Размах вариации [</w:t>
      </w:r>
      <w:r w:rsidRPr="00005315">
        <w:rPr>
          <w:i/>
          <w:sz w:val="28"/>
          <w:szCs w:val="28"/>
          <w:lang w:val="en-US"/>
        </w:rPr>
        <w:t>R</w:t>
      </w:r>
      <w:r w:rsidRPr="00005315">
        <w:rPr>
          <w:sz w:val="28"/>
          <w:szCs w:val="28"/>
        </w:rPr>
        <w:t>] зависит от величины только двух крайних вариант и не учитывает степени колеблемости основной массы членной ряда: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005315" w:rsidRPr="00005315" w:rsidRDefault="00950121" w:rsidP="00005315">
      <w:pPr>
        <w:widowControl/>
        <w:tabs>
          <w:tab w:val="left" w:pos="2174"/>
        </w:tabs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6" type="#_x0000_t75" style="width:80.25pt;height:18pt">
            <v:imagedata r:id="rId54" o:title=""/>
          </v:shape>
        </w:pict>
      </w:r>
      <w:r w:rsidR="00005315" w:rsidRPr="00005315">
        <w:rPr>
          <w:sz w:val="28"/>
          <w:szCs w:val="28"/>
        </w:rPr>
        <w:t>,</w:t>
      </w:r>
      <w:r w:rsidR="00005315" w:rsidRPr="00005315">
        <w:rPr>
          <w:sz w:val="28"/>
          <w:szCs w:val="28"/>
        </w:rPr>
        <w:tab/>
        <w:t>(6)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где </w:t>
      </w:r>
      <w:r w:rsidR="00950121">
        <w:rPr>
          <w:position w:val="-12"/>
          <w:sz w:val="28"/>
          <w:szCs w:val="28"/>
        </w:rPr>
        <w:pict>
          <v:shape id="_x0000_i1077" type="#_x0000_t75" style="width:26.25pt;height:18pt">
            <v:imagedata r:id="rId55" o:title=""/>
          </v:shape>
        </w:pict>
      </w:r>
      <w:r w:rsidRPr="00005315">
        <w:rPr>
          <w:sz w:val="28"/>
          <w:szCs w:val="28"/>
        </w:rPr>
        <w:t xml:space="preserve">, </w:t>
      </w:r>
      <w:r w:rsidR="00950121">
        <w:rPr>
          <w:position w:val="-10"/>
          <w:sz w:val="28"/>
          <w:szCs w:val="28"/>
        </w:rPr>
        <w:pict>
          <v:shape id="_x0000_i1078" type="#_x0000_t75" style="width:24.75pt;height:17.25pt">
            <v:imagedata r:id="rId56" o:title=""/>
          </v:shape>
        </w:pict>
      </w:r>
      <w:r w:rsidRPr="00005315">
        <w:rPr>
          <w:sz w:val="28"/>
          <w:szCs w:val="28"/>
        </w:rPr>
        <w:t xml:space="preserve"> – соответственно максимальное и минимальное значение признака.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Размах вариации составляет: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i/>
          <w:sz w:val="28"/>
          <w:szCs w:val="28"/>
          <w:lang w:val="en-US"/>
        </w:rPr>
        <w:t>R</w:t>
      </w:r>
      <w:r w:rsidRPr="00005315">
        <w:rPr>
          <w:sz w:val="28"/>
          <w:szCs w:val="28"/>
        </w:rPr>
        <w:t>=1043,6 – 280,6 = 763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Среднее линейное отклонение, дисперсия и среднее квадратическое отклонение можно определить двумя способами.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Среднее линейное отклонение:</w:t>
      </w:r>
    </w:p>
    <w:p w:rsidR="00E14021" w:rsidRDefault="00E14021" w:rsidP="00005315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первичного ряда:</w:t>
      </w:r>
    </w:p>
    <w:p w:rsidR="00005315" w:rsidRPr="00005315" w:rsidRDefault="00005315" w:rsidP="00005315">
      <w:pPr>
        <w:widowControl/>
        <w:spacing w:line="360" w:lineRule="auto"/>
        <w:ind w:firstLine="0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80.25pt;height:53.25pt">
            <v:imagedata r:id="rId57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(7)</w:t>
      </w:r>
    </w:p>
    <w:p w:rsidR="00005315" w:rsidRDefault="00005315" w:rsidP="00005315">
      <w:pPr>
        <w:widowControl/>
        <w:spacing w:line="360" w:lineRule="auto"/>
        <w:ind w:left="709" w:firstLine="0"/>
        <w:rPr>
          <w:sz w:val="28"/>
          <w:szCs w:val="28"/>
        </w:rPr>
      </w:pPr>
    </w:p>
    <w:p w:rsidR="00E14021" w:rsidRDefault="00E14021" w:rsidP="00005315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вариационного ряда: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80" type="#_x0000_t75" style="width:92.25pt;height:75.75pt">
            <v:imagedata r:id="rId58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(8)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Дисперсия:</w:t>
      </w:r>
    </w:p>
    <w:p w:rsidR="00E14021" w:rsidRDefault="00E14021" w:rsidP="00005315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первичного ряда:</w:t>
      </w:r>
    </w:p>
    <w:p w:rsidR="00005315" w:rsidRDefault="00005315" w:rsidP="00005315">
      <w:pPr>
        <w:widowControl/>
        <w:spacing w:line="360" w:lineRule="auto"/>
        <w:ind w:firstLine="0"/>
        <w:rPr>
          <w:sz w:val="28"/>
          <w:szCs w:val="28"/>
        </w:rPr>
      </w:pPr>
    </w:p>
    <w:p w:rsidR="00E14021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121">
        <w:rPr>
          <w:position w:val="-24"/>
          <w:sz w:val="28"/>
          <w:szCs w:val="28"/>
        </w:rPr>
        <w:pict>
          <v:shape id="_x0000_i1081" type="#_x0000_t75" style="width:90pt;height:53.25pt">
            <v:imagedata r:id="rId59" o:title=""/>
          </v:shape>
        </w:pict>
      </w:r>
      <w:r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(9)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вариационного ряда: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82" type="#_x0000_t75" style="width:101.25pt;height:75.75pt">
            <v:imagedata r:id="rId60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(10)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Среднее квадратическое отклонение:</w:t>
      </w:r>
    </w:p>
    <w:p w:rsidR="00E14021" w:rsidRPr="00005315" w:rsidRDefault="00E14021" w:rsidP="00005315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первичного ряда: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3" type="#_x0000_t75" style="width:98.25pt;height:56.25pt">
            <v:imagedata r:id="rId61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(11)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sz w:val="28"/>
          <w:szCs w:val="28"/>
        </w:rPr>
        <w:t>для вариационного ряда:</w:t>
      </w:r>
    </w:p>
    <w:p w:rsidR="00005315" w:rsidRPr="00005315" w:rsidRDefault="00005315" w:rsidP="00005315">
      <w:pPr>
        <w:widowControl/>
        <w:spacing w:line="360" w:lineRule="auto"/>
        <w:ind w:left="709" w:firstLine="0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84" type="#_x0000_t75" style="width:108.75pt;height:78.75pt">
            <v:imagedata r:id="rId62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(12)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Используем способ вариационного ряда. Для расчёта по формулам (8), (10), (12) целесообразно построить вспомогательную таблицу расчёта.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4021" w:rsidRPr="00005315">
        <w:rPr>
          <w:sz w:val="28"/>
          <w:szCs w:val="28"/>
        </w:rPr>
        <w:t>Таблица 2.5</w:t>
      </w:r>
      <w:r>
        <w:rPr>
          <w:sz w:val="28"/>
          <w:szCs w:val="28"/>
        </w:rPr>
        <w:t xml:space="preserve">. </w:t>
      </w:r>
      <w:r w:rsidR="00E14021" w:rsidRPr="00005315">
        <w:rPr>
          <w:sz w:val="28"/>
          <w:szCs w:val="28"/>
        </w:rPr>
        <w:t>Вспомогательная таблица для расчёта показателей вариации</w:t>
      </w:r>
    </w:p>
    <w:tbl>
      <w:tblPr>
        <w:tblW w:w="8205" w:type="dxa"/>
        <w:tblInd w:w="250" w:type="dxa"/>
        <w:tblLook w:val="0000" w:firstRow="0" w:lastRow="0" w:firstColumn="0" w:lastColumn="0" w:noHBand="0" w:noVBand="0"/>
      </w:tblPr>
      <w:tblGrid>
        <w:gridCol w:w="1985"/>
        <w:gridCol w:w="866"/>
        <w:gridCol w:w="576"/>
        <w:gridCol w:w="1116"/>
        <w:gridCol w:w="1166"/>
        <w:gridCol w:w="1146"/>
        <w:gridCol w:w="1366"/>
      </w:tblGrid>
      <w:tr w:rsidR="00E14021" w:rsidRPr="00005315" w:rsidTr="00005315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Группы предприятий по объёму производства, тонн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8"/>
                <w:sz w:val="20"/>
                <w:szCs w:val="20"/>
              </w:rPr>
              <w:pict>
                <v:shape id="_x0000_i1085" type="#_x0000_t75" style="width:12.75pt;height:18pt">
                  <v:imagedata r:id="rId63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86" type="#_x0000_t75" style="width:12.75pt;height:18pt">
                  <v:imagedata r:id="rId64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ед.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8"/>
                <w:sz w:val="20"/>
                <w:szCs w:val="20"/>
              </w:rPr>
              <w:pict>
                <v:shape id="_x0000_i1087" type="#_x0000_t75" style="width:36pt;height:24pt">
                  <v:imagedata r:id="rId65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8"/>
                <w:sz w:val="20"/>
                <w:szCs w:val="20"/>
              </w:rPr>
              <w:pict>
                <v:shape id="_x0000_i1088" type="#_x0000_t75" style="width:45pt;height:24pt">
                  <v:imagedata r:id="rId66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89" type="#_x0000_t75" style="width:44.25pt;height:21.75pt">
                  <v:imagedata r:id="rId67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090" type="#_x0000_t75" style="width:8.25pt;height:17.25pt">
                  <v:imagedata r:id="rId68" o:title=""/>
                </v:shape>
              </w:pic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91" type="#_x0000_t75" style="width:54.75pt;height:23.25pt">
                  <v:imagedata r:id="rId69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092" type="#_x0000_t75" style="width:8.25pt;height:17.25pt">
                  <v:imagedata r:id="rId70" o:title=""/>
                </v:shape>
              </w:pic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280,6 – 433,2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351,2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417,7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835,48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174504,6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349009,2</w: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433,2 – 585,8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514,7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254,2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508,48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64636,7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129273,4</w: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585,8 – 738,4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628,9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140,03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280,08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19610,5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39221</w: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738,4 – 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856,05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87,11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348,45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7588,6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30354,4</w: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891 – 1043,6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981,533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212,6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1275,58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45196,97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271181,8</w:t>
            </w:r>
          </w:p>
        </w:tc>
      </w:tr>
      <w:tr w:rsidR="00E14021" w:rsidRPr="00005315" w:rsidTr="00005315">
        <w:trPr>
          <w:trHeight w:val="3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3248,05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819039,8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На основании таблицы 5, получаем: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96"/>
          <w:sz w:val="28"/>
          <w:szCs w:val="28"/>
          <w:lang w:val="en-US"/>
        </w:rPr>
        <w:pict>
          <v:shape id="_x0000_i1093" type="#_x0000_t75" style="width:168pt;height:99.75pt">
            <v:imagedata r:id="rId71" o:title=""/>
          </v:shape>
        </w:pic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Зная среднее квадратическое отклонение и среднее значение признака, определяется коэффициент вариации: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094" type="#_x0000_t75" style="width:78.75pt;height:33pt">
            <v:imagedata r:id="rId72" o:title=""/>
          </v:shape>
        </w:pict>
      </w:r>
      <w:r w:rsidR="00E14021" w:rsidRPr="00005315">
        <w:rPr>
          <w:sz w:val="28"/>
          <w:szCs w:val="28"/>
          <w:lang w:val="en-US"/>
        </w:rPr>
        <w:t>,</w:t>
      </w:r>
      <w:r w:rsidR="00005315">
        <w:rPr>
          <w:sz w:val="28"/>
          <w:szCs w:val="28"/>
          <w:lang w:val="en-US"/>
        </w:rPr>
        <w:t xml:space="preserve"> </w:t>
      </w:r>
      <w:r w:rsidR="00E14021" w:rsidRPr="00005315">
        <w:rPr>
          <w:sz w:val="28"/>
          <w:szCs w:val="28"/>
          <w:lang w:val="en-US"/>
        </w:rPr>
        <w:t>(13)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Получаем,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5" type="#_x0000_t75" style="width:131.25pt;height:33pt">
            <v:imagedata r:id="rId73" o:title=""/>
          </v:shape>
        </w:pict>
      </w:r>
      <w:r w:rsidR="00803324" w:rsidRPr="00005315">
        <w:rPr>
          <w:sz w:val="28"/>
          <w:szCs w:val="28"/>
        </w:rPr>
        <w:t>%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 как коэффициент вариации превышает 25%, то вариация объёма производства сильная. Так как коэффициент вариации не превышает 33%, то это говорит об однородности информации.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5. В основе дисперсионного анализа лежит разделение дисперсии на части или компоненты. Данный анализ сводится к расчёту и анализу трёх видов дисперсий: общей, внутригрупповой и межгрупповой. Общая дисперсия </w:t>
      </w:r>
      <w:r w:rsidR="00950121">
        <w:rPr>
          <w:position w:val="-6"/>
          <w:sz w:val="28"/>
          <w:szCs w:val="28"/>
        </w:rPr>
        <w:pict>
          <v:shape id="_x0000_i1096" type="#_x0000_t75" style="width:17.25pt;height:18pt">
            <v:imagedata r:id="rId74" o:title=""/>
          </v:shape>
        </w:pict>
      </w:r>
      <w:r w:rsidRPr="00005315">
        <w:rPr>
          <w:sz w:val="28"/>
          <w:szCs w:val="28"/>
        </w:rPr>
        <w:t xml:space="preserve"> измеряет вариацию результативного признака по всей совокупности под влиянием всех факторов, обусловивших эту вариацию. Данный вид дисперсии рассчитывается на основании исходных несгруппированных данных по формуле: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7" type="#_x0000_t75" style="width:90pt;height:53.25pt">
            <v:imagedata r:id="rId75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(14)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31753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Для расчёта по формуле (14) построим вспомогательную таблицу расчёта.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2.6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Вспомогательная таблица для расчёта общей дисперсии</w:t>
      </w:r>
    </w:p>
    <w:tbl>
      <w:tblPr>
        <w:tblW w:w="5940" w:type="dxa"/>
        <w:tblInd w:w="250" w:type="dxa"/>
        <w:tblLook w:val="0000" w:firstRow="0" w:lastRow="0" w:firstColumn="0" w:lastColumn="0" w:noHBand="0" w:noVBand="0"/>
      </w:tblPr>
      <w:tblGrid>
        <w:gridCol w:w="955"/>
        <w:gridCol w:w="960"/>
        <w:gridCol w:w="1257"/>
        <w:gridCol w:w="1203"/>
        <w:gridCol w:w="1703"/>
      </w:tblGrid>
      <w:tr w:rsidR="00E14021" w:rsidRPr="00005315" w:rsidTr="00005315">
        <w:trPr>
          <w:trHeight w:val="31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8"/>
                <w:sz w:val="20"/>
                <w:szCs w:val="20"/>
              </w:rPr>
              <w:pict>
                <v:shape id="_x0000_i1098" type="#_x0000_t75" style="width:12.75pt;height:18pt">
                  <v:imagedata r:id="rId63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99" type="#_x0000_t75" style="width:14.25pt;height:20.25pt">
                  <v:imagedata r:id="rId76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млн. руб.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0" type="#_x0000_t75" style="width:33pt;height:20.25pt">
                  <v:imagedata r:id="rId77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 млн. руб.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1" type="#_x0000_t75" style="width:45pt;height:23.25pt">
                  <v:imagedata r:id="rId78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(млн. руб)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102" type="#_x0000_t75" style="width:8.25pt;height:17.25pt">
                  <v:imagedata r:id="rId79" o:title=""/>
                </v:shape>
              </w:pic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978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0,81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1043,6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3,71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1,19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620,6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-0,49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0,24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485,1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-1,57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2,46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884,5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2,82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0,04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1020,4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1,48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2,19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872,3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2,73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0,01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421,8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-1,12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1,25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280,6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0,89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-1,73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2,99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851,8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0,42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0,18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637,2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2,37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-0,25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0,06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815,6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2,56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-0,06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0,004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921,7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0,58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0,34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544,3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1,64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-0,98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0,96</w:t>
            </w:r>
          </w:p>
        </w:tc>
      </w:tr>
      <w:tr w:rsidR="00E14021" w:rsidRPr="00005315" w:rsidTr="00005315">
        <w:trPr>
          <w:trHeight w:val="31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915,1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0,38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0,14</w:t>
            </w:r>
          </w:p>
        </w:tc>
      </w:tr>
      <w:tr w:rsidR="00E14021" w:rsidRPr="00005315" w:rsidTr="00005315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1010,4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3,61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0,99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0,98</w:t>
            </w:r>
          </w:p>
        </w:tc>
      </w:tr>
      <w:tr w:rsidR="00E14021" w:rsidRPr="00005315" w:rsidTr="00005315">
        <w:trPr>
          <w:trHeight w:val="255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12303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41,87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13,86</w:t>
            </w:r>
          </w:p>
        </w:tc>
      </w:tr>
      <w:tr w:rsidR="00E14021" w:rsidRPr="00005315" w:rsidTr="00005315">
        <w:trPr>
          <w:trHeight w:val="33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768,94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2,62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0,866</w:t>
            </w:r>
          </w:p>
        </w:tc>
      </w:tr>
    </w:tbl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4021" w:rsidRPr="00005315">
        <w:rPr>
          <w:sz w:val="28"/>
          <w:szCs w:val="28"/>
        </w:rPr>
        <w:t>На основании таблицы 6 определяем: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03" type="#_x0000_t75" style="width:63pt;height:23.25pt">
            <v:imagedata r:id="rId80" o:title=""/>
          </v:shape>
        </w:pict>
      </w:r>
      <w:r w:rsidR="00E14021" w:rsidRPr="00005315">
        <w:rPr>
          <w:sz w:val="28"/>
          <w:szCs w:val="28"/>
        </w:rPr>
        <w:t>(млн. руб)</w:t>
      </w:r>
      <w:r>
        <w:rPr>
          <w:position w:val="-4"/>
          <w:sz w:val="28"/>
          <w:szCs w:val="28"/>
        </w:rPr>
        <w:pict>
          <v:shape id="_x0000_i1104" type="#_x0000_t75" style="width:8.25pt;height:17.25pt">
            <v:imagedata r:id="rId79" o:title=""/>
          </v:shape>
        </w:pic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Межгрупповая дисперсия </w:t>
      </w:r>
      <w:r w:rsidR="00950121">
        <w:rPr>
          <w:position w:val="-12"/>
          <w:sz w:val="28"/>
          <w:szCs w:val="28"/>
        </w:rPr>
        <w:pict>
          <v:shape id="_x0000_i1105" type="#_x0000_t75" style="width:18pt;height:23.25pt">
            <v:imagedata r:id="rId81" o:title=""/>
          </v:shape>
        </w:pict>
      </w:r>
      <w:r w:rsidRPr="00005315">
        <w:rPr>
          <w:sz w:val="28"/>
          <w:szCs w:val="28"/>
        </w:rPr>
        <w:t xml:space="preserve"> характеризует систематическую вариацию под воздействие признака – фактора, положенного в основание группировки. Она является мерой вариации частных средних по группам </w:t>
      </w:r>
      <w:r w:rsidR="00950121">
        <w:rPr>
          <w:position w:val="-12"/>
          <w:sz w:val="28"/>
          <w:szCs w:val="28"/>
        </w:rPr>
        <w:pict>
          <v:shape id="_x0000_i1106" type="#_x0000_t75" style="width:14.25pt;height:20.25pt">
            <v:imagedata r:id="rId82" o:title=""/>
          </v:shape>
        </w:pict>
      </w:r>
      <w:r w:rsidRPr="00005315">
        <w:rPr>
          <w:sz w:val="28"/>
          <w:szCs w:val="28"/>
        </w:rPr>
        <w:t xml:space="preserve"> вокруг общей средней </w:t>
      </w:r>
      <w:r w:rsidR="00950121">
        <w:rPr>
          <w:position w:val="-10"/>
          <w:sz w:val="28"/>
          <w:szCs w:val="28"/>
        </w:rPr>
        <w:pict>
          <v:shape id="_x0000_i1107" type="#_x0000_t75" style="width:11.25pt;height:18.75pt">
            <v:imagedata r:id="rId83" o:title=""/>
          </v:shape>
        </w:pict>
      </w:r>
      <w:r w:rsidRPr="00005315">
        <w:rPr>
          <w:sz w:val="28"/>
          <w:szCs w:val="28"/>
        </w:rPr>
        <w:t xml:space="preserve"> и определяется по формуле: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08" type="#_x0000_t75" style="width:101.25pt;height:75.75pt">
            <v:imagedata r:id="rId84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(15)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Для расчёта по формуле (12) построим вспомогательную таблицу расчёта.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2.7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Вспомогательная таблица для расчёта межгрупповой дисперсии</w:t>
      </w:r>
    </w:p>
    <w:tbl>
      <w:tblPr>
        <w:tblW w:w="8698" w:type="dxa"/>
        <w:tblInd w:w="108" w:type="dxa"/>
        <w:tblLook w:val="0000" w:firstRow="0" w:lastRow="0" w:firstColumn="0" w:lastColumn="0" w:noHBand="0" w:noVBand="0"/>
      </w:tblPr>
      <w:tblGrid>
        <w:gridCol w:w="2127"/>
        <w:gridCol w:w="644"/>
        <w:gridCol w:w="1339"/>
        <w:gridCol w:w="1340"/>
        <w:gridCol w:w="1649"/>
        <w:gridCol w:w="1599"/>
      </w:tblGrid>
      <w:tr w:rsidR="00E14021" w:rsidRPr="00005315" w:rsidTr="00005315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Группы предприятий по объёму производства, тонн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09" type="#_x0000_t75" style="width:12.75pt;height:18pt">
                  <v:imagedata r:id="rId64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ед.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0" type="#_x0000_t75" style="width:14.25pt;height:20.25pt">
                  <v:imagedata r:id="rId76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млн. руб.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1" type="#_x0000_t75" style="width:33pt;height:20.25pt">
                  <v:imagedata r:id="rId77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 млн. руб.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2" type="#_x0000_t75" style="width:45pt;height:23.25pt">
                  <v:imagedata r:id="rId78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(млн. руб)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113" type="#_x0000_t75" style="width:8.25pt;height:17.25pt">
                  <v:imagedata r:id="rId79" o:title=""/>
                </v:shape>
              </w:pic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14" type="#_x0000_t75" style="width:56.25pt;height:23.25pt">
                  <v:imagedata r:id="rId85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(млн. руб)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115" type="#_x0000_t75" style="width:8.25pt;height:17.25pt">
                  <v:imagedata r:id="rId79" o:title=""/>
                </v:shape>
              </w:pict>
            </w:r>
          </w:p>
        </w:tc>
      </w:tr>
      <w:tr w:rsidR="00E14021" w:rsidRPr="00005315" w:rsidTr="0000531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</w:t>
            </w:r>
          </w:p>
        </w:tc>
      </w:tr>
      <w:tr w:rsidR="00E14021" w:rsidRPr="00005315" w:rsidTr="00005315">
        <w:trPr>
          <w:trHeight w:val="32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280,6 – 433,2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1,195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-1,425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4,06</w:t>
            </w:r>
          </w:p>
        </w:tc>
      </w:tr>
      <w:tr w:rsidR="00E14021" w:rsidRPr="00005315" w:rsidTr="00005315">
        <w:trPr>
          <w:trHeight w:val="34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433,2 – 585,8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1,345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-1,275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1,63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3,25</w:t>
            </w:r>
          </w:p>
        </w:tc>
      </w:tr>
      <w:tr w:rsidR="00E14021" w:rsidRPr="00005315" w:rsidTr="00005315">
        <w:trPr>
          <w:trHeight w:val="35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585,8 – 738,4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-0,37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0,27</w:t>
            </w:r>
          </w:p>
        </w:tc>
      </w:tr>
      <w:tr w:rsidR="00E14021" w:rsidRPr="00005315" w:rsidTr="00005315">
        <w:trPr>
          <w:trHeight w:val="33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738,4 – 891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2,788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0,168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0,11</w:t>
            </w:r>
          </w:p>
        </w:tc>
      </w:tr>
      <w:tr w:rsidR="00E14021" w:rsidRPr="00005315" w:rsidTr="00005315">
        <w:trPr>
          <w:trHeight w:val="3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891 – 1043,6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0,903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0,82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4,89</w:t>
            </w:r>
          </w:p>
        </w:tc>
      </w:tr>
      <w:tr w:rsidR="00E14021" w:rsidRPr="00005315" w:rsidTr="0000531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12,59</w:t>
            </w:r>
          </w:p>
        </w:tc>
      </w:tr>
      <w:tr w:rsidR="00E14021" w:rsidRPr="00005315" w:rsidTr="00005315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В среднем: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0,787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На основании таблицы 7 определяем: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16" type="#_x0000_t75" style="width:1in;height:26.25pt">
            <v:imagedata r:id="rId86" o:title=""/>
          </v:shape>
        </w:pic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Вариацию, обусловленную влиянием прочих факторов, характеризует в каждой группе внутригрупповая дисперсия </w:t>
      </w:r>
      <w:r w:rsidR="00950121">
        <w:rPr>
          <w:position w:val="-16"/>
          <w:sz w:val="28"/>
          <w:szCs w:val="28"/>
        </w:rPr>
        <w:pict>
          <v:shape id="_x0000_i1117" type="#_x0000_t75" style="width:27pt;height:24pt">
            <v:imagedata r:id="rId87" o:title=""/>
          </v:shape>
        </w:pict>
      </w:r>
      <w:r w:rsidRPr="00005315">
        <w:rPr>
          <w:sz w:val="28"/>
          <w:szCs w:val="28"/>
        </w:rPr>
        <w:t>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8" type="#_x0000_t75" style="width:90pt;height:56.25pt">
            <v:imagedata r:id="rId88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(16)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Соответственно внутригрупповая дисперсия </w:t>
      </w:r>
      <w:r w:rsidR="00950121">
        <w:rPr>
          <w:position w:val="-6"/>
          <w:sz w:val="28"/>
          <w:szCs w:val="28"/>
        </w:rPr>
        <w:pict>
          <v:shape id="_x0000_i1119" type="#_x0000_t75" style="width:15.75pt;height:18pt">
            <v:imagedata r:id="rId89" o:title=""/>
          </v:shape>
        </w:pict>
      </w:r>
      <w:r w:rsidRPr="00005315">
        <w:rPr>
          <w:sz w:val="28"/>
          <w:szCs w:val="28"/>
        </w:rPr>
        <w:t xml:space="preserve"> определяется путём суммирования отдельных внутригрупповых дисперсий, взвешенных по частоте.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20" type="#_x0000_t75" style="width:72.75pt;height:75.75pt">
            <v:imagedata r:id="rId90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(17)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31753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Для расчёта общей внутригрупповой дисперсии построим вспомогательную таблицу расчёта: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2.8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Вспомогательная таблица для расчёта внутригрупповой дисперсии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1701"/>
        <w:gridCol w:w="1372"/>
        <w:gridCol w:w="720"/>
        <w:gridCol w:w="876"/>
        <w:gridCol w:w="960"/>
        <w:gridCol w:w="1599"/>
        <w:gridCol w:w="1116"/>
        <w:gridCol w:w="870"/>
      </w:tblGrid>
      <w:tr w:rsidR="00E14021" w:rsidRPr="00005315" w:rsidTr="00005315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Группы предприятий по объёму производства,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тонн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№ предприятий, входящих в группу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21" type="#_x0000_t75" style="width:12.75pt;height:18pt">
                  <v:imagedata r:id="rId64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22" type="#_x0000_t75" style="width:12.75pt;height:18pt">
                  <v:imagedata r:id="rId91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 млн.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23" type="#_x0000_t75" style="width:14.25pt;height:20.25pt">
                  <v:imagedata r:id="rId76" o:title=""/>
                </v:shape>
              </w:pict>
            </w:r>
            <w:r w:rsidR="00E14021" w:rsidRPr="00005315">
              <w:rPr>
                <w:sz w:val="20"/>
                <w:szCs w:val="20"/>
              </w:rPr>
              <w:t> 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млн. руб.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24" type="#_x0000_t75" style="width:50.25pt;height:23.25pt">
                  <v:imagedata r:id="rId92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(млн. руб.)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125" type="#_x0000_t75" style="width:8.25pt;height:17.25pt">
                  <v:imagedata r:id="rId79" o:title=""/>
                </v:shape>
              </w:pic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26" type="#_x0000_t75" style="width:17.25pt;height:21pt">
                  <v:imagedata r:id="rId93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05315">
              <w:rPr>
                <w:sz w:val="20"/>
                <w:szCs w:val="20"/>
              </w:rPr>
              <w:t>(млн. руб.)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127" type="#_x0000_t75" style="width:8.25pt;height:17.25pt">
                  <v:imagedata r:id="rId79" o:title=""/>
                </v:shape>
              </w:pic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9501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28" type="#_x0000_t75" style="width:27.75pt;height:21pt">
                  <v:imagedata r:id="rId94" o:title=""/>
                </v:shape>
              </w:pict>
            </w:r>
            <w:r w:rsidR="00E14021" w:rsidRPr="00005315">
              <w:rPr>
                <w:sz w:val="20"/>
                <w:szCs w:val="20"/>
              </w:rPr>
              <w:t>,</w:t>
            </w:r>
          </w:p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(млн. руб.)</w:t>
            </w:r>
            <w:r w:rsidR="00950121">
              <w:rPr>
                <w:position w:val="-4"/>
                <w:sz w:val="20"/>
                <w:szCs w:val="20"/>
              </w:rPr>
              <w:pict>
                <v:shape id="_x0000_i1129" type="#_x0000_t75" style="width:8.25pt;height:17.25pt">
                  <v:imagedata r:id="rId79" o:title=""/>
                </v:shape>
              </w:pict>
            </w: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280,6 – 433,2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1,195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0,0930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0,093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0,186</w:t>
            </w: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0,89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0,0930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433,2 – 585,8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1,05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1,345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0,087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0,087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0,174</w:t>
            </w: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1,64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0,087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585,8 – 738,4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2,13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0,014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0,014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0,029</w:t>
            </w: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2,37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0,014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738,4 – 891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2,82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2,788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0,001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0,0299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0,1199</w:t>
            </w: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2,73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0,003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3,04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0,064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2,56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0,052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891 – 1043,6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3,52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3,523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0,126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0,753</w:t>
            </w: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3,71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0,035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4,1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0,339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0,104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0,274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3,61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005315">
              <w:rPr>
                <w:sz w:val="20"/>
                <w:szCs w:val="20"/>
              </w:rPr>
              <w:t>0,008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14021" w:rsidRPr="00005315" w:rsidTr="0000531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41,87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1,26</w:t>
            </w:r>
          </w:p>
        </w:tc>
      </w:tr>
      <w:tr w:rsidR="00E14021" w:rsidRPr="00005315" w:rsidTr="00005315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В среднем: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021" w:rsidRPr="00005315" w:rsidRDefault="00E14021" w:rsidP="00005315">
            <w:pPr>
              <w:pStyle w:val="11"/>
              <w:tabs>
                <w:tab w:val="clear" w:pos="18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05315">
              <w:rPr>
                <w:b/>
                <w:sz w:val="20"/>
                <w:szCs w:val="20"/>
              </w:rPr>
              <w:t>0,079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На основании таблицы 8 определяем: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30" type="#_x0000_t75" style="width:69.75pt;height:26.25pt">
            <v:imagedata r:id="rId95" o:title=""/>
          </v:shape>
        </w:pict>
      </w:r>
      <w:r w:rsidR="00E14021" w:rsidRPr="00005315">
        <w:rPr>
          <w:sz w:val="28"/>
          <w:szCs w:val="28"/>
        </w:rPr>
        <w:t>(млн. руб.)</w:t>
      </w:r>
      <w:r>
        <w:rPr>
          <w:position w:val="-4"/>
          <w:sz w:val="28"/>
          <w:szCs w:val="28"/>
        </w:rPr>
        <w:pict>
          <v:shape id="_x0000_i1131" type="#_x0000_t75" style="width:8.25pt;height:17.25pt">
            <v:imagedata r:id="rId79" o:title=""/>
          </v:shape>
        </w:pic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Для проверки правильности найденных дисперсий воспользуемся правилом сложения дисперсий, согласно которому: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1in;height:24pt">
            <v:imagedata r:id="rId96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(18)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Подставим найденные значения в формулу (18):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0,866=0,787+0,079 (млн. руб.)</w:t>
      </w:r>
      <w:r w:rsidR="00950121">
        <w:rPr>
          <w:position w:val="-4"/>
          <w:sz w:val="28"/>
          <w:szCs w:val="28"/>
        </w:rPr>
        <w:pict>
          <v:shape id="_x0000_i1133" type="#_x0000_t75" style="width:8.25pt;height:17.25pt">
            <v:imagedata r:id="rId79" o:title=""/>
          </v:shape>
        </w:pic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0,866=0,866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(млн. руб.)</w:t>
      </w:r>
      <w:r w:rsidR="00950121">
        <w:rPr>
          <w:position w:val="-4"/>
          <w:sz w:val="28"/>
          <w:szCs w:val="28"/>
        </w:rPr>
        <w:pict>
          <v:shape id="_x0000_i1134" type="#_x0000_t75" style="width:8.25pt;height:17.25pt">
            <v:imagedata r:id="rId79" o:title=""/>
          </v:shape>
        </w:pic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 как правило сложения дисперсий выполняется, то рассчитанные значения дисперсий определены верно.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Определим силу влияния группировочного признака на образование общей вариации, рассчитав эмпирический коэффициент детерминации </w:t>
      </w:r>
      <w:r w:rsidR="00950121">
        <w:rPr>
          <w:position w:val="-10"/>
          <w:sz w:val="28"/>
          <w:szCs w:val="28"/>
        </w:rPr>
        <w:pict>
          <v:shape id="_x0000_i1135" type="#_x0000_t75" style="width:15.75pt;height:20.25pt">
            <v:imagedata r:id="rId97" o:title=""/>
          </v:shape>
        </w:pict>
      </w:r>
      <w:r w:rsidRPr="00005315">
        <w:rPr>
          <w:sz w:val="28"/>
          <w:szCs w:val="28"/>
        </w:rPr>
        <w:t>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36" type="#_x0000_t75" style="width:48pt;height:44.25pt">
            <v:imagedata r:id="rId98" o:title=""/>
          </v:shape>
        </w:pict>
      </w:r>
      <w:r w:rsidR="00E14021" w:rsidRPr="00005315">
        <w:rPr>
          <w:sz w:val="28"/>
          <w:szCs w:val="28"/>
        </w:rPr>
        <w:t>,</w: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(19)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Получаем: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7" type="#_x0000_t75" style="width:98.25pt;height:33pt">
            <v:imagedata r:id="rId99" o:title=""/>
          </v:shape>
        </w:pic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 как полученный эмпирический коэффициент детерминации близок к единице, то это говорит о том, что связь между рассматриваемыми признаками достаточно сильная.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Эмпирическое корреляционное отношение определяется по формуле: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47.25pt;height:23.25pt">
            <v:imagedata r:id="rId100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(20)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Получаем: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99pt;height:20.25pt">
            <v:imagedata r:id="rId101" o:title=""/>
          </v:shape>
        </w:pic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Так как </w:t>
      </w:r>
      <w:r w:rsidR="00950121">
        <w:rPr>
          <w:position w:val="-10"/>
          <w:sz w:val="28"/>
          <w:szCs w:val="28"/>
        </w:rPr>
        <w:pict>
          <v:shape id="_x0000_i1140" type="#_x0000_t75" style="width:12pt;height:12.75pt">
            <v:imagedata r:id="rId102" o:title=""/>
          </v:shape>
        </w:pict>
      </w:r>
      <w:r w:rsidRPr="00005315">
        <w:rPr>
          <w:sz w:val="28"/>
          <w:szCs w:val="28"/>
        </w:rPr>
        <w:t>&gt;0,7, связь между признаками объём реализации и среднегодовая стоимость основных производственных фондов – сильная.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6. В рамках корреляционного анализа решается задача обнаружения линейной связи и оценки её уровня. Самый простой способ оценки связи – это графический способ. В этом случае строится поле корреляции, которое образует множество точек с координатами (</w:t>
      </w:r>
      <w:r w:rsidR="00950121">
        <w:rPr>
          <w:position w:val="-12"/>
          <w:sz w:val="28"/>
          <w:szCs w:val="28"/>
        </w:rPr>
        <w:pict>
          <v:shape id="_x0000_i1141" type="#_x0000_t75" style="width:27.75pt;height:18pt">
            <v:imagedata r:id="rId103" o:title=""/>
          </v:shape>
        </w:pict>
      </w:r>
      <w:r w:rsidRPr="00005315">
        <w:rPr>
          <w:sz w:val="28"/>
          <w:szCs w:val="28"/>
        </w:rPr>
        <w:t xml:space="preserve">), </w:t>
      </w:r>
      <w:r w:rsidRPr="00005315">
        <w:rPr>
          <w:i/>
          <w:sz w:val="28"/>
          <w:szCs w:val="28"/>
          <w:lang w:val="en-US"/>
        </w:rPr>
        <w:t>i</w:t>
      </w:r>
      <w:r w:rsidRPr="00005315">
        <w:rPr>
          <w:sz w:val="28"/>
          <w:szCs w:val="28"/>
        </w:rPr>
        <w:t xml:space="preserve">=1, ... </w:t>
      </w:r>
      <w:r w:rsidRPr="00005315">
        <w:rPr>
          <w:i/>
          <w:sz w:val="28"/>
          <w:szCs w:val="28"/>
          <w:lang w:val="en-US"/>
        </w:rPr>
        <w:t>N</w:t>
      </w:r>
      <w:r w:rsidRPr="00005315">
        <w:rPr>
          <w:sz w:val="28"/>
          <w:szCs w:val="28"/>
        </w:rPr>
        <w:t>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 виду корреляционного поля можно оценить связь. Достаточно построить на корреляционном поле вертикальную прямую </w:t>
      </w:r>
      <w:r w:rsidRPr="00005315">
        <w:rPr>
          <w:i/>
          <w:sz w:val="28"/>
          <w:szCs w:val="28"/>
        </w:rPr>
        <w:t xml:space="preserve">х </w:t>
      </w:r>
      <w:r w:rsidRPr="00005315">
        <w:rPr>
          <w:sz w:val="28"/>
          <w:szCs w:val="28"/>
        </w:rPr>
        <w:t xml:space="preserve">= </w:t>
      </w:r>
      <w:r w:rsidR="00950121">
        <w:rPr>
          <w:position w:val="-6"/>
          <w:sz w:val="28"/>
          <w:szCs w:val="28"/>
        </w:rPr>
        <w:pict>
          <v:shape id="_x0000_i1142" type="#_x0000_t75" style="width:9.75pt;height:17.25pt">
            <v:imagedata r:id="rId104" o:title=""/>
          </v:shape>
        </w:pict>
      </w:r>
      <w:r w:rsidRPr="00005315">
        <w:rPr>
          <w:sz w:val="28"/>
          <w:szCs w:val="28"/>
        </w:rPr>
        <w:t xml:space="preserve"> и горизонтальную прямую </w:t>
      </w:r>
      <w:r w:rsidRPr="00005315">
        <w:rPr>
          <w:i/>
          <w:sz w:val="28"/>
          <w:szCs w:val="28"/>
        </w:rPr>
        <w:t xml:space="preserve">у = </w:t>
      </w:r>
      <w:r w:rsidR="00950121">
        <w:rPr>
          <w:i/>
          <w:position w:val="-10"/>
          <w:sz w:val="28"/>
          <w:szCs w:val="28"/>
        </w:rPr>
        <w:pict>
          <v:shape id="_x0000_i1143" type="#_x0000_t75" style="width:11.25pt;height:18.75pt">
            <v:imagedata r:id="rId105" o:title=""/>
          </v:shape>
        </w:pict>
      </w:r>
      <w:r w:rsidRPr="00005315">
        <w:rPr>
          <w:sz w:val="28"/>
          <w:szCs w:val="28"/>
        </w:rPr>
        <w:t>. Корреляционное поле будет таким образом разделено на 4 зоны:</w:t>
      </w:r>
    </w:p>
    <w:p w:rsidR="00E14021" w:rsidRPr="00005315" w:rsidRDefault="00E14021" w:rsidP="00005315">
      <w:pPr>
        <w:widowControl/>
        <w:numPr>
          <w:ilvl w:val="1"/>
          <w:numId w:val="12"/>
        </w:numPr>
        <w:tabs>
          <w:tab w:val="clear" w:pos="234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меньше </w:t>
      </w:r>
      <w:r w:rsidR="00950121">
        <w:rPr>
          <w:position w:val="-6"/>
          <w:sz w:val="28"/>
          <w:szCs w:val="28"/>
        </w:rPr>
        <w:pict>
          <v:shape id="_x0000_i1144" type="#_x0000_t75" style="width:9.75pt;height:17.25pt">
            <v:imagedata r:id="rId104" o:title=""/>
          </v:shape>
        </w:pict>
      </w:r>
      <w:r w:rsidRPr="00005315">
        <w:rPr>
          <w:sz w:val="28"/>
          <w:szCs w:val="28"/>
        </w:rPr>
        <w:t xml:space="preserve">,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меньше </w:t>
      </w:r>
      <w:r w:rsidR="00950121">
        <w:rPr>
          <w:i/>
          <w:position w:val="-10"/>
          <w:sz w:val="28"/>
          <w:szCs w:val="28"/>
        </w:rPr>
        <w:pict>
          <v:shape id="_x0000_i1145" type="#_x0000_t75" style="width:11.25pt;height:18.75pt">
            <v:imagedata r:id="rId105" o:title=""/>
          </v:shape>
        </w:pict>
      </w:r>
      <w:r w:rsidRPr="00005315">
        <w:rPr>
          <w:i/>
          <w:sz w:val="28"/>
          <w:szCs w:val="28"/>
        </w:rPr>
        <w:t xml:space="preserve"> </w:t>
      </w:r>
      <w:r w:rsidRPr="00005315">
        <w:rPr>
          <w:sz w:val="28"/>
          <w:szCs w:val="28"/>
        </w:rPr>
        <w:t>- зона (– , –)</w:t>
      </w:r>
    </w:p>
    <w:p w:rsidR="00E14021" w:rsidRPr="00005315" w:rsidRDefault="00E14021" w:rsidP="00005315">
      <w:pPr>
        <w:widowControl/>
        <w:numPr>
          <w:ilvl w:val="1"/>
          <w:numId w:val="12"/>
        </w:numPr>
        <w:tabs>
          <w:tab w:val="clear" w:pos="234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меньше </w:t>
      </w:r>
      <w:r w:rsidR="00950121">
        <w:rPr>
          <w:position w:val="-6"/>
          <w:sz w:val="28"/>
          <w:szCs w:val="28"/>
        </w:rPr>
        <w:pict>
          <v:shape id="_x0000_i1146" type="#_x0000_t75" style="width:9.75pt;height:17.25pt">
            <v:imagedata r:id="rId104" o:title=""/>
          </v:shape>
        </w:pict>
      </w:r>
      <w:r w:rsidRPr="00005315">
        <w:rPr>
          <w:sz w:val="28"/>
          <w:szCs w:val="28"/>
        </w:rPr>
        <w:t xml:space="preserve">,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больше </w:t>
      </w:r>
      <w:r w:rsidR="00950121">
        <w:rPr>
          <w:i/>
          <w:position w:val="-10"/>
          <w:sz w:val="28"/>
          <w:szCs w:val="28"/>
        </w:rPr>
        <w:pict>
          <v:shape id="_x0000_i1147" type="#_x0000_t75" style="width:11.25pt;height:18.75pt">
            <v:imagedata r:id="rId105" o:title=""/>
          </v:shape>
        </w:pict>
      </w:r>
      <w:r w:rsidRPr="00005315">
        <w:rPr>
          <w:i/>
          <w:sz w:val="28"/>
          <w:szCs w:val="28"/>
        </w:rPr>
        <w:t xml:space="preserve"> </w:t>
      </w:r>
      <w:r w:rsidRPr="00005315">
        <w:rPr>
          <w:sz w:val="28"/>
          <w:szCs w:val="28"/>
        </w:rPr>
        <w:t>- зона (– , +)</w:t>
      </w:r>
    </w:p>
    <w:p w:rsidR="00E14021" w:rsidRPr="00005315" w:rsidRDefault="00E14021" w:rsidP="00005315">
      <w:pPr>
        <w:widowControl/>
        <w:numPr>
          <w:ilvl w:val="1"/>
          <w:numId w:val="12"/>
        </w:numPr>
        <w:tabs>
          <w:tab w:val="clear" w:pos="234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больше </w:t>
      </w:r>
      <w:r w:rsidR="00950121">
        <w:rPr>
          <w:position w:val="-6"/>
          <w:sz w:val="28"/>
          <w:szCs w:val="28"/>
        </w:rPr>
        <w:pict>
          <v:shape id="_x0000_i1148" type="#_x0000_t75" style="width:9.75pt;height:17.25pt">
            <v:imagedata r:id="rId104" o:title=""/>
          </v:shape>
        </w:pict>
      </w:r>
      <w:r w:rsidRPr="00005315">
        <w:rPr>
          <w:sz w:val="28"/>
          <w:szCs w:val="28"/>
        </w:rPr>
        <w:t xml:space="preserve">,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меньше </w:t>
      </w:r>
      <w:r w:rsidR="00950121">
        <w:rPr>
          <w:i/>
          <w:position w:val="-10"/>
          <w:sz w:val="28"/>
          <w:szCs w:val="28"/>
        </w:rPr>
        <w:pict>
          <v:shape id="_x0000_i1149" type="#_x0000_t75" style="width:11.25pt;height:18.75pt">
            <v:imagedata r:id="rId105" o:title=""/>
          </v:shape>
        </w:pict>
      </w:r>
      <w:r w:rsidRPr="00005315">
        <w:rPr>
          <w:i/>
          <w:sz w:val="28"/>
          <w:szCs w:val="28"/>
        </w:rPr>
        <w:t xml:space="preserve"> </w:t>
      </w:r>
      <w:r w:rsidRPr="00005315">
        <w:rPr>
          <w:sz w:val="28"/>
          <w:szCs w:val="28"/>
        </w:rPr>
        <w:t>- зона (+ , –)</w:t>
      </w:r>
    </w:p>
    <w:p w:rsidR="00E14021" w:rsidRPr="00005315" w:rsidRDefault="00E14021" w:rsidP="00005315">
      <w:pPr>
        <w:widowControl/>
        <w:numPr>
          <w:ilvl w:val="1"/>
          <w:numId w:val="12"/>
        </w:numPr>
        <w:tabs>
          <w:tab w:val="clear" w:pos="2340"/>
        </w:tabs>
        <w:spacing w:line="360" w:lineRule="auto"/>
        <w:ind w:left="0" w:firstLine="709"/>
        <w:rPr>
          <w:sz w:val="28"/>
          <w:szCs w:val="28"/>
        </w:rPr>
      </w:pP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больше </w:t>
      </w:r>
      <w:r w:rsidR="00950121">
        <w:rPr>
          <w:position w:val="-6"/>
          <w:sz w:val="28"/>
          <w:szCs w:val="28"/>
        </w:rPr>
        <w:pict>
          <v:shape id="_x0000_i1150" type="#_x0000_t75" style="width:9.75pt;height:17.25pt">
            <v:imagedata r:id="rId104" o:title=""/>
          </v:shape>
        </w:pict>
      </w:r>
      <w:r w:rsidRPr="00005315">
        <w:rPr>
          <w:sz w:val="28"/>
          <w:szCs w:val="28"/>
        </w:rPr>
        <w:t xml:space="preserve">,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больше </w:t>
      </w:r>
      <w:r w:rsidR="00950121">
        <w:rPr>
          <w:i/>
          <w:position w:val="-10"/>
          <w:sz w:val="28"/>
          <w:szCs w:val="28"/>
        </w:rPr>
        <w:pict>
          <v:shape id="_x0000_i1151" type="#_x0000_t75" style="width:11.25pt;height:18.75pt">
            <v:imagedata r:id="rId105" o:title=""/>
          </v:shape>
        </w:pict>
      </w:r>
      <w:r w:rsidRPr="00005315">
        <w:rPr>
          <w:i/>
          <w:sz w:val="28"/>
          <w:szCs w:val="28"/>
        </w:rPr>
        <w:t xml:space="preserve"> </w:t>
      </w:r>
      <w:r w:rsidRPr="00005315">
        <w:rPr>
          <w:sz w:val="28"/>
          <w:szCs w:val="28"/>
        </w:rPr>
        <w:t>- зона (+ , +).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Корреляционный анализ можно проводить как для несгруппированных данных, так и для сгруппированных. Проведем корреляционный анализ для исходных несгруппированных данных (таблица 1).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OLE_LINK1"/>
      <w:r w:rsidR="00950121">
        <w:rPr>
          <w:sz w:val="28"/>
          <w:szCs w:val="28"/>
        </w:rPr>
        <w:pict>
          <v:shape id="_x0000_i1152" type="#_x0000_t75" style="width:186.75pt;height:141pt">
            <v:imagedata r:id="rId106" o:title=""/>
          </v:shape>
        </w:pict>
      </w:r>
      <w:bookmarkEnd w:id="0"/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Рис 3. Корреляционное поле для исходных данных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Поскольку 15 из 16 точек лежит в зонах (– , –) и (+, +), то линейная связь между рассматриваемыми признаками </w:t>
      </w: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и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положительная.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Парный линейный коэффициент корреляции </w:t>
      </w:r>
      <w:r w:rsidRPr="00005315">
        <w:rPr>
          <w:i/>
          <w:sz w:val="28"/>
          <w:szCs w:val="28"/>
          <w:lang w:val="en-US"/>
        </w:rPr>
        <w:t>r</w:t>
      </w:r>
      <w:r w:rsidR="00950121">
        <w:rPr>
          <w:i/>
          <w:position w:val="-14"/>
          <w:sz w:val="28"/>
          <w:szCs w:val="28"/>
          <w:lang w:val="en-US"/>
        </w:rPr>
        <w:pict>
          <v:shape id="_x0000_i1153" type="#_x0000_t75" style="width:12.75pt;height:18.75pt">
            <v:imagedata r:id="rId107" o:title=""/>
          </v:shape>
        </w:pict>
      </w:r>
      <w:r w:rsidRPr="00005315">
        <w:rPr>
          <w:sz w:val="28"/>
          <w:szCs w:val="28"/>
        </w:rPr>
        <w:t>характеризует направление взаимосвязи и оценивает её степень тесноты.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i/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4" type="#_x0000_t75" style="width:75pt;height:38.25pt">
            <v:imagedata r:id="rId108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(21)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Значения всех необходимых показателей найдём с помощью вспомогательной таблицы.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Таблица 2.9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Вспомогательная таблица для расчёта коэффициента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корреляции (несгруппированные данные)</w:t>
      </w:r>
    </w:p>
    <w:tbl>
      <w:tblPr>
        <w:tblW w:w="6482" w:type="dxa"/>
        <w:tblInd w:w="108" w:type="dxa"/>
        <w:tblLook w:val="0000" w:firstRow="0" w:lastRow="0" w:firstColumn="0" w:lastColumn="0" w:noHBand="0" w:noVBand="0"/>
      </w:tblPr>
      <w:tblGrid>
        <w:gridCol w:w="1074"/>
        <w:gridCol w:w="960"/>
        <w:gridCol w:w="960"/>
        <w:gridCol w:w="996"/>
        <w:gridCol w:w="1236"/>
        <w:gridCol w:w="1256"/>
      </w:tblGrid>
      <w:tr w:rsidR="00E14021" w:rsidRPr="00005315" w:rsidTr="00005315">
        <w:trPr>
          <w:trHeight w:val="25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  <w:rPr>
                <w:i/>
              </w:rPr>
            </w:pPr>
            <w:r>
              <w:rPr>
                <w:position w:val="-12"/>
              </w:rPr>
              <w:pict>
                <v:shape id="_x0000_i1155" type="#_x0000_t75" style="width:12.75pt;height:18pt">
                  <v:imagedata r:id="rId109" o:title=""/>
                </v:shape>
              </w:pi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56" type="#_x0000_t75" style="width:12.75pt;height:18pt">
                  <v:imagedata r:id="rId91" o:title=""/>
                </v:shape>
              </w:pi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57" type="#_x0000_t75" style="width:12.75pt;height:18pt">
                  <v:imagedata r:id="rId110" o:title=""/>
                </v:shape>
              </w:pict>
            </w:r>
            <w:r>
              <w:rPr>
                <w:position w:val="-12"/>
              </w:rPr>
              <w:pict>
                <v:shape id="_x0000_i1158" type="#_x0000_t75" style="width:12.75pt;height:18pt">
                  <v:imagedata r:id="rId91" o:title=""/>
                </v:shape>
              </w:pic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59" type="#_x0000_t75" style="width:48pt;height:21pt">
                  <v:imagedata r:id="rId111" o:title=""/>
                </v:shape>
              </w:pic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60" type="#_x0000_t75" style="width:48.75pt;height:23.25pt">
                  <v:imagedata r:id="rId112" o:title=""/>
                </v:shape>
              </w:pic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3442,56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43722,8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0,81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3871,76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75460,1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1,19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1321,88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21992,9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0,24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509,36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80542,4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2,46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884,5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2494,29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13363,4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0,04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1020,4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4,1</w:t>
            </w:r>
          </w:p>
        </w:tc>
        <w:tc>
          <w:tcPr>
            <w:tcW w:w="99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4183,64</w:t>
            </w:r>
          </w:p>
        </w:tc>
        <w:tc>
          <w:tcPr>
            <w:tcW w:w="123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63252,3</w:t>
            </w:r>
          </w:p>
        </w:tc>
        <w:tc>
          <w:tcPr>
            <w:tcW w:w="1256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2,19</w:t>
            </w:r>
          </w:p>
        </w:tc>
      </w:tr>
      <w:tr w:rsidR="00931753" w:rsidRPr="00005315" w:rsidTr="00005315">
        <w:trPr>
          <w:trHeight w:val="3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53" w:rsidRPr="00005315" w:rsidRDefault="00931753" w:rsidP="00005315">
            <w:pPr>
              <w:widowControl/>
              <w:spacing w:line="360" w:lineRule="auto"/>
              <w:ind w:firstLine="0"/>
            </w:pPr>
            <w:r w:rsidRPr="00005315">
              <w:t>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53" w:rsidRPr="00005315" w:rsidRDefault="00931753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53" w:rsidRPr="00005315" w:rsidRDefault="00931753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53" w:rsidRPr="00005315" w:rsidRDefault="00931753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53" w:rsidRPr="00005315" w:rsidRDefault="00931753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753" w:rsidRPr="00005315" w:rsidRDefault="00931753" w:rsidP="00005315">
            <w:pPr>
              <w:widowControl/>
              <w:spacing w:line="360" w:lineRule="auto"/>
              <w:ind w:firstLine="0"/>
            </w:pPr>
            <w:r w:rsidRPr="00005315">
              <w:t>5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2381,38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10691,6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0,01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632,7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120478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1,25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280,6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249,73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238437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2,99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2589,47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6872,41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0,18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1510,16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17344,9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0,06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815,6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2087,94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2180,89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0,004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2949,44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23347,8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0,34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892,65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50445,2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0,96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2745,3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21374,4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0,14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3647,54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58322,3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0,98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12303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41,87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35509,8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847829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  <w:bCs/>
              </w:rPr>
            </w:pPr>
            <w:r w:rsidRPr="00005315">
              <w:rPr>
                <w:b/>
                <w:bCs/>
              </w:rPr>
              <w:t>13,86</w:t>
            </w:r>
          </w:p>
        </w:tc>
      </w:tr>
      <w:tr w:rsidR="00E14021" w:rsidRPr="00005315" w:rsidTr="00005315">
        <w:trPr>
          <w:trHeight w:val="315"/>
        </w:trPr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Среднее: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768,94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2219,36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52989,3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  <w:bCs/>
              </w:rPr>
            </w:pPr>
            <w:r w:rsidRPr="00005315">
              <w:rPr>
                <w:b/>
                <w:bCs/>
              </w:rPr>
              <w:t>0,87</w:t>
            </w:r>
          </w:p>
        </w:tc>
      </w:tr>
    </w:tbl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Среднее квадратическое отклонение определяем на основании формулы: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61" type="#_x0000_t75" style="width:42.75pt;height:17.25pt">
            <v:imagedata r:id="rId113" o:title=""/>
          </v:shape>
        </w:pict>
      </w:r>
      <w:r w:rsidR="00005315">
        <w:rPr>
          <w:sz w:val="28"/>
          <w:szCs w:val="28"/>
        </w:rPr>
        <w:t xml:space="preserve"> </w:t>
      </w:r>
      <w:r w:rsidR="00E14021" w:rsidRPr="00005315">
        <w:rPr>
          <w:sz w:val="28"/>
          <w:szCs w:val="28"/>
        </w:rPr>
        <w:t>(22)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Подставив данные из таблицы 9, получаем: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2" type="#_x0000_t75" style="width:122.25pt;height:20.25pt">
            <v:imagedata r:id="rId114" o:title=""/>
          </v:shape>
        </w:pict>
      </w:r>
      <w:r w:rsidR="00E14021" w:rsidRPr="00005315">
        <w:rPr>
          <w:sz w:val="28"/>
          <w:szCs w:val="28"/>
        </w:rPr>
        <w:t xml:space="preserve"> (млн. руб.)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99pt;height:20.25pt">
            <v:imagedata r:id="rId115" o:title=""/>
          </v:shape>
        </w:pict>
      </w:r>
      <w:r w:rsidR="00E14021" w:rsidRPr="00005315">
        <w:rPr>
          <w:sz w:val="28"/>
          <w:szCs w:val="28"/>
        </w:rPr>
        <w:t xml:space="preserve"> (млн. руб.)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Таким образом, парный линейный коэффициент корреляции: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4" type="#_x0000_t75" style="width:141.75pt;height:33pt">
            <v:imagedata r:id="rId116" o:title=""/>
          </v:shape>
        </w:pict>
      </w:r>
      <w:r w:rsidR="00E14021" w:rsidRPr="00005315">
        <w:rPr>
          <w:sz w:val="28"/>
          <w:szCs w:val="28"/>
        </w:rPr>
        <w:t>=0,97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Поскольку полученный коэффициент корреляции больше 0, связь положительная. Так как </w:t>
      </w:r>
      <w:r w:rsidR="00950121">
        <w:rPr>
          <w:position w:val="-16"/>
          <w:sz w:val="28"/>
          <w:szCs w:val="28"/>
        </w:rPr>
        <w:pict>
          <v:shape id="_x0000_i1165" type="#_x0000_t75" style="width:21.75pt;height:21.75pt">
            <v:imagedata r:id="rId117" o:title=""/>
          </v:shape>
        </w:pict>
      </w:r>
      <w:r w:rsidRPr="00005315">
        <w:rPr>
          <w:sz w:val="28"/>
          <w:szCs w:val="28"/>
        </w:rPr>
        <w:t>&gt;0,7 и практически равен 1, то взаимосвязь между признаками очень высокая.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Проведем корреляционный анализ для сгруппированных данных (таб</w:t>
      </w:r>
      <w:r w:rsidR="00931753" w:rsidRPr="00005315">
        <w:rPr>
          <w:sz w:val="28"/>
          <w:szCs w:val="28"/>
        </w:rPr>
        <w:t>л.</w:t>
      </w:r>
      <w:r w:rsidRPr="00005315">
        <w:rPr>
          <w:sz w:val="28"/>
          <w:szCs w:val="28"/>
        </w:rPr>
        <w:t xml:space="preserve"> 3).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0121">
        <w:rPr>
          <w:sz w:val="28"/>
          <w:szCs w:val="28"/>
        </w:rPr>
        <w:pict>
          <v:shape id="_x0000_i1166" type="#_x0000_t75" style="width:132pt;height:102.75pt">
            <v:imagedata r:id="rId118" o:title=""/>
          </v:shape>
        </w:pic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Рис 4. Корреляционное поле для вариационного ряда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Поскольку 5 точек из 5 лежит в зонах (– , –) и (+, +), то линейная связь между рассматриваемыми признаками </w:t>
      </w:r>
      <w:r w:rsidRPr="00005315">
        <w:rPr>
          <w:i/>
          <w:sz w:val="28"/>
          <w:szCs w:val="28"/>
        </w:rPr>
        <w:t>х</w:t>
      </w:r>
      <w:r w:rsidRPr="00005315">
        <w:rPr>
          <w:sz w:val="28"/>
          <w:szCs w:val="28"/>
        </w:rPr>
        <w:t xml:space="preserve"> и </w:t>
      </w:r>
      <w:r w:rsidRPr="00005315">
        <w:rPr>
          <w:i/>
          <w:sz w:val="28"/>
          <w:szCs w:val="28"/>
        </w:rPr>
        <w:t>у</w:t>
      </w:r>
      <w:r w:rsidRPr="00005315">
        <w:rPr>
          <w:sz w:val="28"/>
          <w:szCs w:val="28"/>
        </w:rPr>
        <w:t xml:space="preserve"> положительная.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Составим вспомогательную таблицу для расчёта всех необходимых показателей необходимых для определения парного линейного коэффициента корреляции по формуле (21).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Таблица </w:t>
      </w:r>
      <w:r w:rsidR="00931753" w:rsidRPr="00005315">
        <w:rPr>
          <w:sz w:val="28"/>
          <w:szCs w:val="28"/>
        </w:rPr>
        <w:t>2.</w:t>
      </w:r>
      <w:r w:rsidRPr="00005315">
        <w:rPr>
          <w:sz w:val="28"/>
          <w:szCs w:val="28"/>
        </w:rPr>
        <w:t>10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Вспомогательная таблица для расчёта коэффициента</w:t>
      </w:r>
      <w:r w:rsidR="00005315">
        <w:rPr>
          <w:sz w:val="28"/>
          <w:szCs w:val="28"/>
        </w:rPr>
        <w:t xml:space="preserve"> </w:t>
      </w:r>
      <w:r w:rsidRPr="00005315">
        <w:rPr>
          <w:sz w:val="28"/>
          <w:szCs w:val="28"/>
        </w:rPr>
        <w:t>корреляции (несгруппированные данные)</w:t>
      </w: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1021"/>
        <w:gridCol w:w="822"/>
        <w:gridCol w:w="850"/>
        <w:gridCol w:w="567"/>
        <w:gridCol w:w="993"/>
        <w:gridCol w:w="850"/>
        <w:gridCol w:w="996"/>
        <w:gridCol w:w="1556"/>
        <w:gridCol w:w="1559"/>
      </w:tblGrid>
      <w:tr w:rsidR="00E14021" w:rsidRPr="00005315" w:rsidTr="00005315">
        <w:trPr>
          <w:trHeight w:val="255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  <w:rPr>
                <w:i/>
              </w:rPr>
            </w:pPr>
            <w:r>
              <w:rPr>
                <w:position w:val="-12"/>
              </w:rPr>
              <w:pict>
                <v:shape id="_x0000_i1167" type="#_x0000_t75" style="width:12.75pt;height:18pt">
                  <v:imagedata r:id="rId119" o:title=""/>
                </v:shape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68" type="#_x0000_t75" style="width:12.75pt;height:18pt">
                  <v:imagedata r:id="rId91" o:title=""/>
                </v:shape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69" type="#_x0000_t75" style="width:12.75pt;height:18pt">
                  <v:imagedata r:id="rId64" o:title=""/>
                </v:shape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70" type="#_x0000_t75" style="width:12.75pt;height:18pt">
                  <v:imagedata r:id="rId119" o:title=""/>
                </v:shape>
              </w:pict>
            </w:r>
            <w:r>
              <w:rPr>
                <w:position w:val="-12"/>
              </w:rPr>
              <w:pict>
                <v:shape id="_x0000_i1171" type="#_x0000_t75" style="width:12.75pt;height:18pt">
                  <v:imagedata r:id="rId64" o:title=""/>
                </v:shape>
              </w:pic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72" type="#_x0000_t75" style="width:12.75pt;height:18pt">
                  <v:imagedata r:id="rId91" o:title=""/>
                </v:shape>
              </w:pict>
            </w:r>
            <w:r>
              <w:rPr>
                <w:position w:val="-12"/>
              </w:rPr>
              <w:pict>
                <v:shape id="_x0000_i1173" type="#_x0000_t75" style="width:12.75pt;height:18pt">
                  <v:imagedata r:id="rId64" o:title=""/>
                </v:shape>
              </w:pi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74" type="#_x0000_t75" style="width:12.75pt;height:18pt">
                  <v:imagedata r:id="rId119" o:title=""/>
                </v:shape>
              </w:pict>
            </w:r>
            <w:r>
              <w:rPr>
                <w:position w:val="-12"/>
              </w:rPr>
              <w:pict>
                <v:shape id="_x0000_i1175" type="#_x0000_t75" style="width:12.75pt;height:18pt">
                  <v:imagedata r:id="rId91" o:title=""/>
                </v:shape>
              </w:pict>
            </w:r>
            <w:r>
              <w:rPr>
                <w:position w:val="-12"/>
              </w:rPr>
              <w:pict>
                <v:shape id="_x0000_i1176" type="#_x0000_t75" style="width:12.75pt;height:18pt">
                  <v:imagedata r:id="rId64" o:title=""/>
                </v:shape>
              </w:pic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77" type="#_x0000_t75" style="width:48pt;height:21pt">
                  <v:imagedata r:id="rId111" o:title=""/>
                </v:shape>
              </w:pict>
            </w:r>
            <w:r>
              <w:rPr>
                <w:position w:val="-12"/>
              </w:rPr>
              <w:pict>
                <v:shape id="_x0000_i1178" type="#_x0000_t75" style="width:12.75pt;height:18pt">
                  <v:imagedata r:id="rId64" o:title=""/>
                </v:shape>
              </w:pic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950121" w:rsidP="00005315">
            <w:pPr>
              <w:widowControl/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179" type="#_x0000_t75" style="width:48.75pt;height:23.25pt">
                  <v:imagedata r:id="rId112" o:title=""/>
                </v:shape>
              </w:pict>
            </w:r>
            <w:r>
              <w:rPr>
                <w:position w:val="-12"/>
              </w:rPr>
              <w:pict>
                <v:shape id="_x0000_i1180" type="#_x0000_t75" style="width:12.75pt;height:18pt">
                  <v:imagedata r:id="rId64" o:title=""/>
                </v:shape>
              </w:pict>
            </w:r>
          </w:p>
        </w:tc>
      </w:tr>
      <w:tr w:rsidR="00E14021" w:rsidRPr="00005315" w:rsidTr="00005315">
        <w:trPr>
          <w:trHeight w:val="25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702,4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839,37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349009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4,06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1,345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1029,4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1384,54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129273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3,25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2830,05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39221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0,27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856,1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2,788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3424,2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11,15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9546,67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30354,4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0,11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981,5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3,523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5889,2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21,14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20747,64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271182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</w:pPr>
            <w:r w:rsidRPr="00005315">
              <w:t>4,89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Итого: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3332,4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11,101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12303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41,87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35348,28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819040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12,59</w:t>
            </w:r>
          </w:p>
        </w:tc>
      </w:tr>
      <w:tr w:rsidR="00E14021" w:rsidRPr="00005315" w:rsidTr="00005315">
        <w:trPr>
          <w:trHeight w:val="3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Среднее: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768,94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2209,27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51189,99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4021" w:rsidRPr="00005315" w:rsidRDefault="00E14021" w:rsidP="00005315">
            <w:pPr>
              <w:widowControl/>
              <w:spacing w:line="360" w:lineRule="auto"/>
              <w:ind w:firstLine="0"/>
              <w:rPr>
                <w:b/>
              </w:rPr>
            </w:pPr>
            <w:r w:rsidRPr="00005315">
              <w:rPr>
                <w:b/>
              </w:rPr>
              <w:t>0,787</w:t>
            </w:r>
          </w:p>
        </w:tc>
      </w:tr>
    </w:tbl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Определим среднее квадратическое отклонение по формуле (22):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129.75pt;height:20.25pt">
            <v:imagedata r:id="rId120" o:title=""/>
          </v:shape>
        </w:pict>
      </w:r>
      <w:r w:rsidR="00E14021" w:rsidRPr="00005315">
        <w:rPr>
          <w:sz w:val="28"/>
          <w:szCs w:val="28"/>
        </w:rPr>
        <w:t xml:space="preserve"> (млн. руб.)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2" type="#_x0000_t75" style="width:99.75pt;height:21pt">
            <v:imagedata r:id="rId121" o:title=""/>
          </v:shape>
        </w:pict>
      </w:r>
      <w:r w:rsidR="00E14021" w:rsidRPr="00005315">
        <w:rPr>
          <w:sz w:val="28"/>
          <w:szCs w:val="28"/>
        </w:rPr>
        <w:t xml:space="preserve"> (млн. руб.)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Таким образом, парный линейный коэффициент корреляции: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3" type="#_x0000_t75" style="width:143.25pt;height:33pt">
            <v:imagedata r:id="rId122" o:title=""/>
          </v:shape>
        </w:pict>
      </w:r>
      <w:r w:rsidR="00E14021" w:rsidRPr="00005315">
        <w:rPr>
          <w:sz w:val="28"/>
          <w:szCs w:val="28"/>
        </w:rPr>
        <w:t>=0,98</w:t>
      </w:r>
    </w:p>
    <w:p w:rsidR="00E14021" w:rsidRPr="00005315" w:rsidRDefault="00950121" w:rsidP="00005315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4" type="#_x0000_t75" style="width:146.25pt;height:33pt">
            <v:imagedata r:id="rId116" o:title=""/>
          </v:shape>
        </w:pict>
      </w:r>
      <w:r w:rsidR="00E14021" w:rsidRPr="00005315">
        <w:rPr>
          <w:sz w:val="28"/>
          <w:szCs w:val="28"/>
        </w:rPr>
        <w:t>=0,97</w:t>
      </w:r>
    </w:p>
    <w:p w:rsidR="00E14021" w:rsidRPr="00005315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Поскольку полученный коэффициент корреляции больше 0, связь положительная. Так как </w:t>
      </w:r>
      <w:r w:rsidR="00950121">
        <w:rPr>
          <w:position w:val="-16"/>
          <w:sz w:val="28"/>
          <w:szCs w:val="28"/>
        </w:rPr>
        <w:pict>
          <v:shape id="_x0000_i1185" type="#_x0000_t75" style="width:21.75pt;height:21.75pt">
            <v:imagedata r:id="rId117" o:title=""/>
          </v:shape>
        </w:pict>
      </w:r>
      <w:r w:rsidRPr="00005315">
        <w:rPr>
          <w:sz w:val="28"/>
          <w:szCs w:val="28"/>
        </w:rPr>
        <w:t>&gt;0,7 и практически равен 1, то взаимосвязь между признаками очень высокая.</w:t>
      </w:r>
    </w:p>
    <w:p w:rsidR="00E14021" w:rsidRDefault="00E140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Значение коэффициента корреляции для несгруппированных данных является приближённым, так как происходит усреднение значений признака для каждой выделенной группы. Коэффициент корреляции для несгруппированных данных является точным, но связан с большими вычислительными затратами, поэтому на практике лучше проводить корреляционный анализ для несгруппированных данных, при условии что полученная группировка является однородной.</w:t>
      </w:r>
    </w:p>
    <w:p w:rsidR="00005315" w:rsidRDefault="00005315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931753" w:rsidRDefault="00005315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E36F2" w:rsidRPr="00005315">
        <w:rPr>
          <w:b/>
          <w:sz w:val="28"/>
          <w:szCs w:val="28"/>
        </w:rPr>
        <w:t>ВЫВОДЫ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0E36F2" w:rsidRPr="00005315" w:rsidRDefault="000E36F2" w:rsidP="00005315">
      <w:pPr>
        <w:pStyle w:val="23"/>
        <w:tabs>
          <w:tab w:val="clear" w:pos="180"/>
          <w:tab w:val="clear" w:pos="1080"/>
          <w:tab w:val="clear" w:pos="1260"/>
        </w:tabs>
        <w:ind w:firstLine="709"/>
        <w:jc w:val="both"/>
      </w:pPr>
      <w:r w:rsidRPr="00005315">
        <w:t xml:space="preserve">Статистика страхования – систематизированное изучение и обобщение наиболее массовых и типичных </w:t>
      </w:r>
      <w:r w:rsidRPr="00005315">
        <w:rPr>
          <w:bCs/>
        </w:rPr>
        <w:t>страховых операций</w:t>
      </w:r>
      <w:r w:rsidRPr="00005315">
        <w:t xml:space="preserve"> на основе выработанных </w:t>
      </w:r>
      <w:r w:rsidRPr="00005315">
        <w:rPr>
          <w:bCs/>
        </w:rPr>
        <w:t>статистической наукой</w:t>
      </w:r>
      <w:r w:rsidRPr="00005315">
        <w:t xml:space="preserve"> методов обработки обобщенных итоговых натуральных и стоимостных </w:t>
      </w:r>
      <w:r w:rsidRPr="00005315">
        <w:rPr>
          <w:bCs/>
        </w:rPr>
        <w:t>показателей</w:t>
      </w:r>
      <w:r w:rsidRPr="00005315">
        <w:t xml:space="preserve">, характеризующих </w:t>
      </w:r>
      <w:r w:rsidRPr="00005315">
        <w:rPr>
          <w:bCs/>
        </w:rPr>
        <w:t>страховое дело</w:t>
      </w:r>
      <w:r w:rsidRPr="00005315">
        <w:t>.</w:t>
      </w:r>
      <w:r w:rsidR="00005315">
        <w:t xml:space="preserve"> </w:t>
      </w:r>
      <w:r w:rsidRPr="00005315">
        <w:t xml:space="preserve">Все показатели, подлежащие статистическому изучению, делятся на две группы. Первая отражает процесс формирования </w:t>
      </w:r>
      <w:r w:rsidRPr="00005315">
        <w:rPr>
          <w:bCs/>
        </w:rPr>
        <w:t>страхового фонда</w:t>
      </w:r>
      <w:r w:rsidRPr="00005315">
        <w:t>, вторая - его использование.</w:t>
      </w:r>
    </w:p>
    <w:p w:rsidR="000E36F2" w:rsidRPr="00005315" w:rsidRDefault="000E36F2" w:rsidP="00005315">
      <w:pPr>
        <w:pStyle w:val="23"/>
        <w:tabs>
          <w:tab w:val="clear" w:pos="180"/>
          <w:tab w:val="clear" w:pos="1080"/>
          <w:tab w:val="clear" w:pos="1260"/>
        </w:tabs>
        <w:ind w:firstLine="709"/>
        <w:jc w:val="both"/>
      </w:pPr>
      <w:r w:rsidRPr="00005315">
        <w:t xml:space="preserve">Статистика страховая построена на сборе необходимой информации с помощью статистического и </w:t>
      </w:r>
      <w:r w:rsidRPr="00005315">
        <w:rPr>
          <w:bCs/>
        </w:rPr>
        <w:t>бухгалтерского учета</w:t>
      </w:r>
      <w:r w:rsidRPr="00005315">
        <w:t xml:space="preserve">, которые предусматривают регистрацию соответствующих </w:t>
      </w:r>
      <w:r w:rsidRPr="00005315">
        <w:rPr>
          <w:bCs/>
        </w:rPr>
        <w:t>первичных документов</w:t>
      </w:r>
      <w:r w:rsidRPr="00005315">
        <w:t xml:space="preserve"> в журналах и других учетных формах. Обобщенные в текущей и годовой статистической отчетности итоговые показатели учета анализируются и обрабатываются с помощью статистических методов.</w:t>
      </w:r>
    </w:p>
    <w:p w:rsidR="000E36F2" w:rsidRPr="00005315" w:rsidRDefault="000E36F2" w:rsidP="00005315">
      <w:pPr>
        <w:pStyle w:val="23"/>
        <w:tabs>
          <w:tab w:val="clear" w:pos="180"/>
          <w:tab w:val="clear" w:pos="1080"/>
          <w:tab w:val="clear" w:pos="1260"/>
        </w:tabs>
        <w:ind w:firstLine="709"/>
        <w:jc w:val="both"/>
      </w:pPr>
      <w:r w:rsidRPr="00005315">
        <w:t xml:space="preserve">Для этого строятся динамические ряды сравнимых показателей, оценивается влияние важнейших факторов на рост страховых платежей, </w:t>
      </w:r>
      <w:r w:rsidRPr="00005315">
        <w:rPr>
          <w:bCs/>
        </w:rPr>
        <w:t>договоров</w:t>
      </w:r>
      <w:r w:rsidRPr="00005315">
        <w:t xml:space="preserve"> и застрахованных объектов, </w:t>
      </w:r>
      <w:r w:rsidRPr="00005315">
        <w:rPr>
          <w:bCs/>
        </w:rPr>
        <w:t>выплату страхового возмещения</w:t>
      </w:r>
      <w:r w:rsidRPr="00005315">
        <w:t xml:space="preserve">, </w:t>
      </w:r>
      <w:r w:rsidRPr="00005315">
        <w:rPr>
          <w:bCs/>
        </w:rPr>
        <w:t>страховых сумм</w:t>
      </w:r>
      <w:r w:rsidRPr="00005315">
        <w:t xml:space="preserve"> и финансовые результаты страхования. Существенную роль в этом деле выполняет анализ средних и относительных показателей, средний страховой платеж, средняя страховая сумма, охват </w:t>
      </w:r>
      <w:r w:rsidRPr="00005315">
        <w:rPr>
          <w:bCs/>
        </w:rPr>
        <w:t>страхового поля</w:t>
      </w:r>
      <w:r w:rsidRPr="00005315">
        <w:t xml:space="preserve">, средняя нагрузка одного работника, средняя выплата, </w:t>
      </w:r>
      <w:r w:rsidRPr="00005315">
        <w:rPr>
          <w:bCs/>
        </w:rPr>
        <w:t>убыточность страховой суммы</w:t>
      </w:r>
      <w:r w:rsidRPr="00005315">
        <w:t>.</w:t>
      </w:r>
    </w:p>
    <w:p w:rsidR="000E36F2" w:rsidRPr="00005315" w:rsidRDefault="000E36F2" w:rsidP="00005315">
      <w:pPr>
        <w:pStyle w:val="23"/>
        <w:tabs>
          <w:tab w:val="clear" w:pos="180"/>
          <w:tab w:val="clear" w:pos="1080"/>
          <w:tab w:val="clear" w:pos="1260"/>
        </w:tabs>
        <w:ind w:firstLine="709"/>
        <w:jc w:val="both"/>
      </w:pPr>
      <w:r w:rsidRPr="00005315">
        <w:t>Страховая статистика помогает выявлять неиспользованные резервы и имеющиеся недостатки в страховой работе, обеспечивать правильное планирование и контроль за ходом выполнения плана, определять важнейшие закономерности, тенденции и перспективы развития страхового дела.</w:t>
      </w:r>
    </w:p>
    <w:p w:rsidR="000E36F2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Расчётная часть выполнена в следующей последовательности: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1) Группировка данных;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2) дисперсионный анализ;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3) корреляционный анализ.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Аналитическая группировка была проведена с равными интервалами </w:t>
      </w:r>
      <w:r w:rsidRPr="00005315">
        <w:rPr>
          <w:sz w:val="28"/>
          <w:szCs w:val="28"/>
          <w:lang w:val="en-US"/>
        </w:rPr>
        <w:t>i</w:t>
      </w:r>
      <w:r w:rsidRPr="00005315">
        <w:rPr>
          <w:sz w:val="28"/>
          <w:szCs w:val="28"/>
        </w:rPr>
        <w:t xml:space="preserve">=152,6; оптимальное число гр </w:t>
      </w:r>
      <w:r w:rsidRPr="00005315">
        <w:rPr>
          <w:sz w:val="28"/>
          <w:szCs w:val="28"/>
          <w:lang w:val="en-US"/>
        </w:rPr>
        <w:t>m</w:t>
      </w:r>
      <w:r w:rsidRPr="00005315">
        <w:rPr>
          <w:sz w:val="28"/>
          <w:szCs w:val="28"/>
        </w:rPr>
        <w:t>=5 расчитали по формуле Стержесса.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Из аналитической группировки предприятий по объёму производства выявила положительную связь между показателями: объём производства и среднегодовой стоимостью основных производственных фондов. По данным ряда распределения построена гистограмма распределения и кумулята.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По факторному признаку вычислено: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а) среднее значение </w:t>
      </w:r>
      <w:r w:rsidR="00950121">
        <w:rPr>
          <w:position w:val="-6"/>
          <w:sz w:val="28"/>
          <w:szCs w:val="28"/>
        </w:rPr>
        <w:pict>
          <v:shape id="_x0000_i1186" type="#_x0000_t75" style="width:9.75pt;height:17.25pt">
            <v:imagedata r:id="rId123" o:title=""/>
          </v:shape>
        </w:pict>
      </w:r>
      <w:r w:rsidRPr="00005315">
        <w:rPr>
          <w:sz w:val="28"/>
          <w:szCs w:val="28"/>
        </w:rPr>
        <w:t>=768,9 тонн;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б) размах вариации</w:t>
      </w:r>
      <w:r w:rsidRPr="00005315">
        <w:rPr>
          <w:i/>
          <w:sz w:val="28"/>
          <w:szCs w:val="28"/>
        </w:rPr>
        <w:t xml:space="preserve"> </w:t>
      </w:r>
      <w:r w:rsidRPr="00005315">
        <w:rPr>
          <w:i/>
          <w:sz w:val="28"/>
          <w:szCs w:val="28"/>
          <w:lang w:val="en-US"/>
        </w:rPr>
        <w:t>R</w:t>
      </w:r>
      <w:r w:rsidRPr="00005315">
        <w:rPr>
          <w:sz w:val="28"/>
          <w:szCs w:val="28"/>
        </w:rPr>
        <w:t>=763 тонны;</w:t>
      </w:r>
    </w:p>
    <w:p w:rsidR="00077A91" w:rsidRPr="00005315" w:rsidRDefault="00077A9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в) Среднее линейное отклонение </w:t>
      </w:r>
      <w:r w:rsidRPr="00005315">
        <w:rPr>
          <w:i/>
          <w:sz w:val="28"/>
          <w:szCs w:val="28"/>
          <w:lang w:val="en-US"/>
        </w:rPr>
        <w:t>d</w:t>
      </w:r>
      <w:r w:rsidRPr="00005315">
        <w:rPr>
          <w:i/>
          <w:sz w:val="28"/>
          <w:szCs w:val="28"/>
        </w:rPr>
        <w:t>=</w:t>
      </w:r>
      <w:r w:rsidR="00803324" w:rsidRPr="00005315">
        <w:rPr>
          <w:sz w:val="28"/>
          <w:szCs w:val="28"/>
        </w:rPr>
        <w:t>203 тонн</w:t>
      </w:r>
    </w:p>
    <w:p w:rsidR="00803324" w:rsidRPr="00005315" w:rsidRDefault="00803324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г) Дисперсия </w:t>
      </w:r>
      <w:r w:rsidR="00950121">
        <w:rPr>
          <w:position w:val="-12"/>
          <w:sz w:val="28"/>
          <w:szCs w:val="28"/>
        </w:rPr>
        <w:pict>
          <v:shape id="_x0000_i1187" type="#_x0000_t75" style="width:18pt;height:18pt">
            <v:imagedata r:id="rId124" o:title=""/>
          </v:shape>
        </w:pict>
      </w:r>
      <w:r w:rsidRPr="00005315">
        <w:rPr>
          <w:sz w:val="28"/>
          <w:szCs w:val="28"/>
        </w:rPr>
        <w:t>=51189,99 тонн</w:t>
      </w:r>
      <w:r w:rsidR="00950121">
        <w:rPr>
          <w:position w:val="-4"/>
          <w:sz w:val="28"/>
          <w:szCs w:val="28"/>
        </w:rPr>
        <w:pict>
          <v:shape id="_x0000_i1188" type="#_x0000_t75" style="width:8.25pt;height:17.25pt">
            <v:imagedata r:id="rId125" o:title=""/>
          </v:shape>
        </w:pict>
      </w:r>
    </w:p>
    <w:p w:rsidR="00077A91" w:rsidRPr="00005315" w:rsidRDefault="00803324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д) Среднее квадратическое отклонение </w:t>
      </w:r>
      <w:r w:rsidR="00950121">
        <w:rPr>
          <w:position w:val="-12"/>
          <w:sz w:val="28"/>
          <w:szCs w:val="28"/>
        </w:rPr>
        <w:pict>
          <v:shape id="_x0000_i1189" type="#_x0000_t75" style="width:17.25pt;height:18pt">
            <v:imagedata r:id="rId126" o:title=""/>
          </v:shape>
        </w:pict>
      </w:r>
      <w:r w:rsidRPr="00005315">
        <w:rPr>
          <w:sz w:val="28"/>
          <w:szCs w:val="28"/>
        </w:rPr>
        <w:t>=226,25 тонн</w:t>
      </w:r>
    </w:p>
    <w:p w:rsidR="00803324" w:rsidRPr="00005315" w:rsidRDefault="00803324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е) коэффициент вариации </w:t>
      </w:r>
      <w:r w:rsidR="00950121">
        <w:rPr>
          <w:position w:val="-12"/>
          <w:sz w:val="28"/>
          <w:szCs w:val="28"/>
        </w:rPr>
        <w:pict>
          <v:shape id="_x0000_i1190" type="#_x0000_t75" style="width:15pt;height:18pt">
            <v:imagedata r:id="rId127" o:title=""/>
          </v:shape>
        </w:pict>
      </w:r>
      <w:r w:rsidRPr="00005315">
        <w:rPr>
          <w:sz w:val="28"/>
          <w:szCs w:val="28"/>
        </w:rPr>
        <w:t>=29,46%. Так как коэффициент вариации превышает 25%, то вариация объёма производства сильная. Так как коэффициент вариации не превышает 33%, то это говорит об однородности информации.</w:t>
      </w:r>
    </w:p>
    <w:p w:rsidR="00803324" w:rsidRPr="00005315" w:rsidRDefault="00803324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Проведён дисперсионный анализ, для которого произведены следующие вычисления:</w:t>
      </w:r>
    </w:p>
    <w:p w:rsidR="00803324" w:rsidRPr="00005315" w:rsidRDefault="00803324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а) </w:t>
      </w:r>
      <w:r w:rsidR="00341421" w:rsidRPr="00005315">
        <w:rPr>
          <w:sz w:val="28"/>
          <w:szCs w:val="28"/>
        </w:rPr>
        <w:t>общая диспер</w:t>
      </w:r>
      <w:r w:rsidRPr="00005315">
        <w:rPr>
          <w:sz w:val="28"/>
          <w:szCs w:val="28"/>
        </w:rPr>
        <w:t>сия</w:t>
      </w:r>
      <w:r w:rsidR="00341421" w:rsidRPr="00005315">
        <w:rPr>
          <w:sz w:val="28"/>
          <w:szCs w:val="28"/>
        </w:rPr>
        <w:t xml:space="preserve"> </w:t>
      </w:r>
      <w:r w:rsidR="00950121">
        <w:rPr>
          <w:position w:val="-20"/>
          <w:sz w:val="28"/>
          <w:szCs w:val="28"/>
        </w:rPr>
        <w:pict>
          <v:shape id="_x0000_i1191" type="#_x0000_t75" style="width:63pt;height:23.25pt">
            <v:imagedata r:id="rId80" o:title=""/>
          </v:shape>
        </w:pict>
      </w:r>
      <w:r w:rsidR="00341421" w:rsidRPr="00005315">
        <w:rPr>
          <w:sz w:val="28"/>
          <w:szCs w:val="28"/>
        </w:rPr>
        <w:t>(млн. руб)</w:t>
      </w:r>
      <w:r w:rsidR="00950121">
        <w:rPr>
          <w:position w:val="-4"/>
          <w:sz w:val="28"/>
          <w:szCs w:val="28"/>
        </w:rPr>
        <w:pict>
          <v:shape id="_x0000_i1192" type="#_x0000_t75" style="width:8.25pt;height:17.25pt">
            <v:imagedata r:id="rId79" o:title=""/>
          </v:shape>
        </w:pict>
      </w:r>
      <w:r w:rsidR="00341421" w:rsidRPr="00005315">
        <w:rPr>
          <w:sz w:val="28"/>
          <w:szCs w:val="28"/>
        </w:rPr>
        <w:t>;</w:t>
      </w:r>
    </w:p>
    <w:p w:rsidR="00341421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б) межгрупповая диспесия </w:t>
      </w:r>
      <w:r w:rsidR="00950121">
        <w:rPr>
          <w:position w:val="-22"/>
          <w:sz w:val="28"/>
          <w:szCs w:val="28"/>
        </w:rPr>
        <w:pict>
          <v:shape id="_x0000_i1193" type="#_x0000_t75" style="width:1in;height:28.5pt">
            <v:imagedata r:id="rId128" o:title=""/>
          </v:shape>
        </w:pict>
      </w:r>
      <w:r w:rsidRPr="00005315">
        <w:rPr>
          <w:sz w:val="28"/>
          <w:szCs w:val="28"/>
        </w:rPr>
        <w:t>(млн. руб.)</w:t>
      </w:r>
      <w:r w:rsidR="00950121">
        <w:rPr>
          <w:position w:val="-4"/>
          <w:sz w:val="28"/>
          <w:szCs w:val="28"/>
        </w:rPr>
        <w:pict>
          <v:shape id="_x0000_i1194" type="#_x0000_t75" style="width:8.25pt;height:17.25pt">
            <v:imagedata r:id="rId79" o:title=""/>
          </v:shape>
        </w:pict>
      </w:r>
      <w:r w:rsidRPr="00005315">
        <w:rPr>
          <w:sz w:val="28"/>
          <w:szCs w:val="28"/>
        </w:rPr>
        <w:t>;</w:t>
      </w:r>
    </w:p>
    <w:p w:rsidR="00341421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в) внутригрупповая дисперсия </w:t>
      </w:r>
      <w:r w:rsidR="00950121">
        <w:rPr>
          <w:position w:val="-20"/>
          <w:sz w:val="28"/>
          <w:szCs w:val="28"/>
        </w:rPr>
        <w:pict>
          <v:shape id="_x0000_i1195" type="#_x0000_t75" style="width:69.75pt;height:26.25pt">
            <v:imagedata r:id="rId129" o:title=""/>
          </v:shape>
        </w:pict>
      </w:r>
      <w:r w:rsidRPr="00005315">
        <w:rPr>
          <w:sz w:val="28"/>
          <w:szCs w:val="28"/>
        </w:rPr>
        <w:t>(млн. руб.)</w:t>
      </w:r>
      <w:r w:rsidR="00950121">
        <w:rPr>
          <w:position w:val="-4"/>
          <w:sz w:val="28"/>
          <w:szCs w:val="28"/>
        </w:rPr>
        <w:pict>
          <v:shape id="_x0000_i1196" type="#_x0000_t75" style="width:8.25pt;height:17.25pt">
            <v:imagedata r:id="rId79" o:title=""/>
          </v:shape>
        </w:pict>
      </w:r>
    </w:p>
    <w:p w:rsidR="00341421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Так как полученный эмпирический коэффициент детерминации.</w:t>
      </w:r>
      <w:r w:rsidR="00950121">
        <w:rPr>
          <w:position w:val="-10"/>
          <w:sz w:val="28"/>
          <w:szCs w:val="28"/>
        </w:rPr>
        <w:pict>
          <v:shape id="_x0000_i1197" type="#_x0000_t75" style="width:15.75pt;height:20.25pt">
            <v:imagedata r:id="rId130" o:title=""/>
          </v:shape>
        </w:pict>
      </w:r>
      <w:r w:rsidRPr="00005315">
        <w:rPr>
          <w:sz w:val="28"/>
          <w:szCs w:val="28"/>
        </w:rPr>
        <w:t>=0,909 близок к единице, то это говорит о том, что связь между рассматриваемыми признаками достаточно сильная. Так как эмпирическое корреляционное отношение</w:t>
      </w:r>
      <w:r w:rsidR="00950121">
        <w:rPr>
          <w:position w:val="-10"/>
          <w:sz w:val="28"/>
          <w:szCs w:val="28"/>
        </w:rPr>
        <w:pict>
          <v:shape id="_x0000_i1198" type="#_x0000_t75" style="width:12pt;height:12.75pt">
            <v:imagedata r:id="rId102" o:title=""/>
          </v:shape>
        </w:pict>
      </w:r>
      <w:r w:rsidRPr="00005315">
        <w:rPr>
          <w:sz w:val="28"/>
          <w:szCs w:val="28"/>
        </w:rPr>
        <w:t>&gt;0,7, связь между признаками объём реализации и среднегодовая стоимость основных производственных фондов – сильная.</w:t>
      </w:r>
    </w:p>
    <w:p w:rsidR="00341421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Проведён корреляционный анализ для этого:</w:t>
      </w:r>
    </w:p>
    <w:p w:rsidR="00341421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>а) построено поле корреляции;</w:t>
      </w:r>
    </w:p>
    <w:p w:rsidR="00BF380F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б) вычислен парный линейный коэффициент </w:t>
      </w:r>
      <w:r w:rsidR="00950121">
        <w:rPr>
          <w:position w:val="-14"/>
          <w:sz w:val="28"/>
          <w:szCs w:val="28"/>
        </w:rPr>
        <w:pict>
          <v:shape id="_x0000_i1199" type="#_x0000_t75" style="width:17.25pt;height:18.75pt">
            <v:imagedata r:id="rId131" o:title=""/>
          </v:shape>
        </w:pict>
      </w:r>
      <w:r w:rsidR="00BF380F" w:rsidRPr="00005315">
        <w:rPr>
          <w:sz w:val="28"/>
          <w:szCs w:val="28"/>
        </w:rPr>
        <w:t>=0,97.</w:t>
      </w:r>
    </w:p>
    <w:p w:rsidR="00BF380F" w:rsidRPr="00005315" w:rsidRDefault="00BF380F" w:rsidP="00005315">
      <w:pPr>
        <w:widowControl/>
        <w:spacing w:line="360" w:lineRule="auto"/>
        <w:ind w:firstLine="709"/>
        <w:rPr>
          <w:sz w:val="28"/>
          <w:szCs w:val="28"/>
        </w:rPr>
      </w:pPr>
      <w:r w:rsidRPr="00005315">
        <w:rPr>
          <w:sz w:val="28"/>
          <w:szCs w:val="28"/>
        </w:rPr>
        <w:t xml:space="preserve">Поскольку полученный коэффициент корреляции больше 0, связь положительная. Так как </w:t>
      </w:r>
      <w:r w:rsidR="00950121">
        <w:rPr>
          <w:position w:val="-16"/>
          <w:sz w:val="28"/>
          <w:szCs w:val="28"/>
        </w:rPr>
        <w:pict>
          <v:shape id="_x0000_i1200" type="#_x0000_t75" style="width:21.75pt;height:21.75pt">
            <v:imagedata r:id="rId117" o:title=""/>
          </v:shape>
        </w:pict>
      </w:r>
      <w:r w:rsidRPr="00005315">
        <w:rPr>
          <w:sz w:val="28"/>
          <w:szCs w:val="28"/>
        </w:rPr>
        <w:t>&gt;0,7 и практически равен 1, то взаимосвязь между признаками очень высокая.</w:t>
      </w:r>
    </w:p>
    <w:p w:rsidR="00341421" w:rsidRPr="00005315" w:rsidRDefault="00341421" w:rsidP="00005315">
      <w:pPr>
        <w:widowControl/>
        <w:spacing w:line="360" w:lineRule="auto"/>
        <w:ind w:firstLine="709"/>
        <w:rPr>
          <w:sz w:val="28"/>
          <w:szCs w:val="28"/>
        </w:rPr>
      </w:pPr>
    </w:p>
    <w:p w:rsidR="00FF028B" w:rsidRDefault="00E14021" w:rsidP="0000531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005315">
        <w:rPr>
          <w:sz w:val="28"/>
          <w:szCs w:val="28"/>
        </w:rPr>
        <w:br w:type="page"/>
      </w:r>
      <w:r w:rsidR="00621B0E" w:rsidRPr="00005315">
        <w:rPr>
          <w:b/>
          <w:sz w:val="28"/>
          <w:szCs w:val="28"/>
        </w:rPr>
        <w:t>СПИСОК ЛИТЕРАТУРЫ</w:t>
      </w:r>
    </w:p>
    <w:p w:rsidR="00005315" w:rsidRPr="00005315" w:rsidRDefault="00005315" w:rsidP="00005315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621B0E" w:rsidRPr="00005315" w:rsidRDefault="00621B0E" w:rsidP="00005315">
      <w:pPr>
        <w:widowControl/>
        <w:numPr>
          <w:ilvl w:val="0"/>
          <w:numId w:val="13"/>
        </w:numPr>
        <w:tabs>
          <w:tab w:val="clear" w:pos="1260"/>
        </w:tabs>
        <w:spacing w:line="360" w:lineRule="auto"/>
        <w:ind w:left="0" w:firstLine="0"/>
        <w:rPr>
          <w:bCs/>
          <w:sz w:val="28"/>
          <w:szCs w:val="28"/>
        </w:rPr>
      </w:pPr>
      <w:r w:rsidRPr="00005315">
        <w:rPr>
          <w:bCs/>
          <w:sz w:val="28"/>
          <w:szCs w:val="28"/>
        </w:rPr>
        <w:t>Бурцева С.А. Статистика финансов: Учебник. – М.: Финансы и статистика, 2004</w:t>
      </w:r>
    </w:p>
    <w:p w:rsidR="00621B0E" w:rsidRPr="00005315" w:rsidRDefault="00621B0E" w:rsidP="00005315">
      <w:pPr>
        <w:pStyle w:val="ad"/>
        <w:numPr>
          <w:ilvl w:val="0"/>
          <w:numId w:val="13"/>
        </w:numPr>
        <w:tabs>
          <w:tab w:val="clear" w:pos="12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05315">
        <w:rPr>
          <w:sz w:val="28"/>
          <w:szCs w:val="28"/>
        </w:rPr>
        <w:t>Ефимов М.Р., Петров Е.В., Румянцев В.Н. Общая теория статистики: Учебник для вузов. – М.: Инфра-М, 1996.</w:t>
      </w:r>
    </w:p>
    <w:p w:rsidR="00621B0E" w:rsidRPr="00005315" w:rsidRDefault="00621B0E" w:rsidP="00005315">
      <w:pPr>
        <w:pStyle w:val="ad"/>
        <w:numPr>
          <w:ilvl w:val="0"/>
          <w:numId w:val="13"/>
        </w:numPr>
        <w:tabs>
          <w:tab w:val="clear" w:pos="12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05315">
        <w:rPr>
          <w:sz w:val="28"/>
          <w:szCs w:val="28"/>
        </w:rPr>
        <w:t>Гусаров В. М. Статистика: Учеб. пособие. – М.: ЮНИТИ-ДАНА, 2002</w:t>
      </w:r>
    </w:p>
    <w:p w:rsidR="00621B0E" w:rsidRPr="00005315" w:rsidRDefault="00621B0E" w:rsidP="00005315">
      <w:pPr>
        <w:pStyle w:val="ad"/>
        <w:numPr>
          <w:ilvl w:val="0"/>
          <w:numId w:val="13"/>
        </w:numPr>
        <w:tabs>
          <w:tab w:val="clear" w:pos="1260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005315">
        <w:rPr>
          <w:sz w:val="28"/>
          <w:szCs w:val="28"/>
        </w:rPr>
        <w:t>Кедрин В.С. Основы статистического анализа: Методические указания по выполнению контрольной работы по дисциплине «Статистика»/ В.С. Кедрин. – Братск: ГОУ ВПО «ИГУ» филиал в г. Братске, 2009.</w:t>
      </w:r>
    </w:p>
    <w:p w:rsidR="002F59A1" w:rsidRPr="00005315" w:rsidRDefault="00621B0E" w:rsidP="00005315">
      <w:pPr>
        <w:widowControl/>
        <w:numPr>
          <w:ilvl w:val="0"/>
          <w:numId w:val="13"/>
        </w:numPr>
        <w:tabs>
          <w:tab w:val="clear" w:pos="1260"/>
        </w:tabs>
        <w:spacing w:line="360" w:lineRule="auto"/>
        <w:ind w:left="0" w:firstLine="0"/>
        <w:rPr>
          <w:sz w:val="28"/>
          <w:szCs w:val="28"/>
        </w:rPr>
      </w:pPr>
      <w:r w:rsidRPr="00005315">
        <w:rPr>
          <w:sz w:val="28"/>
          <w:szCs w:val="28"/>
        </w:rPr>
        <w:t>Теслюк И.Е. Статистика финансов: Учеб. пособие. Минск: Высш. шк., 1994</w:t>
      </w:r>
      <w:bookmarkStart w:id="1" w:name="_GoBack"/>
      <w:bookmarkEnd w:id="1"/>
    </w:p>
    <w:sectPr w:rsidR="002F59A1" w:rsidRPr="00005315" w:rsidSect="00005315">
      <w:headerReference w:type="even" r:id="rId132"/>
      <w:headerReference w:type="default" r:id="rId13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EB" w:rsidRDefault="00C60CE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60CEB" w:rsidRDefault="00C60CE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EB" w:rsidRDefault="00C60CE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60CEB" w:rsidRDefault="00C60CEB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1" w:rsidRDefault="00E14021" w:rsidP="002413AB">
    <w:pPr>
      <w:pStyle w:val="a7"/>
      <w:framePr w:wrap="around" w:vAnchor="text" w:hAnchor="margin" w:xAlign="right" w:y="1"/>
      <w:rPr>
        <w:rStyle w:val="a6"/>
      </w:rPr>
    </w:pPr>
  </w:p>
  <w:p w:rsidR="00E14021" w:rsidRDefault="00E14021" w:rsidP="002413A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021" w:rsidRDefault="00E14021" w:rsidP="002413A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7946A6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3D17081"/>
    <w:multiLevelType w:val="hybridMultilevel"/>
    <w:tmpl w:val="B7E2D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2A69C6"/>
    <w:multiLevelType w:val="multilevel"/>
    <w:tmpl w:val="1ED2C50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1FF4F7E"/>
    <w:multiLevelType w:val="hybridMultilevel"/>
    <w:tmpl w:val="D6B454FE"/>
    <w:lvl w:ilvl="0" w:tplc="6A584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6A58410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46A329BF"/>
    <w:multiLevelType w:val="hybridMultilevel"/>
    <w:tmpl w:val="62CA7844"/>
    <w:lvl w:ilvl="0" w:tplc="16B0C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284B7E"/>
    <w:multiLevelType w:val="hybridMultilevel"/>
    <w:tmpl w:val="06EE5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1E0B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3AD498B"/>
    <w:multiLevelType w:val="hybridMultilevel"/>
    <w:tmpl w:val="3CB0A2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6402DE8"/>
    <w:multiLevelType w:val="hybridMultilevel"/>
    <w:tmpl w:val="11928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726926"/>
    <w:multiLevelType w:val="hybridMultilevel"/>
    <w:tmpl w:val="BCE4101C"/>
    <w:lvl w:ilvl="0" w:tplc="1758F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A37BED"/>
    <w:multiLevelType w:val="hybridMultilevel"/>
    <w:tmpl w:val="F836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E00290"/>
    <w:multiLevelType w:val="hybridMultilevel"/>
    <w:tmpl w:val="1ED2C50E"/>
    <w:lvl w:ilvl="0" w:tplc="6A584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D1C"/>
    <w:rsid w:val="00005315"/>
    <w:rsid w:val="00016E75"/>
    <w:rsid w:val="00077A91"/>
    <w:rsid w:val="000D24C8"/>
    <w:rsid w:val="000E36F2"/>
    <w:rsid w:val="000F7BAA"/>
    <w:rsid w:val="00123CFE"/>
    <w:rsid w:val="001F114C"/>
    <w:rsid w:val="002413AB"/>
    <w:rsid w:val="002F59A1"/>
    <w:rsid w:val="00341421"/>
    <w:rsid w:val="003C62BC"/>
    <w:rsid w:val="003D5133"/>
    <w:rsid w:val="003D54E6"/>
    <w:rsid w:val="00463137"/>
    <w:rsid w:val="004A03EF"/>
    <w:rsid w:val="004B58DF"/>
    <w:rsid w:val="004B5F77"/>
    <w:rsid w:val="004F1EAE"/>
    <w:rsid w:val="00547A3F"/>
    <w:rsid w:val="005A0800"/>
    <w:rsid w:val="005B293F"/>
    <w:rsid w:val="00621B0E"/>
    <w:rsid w:val="00651797"/>
    <w:rsid w:val="0065584B"/>
    <w:rsid w:val="00675054"/>
    <w:rsid w:val="006A2B5A"/>
    <w:rsid w:val="006E7762"/>
    <w:rsid w:val="00704D1C"/>
    <w:rsid w:val="007964C1"/>
    <w:rsid w:val="00803324"/>
    <w:rsid w:val="008155BD"/>
    <w:rsid w:val="008439C4"/>
    <w:rsid w:val="008C2445"/>
    <w:rsid w:val="008D71A7"/>
    <w:rsid w:val="00920885"/>
    <w:rsid w:val="00931753"/>
    <w:rsid w:val="00950121"/>
    <w:rsid w:val="00972E58"/>
    <w:rsid w:val="009A03D6"/>
    <w:rsid w:val="009A6F26"/>
    <w:rsid w:val="009B70F0"/>
    <w:rsid w:val="009C2899"/>
    <w:rsid w:val="009E3A76"/>
    <w:rsid w:val="00A100AD"/>
    <w:rsid w:val="00A2336D"/>
    <w:rsid w:val="00A45C30"/>
    <w:rsid w:val="00A7658C"/>
    <w:rsid w:val="00AD3C15"/>
    <w:rsid w:val="00B172B5"/>
    <w:rsid w:val="00B2710F"/>
    <w:rsid w:val="00B955D6"/>
    <w:rsid w:val="00BA4310"/>
    <w:rsid w:val="00BF380F"/>
    <w:rsid w:val="00C26937"/>
    <w:rsid w:val="00C2729A"/>
    <w:rsid w:val="00C43485"/>
    <w:rsid w:val="00C60CEB"/>
    <w:rsid w:val="00CF386C"/>
    <w:rsid w:val="00D27F84"/>
    <w:rsid w:val="00D3184E"/>
    <w:rsid w:val="00D339FC"/>
    <w:rsid w:val="00D63C70"/>
    <w:rsid w:val="00D86984"/>
    <w:rsid w:val="00E14021"/>
    <w:rsid w:val="00EC16E2"/>
    <w:rsid w:val="00F84DE6"/>
    <w:rsid w:val="00FC1CC6"/>
    <w:rsid w:val="00FE17A9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</o:shapelayout>
  </w:shapeDefaults>
  <w:decimalSymbol w:val=","/>
  <w:listSeparator w:val=";"/>
  <w14:defaultImageDpi w14:val="0"/>
  <w15:chartTrackingRefBased/>
  <w15:docId w15:val="{C7543B71-9E44-4B3A-BFC5-5480B16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360" w:lineRule="auto"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pPr>
      <w:widowControl w:val="0"/>
      <w:spacing w:before="380" w:line="300" w:lineRule="auto"/>
      <w:ind w:left="440"/>
    </w:pPr>
    <w:rPr>
      <w:rFonts w:ascii="Arial" w:hAnsi="Arial"/>
      <w:b/>
      <w:sz w:val="24"/>
    </w:rPr>
  </w:style>
  <w:style w:type="paragraph" w:customStyle="1" w:styleId="FR2">
    <w:name w:val="FR2"/>
    <w:pPr>
      <w:widowControl w:val="0"/>
      <w:jc w:val="both"/>
    </w:pPr>
    <w:rPr>
      <w:rFonts w:ascii="Arial" w:hAnsi="Arial"/>
      <w:sz w:val="18"/>
    </w:rPr>
  </w:style>
  <w:style w:type="paragraph" w:customStyle="1" w:styleId="FR3">
    <w:name w:val="FR3"/>
    <w:pPr>
      <w:widowControl w:val="0"/>
    </w:pPr>
    <w:rPr>
      <w:rFonts w:ascii="Arial" w:hAnsi="Arial"/>
      <w:b/>
      <w:sz w:val="12"/>
    </w:rPr>
  </w:style>
  <w:style w:type="paragraph" w:customStyle="1" w:styleId="FR5">
    <w:name w:val="FR5"/>
    <w:pPr>
      <w:widowControl w:val="0"/>
      <w:spacing w:before="140"/>
      <w:ind w:left="320"/>
    </w:pPr>
    <w:rPr>
      <w:rFonts w:ascii="Arial" w:hAnsi="Arial"/>
      <w:b/>
      <w:sz w:val="12"/>
    </w:rPr>
  </w:style>
  <w:style w:type="paragraph" w:customStyle="1" w:styleId="FR4">
    <w:name w:val="FR4"/>
    <w:pPr>
      <w:widowControl w:val="0"/>
      <w:ind w:left="1520"/>
    </w:pPr>
    <w:rPr>
      <w:rFonts w:ascii="Courier New" w:hAnsi="Courier New"/>
      <w:sz w:val="18"/>
    </w:rPr>
  </w:style>
  <w:style w:type="paragraph" w:customStyle="1" w:styleId="a3">
    <w:name w:val="Абзац"/>
    <w:basedOn w:val="a"/>
    <w:pPr>
      <w:widowControl/>
      <w:ind w:left="1080" w:firstLine="720"/>
      <w:jc w:val="left"/>
    </w:pPr>
    <w:rPr>
      <w:rFonts w:ascii="NTCourierVK" w:hAnsi="NTCourierVK"/>
    </w:rPr>
  </w:style>
  <w:style w:type="paragraph" w:styleId="3">
    <w:name w:val="List Bullet 3"/>
    <w:basedOn w:val="a"/>
    <w:autoRedefine/>
    <w:uiPriority w:val="99"/>
    <w:pPr>
      <w:numPr>
        <w:numId w:val="2"/>
      </w:numPr>
      <w:spacing w:line="340" w:lineRule="auto"/>
    </w:pPr>
  </w:style>
  <w:style w:type="paragraph" w:styleId="a4">
    <w:name w:val="Body Text"/>
    <w:basedOn w:val="a"/>
    <w:link w:val="a5"/>
    <w:uiPriority w:val="99"/>
    <w:pPr>
      <w:widowControl/>
      <w:numPr>
        <w:ilvl w:val="12"/>
      </w:numPr>
      <w:spacing w:line="360" w:lineRule="auto"/>
      <w:ind w:firstLine="320"/>
    </w:pPr>
    <w:rPr>
      <w:sz w:val="24"/>
    </w:rPr>
  </w:style>
  <w:style w:type="character" w:customStyle="1" w:styleId="a5">
    <w:name w:val="Основной текст Знак"/>
    <w:link w:val="a4"/>
    <w:uiPriority w:val="99"/>
    <w:semiHidden/>
  </w:style>
  <w:style w:type="character" w:styleId="a6">
    <w:name w:val="page number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8">
    <w:name w:val="Верхний колонтитул Знак"/>
    <w:link w:val="a7"/>
    <w:uiPriority w:val="99"/>
    <w:semiHidden/>
  </w:style>
  <w:style w:type="table" w:styleId="a9">
    <w:name w:val="Table Grid"/>
    <w:basedOn w:val="a1"/>
    <w:uiPriority w:val="59"/>
    <w:rsid w:val="003D5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C62BC"/>
    <w:pPr>
      <w:widowControl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aa">
    <w:name w:val="caption"/>
    <w:basedOn w:val="a"/>
    <w:next w:val="a"/>
    <w:uiPriority w:val="35"/>
    <w:qFormat/>
    <w:rsid w:val="003C62BC"/>
    <w:pPr>
      <w:widowControl/>
      <w:spacing w:line="480" w:lineRule="auto"/>
      <w:ind w:firstLine="0"/>
    </w:pPr>
    <w:rPr>
      <w:sz w:val="24"/>
    </w:rPr>
  </w:style>
  <w:style w:type="paragraph" w:styleId="ab">
    <w:name w:val="Balloon Text"/>
    <w:basedOn w:val="a"/>
    <w:link w:val="ac"/>
    <w:uiPriority w:val="99"/>
    <w:semiHidden/>
    <w:rsid w:val="00BA4310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E1402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14021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Стиль1"/>
    <w:basedOn w:val="a"/>
    <w:rsid w:val="00E14021"/>
    <w:pPr>
      <w:widowControl/>
      <w:tabs>
        <w:tab w:val="left" w:pos="180"/>
      </w:tabs>
      <w:ind w:firstLine="0"/>
      <w:jc w:val="center"/>
    </w:pPr>
    <w:rPr>
      <w:sz w:val="24"/>
      <w:szCs w:val="24"/>
    </w:rPr>
  </w:style>
  <w:style w:type="paragraph" w:customStyle="1" w:styleId="23">
    <w:name w:val="Стиль2"/>
    <w:basedOn w:val="a"/>
    <w:rsid w:val="000E36F2"/>
    <w:pPr>
      <w:widowControl/>
      <w:tabs>
        <w:tab w:val="left" w:pos="180"/>
        <w:tab w:val="left" w:pos="1080"/>
        <w:tab w:val="left" w:pos="1260"/>
      </w:tabs>
      <w:spacing w:line="360" w:lineRule="auto"/>
      <w:ind w:firstLine="900"/>
      <w:jc w:val="left"/>
    </w:pPr>
    <w:rPr>
      <w:sz w:val="28"/>
      <w:szCs w:val="28"/>
    </w:rPr>
  </w:style>
  <w:style w:type="paragraph" w:styleId="ad">
    <w:name w:val="Normal (Web)"/>
    <w:basedOn w:val="a"/>
    <w:uiPriority w:val="99"/>
    <w:rsid w:val="00621B0E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005315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locked/>
    <w:rsid w:val="0000531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header" Target="head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e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emf"/><Relationship Id="rId126" Type="http://schemas.openxmlformats.org/officeDocument/2006/relationships/image" Target="media/image120.wmf"/><Relationship Id="rId13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e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СТРАХОВАНИЯ</vt:lpstr>
    </vt:vector>
  </TitlesOfParts>
  <Company>Home</Company>
  <LinksUpToDate>false</LinksUpToDate>
  <CharactersWithSpaces>26743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СТРАХОВАНИЯ</dc:title>
  <dc:subject/>
  <dc:creator>Julia Berlin</dc:creator>
  <cp:keywords/>
  <dc:description/>
  <cp:lastModifiedBy>admin</cp:lastModifiedBy>
  <cp:revision>2</cp:revision>
  <cp:lastPrinted>2010-02-12T17:11:00Z</cp:lastPrinted>
  <dcterms:created xsi:type="dcterms:W3CDTF">2014-03-01T15:22:00Z</dcterms:created>
  <dcterms:modified xsi:type="dcterms:W3CDTF">2014-03-01T15:22:00Z</dcterms:modified>
</cp:coreProperties>
</file>