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34" w:rsidRDefault="00C50734">
      <w:pPr>
        <w:pStyle w:val="a6"/>
        <w:rPr>
          <w:sz w:val="32"/>
          <w:szCs w:val="32"/>
        </w:rPr>
      </w:pPr>
      <w:r>
        <w:rPr>
          <w:sz w:val="32"/>
          <w:szCs w:val="32"/>
        </w:rPr>
        <w:t>Министерство образования Российской Федерации</w:t>
      </w:r>
    </w:p>
    <w:p w:rsidR="00C50734" w:rsidRDefault="00C50734">
      <w:pPr>
        <w:jc w:val="center"/>
        <w:rPr>
          <w:sz w:val="32"/>
          <w:szCs w:val="32"/>
        </w:rPr>
      </w:pPr>
      <w:r>
        <w:rPr>
          <w:sz w:val="32"/>
          <w:szCs w:val="32"/>
        </w:rPr>
        <w:t>Курганский государственный университет</w:t>
      </w:r>
    </w:p>
    <w:p w:rsidR="00C50734" w:rsidRDefault="00C50734">
      <w:pPr>
        <w:pStyle w:val="6"/>
      </w:pPr>
      <w:r>
        <w:t>Кафедра гражданско-правовых дисциплин</w:t>
      </w:r>
    </w:p>
    <w:p w:rsidR="00C50734" w:rsidRDefault="00C50734">
      <w:pPr>
        <w:jc w:val="center"/>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tabs>
          <w:tab w:val="left" w:pos="2610"/>
        </w:tabs>
        <w:jc w:val="center"/>
        <w:rPr>
          <w:sz w:val="52"/>
          <w:szCs w:val="52"/>
        </w:rPr>
      </w:pPr>
      <w:r>
        <w:rPr>
          <w:sz w:val="52"/>
          <w:szCs w:val="52"/>
        </w:rPr>
        <w:t>Курсовая работа:</w:t>
      </w:r>
    </w:p>
    <w:p w:rsidR="00C50734" w:rsidRDefault="00C50734">
      <w:pPr>
        <w:tabs>
          <w:tab w:val="left" w:pos="2610"/>
        </w:tabs>
        <w:jc w:val="center"/>
        <w:rPr>
          <w:sz w:val="52"/>
          <w:szCs w:val="52"/>
        </w:rPr>
      </w:pPr>
    </w:p>
    <w:p w:rsidR="00C50734" w:rsidRDefault="00C50734">
      <w:pPr>
        <w:pStyle w:val="22"/>
        <w:rPr>
          <w:sz w:val="52"/>
          <w:szCs w:val="52"/>
        </w:rPr>
      </w:pPr>
      <w:r>
        <w:rPr>
          <w:sz w:val="52"/>
          <w:szCs w:val="52"/>
        </w:rPr>
        <w:t>Статус депутата Государственной Думы Федерального Собрания РФ</w:t>
      </w:r>
    </w:p>
    <w:p w:rsidR="00C50734" w:rsidRDefault="00C50734">
      <w:pPr>
        <w:tabs>
          <w:tab w:val="left" w:pos="2610"/>
        </w:tabs>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tabs>
          <w:tab w:val="left" w:pos="6630"/>
        </w:tabs>
        <w:jc w:val="right"/>
        <w:rPr>
          <w:sz w:val="28"/>
          <w:szCs w:val="28"/>
        </w:rPr>
      </w:pPr>
      <w:r>
        <w:rPr>
          <w:sz w:val="28"/>
          <w:szCs w:val="28"/>
        </w:rPr>
        <w:t xml:space="preserve">                                                               Выполнил студент гр. 2830 Иванов А.А.</w:t>
      </w:r>
    </w:p>
    <w:p w:rsidR="00C50734" w:rsidRDefault="00C50734">
      <w:pPr>
        <w:tabs>
          <w:tab w:val="left" w:pos="3345"/>
          <w:tab w:val="left" w:pos="6630"/>
        </w:tabs>
        <w:jc w:val="right"/>
        <w:rPr>
          <w:sz w:val="28"/>
          <w:szCs w:val="28"/>
        </w:rPr>
      </w:pPr>
      <w:r>
        <w:rPr>
          <w:sz w:val="28"/>
          <w:szCs w:val="28"/>
        </w:rPr>
        <w:t xml:space="preserve">                                        </w:t>
      </w:r>
      <w:r>
        <w:rPr>
          <w:sz w:val="28"/>
          <w:szCs w:val="28"/>
        </w:rPr>
        <w:tab/>
        <w:t xml:space="preserve">            Проверил преподаватель Троекашина А.В.</w:t>
      </w:r>
    </w:p>
    <w:p w:rsidR="00C50734" w:rsidRDefault="00C50734">
      <w:pPr>
        <w:jc w:val="right"/>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tabs>
          <w:tab w:val="left" w:pos="3090"/>
        </w:tabs>
        <w:jc w:val="both"/>
        <w:rPr>
          <w:sz w:val="28"/>
          <w:szCs w:val="28"/>
        </w:rPr>
      </w:pPr>
    </w:p>
    <w:p w:rsidR="00C50734" w:rsidRDefault="00C50734">
      <w:pPr>
        <w:pStyle w:val="5"/>
      </w:pPr>
      <w:bookmarkStart w:id="0" w:name="_Toc27134769"/>
      <w:bookmarkStart w:id="1" w:name="_Toc27136183"/>
      <w:bookmarkStart w:id="2" w:name="_Toc27138987"/>
      <w:bookmarkStart w:id="3" w:name="_Toc62042938"/>
      <w:r>
        <w:t>Москва, 200</w:t>
      </w:r>
      <w:bookmarkEnd w:id="0"/>
      <w:bookmarkEnd w:id="1"/>
      <w:bookmarkEnd w:id="2"/>
      <w:r>
        <w:t>4</w:t>
      </w:r>
      <w:bookmarkEnd w:id="3"/>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pStyle w:val="11"/>
        <w:tabs>
          <w:tab w:val="right" w:leader="dot" w:pos="9345"/>
        </w:tabs>
        <w:jc w:val="center"/>
        <w:rPr>
          <w:sz w:val="32"/>
          <w:szCs w:val="32"/>
        </w:rPr>
      </w:pPr>
    </w:p>
    <w:p w:rsidR="00C50734" w:rsidRDefault="00C50734">
      <w:pPr>
        <w:pStyle w:val="11"/>
        <w:tabs>
          <w:tab w:val="right" w:leader="dot" w:pos="9345"/>
        </w:tabs>
        <w:jc w:val="center"/>
        <w:rPr>
          <w:noProof/>
          <w:sz w:val="28"/>
          <w:szCs w:val="28"/>
        </w:rPr>
      </w:pPr>
      <w:r>
        <w:rPr>
          <w:sz w:val="32"/>
          <w:szCs w:val="32"/>
        </w:rPr>
        <w:t>Содержание</w:t>
      </w:r>
    </w:p>
    <w:p w:rsidR="00C50734" w:rsidRDefault="00C50734">
      <w:pPr>
        <w:pStyle w:val="12"/>
        <w:rPr>
          <w:sz w:val="28"/>
          <w:szCs w:val="28"/>
        </w:rPr>
      </w:pPr>
      <w:r>
        <w:rPr>
          <w:sz w:val="28"/>
          <w:szCs w:val="28"/>
        </w:rPr>
        <w:t>Введение.</w:t>
      </w:r>
      <w:r>
        <w:rPr>
          <w:sz w:val="28"/>
          <w:szCs w:val="28"/>
        </w:rPr>
        <w:tab/>
        <w:t>3</w:t>
      </w:r>
    </w:p>
    <w:p w:rsidR="00C50734" w:rsidRDefault="00C50734">
      <w:pPr>
        <w:pStyle w:val="12"/>
        <w:rPr>
          <w:sz w:val="28"/>
          <w:szCs w:val="28"/>
        </w:rPr>
      </w:pPr>
      <w:r>
        <w:rPr>
          <w:sz w:val="28"/>
          <w:szCs w:val="28"/>
        </w:rPr>
        <w:t>1.</w:t>
      </w:r>
      <w:r>
        <w:rPr>
          <w:sz w:val="28"/>
          <w:szCs w:val="28"/>
        </w:rPr>
        <w:tab/>
        <w:t>Понятие конституционно-правового статуса депутата Государственной Думы.</w:t>
      </w:r>
      <w:r>
        <w:rPr>
          <w:sz w:val="28"/>
          <w:szCs w:val="28"/>
        </w:rPr>
        <w:tab/>
        <w:t>3</w:t>
      </w:r>
    </w:p>
    <w:p w:rsidR="00C50734" w:rsidRDefault="00C50734">
      <w:pPr>
        <w:pStyle w:val="12"/>
        <w:rPr>
          <w:sz w:val="28"/>
          <w:szCs w:val="28"/>
        </w:rPr>
      </w:pPr>
      <w:r>
        <w:rPr>
          <w:sz w:val="28"/>
          <w:szCs w:val="28"/>
        </w:rPr>
        <w:t>2. Формы деятельности депутата Государственной Думы</w:t>
      </w:r>
      <w:r>
        <w:rPr>
          <w:sz w:val="28"/>
          <w:szCs w:val="28"/>
        </w:rPr>
        <w:tab/>
        <w:t>5</w:t>
      </w:r>
    </w:p>
    <w:p w:rsidR="00C50734" w:rsidRDefault="00C50734">
      <w:pPr>
        <w:pStyle w:val="12"/>
        <w:rPr>
          <w:sz w:val="28"/>
          <w:szCs w:val="28"/>
        </w:rPr>
      </w:pPr>
      <w:r>
        <w:rPr>
          <w:sz w:val="28"/>
          <w:szCs w:val="28"/>
        </w:rPr>
        <w:t>3.  Депутатский иммунитет</w:t>
      </w:r>
      <w:r>
        <w:rPr>
          <w:sz w:val="28"/>
          <w:szCs w:val="28"/>
        </w:rPr>
        <w:tab/>
        <w:t>7</w:t>
      </w:r>
    </w:p>
    <w:p w:rsidR="00C50734" w:rsidRDefault="00C50734">
      <w:pPr>
        <w:pStyle w:val="12"/>
        <w:rPr>
          <w:sz w:val="28"/>
          <w:szCs w:val="28"/>
        </w:rPr>
      </w:pPr>
      <w:r>
        <w:rPr>
          <w:sz w:val="28"/>
          <w:szCs w:val="28"/>
        </w:rPr>
        <w:t>4.  Вознаграждение депутата (индемнитет)</w:t>
      </w:r>
      <w:r>
        <w:rPr>
          <w:sz w:val="28"/>
          <w:szCs w:val="28"/>
        </w:rPr>
        <w:tab/>
        <w:t>10</w:t>
      </w:r>
    </w:p>
    <w:p w:rsidR="00C50734" w:rsidRDefault="00C50734">
      <w:pPr>
        <w:pStyle w:val="12"/>
        <w:rPr>
          <w:sz w:val="28"/>
          <w:szCs w:val="28"/>
        </w:rPr>
      </w:pPr>
      <w:r>
        <w:rPr>
          <w:sz w:val="28"/>
          <w:szCs w:val="28"/>
        </w:rPr>
        <w:t>5.  Гарантии деятельности депутата Государственной Думы</w:t>
      </w:r>
      <w:r>
        <w:rPr>
          <w:sz w:val="28"/>
          <w:szCs w:val="28"/>
        </w:rPr>
        <w:tab/>
        <w:t>12</w:t>
      </w:r>
    </w:p>
    <w:p w:rsidR="00C50734" w:rsidRDefault="00C50734">
      <w:pPr>
        <w:pStyle w:val="12"/>
        <w:rPr>
          <w:sz w:val="28"/>
          <w:szCs w:val="28"/>
        </w:rPr>
      </w:pPr>
      <w:r>
        <w:rPr>
          <w:sz w:val="28"/>
          <w:szCs w:val="28"/>
        </w:rPr>
        <w:t>Заключение.</w:t>
      </w:r>
      <w:r>
        <w:rPr>
          <w:sz w:val="28"/>
          <w:szCs w:val="28"/>
        </w:rPr>
        <w:tab/>
        <w:t>15</w:t>
      </w:r>
    </w:p>
    <w:p w:rsidR="00C50734" w:rsidRDefault="00C50734">
      <w:pPr>
        <w:pStyle w:val="12"/>
        <w:rPr>
          <w:sz w:val="28"/>
          <w:szCs w:val="28"/>
        </w:rPr>
      </w:pPr>
      <w:r>
        <w:rPr>
          <w:sz w:val="28"/>
          <w:szCs w:val="28"/>
        </w:rPr>
        <w:t>Список использованной литературы:</w:t>
      </w:r>
      <w:r>
        <w:rPr>
          <w:sz w:val="28"/>
          <w:szCs w:val="28"/>
        </w:rPr>
        <w:tab/>
        <w:t>16</w:t>
      </w:r>
    </w:p>
    <w:p w:rsidR="00C50734" w:rsidRDefault="00C50734">
      <w:pPr>
        <w:tabs>
          <w:tab w:val="left" w:pos="3090"/>
        </w:tabs>
        <w:jc w:val="both"/>
        <w:rPr>
          <w:sz w:val="30"/>
          <w:szCs w:val="30"/>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tabs>
          <w:tab w:val="left" w:pos="3090"/>
        </w:tabs>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jc w:val="both"/>
        <w:rPr>
          <w:sz w:val="28"/>
          <w:szCs w:val="28"/>
        </w:rPr>
      </w:pPr>
    </w:p>
    <w:p w:rsidR="00C50734" w:rsidRDefault="00C50734"/>
    <w:p w:rsidR="00C50734" w:rsidRDefault="00C50734"/>
    <w:p w:rsidR="00C50734" w:rsidRDefault="00C50734"/>
    <w:p w:rsidR="00C50734" w:rsidRDefault="00C50734"/>
    <w:p w:rsidR="00C50734" w:rsidRDefault="00C50734"/>
    <w:p w:rsidR="00C50734" w:rsidRDefault="00C50734"/>
    <w:p w:rsidR="00C50734" w:rsidRDefault="00C50734"/>
    <w:p w:rsidR="00C50734" w:rsidRDefault="00C50734">
      <w:pPr>
        <w:pStyle w:val="1"/>
        <w:jc w:val="both"/>
        <w:rPr>
          <w:sz w:val="28"/>
          <w:szCs w:val="28"/>
        </w:rPr>
      </w:pPr>
    </w:p>
    <w:p w:rsidR="00C50734" w:rsidRDefault="00C50734">
      <w:pPr>
        <w:pStyle w:val="1"/>
        <w:jc w:val="both"/>
        <w:rPr>
          <w:sz w:val="28"/>
          <w:szCs w:val="28"/>
        </w:rPr>
      </w:pPr>
    </w:p>
    <w:p w:rsidR="00C50734" w:rsidRDefault="00C50734">
      <w:pPr>
        <w:pStyle w:val="1"/>
        <w:rPr>
          <w:sz w:val="28"/>
          <w:szCs w:val="28"/>
        </w:rPr>
      </w:pPr>
      <w:bookmarkStart w:id="4" w:name="_Toc62042939"/>
      <w:r>
        <w:rPr>
          <w:sz w:val="32"/>
          <w:szCs w:val="32"/>
        </w:rPr>
        <w:t>Введение</w:t>
      </w:r>
      <w:r>
        <w:rPr>
          <w:sz w:val="28"/>
          <w:szCs w:val="28"/>
        </w:rPr>
        <w:t>.</w:t>
      </w:r>
      <w:bookmarkEnd w:id="4"/>
    </w:p>
    <w:p w:rsidR="00C50734" w:rsidRDefault="00C50734"/>
    <w:p w:rsidR="00C50734" w:rsidRDefault="00C50734">
      <w:pPr>
        <w:pStyle w:val="22"/>
        <w:jc w:val="both"/>
        <w:rPr>
          <w:sz w:val="28"/>
          <w:szCs w:val="28"/>
        </w:rPr>
      </w:pPr>
      <w:r>
        <w:t xml:space="preserve">      </w:t>
      </w:r>
      <w:r>
        <w:rPr>
          <w:sz w:val="28"/>
          <w:szCs w:val="28"/>
        </w:rPr>
        <w:t xml:space="preserve">Сегодня Россия переживает время бурного реформирования в экономической, политической и иных сферах общественной жизни, формируются принципиально новые правовые институты, отвечающие изменившимся экономически условиям, критериям правового государства. Интенсивное реформирование требует обновления законодательства. Процесс законотворчества проходит при непосредственном участии депутатов различных уровней в чрезвычайно сложной обстановке. Растет озлобление и взаимное отчуждение людей, межнациональные распри и конфликты, растет преступность, рвутся хозяйственные связи. Все это происходит на фоне экономического и финансового кризиса. Данное обстоятельство обуславливает особую роль депутатов, в первую очередь, депутатов Государственной Думы Федерального Собрания РФ. </w:t>
      </w:r>
    </w:p>
    <w:p w:rsidR="00C50734" w:rsidRDefault="00C50734">
      <w:pPr>
        <w:pStyle w:val="35"/>
      </w:pPr>
      <w:r>
        <w:t xml:space="preserve">Задача настоящей работы состоит в раскрытии содержания правового статуса депутата Государственной Думы. </w:t>
      </w:r>
    </w:p>
    <w:p w:rsidR="00C50734" w:rsidRDefault="00C50734">
      <w:pPr>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jc w:val="both"/>
        <w:rPr>
          <w:sz w:val="28"/>
          <w:szCs w:val="28"/>
        </w:rPr>
      </w:pPr>
    </w:p>
    <w:p w:rsidR="00C50734" w:rsidRDefault="00C50734">
      <w:pPr>
        <w:pStyle w:val="1"/>
        <w:numPr>
          <w:ilvl w:val="0"/>
          <w:numId w:val="7"/>
        </w:numPr>
        <w:jc w:val="both"/>
        <w:rPr>
          <w:sz w:val="32"/>
          <w:szCs w:val="32"/>
        </w:rPr>
      </w:pPr>
      <w:bookmarkStart w:id="5" w:name="_Toc62042940"/>
      <w:r>
        <w:rPr>
          <w:sz w:val="32"/>
          <w:szCs w:val="32"/>
        </w:rPr>
        <w:t>Понятие конституционно-правового статуса депутата Государственной Думы.</w:t>
      </w:r>
      <w:bookmarkEnd w:id="5"/>
    </w:p>
    <w:p w:rsidR="00C50734" w:rsidRDefault="00C50734">
      <w:pPr>
        <w:autoSpaceDE w:val="0"/>
        <w:autoSpaceDN w:val="0"/>
        <w:adjustRightInd w:val="0"/>
        <w:jc w:val="both"/>
        <w:rPr>
          <w:sz w:val="28"/>
          <w:szCs w:val="28"/>
        </w:rPr>
      </w:pPr>
    </w:p>
    <w:p w:rsidR="00C50734" w:rsidRDefault="00C50734">
      <w:pPr>
        <w:autoSpaceDE w:val="0"/>
        <w:autoSpaceDN w:val="0"/>
        <w:adjustRightInd w:val="0"/>
        <w:ind w:firstLine="485"/>
        <w:jc w:val="both"/>
        <w:rPr>
          <w:sz w:val="28"/>
          <w:szCs w:val="28"/>
        </w:rPr>
      </w:pPr>
      <w:r>
        <w:rPr>
          <w:sz w:val="28"/>
          <w:szCs w:val="28"/>
        </w:rPr>
        <w:t xml:space="preserve">Депутатом Государственной Думы является избранный в соответствии с федеральным законом о выборах депутатов Государственной Думы Федерального Собрания Российской Федерации представитель народа, уполномоченный осуществлять в Государственной Думе Федерального Собрания Российской Федерации законодательные и иные полномочия, предусмотренные Конституцией Российской Федерации и Законом. Первое требование, которое Конституция предъявляет к таким лицам, - это наличие у них российского гражданства. Иностранные граждане и лица без гражданства (апатриды) избираться в Государственную Думу и быть ее членами не могут. Второе требование - достижение установленного возраста. Возрастной ценз для депутатов Государственной Думы составляет 21 год.Третье требование - наличие активного избирательного права. Возрастной ценз для активного избирательного права Конституцией не установлен и может быть лишь выведен из ст. 60, согласно которой гражданин может самостоятельно осуществлять в полном объеме свои права и обязанности с 18 лет. Депутат Государственной Думы осуществляют свои полномочия на постоянной основе. </w:t>
      </w:r>
    </w:p>
    <w:p w:rsidR="00C50734" w:rsidRDefault="00C50734">
      <w:pPr>
        <w:pStyle w:val="22"/>
        <w:ind w:firstLine="708"/>
        <w:jc w:val="both"/>
        <w:rPr>
          <w:sz w:val="28"/>
          <w:szCs w:val="28"/>
        </w:rPr>
      </w:pPr>
      <w:r>
        <w:rPr>
          <w:sz w:val="28"/>
          <w:szCs w:val="28"/>
        </w:rPr>
        <w:t>Статус депутатов Государственной Думы Федерального Собрания Российской Федерации (далее депутатов) складывается из прав, обязанностей. Он определяется Конституцией РФ</w:t>
      </w:r>
      <w:r>
        <w:rPr>
          <w:rStyle w:val="aa"/>
          <w:sz w:val="28"/>
          <w:szCs w:val="28"/>
        </w:rPr>
        <w:footnoteReference w:id="1"/>
      </w:r>
      <w:r>
        <w:rPr>
          <w:sz w:val="28"/>
          <w:szCs w:val="28"/>
        </w:rPr>
        <w:t>, Федеральным законом от 5 июля 1999 г. N 133-ФЗ "О внесении изменений и дополнений в Федеральный закон "О статусе депутата Совета Федерации и статусе депутата Государственной Думы Федерального Собрания Российской Федерации" (с изм. и доп. от 12 февраля, 4 августа 2001 г., 9, 25 июля 2002 г.)</w:t>
      </w:r>
      <w:r>
        <w:rPr>
          <w:rStyle w:val="aa"/>
          <w:sz w:val="28"/>
          <w:szCs w:val="28"/>
        </w:rPr>
        <w:footnoteReference w:id="2"/>
      </w:r>
      <w:r>
        <w:rPr>
          <w:sz w:val="28"/>
          <w:szCs w:val="28"/>
        </w:rPr>
        <w:t xml:space="preserve"> (далее – закон) и рядом других федеральных законов. Закрепляя такой статус, законодатель предоставляет депутатам особую право - и дееспособность с тем, чтобы парламентарий мог участвовать в законотворчестве и осуществлении других функций парламента.</w:t>
      </w:r>
    </w:p>
    <w:p w:rsidR="00C50734" w:rsidRDefault="00C50734">
      <w:pPr>
        <w:ind w:firstLine="708"/>
        <w:jc w:val="both"/>
        <w:rPr>
          <w:sz w:val="28"/>
          <w:szCs w:val="28"/>
        </w:rPr>
      </w:pPr>
      <w:r>
        <w:rPr>
          <w:sz w:val="28"/>
          <w:szCs w:val="28"/>
        </w:rPr>
        <w:t>В содержание правового статуса депутата входят: права, свободы и обязанности депутатов, взаимоотношения с избирателями и партиями, общественными организациями и объединениями, от которых они избраны; условия и формы осуществления депутатской деятельности; основные гарантии депутатской деятельности, которые можно подразделить на материальные, трудовые, социальные, финансовые, организационно-правовые.</w:t>
      </w:r>
    </w:p>
    <w:p w:rsidR="00C50734" w:rsidRDefault="00C50734">
      <w:pPr>
        <w:ind w:firstLine="708"/>
        <w:jc w:val="both"/>
        <w:rPr>
          <w:sz w:val="28"/>
          <w:szCs w:val="28"/>
        </w:rPr>
      </w:pPr>
      <w:r>
        <w:rPr>
          <w:sz w:val="28"/>
          <w:szCs w:val="28"/>
        </w:rPr>
        <w:t>Т.о. конституционно-правовой статус депутата Государственной Думы – это закрепленные Конституцией и законодательством Российской Федерации права и обязанности депутата, а также правовые основы деятельности депутата и социальные гарантии осуществления им депутатской деятельности.</w:t>
      </w:r>
    </w:p>
    <w:p w:rsidR="00C50734" w:rsidRDefault="00C50734">
      <w:pPr>
        <w:jc w:val="both"/>
        <w:rPr>
          <w:sz w:val="28"/>
          <w:szCs w:val="28"/>
        </w:rPr>
      </w:pPr>
    </w:p>
    <w:p w:rsidR="00C50734" w:rsidRDefault="00C50734">
      <w:pPr>
        <w:autoSpaceDE w:val="0"/>
        <w:autoSpaceDN w:val="0"/>
        <w:adjustRightInd w:val="0"/>
        <w:ind w:firstLine="485"/>
        <w:jc w:val="both"/>
      </w:pPr>
    </w:p>
    <w:p w:rsidR="00C50734" w:rsidRDefault="00C50734">
      <w:pPr>
        <w:pStyle w:val="1"/>
      </w:pPr>
      <w:bookmarkStart w:id="6" w:name="_Toc62042941"/>
      <w:r>
        <w:t>2. Формы деятельности депутата Государственной Думы</w:t>
      </w:r>
      <w:bookmarkEnd w:id="6"/>
    </w:p>
    <w:p w:rsidR="00C50734" w:rsidRDefault="00C50734">
      <w:pPr>
        <w:autoSpaceDE w:val="0"/>
        <w:autoSpaceDN w:val="0"/>
        <w:adjustRightInd w:val="0"/>
        <w:ind w:firstLine="485"/>
        <w:jc w:val="both"/>
      </w:pPr>
    </w:p>
    <w:p w:rsidR="00C50734" w:rsidRDefault="00C50734">
      <w:pPr>
        <w:widowControl w:val="0"/>
        <w:autoSpaceDE w:val="0"/>
        <w:autoSpaceDN w:val="0"/>
        <w:adjustRightInd w:val="0"/>
        <w:ind w:firstLine="485"/>
        <w:jc w:val="both"/>
        <w:rPr>
          <w:sz w:val="28"/>
          <w:szCs w:val="28"/>
        </w:rPr>
      </w:pPr>
      <w:r>
        <w:rPr>
          <w:sz w:val="28"/>
          <w:szCs w:val="28"/>
        </w:rPr>
        <w:t>Формы деятельности определены в Законе для того, чтобы способствовать депутатам в осуществлении их законотворческой деятельности. В то же время это означает установление определенных рамок их деятельности с тем, чтобы не допустить вмешательства депутатов в прерогативы исполнительной и судебной власти. Весьма скромно выглядят обязанности депутатов Государственной Думы – отсутствует, например, закрепление главной обязанности депутата: присутствовать на заседаниях своей палаты, чем многие из них часто пользуются. Ничего в Законе не говорится о дисциплинарных взысканиях, хотя во многих странах это признается необходимым.</w:t>
      </w:r>
    </w:p>
    <w:p w:rsidR="00C50734" w:rsidRDefault="00C50734">
      <w:pPr>
        <w:widowControl w:val="0"/>
        <w:autoSpaceDE w:val="0"/>
        <w:autoSpaceDN w:val="0"/>
        <w:adjustRightInd w:val="0"/>
        <w:ind w:firstLine="485"/>
        <w:jc w:val="both"/>
        <w:rPr>
          <w:sz w:val="28"/>
          <w:szCs w:val="28"/>
        </w:rPr>
      </w:pPr>
      <w:r>
        <w:rPr>
          <w:sz w:val="28"/>
          <w:szCs w:val="28"/>
        </w:rPr>
        <w:t>Формами деятельности депутата Государственной Думы являются:</w:t>
      </w:r>
    </w:p>
    <w:p w:rsidR="00C50734" w:rsidRDefault="00C50734">
      <w:pPr>
        <w:widowControl w:val="0"/>
        <w:numPr>
          <w:ilvl w:val="0"/>
          <w:numId w:val="6"/>
        </w:numPr>
        <w:autoSpaceDE w:val="0"/>
        <w:autoSpaceDN w:val="0"/>
        <w:adjustRightInd w:val="0"/>
        <w:jc w:val="both"/>
        <w:rPr>
          <w:sz w:val="28"/>
          <w:szCs w:val="28"/>
        </w:rPr>
      </w:pPr>
      <w:r>
        <w:rPr>
          <w:sz w:val="28"/>
          <w:szCs w:val="28"/>
        </w:rPr>
        <w:t>участие в заседаниях Государственной Думы в порядке, установленном регламентами палат Федерального Собрания Российской Федерации; в совместных заседаниях палат Федерального Собрания Российской Федерации;</w:t>
      </w:r>
    </w:p>
    <w:p w:rsidR="00C50734" w:rsidRDefault="00C50734">
      <w:pPr>
        <w:widowControl w:val="0"/>
        <w:numPr>
          <w:ilvl w:val="0"/>
          <w:numId w:val="6"/>
        </w:numPr>
        <w:autoSpaceDE w:val="0"/>
        <w:autoSpaceDN w:val="0"/>
        <w:adjustRightInd w:val="0"/>
        <w:jc w:val="both"/>
        <w:rPr>
          <w:sz w:val="28"/>
          <w:szCs w:val="28"/>
        </w:rPr>
      </w:pPr>
      <w:r>
        <w:rPr>
          <w:sz w:val="28"/>
          <w:szCs w:val="28"/>
        </w:rPr>
        <w:t>участие в работе комитетов и комиссий палат Федерального Собрания Российской Федерации в порядке, установленном регламентами палат Федерального Собрания Российской Федерации; в работе согласительных и специальных комиссий, создаваемых Советом Федерации и Государственной Думой;</w:t>
      </w:r>
    </w:p>
    <w:p w:rsidR="00C50734" w:rsidRDefault="00C50734">
      <w:pPr>
        <w:widowControl w:val="0"/>
        <w:numPr>
          <w:ilvl w:val="0"/>
          <w:numId w:val="6"/>
        </w:numPr>
        <w:autoSpaceDE w:val="0"/>
        <w:autoSpaceDN w:val="0"/>
        <w:adjustRightInd w:val="0"/>
        <w:jc w:val="both"/>
        <w:rPr>
          <w:sz w:val="28"/>
          <w:szCs w:val="28"/>
        </w:rPr>
      </w:pPr>
      <w:r>
        <w:rPr>
          <w:sz w:val="28"/>
          <w:szCs w:val="28"/>
        </w:rPr>
        <w:t>участие в выполнении поручений соответственно Совета Федерации, Государственной Думы и их органов;</w:t>
      </w:r>
    </w:p>
    <w:p w:rsidR="00C50734" w:rsidRDefault="00C50734">
      <w:pPr>
        <w:widowControl w:val="0"/>
        <w:numPr>
          <w:ilvl w:val="0"/>
          <w:numId w:val="6"/>
        </w:numPr>
        <w:autoSpaceDE w:val="0"/>
        <w:autoSpaceDN w:val="0"/>
        <w:adjustRightInd w:val="0"/>
        <w:jc w:val="both"/>
        <w:rPr>
          <w:sz w:val="28"/>
          <w:szCs w:val="28"/>
        </w:rPr>
      </w:pPr>
      <w:r>
        <w:rPr>
          <w:sz w:val="28"/>
          <w:szCs w:val="28"/>
        </w:rPr>
        <w:t>участие в парламентских слушаниях;</w:t>
      </w:r>
    </w:p>
    <w:p w:rsidR="00C50734" w:rsidRDefault="00C50734">
      <w:pPr>
        <w:widowControl w:val="0"/>
        <w:numPr>
          <w:ilvl w:val="0"/>
          <w:numId w:val="6"/>
        </w:numPr>
        <w:autoSpaceDE w:val="0"/>
        <w:autoSpaceDN w:val="0"/>
        <w:adjustRightInd w:val="0"/>
        <w:jc w:val="both"/>
        <w:rPr>
          <w:sz w:val="28"/>
          <w:szCs w:val="28"/>
        </w:rPr>
      </w:pPr>
      <w:r>
        <w:rPr>
          <w:sz w:val="28"/>
          <w:szCs w:val="28"/>
        </w:rPr>
        <w:t xml:space="preserve"> внесение законопроектов в Государственную Думу;</w:t>
      </w:r>
    </w:p>
    <w:p w:rsidR="00C50734" w:rsidRDefault="00C50734">
      <w:pPr>
        <w:widowControl w:val="0"/>
        <w:numPr>
          <w:ilvl w:val="0"/>
          <w:numId w:val="6"/>
        </w:numPr>
        <w:autoSpaceDE w:val="0"/>
        <w:autoSpaceDN w:val="0"/>
        <w:adjustRightInd w:val="0"/>
        <w:jc w:val="both"/>
        <w:rPr>
          <w:sz w:val="28"/>
          <w:szCs w:val="28"/>
        </w:rPr>
      </w:pPr>
      <w:r>
        <w:rPr>
          <w:sz w:val="28"/>
          <w:szCs w:val="28"/>
        </w:rPr>
        <w:t>внесение парламентского запроса (запроса Совета Федерации, Государственной Думы), запроса члена Совета Федерации, депутата Государственной Думы (депутатского запроса);</w:t>
      </w:r>
    </w:p>
    <w:p w:rsidR="00C50734" w:rsidRDefault="00C50734">
      <w:pPr>
        <w:widowControl w:val="0"/>
        <w:numPr>
          <w:ilvl w:val="0"/>
          <w:numId w:val="6"/>
        </w:numPr>
        <w:autoSpaceDE w:val="0"/>
        <w:autoSpaceDN w:val="0"/>
        <w:adjustRightInd w:val="0"/>
        <w:jc w:val="both"/>
        <w:rPr>
          <w:sz w:val="28"/>
          <w:szCs w:val="28"/>
        </w:rPr>
      </w:pPr>
      <w:r>
        <w:rPr>
          <w:sz w:val="28"/>
          <w:szCs w:val="28"/>
        </w:rPr>
        <w:t>обращение с вопросами к членам Правительства Российской Федерации на заседании соответствующей палаты Федерального Собрания Российской Федерации;</w:t>
      </w:r>
    </w:p>
    <w:p w:rsidR="00C50734" w:rsidRDefault="00C50734">
      <w:pPr>
        <w:widowControl w:val="0"/>
        <w:numPr>
          <w:ilvl w:val="0"/>
          <w:numId w:val="6"/>
        </w:numPr>
        <w:autoSpaceDE w:val="0"/>
        <w:autoSpaceDN w:val="0"/>
        <w:adjustRightInd w:val="0"/>
        <w:jc w:val="both"/>
        <w:rPr>
          <w:sz w:val="28"/>
          <w:szCs w:val="28"/>
        </w:rPr>
      </w:pPr>
      <w:r>
        <w:rPr>
          <w:sz w:val="28"/>
          <w:szCs w:val="28"/>
        </w:rPr>
        <w:t>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C50734" w:rsidRDefault="00C50734">
      <w:pPr>
        <w:widowControl w:val="0"/>
        <w:numPr>
          <w:ilvl w:val="0"/>
          <w:numId w:val="6"/>
        </w:numPr>
        <w:autoSpaceDE w:val="0"/>
        <w:autoSpaceDN w:val="0"/>
        <w:adjustRightInd w:val="0"/>
        <w:jc w:val="both"/>
        <w:rPr>
          <w:sz w:val="28"/>
          <w:szCs w:val="28"/>
        </w:rPr>
      </w:pPr>
      <w:r>
        <w:rPr>
          <w:sz w:val="28"/>
          <w:szCs w:val="28"/>
        </w:rPr>
        <w:t xml:space="preserve"> работа с избирателями;</w:t>
      </w:r>
    </w:p>
    <w:p w:rsidR="00C50734" w:rsidRDefault="00C50734">
      <w:pPr>
        <w:widowControl w:val="0"/>
        <w:autoSpaceDE w:val="0"/>
        <w:autoSpaceDN w:val="0"/>
        <w:adjustRightInd w:val="0"/>
        <w:ind w:firstLine="485"/>
        <w:jc w:val="both"/>
        <w:rPr>
          <w:sz w:val="28"/>
          <w:szCs w:val="28"/>
        </w:rPr>
      </w:pPr>
      <w:r>
        <w:rPr>
          <w:sz w:val="28"/>
          <w:szCs w:val="28"/>
        </w:rPr>
        <w:t>Депутат Государственной Думы поддерживает связь с избирателями. При этом депутат Государственной Думы, избранный по одномандатному избирательному округу, поддерживает связь с избирателями своего округа, а депутат Государственной Думы, избранный по общефедеральному избирательному округу, поддерживает связь с избирателями в субъекте (субъектах) Российской Федерации, определенном (определенных) соответствующей фракцией в Государственной Думе, созданной избирательным объединением, по списку которого он был избран.</w:t>
      </w:r>
    </w:p>
    <w:p w:rsidR="00C50734" w:rsidRDefault="00C50734">
      <w:pPr>
        <w:widowControl w:val="0"/>
        <w:autoSpaceDE w:val="0"/>
        <w:autoSpaceDN w:val="0"/>
        <w:adjustRightInd w:val="0"/>
        <w:ind w:firstLine="485"/>
        <w:jc w:val="both"/>
        <w:rPr>
          <w:sz w:val="28"/>
          <w:szCs w:val="28"/>
        </w:rPr>
      </w:pPr>
      <w:r>
        <w:rPr>
          <w:sz w:val="28"/>
          <w:szCs w:val="28"/>
        </w:rPr>
        <w:t xml:space="preserve"> Депутат Государственной Думы рассматривает обращения избирателей, ведет прием граждан, вносит предложения в соответствующие органы государственной власти, органы местного самоуправления и общественные объединения; информирует избирателей о своей деятельности во время встреч с ними, а также через средства массовой информации.</w:t>
      </w:r>
    </w:p>
    <w:p w:rsidR="00C50734" w:rsidRDefault="00C50734">
      <w:pPr>
        <w:widowControl w:val="0"/>
        <w:autoSpaceDE w:val="0"/>
        <w:autoSpaceDN w:val="0"/>
        <w:adjustRightInd w:val="0"/>
        <w:ind w:firstLine="488"/>
        <w:jc w:val="both"/>
        <w:rPr>
          <w:sz w:val="28"/>
          <w:szCs w:val="28"/>
        </w:rPr>
      </w:pPr>
      <w:r>
        <w:rPr>
          <w:sz w:val="28"/>
          <w:szCs w:val="28"/>
        </w:rPr>
        <w:t>Депутату Государственной Думы ежемесячно предоставляются соответствующие дни для работы с избирателями в порядке, определяемом Регламентом Государственной Думы Федерального Собрания Российской Федерации</w:t>
      </w:r>
      <w:r>
        <w:rPr>
          <w:rStyle w:val="aa"/>
          <w:sz w:val="28"/>
          <w:szCs w:val="28"/>
        </w:rPr>
        <w:footnoteReference w:id="3"/>
      </w:r>
      <w:r>
        <w:rPr>
          <w:sz w:val="28"/>
          <w:szCs w:val="28"/>
        </w:rPr>
        <w:t xml:space="preserve">. </w:t>
      </w:r>
    </w:p>
    <w:p w:rsidR="00C50734" w:rsidRDefault="00C50734">
      <w:pPr>
        <w:ind w:firstLine="488"/>
        <w:jc w:val="both"/>
        <w:rPr>
          <w:sz w:val="28"/>
          <w:szCs w:val="28"/>
        </w:rPr>
      </w:pPr>
      <w:bookmarkStart w:id="7" w:name="_Toc62042942"/>
      <w:r>
        <w:rPr>
          <w:sz w:val="28"/>
          <w:szCs w:val="28"/>
        </w:rPr>
        <w:t>Раскрывая  такую форму депутатской деятельности как работа с избирателями следует сказать о возможности отзыва народного избранника, для этого необходимо выяснить природу мандата депутата российского парламента (свободный или императивный).</w:t>
      </w:r>
      <w:bookmarkEnd w:id="7"/>
      <w:r>
        <w:rPr>
          <w:sz w:val="28"/>
          <w:szCs w:val="28"/>
        </w:rPr>
        <w:t xml:space="preserve"> </w:t>
      </w:r>
    </w:p>
    <w:p w:rsidR="00C50734" w:rsidRDefault="00C50734">
      <w:pPr>
        <w:ind w:firstLine="708"/>
        <w:jc w:val="both"/>
        <w:rPr>
          <w:sz w:val="28"/>
          <w:szCs w:val="28"/>
        </w:rPr>
      </w:pPr>
      <w:r>
        <w:rPr>
          <w:sz w:val="28"/>
          <w:szCs w:val="28"/>
        </w:rPr>
        <w:t>Под императивным мандатом понимаются полномочия, полученные депутатом от своих избирателей при условии, что он обязан выполнять их наказы и нести перед ними ответственность за свои действия. Если депутат не выполняет свои предвыборные обещания или вообще работает в парламенте неудовлетворительно, то избиратели вправе отозвать его. следовательно, депутат не свободен в выборе своей позиции при решении вопросов в парламенте, он должен служить не народу в целом, а своим избирателям.</w:t>
      </w:r>
    </w:p>
    <w:p w:rsidR="00C50734" w:rsidRDefault="00C50734">
      <w:pPr>
        <w:pStyle w:val="22"/>
        <w:ind w:firstLine="708"/>
        <w:jc w:val="both"/>
        <w:rPr>
          <w:sz w:val="28"/>
          <w:szCs w:val="28"/>
        </w:rPr>
      </w:pPr>
      <w:r>
        <w:rPr>
          <w:sz w:val="28"/>
          <w:szCs w:val="28"/>
        </w:rPr>
        <w:t>Напротив, свободный мандат предполагает, что депутат не должен быть связан наказами избирателей, а действовать в парламенте исходя из своих убеждений в интересах всего народа. Такой мандат исходит из понимания возможности несовпадения общих и местных интересов народа и необходимости отдавать предпочтение общим интересам. При свободном мандате не может быть отзыва депутатов, а ответственность за свою деятельность он несет не перед своими избирателями, а перед народом в целом. Однако свободный мандат не означает полную свободу действий парламентария, он зависит от установок своего партийного руководства во фракции, связан желанием снова баллотироваться на предстоящих выборах в парламент в своем избирательном округе. Однако юридически его право голосовать при решении того или иного вопроса ничем не ограничено. Во все своей деятельности депутат должен в первую очередь руководствоваться Конституцией, законами. Депутат обязан информировать избирателей о своей деятельности, обеспечивать их права и интересы.</w:t>
      </w:r>
    </w:p>
    <w:p w:rsidR="00C50734" w:rsidRDefault="00C50734">
      <w:pPr>
        <w:autoSpaceDE w:val="0"/>
        <w:autoSpaceDN w:val="0"/>
        <w:adjustRightInd w:val="0"/>
        <w:ind w:firstLine="708"/>
        <w:jc w:val="both"/>
        <w:rPr>
          <w:sz w:val="28"/>
          <w:szCs w:val="28"/>
        </w:rPr>
      </w:pPr>
      <w:r>
        <w:rPr>
          <w:sz w:val="28"/>
          <w:szCs w:val="28"/>
        </w:rPr>
        <w:t>В Российской Федерации Конституция полностью обходит вопрос о природе мандата депутата Государственной Думы, законодательство же решает его половинчато. В целом можно считать, что императивный мандат отвергнут, поскольку права отзыва нет. Хотя, в настоящее время в Государственную Думу внесено несколько проектов Федеральных законов, предусматривающих возможность отзыва депутата ГД. Например, проект федерального закона N 140421-3  "Об отзыве депутата Государственной Думы Федерального Собрания Российской Федерации, избранного по одномандатному избирательному округу" (по вопросу введения права на отзыв депутата, избранного по одномандатному избирательному округу, избирателями и установления порядка его отзыва), внесенный  депутатами ГД И.В.Лебедевым, Е.Ю.Соломатиным; проект федерального закона N 85357-3 "Об отзыве депутата Государственной Думы Федерального Собрания Российской Федерации" (по вопросу отзыва депутата Государственной Думы в связи с утратой доверия избирателей или утратой связи с ними)</w:t>
      </w:r>
      <w:r>
        <w:rPr>
          <w:rStyle w:val="aa"/>
          <w:sz w:val="28"/>
          <w:szCs w:val="28"/>
        </w:rPr>
        <w:footnoteReference w:id="4"/>
      </w:r>
      <w:r>
        <w:rPr>
          <w:sz w:val="28"/>
          <w:szCs w:val="28"/>
        </w:rPr>
        <w:t>.</w:t>
      </w:r>
    </w:p>
    <w:p w:rsidR="00C50734" w:rsidRDefault="00C50734">
      <w:pPr>
        <w:widowControl w:val="0"/>
        <w:autoSpaceDE w:val="0"/>
        <w:autoSpaceDN w:val="0"/>
        <w:adjustRightInd w:val="0"/>
        <w:ind w:firstLine="485"/>
        <w:jc w:val="both"/>
        <w:rPr>
          <w:sz w:val="28"/>
          <w:szCs w:val="28"/>
        </w:rPr>
      </w:pPr>
      <w:r>
        <w:rPr>
          <w:sz w:val="28"/>
          <w:szCs w:val="28"/>
        </w:rPr>
        <w:t>Деятельность члена Совета Федерации, депутата Государственной Думы может осуществляться также в иных формах, предусмотренных Конституцией Российской Федерации, настоящим Федеральным законом и регламентами палат Федерального Собрания Российской Федерации.</w:t>
      </w:r>
    </w:p>
    <w:p w:rsidR="00C50734" w:rsidRDefault="00C50734">
      <w:pPr>
        <w:autoSpaceDE w:val="0"/>
        <w:autoSpaceDN w:val="0"/>
        <w:adjustRightInd w:val="0"/>
        <w:ind w:firstLine="485"/>
        <w:jc w:val="both"/>
      </w:pPr>
    </w:p>
    <w:p w:rsidR="00C50734" w:rsidRDefault="00C50734">
      <w:pPr>
        <w:pStyle w:val="24"/>
        <w:rPr>
          <w:color w:val="auto"/>
        </w:rPr>
      </w:pPr>
    </w:p>
    <w:p w:rsidR="00C50734" w:rsidRDefault="00C50734">
      <w:pPr>
        <w:pStyle w:val="1"/>
      </w:pPr>
      <w:bookmarkStart w:id="8" w:name="_Toc62042943"/>
      <w:r>
        <w:t xml:space="preserve">3.  </w:t>
      </w:r>
      <w:bookmarkEnd w:id="8"/>
      <w:r>
        <w:t>Депутатский иммунитет</w:t>
      </w:r>
    </w:p>
    <w:p w:rsidR="00C50734" w:rsidRDefault="00C50734">
      <w:pPr>
        <w:pStyle w:val="24"/>
        <w:rPr>
          <w:color w:val="auto"/>
        </w:rPr>
      </w:pPr>
    </w:p>
    <w:p w:rsidR="00C50734" w:rsidRDefault="00C50734">
      <w:pPr>
        <w:pStyle w:val="24"/>
        <w:rPr>
          <w:color w:val="auto"/>
        </w:rPr>
      </w:pPr>
      <w:r>
        <w:rPr>
          <w:color w:val="auto"/>
        </w:rPr>
        <w:t>Неприкосновенность (парламентский иммунитет), закрепленная в ст. 98 Конституции РФ, — один из основных элементов статуса парламентария, важнейшая правовая гарантия его деятельности. По своему содержанию это гарантия более высокого уровня по сравнению с общими конституционными гарантиями неприкосновенности личности.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 парламента, их самостоятельности и независимости.</w:t>
      </w:r>
    </w:p>
    <w:p w:rsidR="00C50734" w:rsidRDefault="00C50734">
      <w:pPr>
        <w:pStyle w:val="24"/>
        <w:rPr>
          <w:color w:val="auto"/>
        </w:rPr>
      </w:pPr>
      <w:r>
        <w:rPr>
          <w:color w:val="auto"/>
        </w:rPr>
        <w:t>Закрепление неприкосновенности в Конституции РФ является определенным исключением из общей конституционной нормы о равенстве всех перед законом и судом, что обусловлено необходимостью конституционной защиты специального статуса парламентария как члена федерального представительного и законодательного органа. Нарушение положений закона, регулирующего вопросы неприкосновенности депутатов Государственной Думы, влечет ответственность, предусмотренную действующим законодательством.</w:t>
      </w:r>
    </w:p>
    <w:p w:rsidR="00C50734" w:rsidRDefault="00C50734">
      <w:pPr>
        <w:pStyle w:val="24"/>
        <w:rPr>
          <w:color w:val="auto"/>
        </w:rPr>
      </w:pPr>
      <w:r>
        <w:rPr>
          <w:color w:val="auto"/>
        </w:rPr>
        <w:t>Депутаты Государственной Думы обладают неприкосновенностью в течение всего срока их полномочий. Они не могут быть привлечены к уголовной или к административной ответственности, налагаемой в судебном порядке, задержаны, арестованы, подвергнуты обыску без согласия соответствующей палаты Федерального Собрания,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Неприкосновенность парламентариев распространяется на их жилые, служебные помещения, багаж, личные и служебные транспортные средства, переписку, используемые ими средства связи, а также на принадлежащие им документы.</w:t>
      </w:r>
    </w:p>
    <w:p w:rsidR="00C50734" w:rsidRDefault="00C50734">
      <w:pPr>
        <w:pStyle w:val="24"/>
        <w:rPr>
          <w:color w:val="auto"/>
        </w:rPr>
      </w:pPr>
      <w:r>
        <w:rPr>
          <w:color w:val="auto"/>
        </w:rPr>
        <w:t>Депутаты Государственной Думы не могут быть привлечены к уголовной и административной ответственности за высказанное мнение, позицию, выраженную при голосовании, и другие действия, соответствующие их статусу, в том числе и по истечении срока их полномочий. Члены Совета Федерации и депутаты Государственной Думы вправе отказаться от дачи свидетельских показаний по гражданскому или уголовному делу об обстоятельствах, ставших им известными в связи с выполнением ими своих обязанностей.</w:t>
      </w:r>
    </w:p>
    <w:p w:rsidR="00C50734" w:rsidRDefault="00C50734">
      <w:pPr>
        <w:pStyle w:val="24"/>
        <w:rPr>
          <w:color w:val="auto"/>
        </w:rPr>
      </w:pPr>
      <w:r>
        <w:rPr>
          <w:color w:val="auto"/>
        </w:rPr>
        <w:t>Вопрос о лишении депутатов Государственной Думы неприкосновенности решается по представлению Генерального прокурора РФ соответствующей палатой. Для получения согласия на привлечение к уголовной или к административной ответственности, налагаемой в судебном порядке, на задержание, кроме случаев задержания на месте преступления, арест и обыск депутата Государственной Думы Генеральный прокурор вносит в соответствующую палату Федерального Собрания представление. Палаты рассматривают это представление в порядке, установленном Регламентом соответствующей палаты, принимают по нему мотивированное решение ив трехдневный срок извещают о нем Генерального прокурора. При необходимости от Генерального прокурора могут быть истребованы дополнительные материалы. В рассмотрении вопроса в Совете Федерации, в Государственной Думе вправе участвовать депутат Государственной Думы, в отношении которых внесено представление. О прекращении уголовного дела либо о вступившем в законную силу приговоре суда в отношении депутата Государственной Думы орган дознания, следователь либо суд в трехдневный срок сообщают соответствующей палате Федерального Собрания.</w:t>
      </w:r>
    </w:p>
    <w:p w:rsidR="00C50734" w:rsidRDefault="00C50734">
      <w:pPr>
        <w:pStyle w:val="24"/>
        <w:rPr>
          <w:color w:val="auto"/>
        </w:rPr>
      </w:pPr>
      <w:r>
        <w:rPr>
          <w:color w:val="auto"/>
        </w:rPr>
        <w:t xml:space="preserve">Следует отметить, что Федеральный закон о статусе депутатов устанавливает более широкий, чем указанный в Конституции РФ, перечень случаев, при которых парламентарий не может быть лишен неприкосновенности без согласия соответствующей палаты Федерального Собрания. Воспроизводя конституционные положения о депутатской неприкосновенности, о недопустимости задержания, ареста, обыска, а также личного досмотра депутата, Закон предусматривает также невозможность привлечения его к уголовной или к административной ответственности, налагаемой в судебном порядке, и его допроса без согласия соответствующей палаты Федерального Собрания. В дополнение к Конституции РФ Закон также устанавливает, что для получения согласия на привлечение депутата к уголовной или к административной ответственности, налагаемой в судебном порядке, кроме случаев задержания на месте преступления, а также на его арест и обыск Генеральный прокурор Российской Федерации вносит в соответствующую палату Федерального Собрания представление. </w:t>
      </w:r>
    </w:p>
    <w:p w:rsidR="00C50734" w:rsidRDefault="00C50734">
      <w:pPr>
        <w:pStyle w:val="24"/>
        <w:rPr>
          <w:color w:val="auto"/>
        </w:rPr>
      </w:pPr>
      <w:r>
        <w:rPr>
          <w:color w:val="auto"/>
        </w:rPr>
        <w:t>Особый порядок привлечения депутата к уголовной или к административной ответственности, налагаемой в судебном порядке, составляет одну из существенных черт парламентского иммунитета.</w:t>
      </w:r>
    </w:p>
    <w:p w:rsidR="00C50734" w:rsidRDefault="00C50734">
      <w:pPr>
        <w:pStyle w:val="24"/>
        <w:rPr>
          <w:color w:val="auto"/>
        </w:rPr>
      </w:pPr>
      <w:r>
        <w:rPr>
          <w:color w:val="auto"/>
        </w:rPr>
        <w:t>По своей природе парламентский иммунитет предполагает наиболее полную защиту депутата при осуществлении им собственно депутатской деятельности (реализации депутатских полномочий, выполнении депутатских обязанностей). Его нельзя привлечь к уголовной и административной ответственности за высказанное мнение, позицию, выраженную при голосовании, и другие действия, соответствующие статусу депутата. Если же в связи с такими действиями депутатом были допущены нарушения, ответственность за которые предусмотрена федеральным законодательством, возбуждение уголовного дела, проведение дознания и предварительного следствия, досудебное производство по административным правонарушениям могут иметь место только в случае лишения его неприкосновенности. Без лишения депутата неприкосновенности для него не может наступить ответственность за действия (или бездействие), связанные с выполнением депутатских обязанностей.</w:t>
      </w:r>
    </w:p>
    <w:p w:rsidR="00C50734" w:rsidRDefault="00C50734">
      <w:pPr>
        <w:pStyle w:val="24"/>
        <w:rPr>
          <w:color w:val="auto"/>
        </w:rPr>
      </w:pPr>
      <w:r>
        <w:rPr>
          <w:color w:val="auto"/>
        </w:rPr>
        <w:t>Из Конституции РФ следует, что неприкосновенность парламентария не означает его освобождения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собственно депутатской деятельности. Расширительное понимание неприкосновенности в таких случаях вело бы к искажению публично-правового характера парламентского иммунитета и его превращению в личную привилегию, что означало бы, с одной стороны, неправомерное изъятие из конституционного принципа равенства всех перед законом и судом, а с другой — нарушение конституционных прав потерпевших от преступлений и злоупотреблений властью. Поэтому с соблюдением ограничений, предусмотренных Конституцией РФ, в отношении парламентария допустимо осуществление судопроизводства на стадии дознания и предварительного следствия или производства по административным правонарушениям вплоть до принятия решения о передаче дела в суд в соответствии с положениями УК и УПК Российской Федерации, Кодекса Российской Федерации об административных правонарушениях без согласия соответствующей палаты федерального Собрания.</w:t>
      </w:r>
    </w:p>
    <w:p w:rsidR="00C50734" w:rsidRDefault="00C50734">
      <w:pPr>
        <w:pStyle w:val="24"/>
        <w:rPr>
          <w:color w:val="auto"/>
        </w:rPr>
      </w:pPr>
      <w:r>
        <w:rPr>
          <w:color w:val="auto"/>
        </w:rPr>
        <w:t>Вместе с тем это не означает лишения парламентария неприкосновенности. Следственные действия в отношении членов Совета Федерации и депутатов Государственной Думы должны осуществляться под непосредственным надзором Генерального прокурора РФ, ибо именно он вносит в соответствующую палату Федерального Собрания представление о лишении парламентария неприкосновенности. Если палата, рассмотрев представление, установленным большинством голосов не примет на основании имеющихся материалов решения о лишении депутата неприкосновенности, вопрос, о его предании суду снимается. Без согласия палаты судебное разбирательство не может иметь места.</w:t>
      </w:r>
    </w:p>
    <w:p w:rsidR="00C50734" w:rsidRDefault="00C50734">
      <w:pPr>
        <w:pStyle w:val="24"/>
        <w:rPr>
          <w:color w:val="auto"/>
        </w:rPr>
      </w:pPr>
      <w:r>
        <w:rPr>
          <w:color w:val="auto"/>
        </w:rPr>
        <w:t>Приведенные соображения легли в основу решения Конституционного Суда РФ в связи с проверкой конституционности ряда положений Федерального закона о статусе депутатов.</w:t>
      </w:r>
    </w:p>
    <w:p w:rsidR="00C50734" w:rsidRDefault="00C50734">
      <w:pPr>
        <w:pStyle w:val="24"/>
        <w:rPr>
          <w:color w:val="auto"/>
        </w:rPr>
      </w:pPr>
      <w:r>
        <w:rPr>
          <w:color w:val="auto"/>
        </w:rPr>
        <w:t>Конституционный Суд РФ в постановлении от 20 февраля 1996 г.</w:t>
      </w:r>
      <w:r>
        <w:rPr>
          <w:rStyle w:val="aa"/>
          <w:color w:val="auto"/>
        </w:rPr>
        <w:footnoteReference w:id="5"/>
      </w:r>
      <w:r>
        <w:rPr>
          <w:color w:val="auto"/>
        </w:rPr>
        <w:t xml:space="preserve"> подтвердил конституционность положений Закона, но объявил перечисленные в нем гарантии неприкосновенности в отношении действий, не связанных с осуществлением депутатской деятельности, не соответствующими Конституции РФ. В случае возбуждения дела, связанного с уголовной или административной ответственностью, налагаемой в судебном порядке, в отношении действий, не связанных с осуществлением депутатской деятельности, по завершении дознания, предварительного следствия или производства по административным правонарушениям для передачи дела в суд необходимо согласие соответствующей палаты федерального Собрания. Суд также отметил недопустимость расширительного толкования. Отказа от дачи свидетельских показаний об обстоятельствах, не связанных с осуществлением депутатской деятельности, однако необходимых в интересах правосудия.</w:t>
      </w:r>
    </w:p>
    <w:p w:rsidR="00C50734" w:rsidRDefault="00C50734">
      <w:pPr>
        <w:pStyle w:val="24"/>
        <w:rPr>
          <w:color w:val="auto"/>
        </w:rPr>
      </w:pPr>
      <w:r>
        <w:rPr>
          <w:color w:val="auto"/>
        </w:rPr>
        <w:t>Депутаты Государственной Думы освобождаются на срок их полномочий от призыва на военную службу и на военные сборы.</w:t>
      </w:r>
    </w:p>
    <w:p w:rsidR="00C50734" w:rsidRDefault="00C50734">
      <w:pPr>
        <w:pStyle w:val="24"/>
        <w:rPr>
          <w:color w:val="auto"/>
        </w:rPr>
      </w:pPr>
    </w:p>
    <w:p w:rsidR="00C50734" w:rsidRDefault="00C50734">
      <w:pPr>
        <w:pStyle w:val="1"/>
      </w:pPr>
      <w:bookmarkStart w:id="9" w:name="_Toc62042944"/>
      <w:r>
        <w:t>4.  Вознаграждение членов парламента</w:t>
      </w:r>
      <w:bookmarkEnd w:id="9"/>
    </w:p>
    <w:p w:rsidR="00C50734" w:rsidRDefault="00C50734">
      <w:pPr>
        <w:pStyle w:val="24"/>
        <w:rPr>
          <w:color w:val="auto"/>
        </w:rPr>
      </w:pPr>
    </w:p>
    <w:p w:rsidR="00C50734" w:rsidRDefault="00C50734">
      <w:pPr>
        <w:pStyle w:val="24"/>
        <w:rPr>
          <w:color w:val="auto"/>
        </w:rPr>
      </w:pPr>
      <w:r>
        <w:rPr>
          <w:color w:val="auto"/>
        </w:rPr>
        <w:t xml:space="preserve">В мировой практике давно признано, что члены парламента должны получать вознаграждение, которое в конституциях и законах часто называется "индемнитетом". Вознаграждение включает как заработную плату, так и ряд других материальных благ, оно исходит из того, что для осуществления депутатской деятельности парламентарии нуждаются в поездках к избирателям, привлечении опытных помощников и т. д. Необходимы также медицинское обслуживание, страхование жизни и другие гарантии. Общество сознательно идет на соответствующие расходы, понимая важность создания удовлетворительных материальных условий для успешного осуществления народными избранниками их деятельности. </w:t>
      </w:r>
    </w:p>
    <w:p w:rsidR="00C50734" w:rsidRDefault="00C50734">
      <w:pPr>
        <w:pStyle w:val="24"/>
        <w:rPr>
          <w:color w:val="auto"/>
        </w:rPr>
      </w:pPr>
      <w:r>
        <w:rPr>
          <w:color w:val="auto"/>
        </w:rPr>
        <w:t>Жизнь и здоровье депутата Государственной Думы подлежат обязательному государственному страхованию за счет федерального бюджета на сумму годового денежного содержания федерального министра. Страховые суммы выплачиваются в случаях гибели (смерти) члена Парламента, если гибель (смерть) наступила вследствие телесных повреждений или причинения иного Повреждения их здоровья в связи с осуществлением ими своих полномочий, причинения парламентариям в связи с осуществлением ими своих полномочий увечья или иного повреждения здоровья, как не повлекших стойкой утраты трудоспособности, так и повлекших стойкую утрату трудоспособности. В случае причинения депутату Государственной Думы в связи с осуществлением ими своих полномочий увечья или иного повреждения здоровья, повлекших стойкую утрату трудоспособности, им ежемесячно выплачивается компенсация.</w:t>
      </w:r>
    </w:p>
    <w:p w:rsidR="00C50734" w:rsidRDefault="00C50734">
      <w:pPr>
        <w:pStyle w:val="24"/>
        <w:rPr>
          <w:color w:val="auto"/>
        </w:rPr>
      </w:pPr>
      <w:r>
        <w:rPr>
          <w:color w:val="auto"/>
        </w:rPr>
        <w:t xml:space="preserve">Депутаты Государственной Думы освобождаются на срок их полномочий от призыва на военную службу и на военные сборы. По окончании срока полномочий им предоставляется прежняя работа (должность), а при ее отсутствии другая равноценная работа (должность) по предыдущему месту работы или с их согласия в другой организации. Военнослужащие, лица рядового и начальствующего состава органов внутренних дел, работники органов прокуратуры, избранные депутатами Государственной Думы, по окончании срока их полномочий вправе продолжить военную службу (службу в органах внутренних дел, органах прокуратуры) иди досрочно уволиться с военной службы (службы в органах внутренних дел, органах прокуратуры). По окончании срока их полномочий им предоставляется прежняя должность или с их согласия другая должность по прежнему либо по иному месту службы. </w:t>
      </w:r>
    </w:p>
    <w:p w:rsidR="00C50734" w:rsidRDefault="00C50734">
      <w:pPr>
        <w:pStyle w:val="24"/>
        <w:rPr>
          <w:color w:val="auto"/>
        </w:rPr>
      </w:pPr>
      <w:r>
        <w:rPr>
          <w:color w:val="auto"/>
        </w:rPr>
        <w:t>В случае досрочного роспуска Государственной Думы депутаты этой палаты получают единовременное денежное пособие за весь период, оставшийся до завершения первоначального срока их полномочий, из расчета их ежемесячного денежного вознаграждения на день прекращения ими своих полномочий; в этом случае на депутатов Государственной Думы распространяются гарантии трудовых прав. Депутату Государственной Думы и проживающим совместно с ним членам его семьи, находящимся на день роспуска Государственной Думы вне своего постоянного места жительства, обеспечиваются бесплатный проезд и бесплатный провоз принадлежащего им имущества к постоянному месту жительства. Депутату Государственной Думы, имеющему трудовой стаж, равный требуемому для назначения полной пенсии по старости (включая пенсии на льготных условиях), полномочия которого прекращены в связи с роспуском Государственной Думы,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 При этом размер пенсии не может составлять менее 75 процентов ежемесячного денежного вознаграждения данного депутата.</w:t>
      </w:r>
    </w:p>
    <w:p w:rsidR="00C50734" w:rsidRDefault="00C50734">
      <w:pPr>
        <w:pStyle w:val="24"/>
        <w:rPr>
          <w:color w:val="auto"/>
        </w:rPr>
      </w:pPr>
      <w:r>
        <w:rPr>
          <w:color w:val="auto"/>
        </w:rPr>
        <w:t>Все депутаты Государственной Думы независимо от занимаемой в палате должности, за исключением Председателя Государственной Думы, получают одинаковое ежемесячное денежное вознаграждение, которое состоит из должностного оклада и надбавок к нему. Депутату Государственной Думы устанавливаются ежемесячный оклад и надбавки к нему в размере должностного оклада федерального министра и надбавок к этому окладу. Председателю Государственной Думы устанавливаются ежемесячный оклад и надбавки к нему в размере должностного оклада Председателя Правительства РФ и надбавок к этому окладу. Депутату Государственной Думы возмещаются расходы, связанные с проживанием вне его постоянного места жительства в связи с осуществлением им своих полномочий.</w:t>
      </w:r>
    </w:p>
    <w:p w:rsidR="00C50734" w:rsidRDefault="00C50734">
      <w:pPr>
        <w:pStyle w:val="24"/>
        <w:rPr>
          <w:color w:val="auto"/>
        </w:rPr>
      </w:pPr>
      <w:r>
        <w:rPr>
          <w:color w:val="auto"/>
        </w:rPr>
        <w:t>Депутатам Государственной Думы предоставляется ежегодный оплачиваемый отпуск продолжительностью 48 рабочих дней. Медицинское, бытовое и пенсионное обеспечение парламентариям предоставляется на условиях, установленных для членов Правительства РФ.</w:t>
      </w:r>
    </w:p>
    <w:p w:rsidR="00C50734" w:rsidRDefault="00C50734">
      <w:pPr>
        <w:pStyle w:val="24"/>
        <w:rPr>
          <w:color w:val="auto"/>
        </w:rPr>
      </w:pPr>
      <w:r>
        <w:rPr>
          <w:color w:val="auto"/>
        </w:rPr>
        <w:t>Каждому депутату Государственной Думы для осуществления ими своих полномочий в здании соответствующей палаты предоставляется служебное помещение, оборудованное мебелью, оргтехникой, средствами связи, в том числе правительственной. Все виды почтовых и телеграфных отправлений в связи с осуществлением парламентариями своих полномочий пересылаются (передаются), обрабатываются и доставляются в разряде правительственных. Расходы по использованию средств связи организаций в связи с осуществлением депутатами своих полномочий возмещаются организациям за счет федерального бюджета.</w:t>
      </w:r>
    </w:p>
    <w:p w:rsidR="00C50734" w:rsidRDefault="00C50734">
      <w:pPr>
        <w:pStyle w:val="24"/>
        <w:rPr>
          <w:color w:val="auto"/>
        </w:rPr>
      </w:pPr>
      <w:r>
        <w:rPr>
          <w:color w:val="auto"/>
        </w:rPr>
        <w:t>Депутаты Государственной Думы на территории Российской Федерации имеют право бесплатно пользоваться воздушным, железнодорожным, автомобильным, водным транспортом и всеми видами городского и пригородного пассажирского транспорта, за исключением такси.</w:t>
      </w:r>
    </w:p>
    <w:p w:rsidR="00C50734" w:rsidRDefault="00C50734">
      <w:pPr>
        <w:pStyle w:val="24"/>
        <w:rPr>
          <w:color w:val="auto"/>
        </w:rPr>
      </w:pPr>
      <w:r>
        <w:rPr>
          <w:color w:val="auto"/>
        </w:rPr>
        <w:t>Администрации государственных и муниципальных гостиниц обязаны в течение часа предоставлять депутатам Государственной Думы отдельный номер. Депутату Государственной Думы, не имеющему в городе Москве жилой площади, предоставляется служебная жилая площадь для проживания, в том числе с членами семьи, которую он обязан освободить не позднее одного месяца со дня прекращения его полномочий.</w:t>
      </w:r>
    </w:p>
    <w:p w:rsidR="00C50734" w:rsidRDefault="00C50734">
      <w:pPr>
        <w:pStyle w:val="24"/>
        <w:rPr>
          <w:color w:val="auto"/>
        </w:rPr>
      </w:pPr>
      <w:r>
        <w:rPr>
          <w:color w:val="auto"/>
        </w:rPr>
        <w:t>Расходы органов государственной власти, органов местного самоуправления, организаций, связанные с материальным обеспечением деятельности депутатов Государственной Думы, оплачиваются за счет федерального бюджета.</w:t>
      </w:r>
    </w:p>
    <w:p w:rsidR="00C50734" w:rsidRDefault="00C50734">
      <w:pPr>
        <w:autoSpaceDE w:val="0"/>
        <w:autoSpaceDN w:val="0"/>
        <w:adjustRightInd w:val="0"/>
        <w:jc w:val="both"/>
        <w:rPr>
          <w:sz w:val="28"/>
          <w:szCs w:val="28"/>
        </w:rPr>
      </w:pPr>
    </w:p>
    <w:p w:rsidR="00C50734" w:rsidRDefault="00C50734">
      <w:pPr>
        <w:pStyle w:val="1"/>
        <w:rPr>
          <w:sz w:val="32"/>
          <w:szCs w:val="32"/>
        </w:rPr>
      </w:pPr>
      <w:bookmarkStart w:id="10" w:name="_Toc62042945"/>
      <w:r>
        <w:rPr>
          <w:sz w:val="32"/>
          <w:szCs w:val="32"/>
        </w:rPr>
        <w:t>5.  Гарантии деятельности депутата Государственной Думы</w:t>
      </w:r>
      <w:bookmarkEnd w:id="10"/>
    </w:p>
    <w:p w:rsidR="00C50734" w:rsidRDefault="00C50734">
      <w:pPr>
        <w:jc w:val="both"/>
        <w:rPr>
          <w:sz w:val="28"/>
          <w:szCs w:val="28"/>
        </w:rPr>
      </w:pPr>
    </w:p>
    <w:p w:rsidR="00C50734" w:rsidRDefault="00C50734">
      <w:pPr>
        <w:pStyle w:val="33"/>
        <w:rPr>
          <w:sz w:val="20"/>
          <w:szCs w:val="20"/>
        </w:rPr>
      </w:pPr>
      <w:r>
        <w:t xml:space="preserve">В соответствии с Конституцией РФ в Российской Федерации как демократическом федеративном правовом государстве с республиканской формой правления федеральный парламент является органом народного представительства, выразителем интересов и воли народа России, осуществляющим законодательную власть; особым положением парламента и его функциями, как законодательного (представительного) органа государственной власти, обусловлены его самостоятельность в системе разделения властей и независимость его членов от чьих бы то ни было указаний; депутаты связаны лишь конституцией и своей совестью (так называемый принцип свободного мандата). Из этого вытекает необходимость специальных гарантий беспрепятственного осуществления парламентариями своих полномочий. </w:t>
      </w:r>
    </w:p>
    <w:p w:rsidR="00C50734" w:rsidRDefault="00C50734">
      <w:pPr>
        <w:widowControl w:val="0"/>
        <w:autoSpaceDE w:val="0"/>
        <w:autoSpaceDN w:val="0"/>
        <w:adjustRightInd w:val="0"/>
        <w:ind w:firstLine="485"/>
        <w:jc w:val="both"/>
        <w:rPr>
          <w:sz w:val="28"/>
          <w:szCs w:val="28"/>
        </w:rPr>
      </w:pPr>
      <w:r>
        <w:rPr>
          <w:color w:val="000000"/>
          <w:sz w:val="28"/>
          <w:szCs w:val="28"/>
        </w:rPr>
        <w:t>Депутату Государственной Думы для осуществления ими своих полномочий в здании соответствующей палаты Федерального Собрания Российской Федерации предоставляется отдельное служебное помещение, оборудованное мебелью, оргтехникой (в том числе персональным компьютером, подключенным к общей сети, ко всем имеющимся правовым базам и государственным информационным системам, копировально-множительной техникой, аппаратом факсимильной связи), средствами связи.</w:t>
      </w:r>
    </w:p>
    <w:p w:rsidR="00C50734" w:rsidRDefault="00C50734">
      <w:pPr>
        <w:widowControl w:val="0"/>
        <w:autoSpaceDE w:val="0"/>
        <w:autoSpaceDN w:val="0"/>
        <w:adjustRightInd w:val="0"/>
        <w:ind w:firstLine="485"/>
        <w:jc w:val="both"/>
        <w:rPr>
          <w:sz w:val="28"/>
          <w:szCs w:val="28"/>
        </w:rPr>
      </w:pPr>
      <w:r>
        <w:rPr>
          <w:color w:val="000000"/>
          <w:sz w:val="28"/>
          <w:szCs w:val="28"/>
        </w:rPr>
        <w:t>В связи с осуществлением ими своих полномочий депутаты имеют право бесплатно пользоваться правительственной и другими видами связи, которыми располагают органы государственной власти и органы местного самоуправления, организации (в том числе гостиницы), на территории Российской Федерации.</w:t>
      </w:r>
      <w:r>
        <w:rPr>
          <w:sz w:val="28"/>
          <w:szCs w:val="28"/>
        </w:rPr>
        <w:t xml:space="preserve"> </w:t>
      </w:r>
      <w:r>
        <w:rPr>
          <w:color w:val="000000"/>
          <w:sz w:val="28"/>
          <w:szCs w:val="28"/>
        </w:rPr>
        <w:t>Депутат Государственной Думы в связи с осуществлением ими своих полномочий имеют право бесплатно пользоваться телефонной связью.</w:t>
      </w:r>
    </w:p>
    <w:p w:rsidR="00C50734" w:rsidRDefault="00C50734">
      <w:pPr>
        <w:widowControl w:val="0"/>
        <w:autoSpaceDE w:val="0"/>
        <w:autoSpaceDN w:val="0"/>
        <w:adjustRightInd w:val="0"/>
        <w:ind w:firstLine="485"/>
        <w:jc w:val="both"/>
        <w:rPr>
          <w:sz w:val="28"/>
          <w:szCs w:val="28"/>
        </w:rPr>
      </w:pPr>
      <w:r>
        <w:rPr>
          <w:color w:val="000000"/>
          <w:sz w:val="28"/>
          <w:szCs w:val="28"/>
        </w:rPr>
        <w:t>Депутат Государственной Думы на территории Российской Федерации имеют право бесплатно пользоваться воздушным, железнодорожным, автомобильным, водным транспортом и всеми видами городского и пригородного пассажирского транспорта, за исключением такси, а также право внеочередного приобретения проездных документов.</w:t>
      </w:r>
    </w:p>
    <w:p w:rsidR="00C50734" w:rsidRDefault="00C50734">
      <w:pPr>
        <w:widowControl w:val="0"/>
        <w:autoSpaceDE w:val="0"/>
        <w:autoSpaceDN w:val="0"/>
        <w:adjustRightInd w:val="0"/>
        <w:ind w:firstLine="485"/>
        <w:jc w:val="both"/>
        <w:rPr>
          <w:sz w:val="28"/>
          <w:szCs w:val="28"/>
        </w:rPr>
      </w:pPr>
      <w:r>
        <w:rPr>
          <w:color w:val="000000"/>
          <w:sz w:val="28"/>
          <w:szCs w:val="28"/>
        </w:rPr>
        <w:t>По предъявлении удостоверения депутата Государственной Думы агентства гражданской авиации или аэропорты, билетные кассы (как суточной, так и предварительной продажи) железнодорожных вокзалов и станций, морских вокзалов (портов), речных вокзалов и пристаней обязаны вне очереди предоставить члену Совета Федерации, депутату Государственной Думы бесплатный билет на одно место в самолете или вертолете, спальном или купейном вагоне поезда, в каюте первого или второго класса судов всех категорий.</w:t>
      </w:r>
    </w:p>
    <w:p w:rsidR="00C50734" w:rsidRDefault="00C50734">
      <w:pPr>
        <w:widowControl w:val="0"/>
        <w:autoSpaceDE w:val="0"/>
        <w:autoSpaceDN w:val="0"/>
        <w:adjustRightInd w:val="0"/>
        <w:ind w:firstLine="485"/>
        <w:jc w:val="both"/>
        <w:rPr>
          <w:sz w:val="28"/>
          <w:szCs w:val="28"/>
        </w:rPr>
      </w:pPr>
      <w:r>
        <w:rPr>
          <w:color w:val="000000"/>
          <w:sz w:val="28"/>
          <w:szCs w:val="28"/>
        </w:rPr>
        <w:t>Проезд депутата Государственной Думы в автобусах междугородных, а также пригородных сообщений в случае, если продажа билетов производится с указанием номера места, осуществляется по бесплатному билету, получаемому вне очереди в кассах автовокзалов, автостанций, транспортно-экспедиционных агентств или непосредственно при посадке в автобус.</w:t>
      </w:r>
    </w:p>
    <w:p w:rsidR="00C50734" w:rsidRDefault="00C50734">
      <w:pPr>
        <w:widowControl w:val="0"/>
        <w:autoSpaceDE w:val="0"/>
        <w:autoSpaceDN w:val="0"/>
        <w:adjustRightInd w:val="0"/>
        <w:ind w:firstLine="485"/>
        <w:jc w:val="both"/>
        <w:rPr>
          <w:sz w:val="28"/>
          <w:szCs w:val="28"/>
        </w:rPr>
      </w:pPr>
      <w:r>
        <w:rPr>
          <w:color w:val="000000"/>
          <w:sz w:val="28"/>
          <w:szCs w:val="28"/>
        </w:rPr>
        <w:t>Бесплатный проезд депутата Государственной Думы на всех видах городского и пригородного пассажирского транспорта, за исключением такси, осуществляется по предъявлении удостоверения члена Совета Федерации, депутата Государственной Думы.</w:t>
      </w:r>
    </w:p>
    <w:p w:rsidR="00C50734" w:rsidRDefault="00C50734">
      <w:pPr>
        <w:widowControl w:val="0"/>
        <w:autoSpaceDE w:val="0"/>
        <w:autoSpaceDN w:val="0"/>
        <w:adjustRightInd w:val="0"/>
        <w:ind w:firstLine="485"/>
        <w:jc w:val="both"/>
        <w:rPr>
          <w:sz w:val="28"/>
          <w:szCs w:val="28"/>
        </w:rPr>
      </w:pPr>
      <w:r>
        <w:rPr>
          <w:color w:val="000000"/>
          <w:sz w:val="28"/>
          <w:szCs w:val="28"/>
        </w:rPr>
        <w:t>Депутат Государственной Думы имеют право бесплатно пользоваться залами для официальных лиц и делегаций аэропортов и аэровокзалов, железнодорожных вокзалов и станций, морских вокзалов (портов) и речных вокзалов.</w:t>
      </w:r>
    </w:p>
    <w:p w:rsidR="00C50734" w:rsidRDefault="00C50734">
      <w:pPr>
        <w:widowControl w:val="0"/>
        <w:autoSpaceDE w:val="0"/>
        <w:autoSpaceDN w:val="0"/>
        <w:adjustRightInd w:val="0"/>
        <w:ind w:firstLine="485"/>
        <w:jc w:val="both"/>
        <w:rPr>
          <w:sz w:val="28"/>
          <w:szCs w:val="28"/>
        </w:rPr>
      </w:pPr>
      <w:r>
        <w:rPr>
          <w:color w:val="000000"/>
          <w:sz w:val="28"/>
          <w:szCs w:val="28"/>
        </w:rPr>
        <w:t>Депутату Государственной Думы для поездок в связи с осуществлением ими своих полномочий по территории Российской Федерации служебный автотранспорт предоставляется по вызову члена Совета Федерации, депутата Государственной Думы исполнительными органами субъекта Российской Федерации, а для поездок по городу Москве и Московской области - соответствующими федеральными органами государственной власти.</w:t>
      </w:r>
      <w:r>
        <w:rPr>
          <w:sz w:val="28"/>
          <w:szCs w:val="28"/>
        </w:rPr>
        <w:t xml:space="preserve"> </w:t>
      </w:r>
      <w:r>
        <w:rPr>
          <w:color w:val="000000"/>
          <w:sz w:val="28"/>
          <w:szCs w:val="28"/>
        </w:rPr>
        <w:t>Служебный автотранспорт, предоставляемый депутату Государственной Думы, либо личный автотранспорт, используемый ими для осуществления своих полномочий, оборудуется особыми государственными регистрационными знаками.</w:t>
      </w:r>
    </w:p>
    <w:p w:rsidR="00C50734" w:rsidRDefault="00C50734">
      <w:pPr>
        <w:widowControl w:val="0"/>
        <w:autoSpaceDE w:val="0"/>
        <w:autoSpaceDN w:val="0"/>
        <w:adjustRightInd w:val="0"/>
        <w:ind w:firstLine="485"/>
        <w:jc w:val="both"/>
        <w:rPr>
          <w:sz w:val="28"/>
          <w:szCs w:val="28"/>
        </w:rPr>
      </w:pPr>
      <w:r>
        <w:rPr>
          <w:color w:val="000000"/>
          <w:sz w:val="28"/>
          <w:szCs w:val="28"/>
        </w:rPr>
        <w:t>Администрации государственных и муниципальных гостиниц обязаны в течение одного часа предоставлять депутату Государственной Думы отдельный номер с телефоном. Право на внеочередное поселение в гостинице распространяется на лицо, сопровождающее члена Совета Федерации, депутата Государственной Думы.</w:t>
      </w:r>
    </w:p>
    <w:p w:rsidR="00C50734" w:rsidRDefault="00C50734">
      <w:pPr>
        <w:widowControl w:val="0"/>
        <w:autoSpaceDE w:val="0"/>
        <w:autoSpaceDN w:val="0"/>
        <w:adjustRightInd w:val="0"/>
        <w:ind w:firstLine="485"/>
        <w:jc w:val="both"/>
        <w:rPr>
          <w:sz w:val="28"/>
          <w:szCs w:val="28"/>
        </w:rPr>
      </w:pPr>
      <w:r>
        <w:rPr>
          <w:color w:val="000000"/>
          <w:sz w:val="28"/>
          <w:szCs w:val="28"/>
        </w:rPr>
        <w:t>Депутату Государственной Думы, не имеющим в городе Москве жилой площади, предоставляется на период осуществления ими своих полномочий одно из следующих жилых помещений:</w:t>
      </w:r>
    </w:p>
    <w:p w:rsidR="00C50734" w:rsidRDefault="00C50734">
      <w:pPr>
        <w:widowControl w:val="0"/>
        <w:autoSpaceDE w:val="0"/>
        <w:autoSpaceDN w:val="0"/>
        <w:adjustRightInd w:val="0"/>
        <w:ind w:firstLine="485"/>
        <w:jc w:val="both"/>
        <w:rPr>
          <w:sz w:val="28"/>
          <w:szCs w:val="28"/>
        </w:rPr>
      </w:pPr>
      <w:r>
        <w:rPr>
          <w:color w:val="000000"/>
          <w:sz w:val="28"/>
          <w:szCs w:val="28"/>
        </w:rPr>
        <w:t>а) жилое помещение (квартира с мебелью и телефоном) в депутатском (парламентском) жилом доме, имеющем статус общежития;</w:t>
      </w:r>
    </w:p>
    <w:p w:rsidR="00C50734" w:rsidRDefault="00C50734">
      <w:pPr>
        <w:widowControl w:val="0"/>
        <w:autoSpaceDE w:val="0"/>
        <w:autoSpaceDN w:val="0"/>
        <w:adjustRightInd w:val="0"/>
        <w:ind w:firstLine="485"/>
        <w:jc w:val="both"/>
        <w:rPr>
          <w:sz w:val="28"/>
          <w:szCs w:val="28"/>
        </w:rPr>
      </w:pPr>
      <w:r>
        <w:rPr>
          <w:color w:val="000000"/>
          <w:sz w:val="28"/>
          <w:szCs w:val="28"/>
        </w:rPr>
        <w:t>б) жилое помещение (квартира с мебелью и телефоном) в служебном жилом фонде в порядке и на условиях, предусмотренных жилищным законодательством;</w:t>
      </w:r>
    </w:p>
    <w:p w:rsidR="00C50734" w:rsidRDefault="00C50734">
      <w:pPr>
        <w:widowControl w:val="0"/>
        <w:autoSpaceDE w:val="0"/>
        <w:autoSpaceDN w:val="0"/>
        <w:adjustRightInd w:val="0"/>
        <w:ind w:firstLine="485"/>
        <w:jc w:val="both"/>
        <w:rPr>
          <w:sz w:val="28"/>
          <w:szCs w:val="28"/>
        </w:rPr>
      </w:pPr>
      <w:r>
        <w:rPr>
          <w:color w:val="000000"/>
          <w:sz w:val="28"/>
          <w:szCs w:val="28"/>
        </w:rPr>
        <w:t>в) отдельный номер в гостинице разряда "Высший-А".</w:t>
      </w:r>
    </w:p>
    <w:p w:rsidR="00C50734" w:rsidRDefault="00C50734">
      <w:pPr>
        <w:widowControl w:val="0"/>
        <w:autoSpaceDE w:val="0"/>
        <w:autoSpaceDN w:val="0"/>
        <w:adjustRightInd w:val="0"/>
        <w:ind w:firstLine="485"/>
        <w:jc w:val="both"/>
        <w:rPr>
          <w:sz w:val="28"/>
          <w:szCs w:val="28"/>
        </w:rPr>
      </w:pPr>
      <w:r>
        <w:rPr>
          <w:color w:val="000000"/>
          <w:sz w:val="28"/>
          <w:szCs w:val="28"/>
        </w:rPr>
        <w:t>Жилое помещение предоставляется депутату Государственной Думы по их заявлениям не позднее трех месяцев со дня подачи заявлений.</w:t>
      </w:r>
    </w:p>
    <w:p w:rsidR="00C50734" w:rsidRDefault="00C50734">
      <w:pPr>
        <w:widowControl w:val="0"/>
        <w:autoSpaceDE w:val="0"/>
        <w:autoSpaceDN w:val="0"/>
        <w:adjustRightInd w:val="0"/>
        <w:ind w:firstLine="485"/>
        <w:jc w:val="both"/>
        <w:rPr>
          <w:color w:val="000000"/>
          <w:sz w:val="28"/>
          <w:szCs w:val="28"/>
        </w:rPr>
      </w:pPr>
      <w:r>
        <w:rPr>
          <w:color w:val="000000"/>
          <w:sz w:val="28"/>
          <w:szCs w:val="28"/>
        </w:rPr>
        <w:t>Жилое помещение, занимаемое членом Совета Федерации до его избрания (назначения) членом Совета Федерации, и жилое помещение, занимаемое депутатом Государственной Думы до его избрания депутатом Государственной Думы, бронируются на время их отсутствия в связи с осуществлением ими своих полномочий.</w:t>
      </w:r>
      <w:r>
        <w:rPr>
          <w:sz w:val="28"/>
          <w:szCs w:val="28"/>
        </w:rPr>
        <w:t xml:space="preserve"> </w:t>
      </w:r>
      <w:r>
        <w:rPr>
          <w:color w:val="000000"/>
          <w:sz w:val="28"/>
          <w:szCs w:val="28"/>
        </w:rPr>
        <w:t>Депутату Государственной Думы на весь срок полномочий выдается дипломатический паспорт.</w:t>
      </w:r>
    </w:p>
    <w:p w:rsidR="00C50734" w:rsidRDefault="00C50734">
      <w:pPr>
        <w:widowControl w:val="0"/>
        <w:autoSpaceDE w:val="0"/>
        <w:autoSpaceDN w:val="0"/>
        <w:adjustRightInd w:val="0"/>
        <w:ind w:firstLine="485"/>
        <w:jc w:val="both"/>
        <w:rPr>
          <w:sz w:val="28"/>
          <w:szCs w:val="28"/>
        </w:rPr>
      </w:pPr>
      <w:r>
        <w:rPr>
          <w:sz w:val="28"/>
          <w:szCs w:val="28"/>
        </w:rPr>
        <w:t xml:space="preserve"> </w:t>
      </w:r>
    </w:p>
    <w:p w:rsidR="00C50734" w:rsidRDefault="00C50734">
      <w:pPr>
        <w:widowControl w:val="0"/>
        <w:autoSpaceDE w:val="0"/>
        <w:autoSpaceDN w:val="0"/>
        <w:adjustRightInd w:val="0"/>
        <w:jc w:val="both"/>
        <w:rPr>
          <w:sz w:val="28"/>
          <w:szCs w:val="28"/>
        </w:rPr>
      </w:pPr>
    </w:p>
    <w:p w:rsidR="00C50734" w:rsidRDefault="00C50734">
      <w:pPr>
        <w:widowControl w:val="0"/>
        <w:autoSpaceDE w:val="0"/>
        <w:autoSpaceDN w:val="0"/>
        <w:adjustRightInd w:val="0"/>
        <w:ind w:firstLine="485"/>
        <w:jc w:val="both"/>
        <w:rPr>
          <w:sz w:val="28"/>
          <w:szCs w:val="28"/>
        </w:rPr>
      </w:pPr>
    </w:p>
    <w:p w:rsidR="00C50734" w:rsidRDefault="00C50734">
      <w:pPr>
        <w:widowControl w:val="0"/>
        <w:autoSpaceDE w:val="0"/>
        <w:autoSpaceDN w:val="0"/>
        <w:adjustRightInd w:val="0"/>
        <w:rPr>
          <w:sz w:val="20"/>
          <w:szCs w:val="20"/>
        </w:rPr>
      </w:pPr>
    </w:p>
    <w:p w:rsidR="00C50734" w:rsidRDefault="00C50734">
      <w:pPr>
        <w:ind w:firstLine="485"/>
        <w:jc w:val="both"/>
        <w:rPr>
          <w:sz w:val="28"/>
          <w:szCs w:val="28"/>
        </w:rPr>
      </w:pPr>
    </w:p>
    <w:p w:rsidR="00C50734" w:rsidRDefault="00C50734">
      <w:pPr>
        <w:pStyle w:val="1"/>
      </w:pPr>
    </w:p>
    <w:p w:rsidR="00C50734" w:rsidRDefault="00C50734"/>
    <w:p w:rsidR="00C50734" w:rsidRDefault="00C50734"/>
    <w:p w:rsidR="00C50734" w:rsidRDefault="00C50734"/>
    <w:p w:rsidR="00C50734" w:rsidRDefault="00C50734"/>
    <w:p w:rsidR="00C50734" w:rsidRDefault="00C50734">
      <w:pPr>
        <w:pStyle w:val="1"/>
      </w:pPr>
      <w:bookmarkStart w:id="11" w:name="_Toc62042947"/>
    </w:p>
    <w:p w:rsidR="00C50734" w:rsidRDefault="00C50734">
      <w:pPr>
        <w:pStyle w:val="1"/>
      </w:pPr>
    </w:p>
    <w:p w:rsidR="00C50734" w:rsidRDefault="00C50734"/>
    <w:p w:rsidR="00C50734" w:rsidRDefault="00C50734"/>
    <w:p w:rsidR="00C50734" w:rsidRDefault="00C50734">
      <w:pPr>
        <w:pStyle w:val="1"/>
      </w:pPr>
    </w:p>
    <w:p w:rsidR="00C50734" w:rsidRDefault="00C50734">
      <w:pPr>
        <w:pStyle w:val="1"/>
        <w:rPr>
          <w:sz w:val="28"/>
          <w:szCs w:val="28"/>
        </w:rPr>
      </w:pPr>
      <w:r>
        <w:t>Заключение</w:t>
      </w:r>
      <w:r>
        <w:rPr>
          <w:sz w:val="28"/>
          <w:szCs w:val="28"/>
        </w:rPr>
        <w:t>.</w:t>
      </w:r>
      <w:bookmarkEnd w:id="11"/>
    </w:p>
    <w:p w:rsidR="00C50734" w:rsidRDefault="00C50734">
      <w:pPr>
        <w:autoSpaceDE w:val="0"/>
        <w:autoSpaceDN w:val="0"/>
        <w:adjustRightInd w:val="0"/>
        <w:jc w:val="both"/>
        <w:rPr>
          <w:sz w:val="28"/>
          <w:szCs w:val="28"/>
        </w:rPr>
      </w:pPr>
    </w:p>
    <w:p w:rsidR="00C50734" w:rsidRDefault="00C50734">
      <w:pPr>
        <w:ind w:firstLine="708"/>
        <w:jc w:val="both"/>
        <w:rPr>
          <w:sz w:val="28"/>
          <w:szCs w:val="28"/>
        </w:rPr>
      </w:pPr>
      <w:r>
        <w:rPr>
          <w:sz w:val="28"/>
          <w:szCs w:val="28"/>
        </w:rPr>
        <w:t>Т.о. правовой статус депутата Государственной Думы – это закрепленные Конституцией и законодательством Российской Федерации права и обязанности депутата, а также правовые основы деятельности депутата и социальные гарантии осуществления им депутатской деятельности.</w:t>
      </w:r>
    </w:p>
    <w:p w:rsidR="00C50734" w:rsidRDefault="00C50734">
      <w:pPr>
        <w:autoSpaceDE w:val="0"/>
        <w:autoSpaceDN w:val="0"/>
        <w:adjustRightInd w:val="0"/>
        <w:ind w:firstLine="708"/>
        <w:jc w:val="both"/>
        <w:rPr>
          <w:sz w:val="28"/>
          <w:szCs w:val="28"/>
        </w:rPr>
      </w:pPr>
      <w:r>
        <w:rPr>
          <w:sz w:val="28"/>
          <w:szCs w:val="28"/>
        </w:rPr>
        <w:t>Статус депутата Государственной Думы Федерального Собрания Российской Федерации (далее – Государственной Думы) во многом схож со статусом члена Совета Федерации Федерального Собрания Российской Федерации (далее – Совет Федерации), но между ними есть и различия. Так, и депутаты Государственной Думы и члены Совета Федерации работают на постоянной основе. Различия определяются тем, что депутаты Думы избираются населением, а члены Совета Федерации нет. В соответствии со ст.ст.2, 4 Федерального закона от 5 августа 2000 г. N 113-ФЗ «О порядке формирования Совета Федерации Федерального Собрания Российской Федерации»</w:t>
      </w:r>
      <w:r>
        <w:rPr>
          <w:rStyle w:val="aa"/>
          <w:sz w:val="28"/>
          <w:szCs w:val="28"/>
        </w:rPr>
        <w:footnoteReference w:id="6"/>
      </w:r>
      <w:r>
        <w:rPr>
          <w:sz w:val="28"/>
          <w:szCs w:val="28"/>
        </w:rPr>
        <w:t xml:space="preserve"> 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его полномочий. 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autoSpaceDE w:val="0"/>
        <w:autoSpaceDN w:val="0"/>
        <w:adjustRightInd w:val="0"/>
        <w:jc w:val="both"/>
        <w:rPr>
          <w:sz w:val="28"/>
          <w:szCs w:val="28"/>
        </w:rPr>
      </w:pPr>
    </w:p>
    <w:p w:rsidR="00C50734" w:rsidRDefault="00C50734">
      <w:pPr>
        <w:pStyle w:val="1"/>
        <w:rPr>
          <w:sz w:val="32"/>
          <w:szCs w:val="32"/>
        </w:rPr>
      </w:pPr>
    </w:p>
    <w:p w:rsidR="00C50734" w:rsidRDefault="00C50734">
      <w:pPr>
        <w:pStyle w:val="1"/>
        <w:rPr>
          <w:sz w:val="32"/>
          <w:szCs w:val="32"/>
        </w:rPr>
      </w:pPr>
      <w:bookmarkStart w:id="12" w:name="_Toc62042948"/>
      <w:r>
        <w:rPr>
          <w:sz w:val="32"/>
          <w:szCs w:val="32"/>
        </w:rPr>
        <w:t>Список использованной литературы:</w:t>
      </w:r>
      <w:bookmarkEnd w:id="12"/>
    </w:p>
    <w:p w:rsidR="00C50734" w:rsidRDefault="00C50734"/>
    <w:p w:rsidR="00C50734" w:rsidRDefault="00C50734">
      <w:pPr>
        <w:jc w:val="center"/>
        <w:rPr>
          <w:sz w:val="32"/>
          <w:szCs w:val="32"/>
        </w:rPr>
      </w:pPr>
      <w:r>
        <w:rPr>
          <w:sz w:val="32"/>
          <w:szCs w:val="32"/>
        </w:rPr>
        <w:t>Нормативно-правовые акты:</w:t>
      </w:r>
    </w:p>
    <w:p w:rsidR="00C50734" w:rsidRDefault="00C50734">
      <w:pPr>
        <w:jc w:val="center"/>
        <w:rPr>
          <w:sz w:val="32"/>
          <w:szCs w:val="32"/>
        </w:rPr>
      </w:pPr>
    </w:p>
    <w:p w:rsidR="00C50734" w:rsidRDefault="00C50734">
      <w:pPr>
        <w:numPr>
          <w:ilvl w:val="0"/>
          <w:numId w:val="2"/>
        </w:numPr>
        <w:jc w:val="both"/>
        <w:rPr>
          <w:sz w:val="28"/>
          <w:szCs w:val="28"/>
        </w:rPr>
      </w:pPr>
      <w:r>
        <w:rPr>
          <w:sz w:val="28"/>
          <w:szCs w:val="28"/>
        </w:rPr>
        <w:t>Конституция Российской Федерации: Официальный текст / Оформление А. Громова – СПб.: Издательский Дом А. Громова, 1999, - 64с.;</w:t>
      </w:r>
    </w:p>
    <w:p w:rsidR="00C50734" w:rsidRDefault="00C50734">
      <w:pPr>
        <w:numPr>
          <w:ilvl w:val="0"/>
          <w:numId w:val="2"/>
        </w:numPr>
        <w:jc w:val="both"/>
        <w:rPr>
          <w:sz w:val="28"/>
          <w:szCs w:val="28"/>
        </w:rPr>
      </w:pPr>
      <w:r>
        <w:rPr>
          <w:sz w:val="28"/>
          <w:szCs w:val="28"/>
        </w:rPr>
        <w:t>Постановление от 20 февраля 1996 г. N 5-П по делу о проверке конституционности положений ч. 1 и 2 ст. 18, ст. 19 и ч. 2 ст. 20 ФЗ "О статусе члена Совета Федерации и статусе депутата Государственной Думы Федерального Собрания Российской Федерации" // Вестник Конституционного Суда РФ, 1996, N 2;</w:t>
      </w:r>
    </w:p>
    <w:p w:rsidR="00C50734" w:rsidRDefault="00C50734">
      <w:pPr>
        <w:numPr>
          <w:ilvl w:val="0"/>
          <w:numId w:val="2"/>
        </w:numPr>
        <w:jc w:val="both"/>
        <w:rPr>
          <w:sz w:val="28"/>
          <w:szCs w:val="28"/>
        </w:rPr>
      </w:pPr>
      <w:r>
        <w:rPr>
          <w:sz w:val="28"/>
          <w:szCs w:val="28"/>
        </w:rPr>
        <w:t>Федеральный закон от 5 августа 2000 г. N 113-ФЗ «О порядке формирования Совета Федерации Федерального Собрания Российской Федерации» // Собрание законодательства Российской Федерации от 7 августа 2000 г., N 32, ст. 3336</w:t>
      </w:r>
    </w:p>
    <w:p w:rsidR="00C50734" w:rsidRDefault="00C50734">
      <w:pPr>
        <w:numPr>
          <w:ilvl w:val="0"/>
          <w:numId w:val="2"/>
        </w:numPr>
        <w:jc w:val="both"/>
        <w:rPr>
          <w:sz w:val="28"/>
          <w:szCs w:val="28"/>
        </w:rPr>
      </w:pPr>
      <w:r>
        <w:rPr>
          <w:sz w:val="28"/>
          <w:szCs w:val="28"/>
        </w:rPr>
        <w:t>Федеральный закон от 5 июля 1999 г. N 133-ФЗ "О внесении изменений и дополнений в Федеральный закон "О статусе депутата Совета Федерации и статусе депутата Государственной Думы Федерального Собрания Российской Федерации" (с изм. и доп. от 12 февраля, 4 августа 2001 г., 9, 25 июля 2002 г.) // Собрание законодательства Российской Федерации, 2001, N 7, ст. 614; 2001 г., N 32, ст. 3317; 2002 г., N 28, ст. 2785, «Парламентская газета» от 30 июля 2002 г., N 142-143;</w:t>
      </w:r>
    </w:p>
    <w:p w:rsidR="00C50734" w:rsidRDefault="00C50734">
      <w:pPr>
        <w:numPr>
          <w:ilvl w:val="0"/>
          <w:numId w:val="2"/>
        </w:numPr>
        <w:jc w:val="both"/>
        <w:rPr>
          <w:sz w:val="28"/>
          <w:szCs w:val="28"/>
        </w:rPr>
      </w:pPr>
      <w:r>
        <w:rPr>
          <w:sz w:val="28"/>
          <w:szCs w:val="28"/>
        </w:rPr>
        <w:t>Регламент Государственной Думы Федерального Собрания РФ принят постановлением Государственной Думы Федерального Собрания РФ от 22 января 1998г. №2134-</w:t>
      </w:r>
      <w:r>
        <w:rPr>
          <w:sz w:val="28"/>
          <w:szCs w:val="28"/>
          <w:lang w:val="en-US"/>
        </w:rPr>
        <w:t>II</w:t>
      </w:r>
      <w:r>
        <w:rPr>
          <w:sz w:val="28"/>
          <w:szCs w:val="28"/>
        </w:rPr>
        <w:t>-ГД // Собрание законодательства Российской Федерации, 1998, N 7, ст.801; 2000, N 22, ст.2283; N 30, ст.3128.</w:t>
      </w:r>
    </w:p>
    <w:p w:rsidR="00C50734" w:rsidRDefault="00C50734">
      <w:pPr>
        <w:jc w:val="both"/>
        <w:rPr>
          <w:sz w:val="28"/>
          <w:szCs w:val="28"/>
        </w:rPr>
      </w:pPr>
      <w:bookmarkStart w:id="13" w:name="_GoBack"/>
      <w:bookmarkEnd w:id="13"/>
    </w:p>
    <w:sectPr w:rsidR="00C507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34" w:rsidRDefault="00C50734">
      <w:r>
        <w:separator/>
      </w:r>
    </w:p>
  </w:endnote>
  <w:endnote w:type="continuationSeparator" w:id="0">
    <w:p w:rsidR="00C50734" w:rsidRDefault="00C5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34" w:rsidRDefault="00C50734">
      <w:r>
        <w:separator/>
      </w:r>
    </w:p>
  </w:footnote>
  <w:footnote w:type="continuationSeparator" w:id="0">
    <w:p w:rsidR="00C50734" w:rsidRDefault="00C50734">
      <w:r>
        <w:continuationSeparator/>
      </w:r>
    </w:p>
  </w:footnote>
  <w:footnote w:id="1">
    <w:p w:rsidR="00C50734" w:rsidRDefault="00C50734">
      <w:pPr>
        <w:spacing w:line="288" w:lineRule="auto"/>
        <w:jc w:val="both"/>
      </w:pPr>
      <w:r>
        <w:rPr>
          <w:rStyle w:val="aa"/>
        </w:rPr>
        <w:footnoteRef/>
      </w:r>
      <w:r>
        <w:t>Конституция Российской Федерации: Официальный текст / Оформление А. Громова – СПб.: Издательский Дом А. Громова, 1999, - 64с.;</w:t>
      </w:r>
    </w:p>
  </w:footnote>
  <w:footnote w:id="2">
    <w:p w:rsidR="00C50734" w:rsidRDefault="00C50734">
      <w:pPr>
        <w:spacing w:line="288" w:lineRule="auto"/>
        <w:jc w:val="both"/>
      </w:pPr>
      <w:r>
        <w:rPr>
          <w:rStyle w:val="aa"/>
        </w:rPr>
        <w:footnoteRef/>
      </w:r>
      <w:r>
        <w:t>Собрание законодательства Российской Федерации, 2001, N 7, ст. 614; 2001 г., N 32, ст. 3317; 2002 г., N 28, ст. 2785, «Парламентская газета» от 30 июля 2002 г., N 142-143;</w:t>
      </w:r>
    </w:p>
  </w:footnote>
  <w:footnote w:id="3">
    <w:p w:rsidR="00C50734" w:rsidRDefault="00C50734">
      <w:pPr>
        <w:autoSpaceDE w:val="0"/>
        <w:autoSpaceDN w:val="0"/>
        <w:adjustRightInd w:val="0"/>
      </w:pPr>
      <w:r>
        <w:rPr>
          <w:rStyle w:val="aa"/>
        </w:rPr>
        <w:footnoteRef/>
      </w:r>
      <w:r>
        <w:t xml:space="preserve"> Собрание законодательства Российской Федерации, 1998, N 7, ст.801; 2000, N 22, ст.2283; N 30, ст.3128</w:t>
      </w:r>
    </w:p>
  </w:footnote>
  <w:footnote w:id="4">
    <w:p w:rsidR="00C50734" w:rsidRDefault="00C50734">
      <w:pPr>
        <w:pStyle w:val="a8"/>
      </w:pPr>
      <w:r>
        <w:rPr>
          <w:rStyle w:val="aa"/>
        </w:rPr>
        <w:footnoteRef/>
      </w:r>
      <w:r>
        <w:t xml:space="preserve"> СПС «Гарант»</w:t>
      </w:r>
    </w:p>
  </w:footnote>
  <w:footnote w:id="5">
    <w:p w:rsidR="00C50734" w:rsidRDefault="00C50734">
      <w:pPr>
        <w:pStyle w:val="a8"/>
      </w:pPr>
      <w:r>
        <w:rPr>
          <w:rStyle w:val="aa"/>
        </w:rPr>
        <w:footnoteRef/>
      </w:r>
      <w:r>
        <w:t xml:space="preserve"> Постановление от 20 февраля 1996 г. N 5-П по делу о проверке конституционности положений ч. 1 и 2 ст. 18, ст. 19 и ч. 2 ст. 20 ФЗ "О статусе члена Совета Федерации и статусе депутата Государственной Думы Федерального Собрания Российской Федерации" // Вестник Конституционного Суда РФ, 1996, N 2;</w:t>
      </w:r>
    </w:p>
  </w:footnote>
  <w:footnote w:id="6">
    <w:p w:rsidR="00C50734" w:rsidRDefault="00C50734">
      <w:pPr>
        <w:autoSpaceDE w:val="0"/>
        <w:autoSpaceDN w:val="0"/>
        <w:adjustRightInd w:val="0"/>
      </w:pPr>
      <w:r>
        <w:rPr>
          <w:rStyle w:val="aa"/>
        </w:rPr>
        <w:footnoteRef/>
      </w:r>
      <w:r>
        <w:t xml:space="preserve"> Собрание законодательства Российской Федерации от 7 августа 2000 г., N 32, ст. 3336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4C2D"/>
    <w:multiLevelType w:val="hybridMultilevel"/>
    <w:tmpl w:val="45EA6EB6"/>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
    <w:nsid w:val="2AA66A13"/>
    <w:multiLevelType w:val="hybridMultilevel"/>
    <w:tmpl w:val="4508A352"/>
    <w:lvl w:ilvl="0" w:tplc="04190005">
      <w:start w:val="1"/>
      <w:numFmt w:val="bullet"/>
      <w:lvlText w:val=""/>
      <w:lvlJc w:val="left"/>
      <w:pPr>
        <w:tabs>
          <w:tab w:val="num" w:pos="1205"/>
        </w:tabs>
        <w:ind w:left="1205" w:hanging="360"/>
      </w:pPr>
      <w:rPr>
        <w:rFonts w:ascii="Wingdings" w:hAnsi="Wingdings" w:cs="Wingdings"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
    <w:nsid w:val="4C9405AA"/>
    <w:multiLevelType w:val="hybridMultilevel"/>
    <w:tmpl w:val="0C3A876E"/>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3">
    <w:nsid w:val="62035179"/>
    <w:multiLevelType w:val="hybridMultilevel"/>
    <w:tmpl w:val="90C41478"/>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4">
    <w:nsid w:val="623019B4"/>
    <w:multiLevelType w:val="hybridMultilevel"/>
    <w:tmpl w:val="D89C931C"/>
    <w:lvl w:ilvl="0" w:tplc="6618038E">
      <w:start w:val="1"/>
      <w:numFmt w:val="decimal"/>
      <w:lvlText w:val="%1."/>
      <w:lvlJc w:val="left"/>
      <w:pPr>
        <w:tabs>
          <w:tab w:val="num" w:pos="1410"/>
        </w:tabs>
        <w:ind w:left="1410" w:hanging="10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4EE5135"/>
    <w:multiLevelType w:val="hybridMultilevel"/>
    <w:tmpl w:val="6E6EDE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FC5556"/>
    <w:multiLevelType w:val="hybridMultilevel"/>
    <w:tmpl w:val="F9B895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E7B"/>
    <w:rsid w:val="00123EDD"/>
    <w:rsid w:val="00267E7B"/>
    <w:rsid w:val="00C20097"/>
    <w:rsid w:val="00C5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8AF086-26D7-4063-A2C8-F223B49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tabs>
        <w:tab w:val="left" w:pos="2610"/>
      </w:tabs>
      <w:jc w:val="center"/>
      <w:outlineLvl w:val="1"/>
    </w:pPr>
    <w:rPr>
      <w:sz w:val="36"/>
      <w:szCs w:val="36"/>
    </w:rPr>
  </w:style>
  <w:style w:type="paragraph" w:styleId="3">
    <w:name w:val="heading 3"/>
    <w:basedOn w:val="a"/>
    <w:next w:val="a"/>
    <w:link w:val="30"/>
    <w:uiPriority w:val="99"/>
    <w:qFormat/>
    <w:pPr>
      <w:keepNext/>
      <w:jc w:val="center"/>
      <w:outlineLvl w:val="2"/>
    </w:pPr>
    <w:rPr>
      <w:sz w:val="52"/>
      <w:szCs w:val="52"/>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tabs>
        <w:tab w:val="left" w:pos="3090"/>
      </w:tabs>
      <w:jc w:val="center"/>
      <w:outlineLvl w:val="4"/>
    </w:pPr>
    <w:rPr>
      <w:sz w:val="28"/>
      <w:szCs w:val="28"/>
    </w:rPr>
  </w:style>
  <w:style w:type="paragraph" w:styleId="6">
    <w:name w:val="heading 6"/>
    <w:basedOn w:val="a"/>
    <w:next w:val="a"/>
    <w:link w:val="60"/>
    <w:uiPriority w:val="99"/>
    <w:qFormat/>
    <w:pPr>
      <w:keepNext/>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jc w:val="center"/>
    </w:pPr>
    <w:rPr>
      <w:sz w:val="40"/>
      <w:szCs w:val="40"/>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customStyle="1" w:styleId="a5">
    <w:name w:val="Îáû÷íûé"/>
    <w:uiPriority w:val="99"/>
    <w:pPr>
      <w:overflowPunct w:val="0"/>
      <w:autoSpaceDE w:val="0"/>
      <w:autoSpaceDN w:val="0"/>
      <w:adjustRightInd w:val="0"/>
      <w:textAlignment w:val="baseline"/>
    </w:pPr>
    <w:rPr>
      <w:rFonts w:ascii="MS Sans Serif" w:hAnsi="MS Sans Serif" w:cs="MS Sans Serif"/>
    </w:rPr>
  </w:style>
  <w:style w:type="paragraph" w:customStyle="1" w:styleId="11">
    <w:name w:val="îãëàâëåíèå 1"/>
    <w:basedOn w:val="a5"/>
    <w:next w:val="a5"/>
    <w:uiPriority w:val="99"/>
    <w:pPr>
      <w:spacing w:before="120" w:after="120"/>
    </w:pPr>
    <w:rPr>
      <w:rFonts w:ascii="Times New Roman" w:hAnsi="Times New Roman" w:cs="Times New Roman"/>
      <w:b/>
      <w:bCs/>
      <w:caps/>
    </w:rPr>
  </w:style>
  <w:style w:type="paragraph" w:customStyle="1" w:styleId="21">
    <w:name w:val="îãëàâëåíèå 2"/>
    <w:basedOn w:val="a5"/>
    <w:next w:val="a5"/>
    <w:uiPriority w:val="99"/>
    <w:pPr>
      <w:ind w:left="200"/>
    </w:pPr>
    <w:rPr>
      <w:rFonts w:ascii="Times New Roman" w:hAnsi="Times New Roman" w:cs="Times New Roman"/>
      <w:smallCaps/>
    </w:rPr>
  </w:style>
  <w:style w:type="paragraph" w:customStyle="1" w:styleId="31">
    <w:name w:val="îãëàâëåíèå 3"/>
    <w:basedOn w:val="a5"/>
    <w:next w:val="a5"/>
    <w:uiPriority w:val="99"/>
    <w:pPr>
      <w:ind w:left="400"/>
    </w:pPr>
    <w:rPr>
      <w:rFonts w:ascii="Times New Roman" w:hAnsi="Times New Roman" w:cs="Times New Roman"/>
      <w:i/>
      <w:iCs/>
    </w:rPr>
  </w:style>
  <w:style w:type="paragraph" w:styleId="22">
    <w:name w:val="Body Text 2"/>
    <w:basedOn w:val="a"/>
    <w:link w:val="23"/>
    <w:uiPriority w:val="99"/>
    <w:pPr>
      <w:jc w:val="center"/>
    </w:pPr>
    <w:rPr>
      <w:sz w:val="60"/>
      <w:szCs w:val="60"/>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24">
    <w:name w:val="Body Text Indent 2"/>
    <w:basedOn w:val="a"/>
    <w:link w:val="25"/>
    <w:uiPriority w:val="99"/>
    <w:pPr>
      <w:widowControl w:val="0"/>
      <w:autoSpaceDE w:val="0"/>
      <w:autoSpaceDN w:val="0"/>
      <w:adjustRightInd w:val="0"/>
      <w:ind w:firstLine="485"/>
      <w:jc w:val="both"/>
    </w:pPr>
    <w:rPr>
      <w:color w:val="000000"/>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12">
    <w:name w:val="toc 1"/>
    <w:basedOn w:val="a"/>
    <w:next w:val="a"/>
    <w:autoRedefine/>
    <w:uiPriority w:val="99"/>
    <w:pPr>
      <w:tabs>
        <w:tab w:val="left" w:pos="360"/>
        <w:tab w:val="right" w:leader="dot" w:pos="9345"/>
      </w:tabs>
    </w:pPr>
    <w:rPr>
      <w:noProof/>
    </w:rPr>
  </w:style>
  <w:style w:type="paragraph" w:styleId="26">
    <w:name w:val="toc 2"/>
    <w:basedOn w:val="a"/>
    <w:next w:val="a"/>
    <w:autoRedefine/>
    <w:uiPriority w:val="99"/>
    <w:pPr>
      <w:ind w:left="240"/>
    </w:pPr>
  </w:style>
  <w:style w:type="paragraph" w:styleId="32">
    <w:name w:val="toc 3"/>
    <w:basedOn w:val="a"/>
    <w:next w:val="a"/>
    <w:autoRedefine/>
    <w:uiPriority w:val="99"/>
    <w:pPr>
      <w:ind w:left="480"/>
    </w:pPr>
  </w:style>
  <w:style w:type="paragraph" w:styleId="a6">
    <w:name w:val="Title"/>
    <w:basedOn w:val="a"/>
    <w:link w:val="a7"/>
    <w:uiPriority w:val="99"/>
    <w:qFormat/>
    <w:pPr>
      <w:jc w:val="center"/>
    </w:pPr>
    <w:rPr>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3">
    <w:name w:val="Body Text Indent 3"/>
    <w:basedOn w:val="a"/>
    <w:link w:val="34"/>
    <w:uiPriority w:val="99"/>
    <w:pPr>
      <w:widowControl w:val="0"/>
      <w:autoSpaceDE w:val="0"/>
      <w:autoSpaceDN w:val="0"/>
      <w:adjustRightInd w:val="0"/>
      <w:ind w:firstLine="485"/>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51">
    <w:name w:val="toc 5"/>
    <w:basedOn w:val="a"/>
    <w:next w:val="a"/>
    <w:autoRedefine/>
    <w:uiPriority w:val="99"/>
    <w:pPr>
      <w:ind w:left="960"/>
    </w:pPr>
  </w:style>
  <w:style w:type="paragraph" w:styleId="41">
    <w:name w:val="toc 4"/>
    <w:basedOn w:val="a"/>
    <w:next w:val="a"/>
    <w:autoRedefine/>
    <w:uiPriority w:val="99"/>
    <w:pPr>
      <w:ind w:left="720"/>
    </w:p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35">
    <w:name w:val="Body Text 3"/>
    <w:basedOn w:val="a"/>
    <w:link w:val="36"/>
    <w:uiPriority w:val="99"/>
    <w:pPr>
      <w:jc w:val="both"/>
    </w:pPr>
    <w:rPr>
      <w:sz w:val="28"/>
      <w:szCs w:val="28"/>
    </w:rPr>
  </w:style>
  <w:style w:type="character" w:customStyle="1" w:styleId="36">
    <w:name w:val="Основной текст 3 Знак"/>
    <w:link w:val="35"/>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28198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Company>
  <LinksUpToDate>false</LinksUpToDate>
  <CharactersWithSpaces>33079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Andrey</dc:creator>
  <cp:keywords/>
  <dc:description/>
  <cp:lastModifiedBy>admin</cp:lastModifiedBy>
  <cp:revision>2</cp:revision>
  <dcterms:created xsi:type="dcterms:W3CDTF">2014-03-20T00:53:00Z</dcterms:created>
  <dcterms:modified xsi:type="dcterms:W3CDTF">2014-03-20T00:53:00Z</dcterms:modified>
</cp:coreProperties>
</file>