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79" w:rsidRPr="001A2CC2" w:rsidRDefault="00067C79" w:rsidP="00E6163F">
      <w:pPr>
        <w:pStyle w:val="11"/>
        <w:keepNext w:val="0"/>
        <w:autoSpaceDE/>
        <w:autoSpaceDN/>
        <w:spacing w:line="360" w:lineRule="auto"/>
        <w:rPr>
          <w:rFonts w:ascii="Times New Roman" w:hAnsi="Times New Roman"/>
          <w:color w:val="000000"/>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E6163F">
      <w:pPr>
        <w:jc w:val="center"/>
        <w:rPr>
          <w:rFonts w:ascii="Times New Roman" w:hAnsi="Times New Roman" w:cs="Times New Roman"/>
          <w:sz w:val="28"/>
          <w:szCs w:val="28"/>
        </w:rPr>
      </w:pPr>
    </w:p>
    <w:p w:rsidR="00067C79" w:rsidRPr="001A2CC2" w:rsidRDefault="00067C79" w:rsidP="00067C79">
      <w:pPr>
        <w:pStyle w:val="11"/>
        <w:keepNext w:val="0"/>
        <w:autoSpaceDE/>
        <w:autoSpaceDN/>
        <w:spacing w:line="360" w:lineRule="auto"/>
        <w:rPr>
          <w:rFonts w:ascii="Times New Roman" w:hAnsi="Times New Roman"/>
          <w:color w:val="000000"/>
        </w:rPr>
      </w:pPr>
      <w:r w:rsidRPr="001A2CC2">
        <w:rPr>
          <w:rFonts w:ascii="Times New Roman" w:hAnsi="Times New Roman"/>
          <w:color w:val="000000"/>
        </w:rPr>
        <w:t>Курсовая работа</w:t>
      </w:r>
    </w:p>
    <w:p w:rsidR="008A7D1A" w:rsidRPr="001A2CC2" w:rsidRDefault="00067C79" w:rsidP="00067C79">
      <w:pPr>
        <w:pStyle w:val="11"/>
        <w:keepNext w:val="0"/>
        <w:autoSpaceDE/>
        <w:autoSpaceDN/>
        <w:spacing w:line="360" w:lineRule="auto"/>
        <w:rPr>
          <w:rFonts w:ascii="Times New Roman" w:hAnsi="Times New Roman"/>
          <w:color w:val="000000"/>
        </w:rPr>
      </w:pPr>
      <w:r w:rsidRPr="001A2CC2">
        <w:rPr>
          <w:rFonts w:ascii="Times New Roman" w:hAnsi="Times New Roman"/>
          <w:color w:val="000000"/>
        </w:rPr>
        <w:t xml:space="preserve">Тема: </w:t>
      </w:r>
      <w:r w:rsidR="008A7D1A" w:rsidRPr="001A2CC2">
        <w:rPr>
          <w:rFonts w:ascii="Times New Roman" w:hAnsi="Times New Roman"/>
          <w:color w:val="000000"/>
        </w:rPr>
        <w:t>«</w:t>
      </w:r>
      <w:r w:rsidR="004E469D" w:rsidRPr="001A2CC2">
        <w:rPr>
          <w:rFonts w:ascii="Times New Roman" w:hAnsi="Times New Roman"/>
          <w:color w:val="000000"/>
        </w:rPr>
        <w:t>Страхование как фактор инновационного развития России</w:t>
      </w:r>
      <w:r w:rsidR="008A7D1A" w:rsidRPr="001A2CC2">
        <w:rPr>
          <w:rFonts w:ascii="Times New Roman" w:hAnsi="Times New Roman"/>
          <w:color w:val="000000"/>
        </w:rPr>
        <w:t>»</w:t>
      </w:r>
    </w:p>
    <w:p w:rsidR="008A7D1A" w:rsidRPr="001A2CC2" w:rsidRDefault="00067C79" w:rsidP="00067C79">
      <w:pPr>
        <w:spacing w:after="0"/>
        <w:jc w:val="center"/>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Дисциплина: </w:t>
      </w:r>
      <w:r w:rsidR="008A7D1A" w:rsidRPr="001A2CC2">
        <w:rPr>
          <w:rFonts w:ascii="Times New Roman" w:hAnsi="Times New Roman" w:cs="Times New Roman"/>
          <w:color w:val="000000"/>
          <w:sz w:val="28"/>
          <w:szCs w:val="28"/>
        </w:rPr>
        <w:t>«</w:t>
      </w:r>
      <w:r w:rsidR="004E469D" w:rsidRPr="001A2CC2">
        <w:rPr>
          <w:rFonts w:ascii="Times New Roman" w:hAnsi="Times New Roman" w:cs="Times New Roman"/>
          <w:color w:val="000000"/>
          <w:sz w:val="28"/>
          <w:szCs w:val="28"/>
        </w:rPr>
        <w:t>Страхование в России</w:t>
      </w:r>
      <w:r w:rsidR="008A7D1A" w:rsidRPr="001A2CC2">
        <w:rPr>
          <w:rFonts w:ascii="Times New Roman" w:hAnsi="Times New Roman" w:cs="Times New Roman"/>
          <w:color w:val="000000"/>
          <w:sz w:val="28"/>
          <w:szCs w:val="28"/>
        </w:rPr>
        <w:t>»</w:t>
      </w:r>
    </w:p>
    <w:p w:rsidR="00067C79" w:rsidRPr="001A2CC2" w:rsidRDefault="00067C79" w:rsidP="00E6163F">
      <w:pPr>
        <w:spacing w:after="0"/>
        <w:jc w:val="center"/>
        <w:rPr>
          <w:rFonts w:ascii="Times New Roman" w:hAnsi="Times New Roman" w:cs="Times New Roman"/>
          <w:color w:val="000000"/>
          <w:sz w:val="28"/>
          <w:szCs w:val="28"/>
        </w:rPr>
      </w:pPr>
    </w:p>
    <w:p w:rsidR="004E469D" w:rsidRPr="001A2CC2" w:rsidRDefault="004E469D" w:rsidP="00E6163F">
      <w:pPr>
        <w:spacing w:after="0"/>
        <w:jc w:val="center"/>
        <w:rPr>
          <w:rFonts w:ascii="Times New Roman" w:hAnsi="Times New Roman" w:cs="Times New Roman"/>
          <w:color w:val="000000"/>
          <w:sz w:val="28"/>
          <w:szCs w:val="28"/>
        </w:rPr>
      </w:pPr>
    </w:p>
    <w:p w:rsidR="004E469D" w:rsidRPr="001A2CC2" w:rsidRDefault="004E469D" w:rsidP="00067C79">
      <w:pPr>
        <w:spacing w:after="0"/>
        <w:ind w:right="-2"/>
        <w:jc w:val="left"/>
        <w:rPr>
          <w:rFonts w:ascii="Times New Roman" w:hAnsi="Times New Roman" w:cs="Times New Roman"/>
          <w:color w:val="000000"/>
          <w:sz w:val="28"/>
          <w:szCs w:val="28"/>
        </w:rPr>
      </w:pPr>
      <w:r w:rsidRPr="001A2CC2">
        <w:rPr>
          <w:rFonts w:ascii="Times New Roman" w:hAnsi="Times New Roman" w:cs="Times New Roman"/>
          <w:b/>
          <w:bCs/>
          <w:color w:val="000000"/>
          <w:sz w:val="28"/>
          <w:szCs w:val="28"/>
        </w:rPr>
        <w:t>Автор:</w:t>
      </w:r>
      <w:r w:rsidRPr="001A2CC2">
        <w:rPr>
          <w:rFonts w:ascii="Times New Roman" w:hAnsi="Times New Roman" w:cs="Times New Roman"/>
          <w:color w:val="000000"/>
          <w:sz w:val="28"/>
          <w:szCs w:val="28"/>
        </w:rPr>
        <w:t xml:space="preserve"> </w:t>
      </w:r>
      <w:r w:rsidR="00207A0A" w:rsidRPr="001A2CC2">
        <w:rPr>
          <w:rFonts w:ascii="Times New Roman" w:hAnsi="Times New Roman" w:cs="Times New Roman"/>
          <w:color w:val="000000"/>
          <w:sz w:val="28"/>
          <w:szCs w:val="28"/>
        </w:rPr>
        <w:t>Грушкин Денис Евгеньевич</w:t>
      </w:r>
    </w:p>
    <w:p w:rsidR="00207A0A" w:rsidRPr="001A2CC2" w:rsidRDefault="00207A0A" w:rsidP="00067C79">
      <w:pPr>
        <w:spacing w:after="0"/>
        <w:ind w:right="-2"/>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Рос</w:t>
      </w:r>
      <w:r w:rsidR="00067C79" w:rsidRPr="001A2CC2">
        <w:rPr>
          <w:rFonts w:ascii="Times New Roman" w:hAnsi="Times New Roman" w:cs="Times New Roman"/>
          <w:color w:val="000000"/>
          <w:sz w:val="28"/>
          <w:szCs w:val="28"/>
        </w:rPr>
        <w:t>сийский Университет Кооперации</w:t>
      </w:r>
    </w:p>
    <w:p w:rsidR="004E469D" w:rsidRPr="001A2CC2" w:rsidRDefault="00207A0A" w:rsidP="00067C79">
      <w:pPr>
        <w:spacing w:after="0"/>
        <w:ind w:right="-2"/>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Волго</w:t>
      </w:r>
      <w:r w:rsidR="00067C79" w:rsidRPr="001A2CC2">
        <w:rPr>
          <w:rFonts w:ascii="Times New Roman" w:hAnsi="Times New Roman" w:cs="Times New Roman"/>
          <w:color w:val="000000"/>
          <w:sz w:val="28"/>
          <w:szCs w:val="28"/>
        </w:rPr>
        <w:t>градский Кооперативный институт</w:t>
      </w:r>
    </w:p>
    <w:p w:rsidR="004E469D" w:rsidRPr="001A2CC2" w:rsidRDefault="004E469D" w:rsidP="00067C79">
      <w:pPr>
        <w:spacing w:after="0"/>
        <w:ind w:right="0"/>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Специальность:</w:t>
      </w:r>
      <w:r w:rsidR="00207A0A" w:rsidRPr="001A2CC2">
        <w:rPr>
          <w:rFonts w:ascii="Times New Roman" w:hAnsi="Times New Roman" w:cs="Times New Roman"/>
          <w:color w:val="000000"/>
          <w:sz w:val="28"/>
          <w:szCs w:val="28"/>
        </w:rPr>
        <w:t xml:space="preserve"> Финансы и кредит</w:t>
      </w:r>
    </w:p>
    <w:p w:rsidR="004E469D" w:rsidRPr="001A2CC2" w:rsidRDefault="004E469D" w:rsidP="00067C79">
      <w:pPr>
        <w:spacing w:after="0"/>
        <w:jc w:val="left"/>
        <w:rPr>
          <w:rFonts w:ascii="Times New Roman" w:hAnsi="Times New Roman" w:cs="Times New Roman"/>
          <w:color w:val="000000"/>
          <w:sz w:val="28"/>
          <w:szCs w:val="28"/>
        </w:rPr>
      </w:pPr>
      <w:r w:rsidRPr="001A2CC2">
        <w:rPr>
          <w:rFonts w:ascii="Times New Roman" w:hAnsi="Times New Roman" w:cs="Times New Roman"/>
          <w:b/>
          <w:bCs/>
          <w:color w:val="000000"/>
          <w:sz w:val="28"/>
          <w:szCs w:val="28"/>
        </w:rPr>
        <w:t>Научный руководитель:</w:t>
      </w:r>
      <w:r w:rsidRPr="001A2CC2">
        <w:rPr>
          <w:rFonts w:ascii="Times New Roman" w:hAnsi="Times New Roman" w:cs="Times New Roman"/>
          <w:color w:val="000000"/>
          <w:sz w:val="28"/>
          <w:szCs w:val="28"/>
        </w:rPr>
        <w:t xml:space="preserve"> </w:t>
      </w:r>
      <w:r w:rsidR="00207A0A" w:rsidRPr="001A2CC2">
        <w:rPr>
          <w:rFonts w:ascii="Times New Roman" w:hAnsi="Times New Roman" w:cs="Times New Roman"/>
          <w:color w:val="000000"/>
          <w:sz w:val="28"/>
          <w:szCs w:val="28"/>
        </w:rPr>
        <w:t>Рублева Елена Николаевна</w:t>
      </w:r>
    </w:p>
    <w:p w:rsidR="00207A0A" w:rsidRPr="001A2CC2" w:rsidRDefault="00207A0A" w:rsidP="00067C79">
      <w:pPr>
        <w:spacing w:after="0"/>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кандидат экономических наук, доцент</w:t>
      </w:r>
    </w:p>
    <w:p w:rsidR="00207A0A" w:rsidRPr="001A2CC2" w:rsidRDefault="00207A0A" w:rsidP="00067C79">
      <w:pPr>
        <w:spacing w:after="0"/>
        <w:ind w:right="-2"/>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Ро</w:t>
      </w:r>
      <w:r w:rsidR="00067C79" w:rsidRPr="001A2CC2">
        <w:rPr>
          <w:rFonts w:ascii="Times New Roman" w:hAnsi="Times New Roman" w:cs="Times New Roman"/>
          <w:color w:val="000000"/>
          <w:sz w:val="28"/>
          <w:szCs w:val="28"/>
        </w:rPr>
        <w:t>ссийский Университет Кооперации</w:t>
      </w:r>
    </w:p>
    <w:p w:rsidR="00207A0A" w:rsidRPr="001A2CC2" w:rsidRDefault="00207A0A" w:rsidP="00067C79">
      <w:pPr>
        <w:spacing w:after="0"/>
        <w:ind w:right="-2"/>
        <w:jc w:val="left"/>
        <w:rPr>
          <w:rFonts w:ascii="Times New Roman" w:hAnsi="Times New Roman" w:cs="Times New Roman"/>
          <w:color w:val="000000"/>
          <w:sz w:val="28"/>
          <w:szCs w:val="28"/>
        </w:rPr>
      </w:pPr>
      <w:r w:rsidRPr="001A2CC2">
        <w:rPr>
          <w:rFonts w:ascii="Times New Roman" w:hAnsi="Times New Roman" w:cs="Times New Roman"/>
          <w:color w:val="000000"/>
          <w:sz w:val="28"/>
          <w:szCs w:val="28"/>
        </w:rPr>
        <w:t>Волгоградский Кооперативный институт.</w:t>
      </w:r>
    </w:p>
    <w:p w:rsidR="00067C79" w:rsidRPr="001A2CC2" w:rsidRDefault="00067C79" w:rsidP="00E6163F">
      <w:pPr>
        <w:spacing w:after="0"/>
        <w:ind w:right="-2"/>
        <w:jc w:val="center"/>
        <w:rPr>
          <w:rFonts w:ascii="Times New Roman" w:hAnsi="Times New Roman" w:cs="Times New Roman"/>
          <w:color w:val="000000"/>
          <w:sz w:val="28"/>
          <w:szCs w:val="28"/>
        </w:rPr>
      </w:pPr>
    </w:p>
    <w:p w:rsidR="00067C79" w:rsidRPr="001A2CC2" w:rsidRDefault="00067C79" w:rsidP="00E6163F">
      <w:pPr>
        <w:spacing w:after="0"/>
        <w:ind w:right="-2"/>
        <w:jc w:val="center"/>
        <w:rPr>
          <w:rFonts w:ascii="Times New Roman" w:hAnsi="Times New Roman" w:cs="Times New Roman"/>
          <w:color w:val="000000"/>
          <w:sz w:val="28"/>
          <w:szCs w:val="28"/>
        </w:rPr>
      </w:pPr>
    </w:p>
    <w:p w:rsidR="00067C79" w:rsidRPr="001A2CC2" w:rsidRDefault="004E469D" w:rsidP="00067C79">
      <w:pPr>
        <w:spacing w:after="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2008 г.</w:t>
      </w:r>
    </w:p>
    <w:p w:rsidR="00807610" w:rsidRPr="001A2CC2" w:rsidRDefault="00067C79" w:rsidP="00067C79">
      <w:pPr>
        <w:spacing w:after="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br w:type="page"/>
      </w:r>
      <w:r w:rsidR="000C3496" w:rsidRPr="001A2CC2">
        <w:rPr>
          <w:rFonts w:ascii="Times New Roman" w:hAnsi="Times New Roman" w:cs="Times New Roman"/>
          <w:b/>
          <w:bCs/>
          <w:color w:val="000000"/>
          <w:sz w:val="28"/>
          <w:szCs w:val="28"/>
        </w:rPr>
        <w:lastRenderedPageBreak/>
        <w:t>СОДЕРЖАНИЕ</w:t>
      </w:r>
    </w:p>
    <w:p w:rsidR="00067C79" w:rsidRPr="001A2CC2" w:rsidRDefault="00067C79" w:rsidP="00067C79">
      <w:pPr>
        <w:spacing w:after="0"/>
        <w:rPr>
          <w:rFonts w:ascii="Times New Roman" w:hAnsi="Times New Roman" w:cs="Times New Roman"/>
          <w:b/>
          <w:bCs/>
          <w:color w:val="000000"/>
          <w:sz w:val="28"/>
          <w:szCs w:val="28"/>
        </w:rPr>
      </w:pPr>
    </w:p>
    <w:p w:rsidR="00B5335D"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Введение</w:t>
      </w:r>
    </w:p>
    <w:p w:rsidR="00B5335D" w:rsidRPr="001A2CC2" w:rsidRDefault="00053BEA"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Глава 1. Инновационная экономика как стратегическое направление развития России</w:t>
      </w:r>
    </w:p>
    <w:p w:rsidR="00B5335D"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1.1 Сущность и необходимость инновационного развития</w:t>
      </w:r>
    </w:p>
    <w:p w:rsidR="00B5335D"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1.2</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Основные направления развития инновационной экономики</w:t>
      </w:r>
      <w:r w:rsidR="00223EE7" w:rsidRPr="001A2CC2">
        <w:rPr>
          <w:rFonts w:ascii="Times New Roman" w:hAnsi="Times New Roman" w:cs="Times New Roman"/>
          <w:color w:val="000000"/>
          <w:sz w:val="28"/>
          <w:szCs w:val="28"/>
        </w:rPr>
        <w:t xml:space="preserve"> России</w:t>
      </w:r>
    </w:p>
    <w:p w:rsidR="00B5335D" w:rsidRPr="001A2CC2" w:rsidRDefault="0045033C"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2. Повышение надежности работы страховых организаций</w:t>
      </w:r>
    </w:p>
    <w:p w:rsidR="00C427A8"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2.1 Государственный контроль над страховой деятельности</w:t>
      </w:r>
    </w:p>
    <w:p w:rsidR="00216C29"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2.2 Повышение уровня финансовой устойчивости и платежеспособности страховых компаний</w:t>
      </w:r>
    </w:p>
    <w:p w:rsidR="00C427A8" w:rsidRPr="001A2CC2" w:rsidRDefault="00B5335D"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3. </w:t>
      </w:r>
      <w:r w:rsidR="0045033C" w:rsidRPr="001A2CC2">
        <w:rPr>
          <w:rFonts w:ascii="Times New Roman" w:hAnsi="Times New Roman" w:cs="Times New Roman"/>
          <w:color w:val="000000"/>
          <w:sz w:val="28"/>
          <w:szCs w:val="28"/>
        </w:rPr>
        <w:t>Повышение степени участия страховых организаций в инновационном развитии</w:t>
      </w:r>
      <w:r w:rsidR="00067C79" w:rsidRPr="001A2CC2">
        <w:rPr>
          <w:rFonts w:ascii="Times New Roman" w:hAnsi="Times New Roman" w:cs="Times New Roman"/>
          <w:color w:val="000000"/>
          <w:sz w:val="28"/>
          <w:szCs w:val="28"/>
        </w:rPr>
        <w:t xml:space="preserve"> </w:t>
      </w:r>
      <w:r w:rsidR="0045033C" w:rsidRPr="001A2CC2">
        <w:rPr>
          <w:rFonts w:ascii="Times New Roman" w:hAnsi="Times New Roman" w:cs="Times New Roman"/>
          <w:color w:val="000000"/>
          <w:sz w:val="28"/>
          <w:szCs w:val="28"/>
        </w:rPr>
        <w:t>России</w:t>
      </w:r>
    </w:p>
    <w:p w:rsidR="00C427A8"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3.1 Замена лицензирования страхованием</w:t>
      </w:r>
    </w:p>
    <w:p w:rsidR="00C427A8"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3.2 Страхование инновационных рисков</w:t>
      </w:r>
    </w:p>
    <w:p w:rsidR="00807610" w:rsidRPr="001A2CC2" w:rsidRDefault="00216C29"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3.3</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Страхование экологических рисков</w:t>
      </w:r>
    </w:p>
    <w:p w:rsidR="00C427A8" w:rsidRPr="001A2CC2" w:rsidRDefault="00C427A8"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Заключение</w:t>
      </w:r>
    </w:p>
    <w:p w:rsidR="00216C29" w:rsidRPr="001A2CC2" w:rsidRDefault="00C427A8" w:rsidP="00067C79">
      <w:pPr>
        <w:spacing w:after="0"/>
        <w:ind w:right="0"/>
        <w:rPr>
          <w:rFonts w:ascii="Times New Roman" w:hAnsi="Times New Roman" w:cs="Times New Roman"/>
          <w:color w:val="000000"/>
          <w:sz w:val="28"/>
          <w:szCs w:val="28"/>
        </w:rPr>
      </w:pPr>
      <w:r w:rsidRPr="001A2CC2">
        <w:rPr>
          <w:rFonts w:ascii="Times New Roman" w:hAnsi="Times New Roman" w:cs="Times New Roman"/>
          <w:color w:val="000000"/>
          <w:sz w:val="28"/>
          <w:szCs w:val="28"/>
        </w:rPr>
        <w:t>Список литературы</w:t>
      </w:r>
    </w:p>
    <w:p w:rsidR="00067C79" w:rsidRPr="001A2CC2" w:rsidRDefault="00067C79" w:rsidP="00067C79">
      <w:pPr>
        <w:spacing w:after="0"/>
        <w:ind w:right="0"/>
        <w:rPr>
          <w:rFonts w:ascii="Times New Roman" w:hAnsi="Times New Roman" w:cs="Times New Roman"/>
          <w:color w:val="000000"/>
          <w:sz w:val="28"/>
          <w:szCs w:val="28"/>
        </w:rPr>
      </w:pPr>
    </w:p>
    <w:p w:rsidR="00117A8A" w:rsidRPr="001A2CC2" w:rsidRDefault="00067C79" w:rsidP="00067C79">
      <w:pPr>
        <w:spacing w:after="0"/>
        <w:ind w:right="0"/>
        <w:jc w:val="center"/>
        <w:rPr>
          <w:rFonts w:ascii="Times New Roman" w:hAnsi="Times New Roman" w:cs="Times New Roman"/>
          <w:b/>
          <w:bCs/>
          <w:color w:val="000000"/>
          <w:sz w:val="28"/>
          <w:szCs w:val="28"/>
        </w:rPr>
      </w:pPr>
      <w:r w:rsidRPr="001A2CC2">
        <w:rPr>
          <w:rFonts w:ascii="Times New Roman" w:hAnsi="Times New Roman" w:cs="Times New Roman"/>
          <w:color w:val="000000"/>
          <w:sz w:val="28"/>
          <w:szCs w:val="28"/>
        </w:rPr>
        <w:br w:type="page"/>
      </w:r>
      <w:r w:rsidR="00117A8A" w:rsidRPr="001A2CC2">
        <w:rPr>
          <w:rFonts w:ascii="Times New Roman" w:hAnsi="Times New Roman" w:cs="Times New Roman"/>
          <w:b/>
          <w:bCs/>
          <w:color w:val="000000"/>
          <w:sz w:val="28"/>
          <w:szCs w:val="28"/>
        </w:rPr>
        <w:lastRenderedPageBreak/>
        <w:t>Введение</w:t>
      </w:r>
    </w:p>
    <w:p w:rsidR="00067C79" w:rsidRPr="001A2CC2" w:rsidRDefault="00067C79" w:rsidP="00067C79">
      <w:pPr>
        <w:spacing w:after="0"/>
        <w:ind w:right="0"/>
        <w:rPr>
          <w:rFonts w:ascii="Times New Roman" w:hAnsi="Times New Roman" w:cs="Times New Roman"/>
          <w:b/>
          <w:bCs/>
          <w:color w:val="000000"/>
          <w:sz w:val="28"/>
          <w:szCs w:val="28"/>
        </w:rPr>
      </w:pPr>
    </w:p>
    <w:p w:rsidR="00117A8A" w:rsidRPr="001A2CC2" w:rsidRDefault="00117A8A"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Актуальность темы исследования. В процессе своей жизнедеятельности человек прошел огромный путь от изобретения колеса до полета в космос и создания нано</w:t>
      </w:r>
      <w:r w:rsidR="00053BEA"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технологий.</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И теперь, когда мы не можем представить свою жизнь без современных технологий, когда лидерами мировой экономики становятся страны, выбравшие инновационный путь развития, и обладающие передовыми инновационным технологиями, для нашей страны становиться важно выйти в лидеры среди стран с инновационной экономикой. </w:t>
      </w:r>
      <w:r w:rsidR="009A3910" w:rsidRPr="001A2CC2">
        <w:rPr>
          <w:rFonts w:ascii="Times New Roman" w:hAnsi="Times New Roman" w:cs="Times New Roman"/>
          <w:color w:val="000000"/>
          <w:sz w:val="28"/>
          <w:szCs w:val="28"/>
        </w:rPr>
        <w:t xml:space="preserve">Ведь инновационная экономика это не только высокорентабельные предприятия, прежде всего инновационная экономика характеризуется высоким качеством медицинских услуг (поскольку </w:t>
      </w:r>
      <w:r w:rsidR="00341145" w:rsidRPr="001A2CC2">
        <w:rPr>
          <w:rFonts w:ascii="Times New Roman" w:hAnsi="Times New Roman" w:cs="Times New Roman"/>
          <w:color w:val="000000"/>
          <w:sz w:val="28"/>
          <w:szCs w:val="28"/>
        </w:rPr>
        <w:t>будут разрабатываться</w:t>
      </w:r>
      <w:r w:rsidR="009A3910" w:rsidRPr="001A2CC2">
        <w:rPr>
          <w:rFonts w:ascii="Times New Roman" w:hAnsi="Times New Roman" w:cs="Times New Roman"/>
          <w:color w:val="000000"/>
          <w:sz w:val="28"/>
          <w:szCs w:val="28"/>
        </w:rPr>
        <w:t xml:space="preserve"> новейшие аппараты </w:t>
      </w:r>
      <w:r w:rsidR="00341145" w:rsidRPr="001A2CC2">
        <w:rPr>
          <w:rFonts w:ascii="Times New Roman" w:hAnsi="Times New Roman" w:cs="Times New Roman"/>
          <w:color w:val="000000"/>
          <w:sz w:val="28"/>
          <w:szCs w:val="28"/>
        </w:rPr>
        <w:t>и передовые технологии лечения различных заболеваний</w:t>
      </w:r>
      <w:r w:rsidR="009A3910" w:rsidRPr="001A2CC2">
        <w:rPr>
          <w:rFonts w:ascii="Times New Roman" w:hAnsi="Times New Roman" w:cs="Times New Roman"/>
          <w:color w:val="000000"/>
          <w:sz w:val="28"/>
          <w:szCs w:val="28"/>
        </w:rPr>
        <w:t>), высоким уровнем образования, развитой системой ЖКХ. Поэтому</w:t>
      </w:r>
      <w:r w:rsidR="00067C79" w:rsidRPr="001A2CC2">
        <w:rPr>
          <w:rFonts w:ascii="Times New Roman" w:hAnsi="Times New Roman" w:cs="Times New Roman"/>
          <w:color w:val="000000"/>
          <w:sz w:val="28"/>
          <w:szCs w:val="28"/>
        </w:rPr>
        <w:t xml:space="preserve"> </w:t>
      </w:r>
      <w:r w:rsidR="009A3910" w:rsidRPr="001A2CC2">
        <w:rPr>
          <w:rFonts w:ascii="Times New Roman" w:hAnsi="Times New Roman" w:cs="Times New Roman"/>
          <w:color w:val="000000"/>
          <w:sz w:val="28"/>
          <w:szCs w:val="28"/>
        </w:rPr>
        <w:t>переход к инновационному пути развития важен для каждого отдельно взятого человека, поскольку инновационная экономика способствует росту уровня жизни населения.</w:t>
      </w:r>
    </w:p>
    <w:p w:rsidR="009A3910" w:rsidRPr="001A2CC2" w:rsidRDefault="009A3910"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К справедливости стоит отметить, что многие монументальные труды выдающихся Российских авторов </w:t>
      </w:r>
      <w:r w:rsidR="004E295F" w:rsidRPr="001A2CC2">
        <w:rPr>
          <w:rFonts w:ascii="Times New Roman" w:hAnsi="Times New Roman" w:cs="Times New Roman"/>
          <w:color w:val="000000"/>
          <w:sz w:val="28"/>
          <w:szCs w:val="28"/>
        </w:rPr>
        <w:t>посвящены</w:t>
      </w:r>
      <w:r w:rsidRPr="001A2CC2">
        <w:rPr>
          <w:rFonts w:ascii="Times New Roman" w:hAnsi="Times New Roman" w:cs="Times New Roman"/>
          <w:color w:val="000000"/>
          <w:sz w:val="28"/>
          <w:szCs w:val="28"/>
        </w:rPr>
        <w:t xml:space="preserve"> </w:t>
      </w:r>
      <w:r w:rsidR="003D5A25" w:rsidRPr="001A2CC2">
        <w:rPr>
          <w:rFonts w:ascii="Times New Roman" w:hAnsi="Times New Roman" w:cs="Times New Roman"/>
          <w:color w:val="000000"/>
          <w:sz w:val="28"/>
          <w:szCs w:val="28"/>
        </w:rPr>
        <w:t>рассмотрению различных путей</w:t>
      </w:r>
      <w:r w:rsidR="004E295F" w:rsidRPr="001A2CC2">
        <w:rPr>
          <w:rFonts w:ascii="Times New Roman" w:hAnsi="Times New Roman" w:cs="Times New Roman"/>
          <w:color w:val="000000"/>
          <w:sz w:val="28"/>
          <w:szCs w:val="28"/>
        </w:rPr>
        <w:t xml:space="preserve"> инновационного развития. Но, несмотря на это недостаточно рассмотрены факторы, которые могут поспособствовать</w:t>
      </w:r>
      <w:r w:rsidR="00067C79" w:rsidRPr="001A2CC2">
        <w:rPr>
          <w:rFonts w:ascii="Times New Roman" w:hAnsi="Times New Roman" w:cs="Times New Roman"/>
          <w:color w:val="000000"/>
          <w:sz w:val="28"/>
          <w:szCs w:val="28"/>
        </w:rPr>
        <w:t xml:space="preserve"> </w:t>
      </w:r>
      <w:r w:rsidR="004E295F" w:rsidRPr="001A2CC2">
        <w:rPr>
          <w:rFonts w:ascii="Times New Roman" w:hAnsi="Times New Roman" w:cs="Times New Roman"/>
          <w:color w:val="000000"/>
          <w:sz w:val="28"/>
          <w:szCs w:val="28"/>
        </w:rPr>
        <w:t>развитию инновационной экономики России. Безусловно, одним из таких факторов является страховой рынок. Но, к сожалению</w:t>
      </w:r>
      <w:r w:rsidR="00341145" w:rsidRPr="001A2CC2">
        <w:rPr>
          <w:rFonts w:ascii="Times New Roman" w:hAnsi="Times New Roman" w:cs="Times New Roman"/>
          <w:color w:val="000000"/>
          <w:sz w:val="28"/>
          <w:szCs w:val="28"/>
        </w:rPr>
        <w:t>,</w:t>
      </w:r>
      <w:r w:rsidR="004E295F" w:rsidRPr="001A2CC2">
        <w:rPr>
          <w:rFonts w:ascii="Times New Roman" w:hAnsi="Times New Roman" w:cs="Times New Roman"/>
          <w:color w:val="000000"/>
          <w:sz w:val="28"/>
          <w:szCs w:val="28"/>
        </w:rPr>
        <w:t xml:space="preserve"> лишь немногие авторы уделили внимание данной тематике, в связи, с чем возникает необходимость рассмотрения страхования как фактора инновационного развития РФ.</w:t>
      </w:r>
    </w:p>
    <w:p w:rsidR="004E295F" w:rsidRPr="001A2CC2" w:rsidRDefault="004E295F"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Таким образом, актуальность данной работы обусловлена, с одной стороны, </w:t>
      </w:r>
      <w:r w:rsidR="003D5A25" w:rsidRPr="001A2CC2">
        <w:rPr>
          <w:rFonts w:ascii="Times New Roman" w:hAnsi="Times New Roman" w:cs="Times New Roman"/>
          <w:color w:val="000000"/>
          <w:sz w:val="28"/>
          <w:szCs w:val="28"/>
        </w:rPr>
        <w:t xml:space="preserve">потребностями </w:t>
      </w:r>
      <w:r w:rsidRPr="001A2CC2">
        <w:rPr>
          <w:rFonts w:ascii="Times New Roman" w:hAnsi="Times New Roman" w:cs="Times New Roman"/>
          <w:color w:val="000000"/>
          <w:sz w:val="28"/>
          <w:szCs w:val="28"/>
        </w:rPr>
        <w:t>инновационной экономики в факторах способствующих ее развитию, а с другой – недостаточной теоретической проработкой возможности участия страхования в развитии инновационной экономики</w:t>
      </w:r>
      <w:r w:rsidR="003A60D5" w:rsidRPr="001A2CC2">
        <w:rPr>
          <w:rFonts w:ascii="Times New Roman" w:hAnsi="Times New Roman" w:cs="Times New Roman"/>
          <w:color w:val="000000"/>
          <w:sz w:val="28"/>
          <w:szCs w:val="28"/>
        </w:rPr>
        <w:t>.</w:t>
      </w:r>
    </w:p>
    <w:p w:rsidR="003A60D5" w:rsidRPr="001A2CC2" w:rsidRDefault="003A60D5"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lastRenderedPageBreak/>
        <w:t>Предметом исследования являются отношения между страховыми организациями, государством и инновационными предприятиями.</w:t>
      </w:r>
    </w:p>
    <w:p w:rsidR="003A60D5" w:rsidRPr="001A2CC2" w:rsidRDefault="003A60D5"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Объектом исследования выступает процесс становления инновационной экономики в РФ.</w:t>
      </w:r>
    </w:p>
    <w:p w:rsidR="003A60D5" w:rsidRPr="001A2CC2" w:rsidRDefault="003A60D5"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Степень разработанности проблемы. В последнее время в специальной научной литературе и периодической печати появилось достаточно много статей и публикаций на тему перехода России на инновационный путь развития. Среди исследований посвященных теоретическим аспектам инновационного развития, заслуживают внимания работы С. Глазьева, А. </w:t>
      </w:r>
      <w:r w:rsidR="00E2183F" w:rsidRPr="001A2CC2">
        <w:rPr>
          <w:rFonts w:ascii="Times New Roman" w:hAnsi="Times New Roman" w:cs="Times New Roman"/>
          <w:color w:val="000000"/>
          <w:sz w:val="28"/>
          <w:szCs w:val="28"/>
        </w:rPr>
        <w:t>Цыганова</w:t>
      </w:r>
      <w:r w:rsidRPr="001A2CC2">
        <w:rPr>
          <w:rFonts w:ascii="Times New Roman" w:hAnsi="Times New Roman" w:cs="Times New Roman"/>
          <w:color w:val="000000"/>
          <w:sz w:val="28"/>
          <w:szCs w:val="28"/>
        </w:rPr>
        <w:t>,</w:t>
      </w:r>
      <w:r w:rsidR="00067C79" w:rsidRPr="001A2CC2">
        <w:rPr>
          <w:rFonts w:ascii="Times New Roman" w:hAnsi="Times New Roman" w:cs="Times New Roman"/>
          <w:color w:val="000000"/>
          <w:sz w:val="28"/>
          <w:szCs w:val="28"/>
        </w:rPr>
        <w:t xml:space="preserve"> </w:t>
      </w:r>
      <w:r w:rsidR="00E2183F" w:rsidRPr="001A2CC2">
        <w:rPr>
          <w:rFonts w:ascii="Times New Roman" w:hAnsi="Times New Roman" w:cs="Times New Roman"/>
          <w:color w:val="000000"/>
          <w:sz w:val="28"/>
          <w:szCs w:val="28"/>
        </w:rPr>
        <w:t>Г.</w:t>
      </w:r>
      <w:r w:rsidR="00067C79" w:rsidRPr="001A2CC2">
        <w:rPr>
          <w:rFonts w:ascii="Times New Roman" w:hAnsi="Times New Roman" w:cs="Times New Roman"/>
          <w:color w:val="000000"/>
          <w:sz w:val="28"/>
          <w:szCs w:val="28"/>
        </w:rPr>
        <w:t xml:space="preserve"> </w:t>
      </w:r>
      <w:r w:rsidR="00E2183F" w:rsidRPr="001A2CC2">
        <w:rPr>
          <w:rFonts w:ascii="Times New Roman" w:hAnsi="Times New Roman" w:cs="Times New Roman"/>
          <w:color w:val="000000"/>
          <w:sz w:val="28"/>
          <w:szCs w:val="28"/>
        </w:rPr>
        <w:t>Насырова, Л. Новикова.</w:t>
      </w:r>
    </w:p>
    <w:p w:rsidR="00E2183F" w:rsidRPr="001A2CC2" w:rsidRDefault="00E2183F"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Учитывая вышесказанное, автор поставил следующую цель своего исследования: </w:t>
      </w:r>
      <w:r w:rsidR="003D5A25" w:rsidRPr="001A2CC2">
        <w:rPr>
          <w:rFonts w:ascii="Times New Roman" w:hAnsi="Times New Roman" w:cs="Times New Roman"/>
          <w:color w:val="000000"/>
          <w:sz w:val="28"/>
          <w:szCs w:val="28"/>
        </w:rPr>
        <w:t>рассмотрение</w:t>
      </w:r>
      <w:r w:rsidRPr="001A2CC2">
        <w:rPr>
          <w:rFonts w:ascii="Times New Roman" w:hAnsi="Times New Roman" w:cs="Times New Roman"/>
          <w:color w:val="000000"/>
          <w:sz w:val="28"/>
          <w:szCs w:val="28"/>
        </w:rPr>
        <w:t xml:space="preserve"> теоретических основ развития инновационной экономики и участие в этом развитии страховых организаций.</w:t>
      </w:r>
    </w:p>
    <w:p w:rsidR="00E2183F" w:rsidRPr="001A2CC2" w:rsidRDefault="00E2183F"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Данная цель для своей реализации потребовала решения следующих задач</w:t>
      </w:r>
      <w:r w:rsidR="00513542" w:rsidRPr="001A2CC2">
        <w:rPr>
          <w:rFonts w:ascii="Times New Roman" w:hAnsi="Times New Roman" w:cs="Times New Roman"/>
          <w:color w:val="000000"/>
          <w:sz w:val="28"/>
          <w:szCs w:val="28"/>
        </w:rPr>
        <w:t>:</w:t>
      </w:r>
    </w:p>
    <w:p w:rsidR="00513542" w:rsidRPr="001A2CC2" w:rsidRDefault="00513542" w:rsidP="00067C79">
      <w:pPr>
        <w:pStyle w:val="a7"/>
        <w:numPr>
          <w:ilvl w:val="0"/>
          <w:numId w:val="19"/>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Рассмотреть необходимость и наметить возможные пути инновационного развития;</w:t>
      </w:r>
    </w:p>
    <w:p w:rsidR="00513542" w:rsidRPr="001A2CC2" w:rsidRDefault="00513542" w:rsidP="00067C79">
      <w:pPr>
        <w:pStyle w:val="a7"/>
        <w:numPr>
          <w:ilvl w:val="0"/>
          <w:numId w:val="19"/>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Показать важность и степень государственного контроля над страховой деятельностью в связи с участием страховых организаций в инновационном развитии;</w:t>
      </w:r>
    </w:p>
    <w:p w:rsidR="00513542" w:rsidRPr="001A2CC2" w:rsidRDefault="00513542" w:rsidP="00067C79">
      <w:pPr>
        <w:pStyle w:val="a7"/>
        <w:numPr>
          <w:ilvl w:val="0"/>
          <w:numId w:val="19"/>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Рассмотреть финансовую устойчивость страхователей</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и внести предложения по ее увеличению;</w:t>
      </w:r>
    </w:p>
    <w:p w:rsidR="00513542" w:rsidRPr="001A2CC2" w:rsidRDefault="00513542" w:rsidP="00067C79">
      <w:pPr>
        <w:pStyle w:val="a7"/>
        <w:numPr>
          <w:ilvl w:val="0"/>
          <w:numId w:val="19"/>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Обобщить ранее полученные знания и рассмотреть возможность и пути повышения роли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страховых организаций</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в инновационном развитии России.</w:t>
      </w:r>
    </w:p>
    <w:p w:rsidR="00513542" w:rsidRPr="001A2CC2" w:rsidRDefault="00513542"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Теоретическая,</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методологическая и информационная основы научной работы. </w:t>
      </w:r>
      <w:r w:rsidR="000C2A6F" w:rsidRPr="001A2CC2">
        <w:rPr>
          <w:rFonts w:ascii="Times New Roman" w:hAnsi="Times New Roman" w:cs="Times New Roman"/>
          <w:color w:val="000000"/>
          <w:sz w:val="28"/>
          <w:szCs w:val="28"/>
        </w:rPr>
        <w:t xml:space="preserve">В своем исследовании автор руководствовался исторической и национальной уникальностью РФ, степенью ее инновационного развития, уровнем развитости страхового рынка. Теоретической базой послужили труды Российских ученных в области инновационного развития экономики и </w:t>
      </w:r>
      <w:r w:rsidR="000C2A6F" w:rsidRPr="001A2CC2">
        <w:rPr>
          <w:rFonts w:ascii="Times New Roman" w:hAnsi="Times New Roman" w:cs="Times New Roman"/>
          <w:color w:val="000000"/>
          <w:sz w:val="28"/>
          <w:szCs w:val="28"/>
        </w:rPr>
        <w:lastRenderedPageBreak/>
        <w:t>возможности участия страховщиков в этом развитии экономики. Информационной базой послужили материалы</w:t>
      </w:r>
      <w:r w:rsidR="009D66D6" w:rsidRPr="001A2CC2">
        <w:rPr>
          <w:rFonts w:ascii="Times New Roman" w:hAnsi="Times New Roman" w:cs="Times New Roman"/>
          <w:color w:val="000000"/>
          <w:sz w:val="28"/>
          <w:szCs w:val="28"/>
        </w:rPr>
        <w:t xml:space="preserve"> статистических сборников, периодической печати и результаты социологических исследований.</w:t>
      </w:r>
    </w:p>
    <w:p w:rsidR="009D66D6" w:rsidRPr="001A2CC2" w:rsidRDefault="009D66D6"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Работа состоит из введения трех глав и заключения.</w:t>
      </w:r>
    </w:p>
    <w:p w:rsidR="00067C79" w:rsidRPr="001A2CC2" w:rsidRDefault="00067C79" w:rsidP="00E6163F">
      <w:pPr>
        <w:spacing w:after="0"/>
        <w:ind w:right="0"/>
        <w:rPr>
          <w:rFonts w:ascii="Times New Roman" w:hAnsi="Times New Roman" w:cs="Times New Roman"/>
          <w:color w:val="000000"/>
          <w:sz w:val="28"/>
          <w:szCs w:val="28"/>
        </w:rPr>
      </w:pPr>
    </w:p>
    <w:p w:rsidR="0045033C" w:rsidRPr="001A2CC2" w:rsidRDefault="00067C79" w:rsidP="00067C79">
      <w:pPr>
        <w:spacing w:after="0"/>
        <w:ind w:right="0"/>
        <w:jc w:val="center"/>
        <w:rPr>
          <w:rFonts w:ascii="Times New Roman" w:hAnsi="Times New Roman" w:cs="Times New Roman"/>
          <w:b/>
          <w:bCs/>
          <w:sz w:val="28"/>
          <w:szCs w:val="28"/>
        </w:rPr>
      </w:pPr>
      <w:r w:rsidRPr="001A2CC2">
        <w:rPr>
          <w:rFonts w:ascii="Times New Roman" w:hAnsi="Times New Roman" w:cs="Times New Roman"/>
        </w:rPr>
        <w:br w:type="page"/>
      </w:r>
      <w:r w:rsidR="003D5A25" w:rsidRPr="001A2CC2">
        <w:rPr>
          <w:rFonts w:ascii="Times New Roman" w:hAnsi="Times New Roman" w:cs="Times New Roman"/>
          <w:b/>
          <w:bCs/>
          <w:sz w:val="28"/>
          <w:szCs w:val="28"/>
        </w:rPr>
        <w:lastRenderedPageBreak/>
        <w:t xml:space="preserve">1. </w:t>
      </w:r>
      <w:r w:rsidR="00053BEA" w:rsidRPr="001A2CC2">
        <w:rPr>
          <w:rFonts w:ascii="Times New Roman" w:hAnsi="Times New Roman" w:cs="Times New Roman"/>
          <w:b/>
          <w:bCs/>
          <w:sz w:val="28"/>
          <w:szCs w:val="28"/>
        </w:rPr>
        <w:t xml:space="preserve"> И</w:t>
      </w:r>
      <w:r w:rsidR="00223EE7" w:rsidRPr="001A2CC2">
        <w:rPr>
          <w:rFonts w:ascii="Times New Roman" w:hAnsi="Times New Roman" w:cs="Times New Roman"/>
          <w:b/>
          <w:bCs/>
          <w:sz w:val="28"/>
          <w:szCs w:val="28"/>
        </w:rPr>
        <w:t>ННОВАЦИОННАЯ ЭКОНОМИКА КАК СТРАТЕГИЧЕСКОЕ НАПРАВЛЕНИЕ РАЗВИТИЯ РОССИИ</w:t>
      </w:r>
    </w:p>
    <w:p w:rsidR="00067C79" w:rsidRPr="001A2CC2" w:rsidRDefault="00067C79" w:rsidP="00067C79">
      <w:pPr>
        <w:pStyle w:val="a7"/>
        <w:spacing w:after="0"/>
        <w:ind w:left="0" w:right="0"/>
        <w:rPr>
          <w:rFonts w:ascii="Times New Roman" w:hAnsi="Times New Roman" w:cs="Times New Roman"/>
          <w:b/>
          <w:bCs/>
          <w:color w:val="000000"/>
          <w:sz w:val="28"/>
          <w:szCs w:val="28"/>
        </w:rPr>
      </w:pPr>
    </w:p>
    <w:p w:rsidR="005473E2" w:rsidRPr="001A2CC2" w:rsidRDefault="003D5A25" w:rsidP="00067C79">
      <w:pPr>
        <w:pStyle w:val="a7"/>
        <w:spacing w:after="0"/>
        <w:ind w:left="0"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 xml:space="preserve">1.1 </w:t>
      </w:r>
      <w:r w:rsidR="00E34A4B" w:rsidRPr="001A2CC2">
        <w:rPr>
          <w:rFonts w:ascii="Times New Roman" w:hAnsi="Times New Roman" w:cs="Times New Roman"/>
          <w:b/>
          <w:bCs/>
          <w:color w:val="000000"/>
          <w:sz w:val="28"/>
          <w:szCs w:val="28"/>
        </w:rPr>
        <w:t>Сущность и необходимость инновационного развития</w:t>
      </w:r>
    </w:p>
    <w:p w:rsidR="00067C79" w:rsidRPr="001A2CC2" w:rsidRDefault="00067C79" w:rsidP="00067C79">
      <w:pPr>
        <w:pStyle w:val="a7"/>
        <w:spacing w:after="0"/>
        <w:ind w:left="0" w:right="0"/>
        <w:rPr>
          <w:rFonts w:ascii="Times New Roman" w:hAnsi="Times New Roman" w:cs="Times New Roman"/>
          <w:color w:val="000000"/>
          <w:sz w:val="28"/>
          <w:szCs w:val="28"/>
        </w:rPr>
      </w:pPr>
    </w:p>
    <w:p w:rsidR="00F92CCB" w:rsidRPr="001A2CC2" w:rsidRDefault="00E34A4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Инновации – </w:t>
      </w:r>
      <w:r w:rsidR="005473E2" w:rsidRPr="001A2CC2">
        <w:rPr>
          <w:rFonts w:ascii="Times New Roman" w:hAnsi="Times New Roman" w:cs="Times New Roman"/>
          <w:color w:val="000000"/>
          <w:sz w:val="28"/>
          <w:szCs w:val="28"/>
        </w:rPr>
        <w:t xml:space="preserve">это </w:t>
      </w:r>
      <w:r w:rsidRPr="001A2CC2">
        <w:rPr>
          <w:rFonts w:ascii="Times New Roman" w:hAnsi="Times New Roman" w:cs="Times New Roman"/>
          <w:color w:val="000000"/>
          <w:sz w:val="28"/>
          <w:szCs w:val="28"/>
        </w:rPr>
        <w:t>нововведения в области техники, технологии, организации труда или управления, основанные на использовании достижений науки и передового опыта. Инновационное развитие -</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это деятельность, направленная на использование и коммерциализацию результатов научных исследований и разработок для расширения и обновления номенклатуры и улучшения качества выпускаемой продукции (товаров, услуг), совершенствования технологии их изготовления с последующим внедрением и эффективной реализ</w:t>
      </w:r>
      <w:r w:rsidR="00223EE7" w:rsidRPr="001A2CC2">
        <w:rPr>
          <w:rFonts w:ascii="Times New Roman" w:hAnsi="Times New Roman" w:cs="Times New Roman"/>
          <w:color w:val="000000"/>
          <w:sz w:val="28"/>
          <w:szCs w:val="28"/>
        </w:rPr>
        <w:t>ацией на внутреннем и зарубежном</w:t>
      </w:r>
      <w:r w:rsidRPr="001A2CC2">
        <w:rPr>
          <w:rFonts w:ascii="Times New Roman" w:hAnsi="Times New Roman" w:cs="Times New Roman"/>
          <w:color w:val="000000"/>
          <w:sz w:val="28"/>
          <w:szCs w:val="28"/>
        </w:rPr>
        <w:t xml:space="preserve"> рынках. Она должна обеспечить устранение разрыва между имеющимся объемом и уровнем уже полученных и проверенных научно-технических достижений и их применения на развиваемых (создаваемых) предприятиях. Инновация характеризуется более высоким научно-техническим уровнем, новыми потребительскими качествами продукта и услуг по сравнению с предыдущим продуктом. Понятие “инновация” применяется ко всем </w:t>
      </w:r>
      <w:r w:rsidR="00223EE7" w:rsidRPr="001A2CC2">
        <w:rPr>
          <w:rFonts w:ascii="Times New Roman" w:hAnsi="Times New Roman" w:cs="Times New Roman"/>
          <w:color w:val="000000"/>
          <w:sz w:val="28"/>
          <w:szCs w:val="28"/>
        </w:rPr>
        <w:t>новшествам,</w:t>
      </w:r>
      <w:r w:rsidRPr="001A2CC2">
        <w:rPr>
          <w:rFonts w:ascii="Times New Roman" w:hAnsi="Times New Roman" w:cs="Times New Roman"/>
          <w:color w:val="000000"/>
          <w:sz w:val="28"/>
          <w:szCs w:val="28"/>
        </w:rPr>
        <w:t xml:space="preserve"> как в производстве, так и в организационной, финансовой, научно-исследовательской, учебной и других сферах. Оно распространяется на новый продукт или услугу, способ их производства. Оно более широкое, чем понятие “новая техника”, так как последнее применяется только в отношении орудий труда, новых материалов, реагентов и прочих механизмов и инструмента, используемых в производстве.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Однако инновация – это не просто объект, внедрённый в производство, а успешно внедрённый и приносящий прибыль. Инновации – это одновременное проявление двух миров – мира техники и мира бизнеса. Когда изменения происходят только на уровне технологии – это изобретения, когда к изменениям подключается бизнес, они становятся инновациями.</w:t>
      </w:r>
      <w:r w:rsidR="00F92CCB" w:rsidRPr="001A2CC2">
        <w:rPr>
          <w:rFonts w:ascii="Times New Roman" w:hAnsi="Times New Roman" w:cs="Times New Roman"/>
          <w:color w:val="000000"/>
          <w:sz w:val="28"/>
          <w:szCs w:val="28"/>
        </w:rPr>
        <w:t xml:space="preserve"> </w:t>
      </w:r>
    </w:p>
    <w:p w:rsidR="00F92CCB" w:rsidRPr="001A2CC2" w:rsidRDefault="00F92CC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lastRenderedPageBreak/>
        <w:t>Инновация в своем развитии (жизненном цикле) меняет формы, продвигаясь от идеи до внедрения. Протекание инновационного процесса, как и любого другого, обусловлено сложным взаимодействием многих факторов. Использование в предпринимательской практике того или иного варианта форм организации инновационных процессов определяют три фактора:</w:t>
      </w:r>
    </w:p>
    <w:p w:rsidR="00F92CCB" w:rsidRPr="001A2CC2" w:rsidRDefault="00F92CC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 состояние внешней среды (политическая и экономическая ситуация, тип рынка, характер конкурентной борьбы, практика государственно регулирования и </w:t>
      </w:r>
      <w:r w:rsidR="00223EE7" w:rsidRPr="001A2CC2">
        <w:rPr>
          <w:rFonts w:ascii="Times New Roman" w:hAnsi="Times New Roman" w:cs="Times New Roman"/>
          <w:color w:val="000000"/>
          <w:sz w:val="28"/>
          <w:szCs w:val="28"/>
        </w:rPr>
        <w:t>т. д.</w:t>
      </w:r>
      <w:r w:rsidRPr="001A2CC2">
        <w:rPr>
          <w:rFonts w:ascii="Times New Roman" w:hAnsi="Times New Roman" w:cs="Times New Roman"/>
          <w:color w:val="000000"/>
          <w:sz w:val="28"/>
          <w:szCs w:val="28"/>
        </w:rPr>
        <w:t>);</w:t>
      </w:r>
    </w:p>
    <w:p w:rsidR="00F92CCB" w:rsidRPr="001A2CC2" w:rsidRDefault="00F92CC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состояние внутренней среды данной хозяйственной системы (наличие лидера-предпринимателя и команды поддержки, финансовые и материально-технические ресурсы, применяемые технологии, размеры, сложившаяся организационная структура, внутренняя культура организации, связи с внешней средой и т.д.);</w:t>
      </w:r>
    </w:p>
    <w:p w:rsidR="005473E2" w:rsidRPr="001A2CC2" w:rsidRDefault="00F92CC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специфика самого инновационного процесса как объекта управления.</w:t>
      </w:r>
      <w:r w:rsidR="00725916" w:rsidRPr="001A2CC2">
        <w:rPr>
          <w:rFonts w:ascii="Times New Roman" w:hAnsi="Times New Roman" w:cs="Times New Roman"/>
          <w:color w:val="000000"/>
          <w:sz w:val="28"/>
          <w:szCs w:val="28"/>
        </w:rPr>
        <w:t xml:space="preserve"> </w:t>
      </w:r>
    </w:p>
    <w:p w:rsidR="00725916" w:rsidRPr="001A2CC2" w:rsidRDefault="00725916"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Широкое толкование инновационной деятельности, охватывает все, что понимается под научно-техническим прогрессом. Однако при этом происходит смешение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научных и инновационных приоритетов, порождая ложные представления об одинаковости требований к инфраструктурам, обеспечивающим научное или инновационное развитие. Научно-технический прогресс разделяют условно на две главные взаимосвязанные и взаимодополня</w:t>
      </w:r>
      <w:r w:rsidR="005473E2" w:rsidRPr="001A2CC2">
        <w:rPr>
          <w:rFonts w:ascii="Times New Roman" w:hAnsi="Times New Roman" w:cs="Times New Roman"/>
          <w:color w:val="000000"/>
          <w:sz w:val="28"/>
          <w:szCs w:val="28"/>
        </w:rPr>
        <w:t>ющие составляющие:</w:t>
      </w:r>
      <w:r w:rsidRPr="001A2CC2">
        <w:rPr>
          <w:rFonts w:ascii="Times New Roman" w:hAnsi="Times New Roman" w:cs="Times New Roman"/>
          <w:color w:val="000000"/>
          <w:sz w:val="28"/>
          <w:szCs w:val="28"/>
        </w:rPr>
        <w:t xml:space="preserve"> научно-технич</w:t>
      </w:r>
      <w:r w:rsidR="005473E2" w:rsidRPr="001A2CC2">
        <w:rPr>
          <w:rFonts w:ascii="Times New Roman" w:hAnsi="Times New Roman" w:cs="Times New Roman"/>
          <w:color w:val="000000"/>
          <w:sz w:val="28"/>
          <w:szCs w:val="28"/>
        </w:rPr>
        <w:t xml:space="preserve">еских достижений и </w:t>
      </w:r>
      <w:r w:rsidRPr="001A2CC2">
        <w:rPr>
          <w:rFonts w:ascii="Times New Roman" w:hAnsi="Times New Roman" w:cs="Times New Roman"/>
          <w:color w:val="000000"/>
          <w:sz w:val="28"/>
          <w:szCs w:val="28"/>
        </w:rPr>
        <w:t>производственно-технических достижений.</w:t>
      </w:r>
    </w:p>
    <w:p w:rsidR="00725916" w:rsidRPr="001A2CC2" w:rsidRDefault="00725916"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первом случае результатами научно-технического прогресса являются научные достижения − новые знания, новые научно-технические идеи, открытия и изобретения, новые технологии на принципиальн</w:t>
      </w:r>
      <w:r w:rsidR="00223EE7" w:rsidRPr="001A2CC2">
        <w:rPr>
          <w:rFonts w:ascii="Times New Roman" w:hAnsi="Times New Roman" w:cs="Times New Roman"/>
          <w:color w:val="000000"/>
          <w:sz w:val="28"/>
          <w:szCs w:val="28"/>
        </w:rPr>
        <w:t>о новых физико-</w:t>
      </w:r>
      <w:r w:rsidRPr="001A2CC2">
        <w:rPr>
          <w:rFonts w:ascii="Times New Roman" w:hAnsi="Times New Roman" w:cs="Times New Roman"/>
          <w:color w:val="000000"/>
          <w:sz w:val="28"/>
          <w:szCs w:val="28"/>
        </w:rPr>
        <w:t>химико-биологических принципах. Во втором случае результатами научно-технического прогресса являются производственно-технические достижения - инновации, создание которых предполагает:</w:t>
      </w:r>
    </w:p>
    <w:p w:rsidR="00725916" w:rsidRPr="001A2CC2" w:rsidRDefault="00725916" w:rsidP="00067C79">
      <w:pPr>
        <w:pStyle w:val="a7"/>
        <w:numPr>
          <w:ilvl w:val="0"/>
          <w:numId w:val="2"/>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lastRenderedPageBreak/>
        <w:t>профессиональное целенаправленное развитие и доведение результатов научно-технических достижений до создания новых технологий, новых систем, машин, оборудования, новых методов организации и планирования производства и т.п.;</w:t>
      </w:r>
    </w:p>
    <w:p w:rsidR="00725916" w:rsidRPr="001A2CC2" w:rsidRDefault="00725916" w:rsidP="00067C79">
      <w:pPr>
        <w:pStyle w:val="a7"/>
        <w:numPr>
          <w:ilvl w:val="0"/>
          <w:numId w:val="2"/>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практическую реализацию созданных результатов производственно-технических достижений потребителю либо через рынок, либо через механизм “заказ – исполнение”;</w:t>
      </w:r>
    </w:p>
    <w:p w:rsidR="00725916" w:rsidRPr="001A2CC2" w:rsidRDefault="00725916" w:rsidP="00067C79">
      <w:pPr>
        <w:pStyle w:val="a7"/>
        <w:numPr>
          <w:ilvl w:val="0"/>
          <w:numId w:val="2"/>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обеспечение эффективного использования и эксплуатации созданного инновационного продукта;</w:t>
      </w:r>
    </w:p>
    <w:p w:rsidR="00725916" w:rsidRPr="001A2CC2" w:rsidRDefault="00725916" w:rsidP="00067C79">
      <w:pPr>
        <w:pStyle w:val="a7"/>
        <w:numPr>
          <w:ilvl w:val="0"/>
          <w:numId w:val="2"/>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исследование и получение новых научно-технических достижений (если таковые отсутствуют), необходимых для создания и </w:t>
      </w:r>
      <w:r w:rsidR="00E5352C" w:rsidRPr="001A2CC2">
        <w:rPr>
          <w:rFonts w:ascii="Times New Roman" w:hAnsi="Times New Roman" w:cs="Times New Roman"/>
          <w:color w:val="000000"/>
          <w:sz w:val="28"/>
          <w:szCs w:val="28"/>
        </w:rPr>
        <w:t>реализации,</w:t>
      </w:r>
      <w:r w:rsidRPr="001A2CC2">
        <w:rPr>
          <w:rFonts w:ascii="Times New Roman" w:hAnsi="Times New Roman" w:cs="Times New Roman"/>
          <w:color w:val="000000"/>
          <w:sz w:val="28"/>
          <w:szCs w:val="28"/>
        </w:rPr>
        <w:t xml:space="preserve"> востребованных рынком или заказчиком инноваций (будем называть их инновационно направленными научно-техническими достижениями).</w:t>
      </w:r>
    </w:p>
    <w:p w:rsidR="00725916" w:rsidRPr="001A2CC2" w:rsidRDefault="00725916" w:rsidP="00067C79">
      <w:pPr>
        <w:tabs>
          <w:tab w:val="left" w:pos="88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Если говорить о состоянии наукоемких отраслей в России,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то наша </w:t>
      </w:r>
      <w:r w:rsidR="00E5352C" w:rsidRPr="001A2CC2">
        <w:rPr>
          <w:rFonts w:ascii="Times New Roman" w:hAnsi="Times New Roman" w:cs="Times New Roman"/>
          <w:color w:val="000000"/>
          <w:sz w:val="28"/>
          <w:szCs w:val="28"/>
        </w:rPr>
        <w:t>страна,</w:t>
      </w:r>
      <w:r w:rsidRPr="001A2CC2">
        <w:rPr>
          <w:rFonts w:ascii="Times New Roman" w:hAnsi="Times New Roman" w:cs="Times New Roman"/>
          <w:color w:val="000000"/>
          <w:sz w:val="28"/>
          <w:szCs w:val="28"/>
        </w:rPr>
        <w:t xml:space="preserve"> несмотря на переживаемые трудности, пока еще сохраняет передовые позиции по ряду наукоемких областей. Об этом свидетельствует то, что она входит в число мировых лидеров в ракетно-космической области, участвует в международных космических программах, поддерживает научную инфраструктуру для создания авиационно-космической продукции (наряду с США и объединенной Европой), а также конкурентоспособность военной авиации. Сохранены ядерные технологии, обеспечивающие проведение политики ядерного сдерживания в военной области и развитие атомной энергетики. Достаточно прочные позиции Россия занимает в области оптоэлектронных и лазерных технологий, поддерживает мировой уровень военной (в первую очередь – высокочастотной) радиоэлектроники. Высокие достижения имеются в области базовых технологий </w:t>
      </w:r>
      <w:r w:rsidR="00223EE7" w:rsidRPr="001A2CC2">
        <w:rPr>
          <w:rFonts w:ascii="Times New Roman" w:hAnsi="Times New Roman" w:cs="Times New Roman"/>
          <w:color w:val="000000"/>
          <w:sz w:val="28"/>
          <w:szCs w:val="28"/>
        </w:rPr>
        <w:t>спецхимии и энергонасыщен</w:t>
      </w:r>
      <w:r w:rsidRPr="001A2CC2">
        <w:rPr>
          <w:rFonts w:ascii="Times New Roman" w:hAnsi="Times New Roman" w:cs="Times New Roman"/>
          <w:color w:val="000000"/>
          <w:sz w:val="28"/>
          <w:szCs w:val="28"/>
        </w:rPr>
        <w:t xml:space="preserve">ных материалов для создания продуктов с параметрами, превышающими мировой уровень. В России успешно ведутся технологические разработки новых материалов (особенно высокопрочных, композиционных и высокотемпературных материалов), обеспечивающих </w:t>
      </w:r>
      <w:r w:rsidRPr="001A2CC2">
        <w:rPr>
          <w:rFonts w:ascii="Times New Roman" w:hAnsi="Times New Roman" w:cs="Times New Roman"/>
          <w:color w:val="000000"/>
          <w:sz w:val="28"/>
          <w:szCs w:val="28"/>
        </w:rPr>
        <w:lastRenderedPageBreak/>
        <w:t>возможность создания новых изделий с высоким комплексом заданных свойств, лидерство в титановом производстве. Мировому уровню соответствуют системы математического моделирования, получены впечатляющие результаты в бесклеточной биотехнологии производства белка. Вместе с тем существует достаточно глубокое отставание России по ряду технологических направлений, к которым, прежде всего, следует отнести информационные технологии, микронаноэлектронные технологии, технологии энергетики и энергосбережения, а также технологии обеспечения экологической безопасности.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К тому же в</w:t>
      </w:r>
      <w:r w:rsidR="00F92CCB" w:rsidRPr="001A2CC2">
        <w:rPr>
          <w:rFonts w:ascii="Times New Roman" w:hAnsi="Times New Roman" w:cs="Times New Roman"/>
          <w:color w:val="000000"/>
          <w:sz w:val="28"/>
          <w:szCs w:val="28"/>
        </w:rPr>
        <w:t xml:space="preserve"> России пока еще недостаточен опыт инновационной деятельности промышленных организаций в условиях рыночных отношений. Поэтому сегодня крайне важно, изучая и используя опыт стран с развитой рыночной экономикой, разрабатывать собственные научно-практические рекомендации для организации менеджмента инновационной деятельности в отдельной организации и экономике страны в целом.</w:t>
      </w:r>
    </w:p>
    <w:p w:rsidR="00067C79" w:rsidRPr="001A2CC2" w:rsidRDefault="00067C79" w:rsidP="00067C79">
      <w:pPr>
        <w:pStyle w:val="a7"/>
        <w:spacing w:after="0"/>
        <w:ind w:left="0" w:right="0"/>
        <w:rPr>
          <w:rFonts w:ascii="Times New Roman" w:hAnsi="Times New Roman" w:cs="Times New Roman"/>
          <w:color w:val="000000"/>
          <w:sz w:val="28"/>
          <w:szCs w:val="28"/>
        </w:rPr>
      </w:pPr>
    </w:p>
    <w:p w:rsidR="00725916" w:rsidRPr="001A2CC2" w:rsidRDefault="00067C79" w:rsidP="00067C79">
      <w:pPr>
        <w:pStyle w:val="a7"/>
        <w:spacing w:after="0"/>
        <w:ind w:left="0"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 xml:space="preserve">1.2 </w:t>
      </w:r>
      <w:r w:rsidR="00EE1F97" w:rsidRPr="001A2CC2">
        <w:rPr>
          <w:rFonts w:ascii="Times New Roman" w:hAnsi="Times New Roman" w:cs="Times New Roman"/>
          <w:b/>
          <w:bCs/>
          <w:color w:val="000000"/>
          <w:sz w:val="28"/>
          <w:szCs w:val="28"/>
        </w:rPr>
        <w:t>Основные направления развития инновационной экономики</w:t>
      </w:r>
      <w:r w:rsidR="00223EE7" w:rsidRPr="001A2CC2">
        <w:rPr>
          <w:rFonts w:ascii="Times New Roman" w:hAnsi="Times New Roman" w:cs="Times New Roman"/>
          <w:b/>
          <w:bCs/>
          <w:color w:val="000000"/>
          <w:sz w:val="28"/>
          <w:szCs w:val="28"/>
        </w:rPr>
        <w:t xml:space="preserve"> России</w:t>
      </w:r>
    </w:p>
    <w:p w:rsidR="00067C79" w:rsidRPr="001A2CC2" w:rsidRDefault="00067C79" w:rsidP="00067C79">
      <w:pPr>
        <w:pStyle w:val="a7"/>
        <w:spacing w:after="0"/>
        <w:ind w:left="0" w:right="0"/>
        <w:rPr>
          <w:rFonts w:ascii="Times New Roman" w:hAnsi="Times New Roman" w:cs="Times New Roman"/>
          <w:b/>
          <w:bCs/>
          <w:color w:val="000000"/>
          <w:sz w:val="28"/>
          <w:szCs w:val="28"/>
        </w:rPr>
      </w:pPr>
    </w:p>
    <w:p w:rsidR="00EE1F97" w:rsidRPr="001A2CC2" w:rsidRDefault="00EE1F97"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Одним из тех, кто первый заявил о необходимости перехода к инновационному пути развития, был Президент РФ Д. А. Медведев на заседании президиума Государственного совета “О</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развитии инновационной системы Р</w:t>
      </w:r>
      <w:r w:rsidR="00223EE7" w:rsidRPr="001A2CC2">
        <w:rPr>
          <w:rFonts w:ascii="Times New Roman" w:hAnsi="Times New Roman" w:cs="Times New Roman"/>
          <w:color w:val="000000"/>
          <w:sz w:val="28"/>
          <w:szCs w:val="28"/>
        </w:rPr>
        <w:t>оссийской Федерации”. По его сло</w:t>
      </w:r>
      <w:r w:rsidRPr="001A2CC2">
        <w:rPr>
          <w:rFonts w:ascii="Times New Roman" w:hAnsi="Times New Roman" w:cs="Times New Roman"/>
          <w:color w:val="000000"/>
          <w:sz w:val="28"/>
          <w:szCs w:val="28"/>
        </w:rPr>
        <w:t xml:space="preserve">вам “успех на этом направлении </w:t>
      </w:r>
      <w:r w:rsidR="00BB616A" w:rsidRPr="001A2CC2">
        <w:rPr>
          <w:rFonts w:ascii="Times New Roman" w:hAnsi="Times New Roman" w:cs="Times New Roman"/>
          <w:color w:val="000000"/>
          <w:sz w:val="28"/>
          <w:szCs w:val="28"/>
        </w:rPr>
        <w:t>для нас имеет ключевое значение.</w:t>
      </w:r>
      <w:r w:rsidR="00067C79" w:rsidRPr="001A2CC2">
        <w:rPr>
          <w:rFonts w:ascii="Times New Roman" w:hAnsi="Times New Roman" w:cs="Times New Roman"/>
          <w:color w:val="000000"/>
          <w:sz w:val="28"/>
          <w:szCs w:val="28"/>
        </w:rPr>
        <w:t xml:space="preserve"> </w:t>
      </w:r>
      <w:r w:rsidR="00BB616A" w:rsidRPr="001A2CC2">
        <w:rPr>
          <w:rFonts w:ascii="Times New Roman" w:hAnsi="Times New Roman" w:cs="Times New Roman"/>
          <w:color w:val="000000"/>
          <w:sz w:val="28"/>
          <w:szCs w:val="28"/>
        </w:rPr>
        <w:t xml:space="preserve">По сути, это решающее условие для долгосрочного роста нашей экономики, но с ростом связан и ощутимый рост качества жизни наших людей </w:t>
      </w:r>
      <w:r w:rsidRPr="001A2CC2">
        <w:rPr>
          <w:rFonts w:ascii="Times New Roman" w:hAnsi="Times New Roman" w:cs="Times New Roman"/>
          <w:color w:val="000000"/>
          <w:sz w:val="28"/>
          <w:szCs w:val="28"/>
        </w:rPr>
        <w:t>”</w:t>
      </w:r>
      <w:r w:rsidR="000C3496" w:rsidRPr="001A2CC2">
        <w:rPr>
          <w:rFonts w:ascii="Times New Roman" w:hAnsi="Times New Roman" w:cs="Times New Roman"/>
          <w:color w:val="000000"/>
          <w:sz w:val="28"/>
          <w:szCs w:val="28"/>
        </w:rPr>
        <w:t>.</w:t>
      </w:r>
      <w:r w:rsidR="00807610" w:rsidRPr="001A2CC2">
        <w:rPr>
          <w:rFonts w:ascii="Times New Roman" w:hAnsi="Times New Roman" w:cs="Times New Roman"/>
          <w:color w:val="000000"/>
          <w:sz w:val="28"/>
          <w:szCs w:val="28"/>
        </w:rPr>
        <w:t xml:space="preserve"> </w:t>
      </w:r>
      <w:r w:rsidR="000C3496" w:rsidRPr="001A2CC2">
        <w:rPr>
          <w:rFonts w:ascii="Times New Roman" w:hAnsi="Times New Roman" w:cs="Times New Roman"/>
          <w:color w:val="000000"/>
          <w:sz w:val="28"/>
          <w:szCs w:val="28"/>
        </w:rPr>
        <w:t>[31]</w:t>
      </w:r>
    </w:p>
    <w:p w:rsidR="00BB616A" w:rsidRPr="001A2CC2" w:rsidRDefault="00BB616A"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И действительно</w:t>
      </w:r>
      <w:r w:rsidR="00ED6C8A"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современный </w:t>
      </w:r>
      <w:r w:rsidR="00D32D60" w:rsidRPr="001A2CC2">
        <w:rPr>
          <w:rFonts w:ascii="Times New Roman" w:hAnsi="Times New Roman" w:cs="Times New Roman"/>
          <w:color w:val="000000"/>
          <w:sz w:val="28"/>
          <w:szCs w:val="28"/>
        </w:rPr>
        <w:t>экономически</w:t>
      </w:r>
      <w:r w:rsidR="00223EE7" w:rsidRPr="001A2CC2">
        <w:rPr>
          <w:rFonts w:ascii="Times New Roman" w:hAnsi="Times New Roman" w:cs="Times New Roman"/>
          <w:color w:val="000000"/>
          <w:sz w:val="28"/>
          <w:szCs w:val="28"/>
        </w:rPr>
        <w:t>й рост характеризуется ведущим</w:t>
      </w:r>
      <w:r w:rsidR="00D32D60" w:rsidRPr="001A2CC2">
        <w:rPr>
          <w:rFonts w:ascii="Times New Roman" w:hAnsi="Times New Roman" w:cs="Times New Roman"/>
          <w:color w:val="000000"/>
          <w:sz w:val="28"/>
          <w:szCs w:val="28"/>
        </w:rPr>
        <w:t xml:space="preserve"> значением научно-технического прогресса</w:t>
      </w:r>
      <w:r w:rsidR="00067C79" w:rsidRPr="001A2CC2">
        <w:rPr>
          <w:rFonts w:ascii="Times New Roman" w:hAnsi="Times New Roman" w:cs="Times New Roman"/>
          <w:color w:val="000000"/>
          <w:sz w:val="28"/>
          <w:szCs w:val="28"/>
        </w:rPr>
        <w:t xml:space="preserve"> </w:t>
      </w:r>
      <w:r w:rsidR="00D32D60" w:rsidRPr="001A2CC2">
        <w:rPr>
          <w:rFonts w:ascii="Times New Roman" w:hAnsi="Times New Roman" w:cs="Times New Roman"/>
          <w:color w:val="000000"/>
          <w:sz w:val="28"/>
          <w:szCs w:val="28"/>
        </w:rPr>
        <w:t xml:space="preserve">и </w:t>
      </w:r>
      <w:r w:rsidR="00B226A3" w:rsidRPr="001A2CC2">
        <w:rPr>
          <w:rFonts w:ascii="Times New Roman" w:hAnsi="Times New Roman" w:cs="Times New Roman"/>
          <w:color w:val="000000"/>
          <w:sz w:val="28"/>
          <w:szCs w:val="28"/>
        </w:rPr>
        <w:t xml:space="preserve">интеллектуализации основных факторов </w:t>
      </w:r>
      <w:r w:rsidR="00E5352C" w:rsidRPr="001A2CC2">
        <w:rPr>
          <w:rFonts w:ascii="Times New Roman" w:hAnsi="Times New Roman" w:cs="Times New Roman"/>
          <w:color w:val="000000"/>
          <w:sz w:val="28"/>
          <w:szCs w:val="28"/>
        </w:rPr>
        <w:t>производства,</w:t>
      </w:r>
      <w:r w:rsidR="00B226A3" w:rsidRPr="001A2CC2">
        <w:rPr>
          <w:rFonts w:ascii="Times New Roman" w:hAnsi="Times New Roman" w:cs="Times New Roman"/>
          <w:color w:val="000000"/>
          <w:sz w:val="28"/>
          <w:szCs w:val="28"/>
        </w:rPr>
        <w:t xml:space="preserve"> присущих именно инновационной экономике. На долю новых знаний, воплощаемых в технологиях, оборудовании, образовании кадров, организации производства в развитых </w:t>
      </w:r>
      <w:r w:rsidR="00B226A3" w:rsidRPr="001A2CC2">
        <w:rPr>
          <w:rFonts w:ascii="Times New Roman" w:hAnsi="Times New Roman" w:cs="Times New Roman"/>
          <w:color w:val="000000"/>
          <w:sz w:val="28"/>
          <w:szCs w:val="28"/>
        </w:rPr>
        <w:lastRenderedPageBreak/>
        <w:t>странах приходится от 70 до 80% прироста ВВП. Так же для современного экономического роста характерен переход к непрерывному инновационному процессу в практике управления</w:t>
      </w:r>
      <w:r w:rsidR="00340DB4" w:rsidRPr="001A2CC2">
        <w:rPr>
          <w:rFonts w:ascii="Times New Roman" w:hAnsi="Times New Roman" w:cs="Times New Roman"/>
          <w:color w:val="000000"/>
          <w:sz w:val="28"/>
          <w:szCs w:val="28"/>
        </w:rPr>
        <w:t>. Проведение научно-исследовательских и опытно-конструкторских работ (далее НИОКР) занимает все больший вес в инвестициях, превышая в наукоемких отраслях расходы на приобретения оборудования и строительство.</w:t>
      </w:r>
      <w:r w:rsidR="00067C79" w:rsidRPr="001A2CC2">
        <w:rPr>
          <w:rFonts w:ascii="Times New Roman" w:hAnsi="Times New Roman" w:cs="Times New Roman"/>
          <w:color w:val="000000"/>
          <w:sz w:val="28"/>
          <w:szCs w:val="28"/>
        </w:rPr>
        <w:t xml:space="preserve"> </w:t>
      </w:r>
      <w:r w:rsidR="00340DB4" w:rsidRPr="001A2CC2">
        <w:rPr>
          <w:rFonts w:ascii="Times New Roman" w:hAnsi="Times New Roman" w:cs="Times New Roman"/>
          <w:color w:val="000000"/>
          <w:sz w:val="28"/>
          <w:szCs w:val="28"/>
        </w:rPr>
        <w:t>Постоянно растет доля расходов на науку и социально-экономическое развитие в ВВП развитых стран. Интенсивность НИОКР и качество человеческого потенциала</w:t>
      </w:r>
      <w:r w:rsidR="00310BE7" w:rsidRPr="001A2CC2">
        <w:rPr>
          <w:rFonts w:ascii="Times New Roman" w:hAnsi="Times New Roman" w:cs="Times New Roman"/>
          <w:color w:val="000000"/>
          <w:sz w:val="28"/>
          <w:szCs w:val="28"/>
        </w:rPr>
        <w:t xml:space="preserve"> определяет сегодня возможности и уровень экономического развития. В глобальной экономической конкуренции выигрывают те страны, которые обеспечивают благоприятные условия для научно-технического прогресса и развития инновационной экономики. </w:t>
      </w:r>
    </w:p>
    <w:p w:rsidR="00310BE7" w:rsidRPr="001A2CC2" w:rsidRDefault="00310BE7"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Но для развития инновационной экономики </w:t>
      </w:r>
      <w:r w:rsidR="0048203C" w:rsidRPr="001A2CC2">
        <w:rPr>
          <w:rFonts w:ascii="Times New Roman" w:hAnsi="Times New Roman" w:cs="Times New Roman"/>
          <w:color w:val="000000"/>
          <w:sz w:val="28"/>
          <w:szCs w:val="28"/>
        </w:rPr>
        <w:t xml:space="preserve">необходимо решить ряд задач. Во-первых, необходимо создание системной государственной политики, направленной на развитие наукоемкой отрасли, которая в течении уже полутора десятилетий, прошедших после перехода от директивного планирования </w:t>
      </w:r>
      <w:r w:rsidR="0048203C" w:rsidRPr="001A2CC2">
        <w:rPr>
          <w:rFonts w:ascii="Times New Roman" w:hAnsi="Times New Roman" w:cs="Times New Roman"/>
          <w:color w:val="000000"/>
          <w:sz w:val="28"/>
          <w:szCs w:val="28"/>
        </w:rPr>
        <w:tab/>
        <w:t xml:space="preserve">к рыночной экономике фактически отсутствовало. Чтобы ее создать и правильно сориентировать, необходимо четкое понимание, с одной стороны закономерностей </w:t>
      </w:r>
      <w:r w:rsidR="005E66A3" w:rsidRPr="001A2CC2">
        <w:rPr>
          <w:rFonts w:ascii="Times New Roman" w:hAnsi="Times New Roman" w:cs="Times New Roman"/>
          <w:color w:val="000000"/>
          <w:sz w:val="28"/>
          <w:szCs w:val="28"/>
        </w:rPr>
        <w:t>современного экономического роста, и с другой стороны</w:t>
      </w:r>
      <w:r w:rsidR="00223EE7" w:rsidRPr="001A2CC2">
        <w:rPr>
          <w:rFonts w:ascii="Times New Roman" w:hAnsi="Times New Roman" w:cs="Times New Roman"/>
          <w:color w:val="000000"/>
          <w:sz w:val="28"/>
          <w:szCs w:val="28"/>
        </w:rPr>
        <w:t>,</w:t>
      </w:r>
      <w:r w:rsidR="005E66A3" w:rsidRPr="001A2CC2">
        <w:rPr>
          <w:rFonts w:ascii="Times New Roman" w:hAnsi="Times New Roman" w:cs="Times New Roman"/>
          <w:color w:val="000000"/>
          <w:sz w:val="28"/>
          <w:szCs w:val="28"/>
        </w:rPr>
        <w:t xml:space="preserve"> сравнительных национальных преимуществ, использование которых должно лечь в основу политики развития. </w:t>
      </w:r>
    </w:p>
    <w:p w:rsidR="0088105B" w:rsidRPr="001A2CC2" w:rsidRDefault="00223EE7"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Во-вторых,</w:t>
      </w:r>
      <w:r w:rsidR="00840F2B" w:rsidRPr="001A2CC2">
        <w:rPr>
          <w:rFonts w:ascii="Times New Roman" w:hAnsi="Times New Roman" w:cs="Times New Roman"/>
          <w:color w:val="000000"/>
          <w:sz w:val="28"/>
          <w:szCs w:val="28"/>
        </w:rPr>
        <w:t xml:space="preserve"> необходимо резкое наращивание инвестиционной и инновационной активности.</w:t>
      </w:r>
      <w:r w:rsidR="00067C79" w:rsidRPr="001A2CC2">
        <w:rPr>
          <w:rFonts w:ascii="Times New Roman" w:hAnsi="Times New Roman" w:cs="Times New Roman"/>
          <w:color w:val="000000"/>
          <w:sz w:val="28"/>
          <w:szCs w:val="28"/>
        </w:rPr>
        <w:t xml:space="preserve"> </w:t>
      </w:r>
      <w:r w:rsidR="00840F2B" w:rsidRPr="001A2CC2">
        <w:rPr>
          <w:rFonts w:ascii="Times New Roman" w:hAnsi="Times New Roman" w:cs="Times New Roman"/>
          <w:color w:val="000000"/>
          <w:sz w:val="28"/>
          <w:szCs w:val="28"/>
        </w:rPr>
        <w:t>Для реальной модернизации экономики отечественные инвестиции в течение 15 лет должны расти на 18 % к предшествующему</w:t>
      </w:r>
      <w:r w:rsidR="00067C79" w:rsidRPr="001A2CC2">
        <w:rPr>
          <w:rFonts w:ascii="Times New Roman" w:hAnsi="Times New Roman" w:cs="Times New Roman"/>
          <w:color w:val="000000"/>
          <w:sz w:val="28"/>
          <w:szCs w:val="28"/>
        </w:rPr>
        <w:t xml:space="preserve"> </w:t>
      </w:r>
      <w:r w:rsidR="00840F2B" w:rsidRPr="001A2CC2">
        <w:rPr>
          <w:rFonts w:ascii="Times New Roman" w:hAnsi="Times New Roman" w:cs="Times New Roman"/>
          <w:color w:val="000000"/>
          <w:sz w:val="28"/>
          <w:szCs w:val="28"/>
        </w:rPr>
        <w:t>году. По оценкам С. Ю. Глазьева объем производственных инвестиций должен быть увеличен вдвое, а НИОКР впятеро.</w:t>
      </w:r>
      <w:r w:rsidR="00067C79" w:rsidRPr="001A2CC2">
        <w:rPr>
          <w:rFonts w:ascii="Times New Roman" w:hAnsi="Times New Roman" w:cs="Times New Roman"/>
          <w:color w:val="000000"/>
          <w:sz w:val="28"/>
          <w:szCs w:val="28"/>
        </w:rPr>
        <w:t xml:space="preserve"> </w:t>
      </w:r>
      <w:r w:rsidR="00840F2B" w:rsidRPr="001A2CC2">
        <w:rPr>
          <w:rFonts w:ascii="Times New Roman" w:hAnsi="Times New Roman" w:cs="Times New Roman"/>
          <w:color w:val="000000"/>
          <w:sz w:val="28"/>
          <w:szCs w:val="28"/>
        </w:rPr>
        <w:t xml:space="preserve">Сделать это надо в ближайшие время, поскольку </w:t>
      </w:r>
      <w:r w:rsidR="001D5ACC" w:rsidRPr="001A2CC2">
        <w:rPr>
          <w:rFonts w:ascii="Times New Roman" w:hAnsi="Times New Roman" w:cs="Times New Roman"/>
          <w:color w:val="000000"/>
          <w:sz w:val="28"/>
          <w:szCs w:val="28"/>
        </w:rPr>
        <w:t>вследствие</w:t>
      </w:r>
      <w:r w:rsidR="00840F2B" w:rsidRPr="001A2CC2">
        <w:rPr>
          <w:rFonts w:ascii="Times New Roman" w:hAnsi="Times New Roman" w:cs="Times New Roman"/>
          <w:color w:val="000000"/>
          <w:sz w:val="28"/>
          <w:szCs w:val="28"/>
        </w:rPr>
        <w:t xml:space="preserve"> износа производственных фондов</w:t>
      </w:r>
      <w:r w:rsidR="001D5ACC" w:rsidRPr="001A2CC2">
        <w:rPr>
          <w:rFonts w:ascii="Times New Roman" w:hAnsi="Times New Roman" w:cs="Times New Roman"/>
          <w:color w:val="000000"/>
          <w:sz w:val="28"/>
          <w:szCs w:val="28"/>
        </w:rPr>
        <w:t>, большая их часть может</w:t>
      </w:r>
      <w:r w:rsidR="00067C79" w:rsidRPr="001A2CC2">
        <w:rPr>
          <w:rFonts w:ascii="Times New Roman" w:hAnsi="Times New Roman" w:cs="Times New Roman"/>
          <w:color w:val="000000"/>
          <w:sz w:val="28"/>
          <w:szCs w:val="28"/>
        </w:rPr>
        <w:t xml:space="preserve"> </w:t>
      </w:r>
      <w:r w:rsidR="001D5ACC" w:rsidRPr="001A2CC2">
        <w:rPr>
          <w:rFonts w:ascii="Times New Roman" w:hAnsi="Times New Roman" w:cs="Times New Roman"/>
          <w:color w:val="000000"/>
          <w:sz w:val="28"/>
          <w:szCs w:val="28"/>
        </w:rPr>
        <w:t xml:space="preserve">выбыть уже до конца текущего десятилетия. </w:t>
      </w:r>
      <w:r w:rsidR="000C3496" w:rsidRPr="001A2CC2">
        <w:rPr>
          <w:rFonts w:ascii="Times New Roman" w:hAnsi="Times New Roman" w:cs="Times New Roman"/>
          <w:color w:val="000000"/>
          <w:sz w:val="28"/>
          <w:szCs w:val="28"/>
        </w:rPr>
        <w:t>[6]</w:t>
      </w:r>
      <w:r w:rsidR="001D5ACC" w:rsidRPr="001A2CC2">
        <w:rPr>
          <w:rFonts w:ascii="Times New Roman" w:hAnsi="Times New Roman" w:cs="Times New Roman"/>
          <w:color w:val="000000"/>
          <w:sz w:val="28"/>
          <w:szCs w:val="28"/>
        </w:rPr>
        <w:t xml:space="preserve"> </w:t>
      </w:r>
    </w:p>
    <w:p w:rsidR="00C17389" w:rsidRPr="001A2CC2" w:rsidRDefault="0088105B"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lastRenderedPageBreak/>
        <w:t>После того, как перед Российской экономикой была поставлена задача перехода на инновационный путь развития</w:t>
      </w:r>
      <w:r w:rsidR="00C17389"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актуальной стала задача выбора приоритетных направлений инновационного развития. Среди таких направлений можно выделить</w:t>
      </w:r>
      <w:r w:rsidR="00C17389" w:rsidRPr="001A2CC2">
        <w:rPr>
          <w:rFonts w:ascii="Times New Roman" w:hAnsi="Times New Roman" w:cs="Times New Roman"/>
          <w:color w:val="000000"/>
          <w:sz w:val="28"/>
          <w:szCs w:val="28"/>
        </w:rPr>
        <w:t>: освоение современных информационных технологий; развитие биотехнологий, в особенности генной инженерии и других направлений приложения микробиологических исследований; развитие нанотехнологий; развитие лазерных технологий; обновление парка гражданской авиации, износ которого достиг критической величины; комплексное развитие ракетно-космической промышленности; обновление оборудования электростанций, износ которого приближается к критическим пределам, а также модернизация существующих и строительство новых атомных станций; развитие технологий переработки и использования природного газа; развитие комплекса технологий ядерного цикла, расширение сферы их потребления; развитие современных транспортных узлов, позволяющих существенно улучшить скорость и надежность комбинированных перевозок; развитие жилищного строительства и модернизация ЖКХ с использованием современных технологий; развитие информационной инфраструктуры на основе современных систем спутниковой и оптов</w:t>
      </w:r>
      <w:r w:rsidR="00ED6C8A" w:rsidRPr="001A2CC2">
        <w:rPr>
          <w:rFonts w:ascii="Times New Roman" w:hAnsi="Times New Roman" w:cs="Times New Roman"/>
          <w:color w:val="000000"/>
          <w:sz w:val="28"/>
          <w:szCs w:val="28"/>
        </w:rPr>
        <w:t>олоконной связи;</w:t>
      </w:r>
      <w:r w:rsidR="00C17389" w:rsidRPr="001A2CC2">
        <w:rPr>
          <w:rFonts w:ascii="Times New Roman" w:hAnsi="Times New Roman" w:cs="Times New Roman"/>
          <w:color w:val="000000"/>
          <w:sz w:val="28"/>
          <w:szCs w:val="28"/>
        </w:rPr>
        <w:t xml:space="preserve"> применение технологий регенерации тканей, в том числе с использованием стволовых клеток, в медицине;</w:t>
      </w:r>
      <w:r w:rsidR="00067C79" w:rsidRPr="001A2CC2">
        <w:rPr>
          <w:rFonts w:ascii="Times New Roman" w:hAnsi="Times New Roman" w:cs="Times New Roman"/>
          <w:color w:val="000000"/>
          <w:sz w:val="28"/>
          <w:szCs w:val="28"/>
        </w:rPr>
        <w:t xml:space="preserve"> </w:t>
      </w:r>
      <w:r w:rsidR="00C17389" w:rsidRPr="001A2CC2">
        <w:rPr>
          <w:rFonts w:ascii="Times New Roman" w:hAnsi="Times New Roman" w:cs="Times New Roman"/>
          <w:color w:val="000000"/>
          <w:sz w:val="28"/>
          <w:szCs w:val="28"/>
        </w:rPr>
        <w:t>оздоровление окружающей среды на основе современных экологически чистых технологий.</w:t>
      </w:r>
    </w:p>
    <w:p w:rsidR="00840F2B" w:rsidRPr="001A2CC2" w:rsidRDefault="00ED6C8A" w:rsidP="00067C79">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Но,</w:t>
      </w:r>
      <w:r w:rsidR="001D5ACC" w:rsidRPr="001A2CC2">
        <w:rPr>
          <w:rFonts w:ascii="Times New Roman" w:hAnsi="Times New Roman" w:cs="Times New Roman"/>
          <w:color w:val="000000"/>
          <w:sz w:val="28"/>
          <w:szCs w:val="28"/>
        </w:rPr>
        <w:t xml:space="preserve"> к </w:t>
      </w:r>
      <w:r w:rsidR="00E5352C" w:rsidRPr="001A2CC2">
        <w:rPr>
          <w:rFonts w:ascii="Times New Roman" w:hAnsi="Times New Roman" w:cs="Times New Roman"/>
          <w:color w:val="000000"/>
          <w:sz w:val="28"/>
          <w:szCs w:val="28"/>
        </w:rPr>
        <w:t>сожалению,</w:t>
      </w:r>
      <w:r w:rsidR="001D5ACC" w:rsidRPr="001A2CC2">
        <w:rPr>
          <w:rFonts w:ascii="Times New Roman" w:hAnsi="Times New Roman" w:cs="Times New Roman"/>
          <w:color w:val="000000"/>
          <w:sz w:val="28"/>
          <w:szCs w:val="28"/>
        </w:rPr>
        <w:t xml:space="preserve"> имеющиеся механизмы инвестиционной деятельности неспособны решить эту задачу, а сложившаяся в России модель инвестирования характеризуется маломощностью, неэффективностью и примитивностью. Ни фондовый рынок, ни банковская система не выполняют своих функций по аккумулированию сбережений и их трансформации в инвестиции. Главными инвесторами являются сами производственные предприятия, на долю которых приходится </w:t>
      </w:r>
      <w:r w:rsidR="00165763" w:rsidRPr="001A2CC2">
        <w:rPr>
          <w:rFonts w:ascii="Times New Roman" w:hAnsi="Times New Roman" w:cs="Times New Roman"/>
          <w:color w:val="000000"/>
          <w:sz w:val="28"/>
          <w:szCs w:val="28"/>
        </w:rPr>
        <w:t>более 60% всего объёма инвестиций,</w:t>
      </w:r>
      <w:r w:rsidRPr="001A2CC2">
        <w:rPr>
          <w:rFonts w:ascii="Times New Roman" w:hAnsi="Times New Roman" w:cs="Times New Roman"/>
          <w:color w:val="000000"/>
          <w:sz w:val="28"/>
          <w:szCs w:val="28"/>
        </w:rPr>
        <w:t xml:space="preserve"> а</w:t>
      </w:r>
      <w:r w:rsidR="00165763" w:rsidRPr="001A2CC2">
        <w:rPr>
          <w:rFonts w:ascii="Times New Roman" w:hAnsi="Times New Roman" w:cs="Times New Roman"/>
          <w:color w:val="000000"/>
          <w:sz w:val="28"/>
          <w:szCs w:val="28"/>
        </w:rPr>
        <w:t xml:space="preserve"> государство практически прекратило поддерживать </w:t>
      </w:r>
      <w:r w:rsidR="00165763" w:rsidRPr="001A2CC2">
        <w:rPr>
          <w:rFonts w:ascii="Times New Roman" w:hAnsi="Times New Roman" w:cs="Times New Roman"/>
          <w:color w:val="000000"/>
          <w:sz w:val="28"/>
          <w:szCs w:val="28"/>
        </w:rPr>
        <w:lastRenderedPageBreak/>
        <w:t xml:space="preserve">инвестиционные </w:t>
      </w:r>
      <w:r w:rsidR="000C3496" w:rsidRPr="001A2CC2">
        <w:rPr>
          <w:rFonts w:ascii="Times New Roman" w:hAnsi="Times New Roman" w:cs="Times New Roman"/>
          <w:color w:val="000000"/>
          <w:sz w:val="28"/>
          <w:szCs w:val="28"/>
        </w:rPr>
        <w:t>проекты</w:t>
      </w:r>
      <w:r w:rsidR="00165763" w:rsidRPr="001A2CC2">
        <w:rPr>
          <w:rFonts w:ascii="Times New Roman" w:hAnsi="Times New Roman" w:cs="Times New Roman"/>
          <w:color w:val="000000"/>
          <w:sz w:val="28"/>
          <w:szCs w:val="28"/>
        </w:rPr>
        <w:t>. Изменению данной ситуации может способ</w:t>
      </w:r>
      <w:r w:rsidR="000C3496" w:rsidRPr="001A2CC2">
        <w:rPr>
          <w:rFonts w:ascii="Times New Roman" w:hAnsi="Times New Roman" w:cs="Times New Roman"/>
          <w:color w:val="000000"/>
          <w:sz w:val="28"/>
          <w:szCs w:val="28"/>
        </w:rPr>
        <w:t>ствовать ряд мер, которые может принять государство для</w:t>
      </w:r>
      <w:r w:rsidR="00067C79" w:rsidRPr="001A2CC2">
        <w:rPr>
          <w:rFonts w:ascii="Times New Roman" w:hAnsi="Times New Roman" w:cs="Times New Roman"/>
          <w:color w:val="000000"/>
          <w:sz w:val="28"/>
          <w:szCs w:val="28"/>
        </w:rPr>
        <w:t xml:space="preserve"> </w:t>
      </w:r>
      <w:r w:rsidR="00165763" w:rsidRPr="001A2CC2">
        <w:rPr>
          <w:rFonts w:ascii="Times New Roman" w:hAnsi="Times New Roman" w:cs="Times New Roman"/>
          <w:color w:val="000000"/>
          <w:sz w:val="28"/>
          <w:szCs w:val="28"/>
        </w:rPr>
        <w:t>поддержк</w:t>
      </w:r>
      <w:r w:rsidRPr="001A2CC2">
        <w:rPr>
          <w:rFonts w:ascii="Times New Roman" w:hAnsi="Times New Roman" w:cs="Times New Roman"/>
          <w:color w:val="000000"/>
          <w:sz w:val="28"/>
          <w:szCs w:val="28"/>
        </w:rPr>
        <w:t>и инновационной сферы.</w:t>
      </w:r>
      <w:r w:rsidR="00E5352C"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К их числу относятся</w:t>
      </w:r>
      <w:r w:rsidR="00165763" w:rsidRPr="001A2CC2">
        <w:rPr>
          <w:rFonts w:ascii="Times New Roman" w:hAnsi="Times New Roman" w:cs="Times New Roman"/>
          <w:color w:val="000000"/>
          <w:sz w:val="28"/>
          <w:szCs w:val="28"/>
        </w:rPr>
        <w:t>:</w:t>
      </w:r>
    </w:p>
    <w:p w:rsidR="00165763" w:rsidRPr="001A2CC2" w:rsidRDefault="00ED6C8A" w:rsidP="00E6163F">
      <w:pPr>
        <w:pStyle w:val="a7"/>
        <w:numPr>
          <w:ilvl w:val="0"/>
          <w:numId w:val="4"/>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Смешанное и прямое </w:t>
      </w:r>
      <w:r w:rsidR="00165763" w:rsidRPr="001A2CC2">
        <w:rPr>
          <w:rFonts w:ascii="Times New Roman" w:hAnsi="Times New Roman" w:cs="Times New Roman"/>
          <w:color w:val="000000"/>
          <w:sz w:val="28"/>
          <w:szCs w:val="28"/>
        </w:rPr>
        <w:t>бюджет</w:t>
      </w:r>
      <w:r w:rsidRPr="001A2CC2">
        <w:rPr>
          <w:rFonts w:ascii="Times New Roman" w:hAnsi="Times New Roman" w:cs="Times New Roman"/>
          <w:color w:val="000000"/>
          <w:sz w:val="28"/>
          <w:szCs w:val="28"/>
        </w:rPr>
        <w:t>ное</w:t>
      </w:r>
      <w:r w:rsidR="00165763" w:rsidRPr="001A2CC2">
        <w:rPr>
          <w:rFonts w:ascii="Times New Roman" w:hAnsi="Times New Roman" w:cs="Times New Roman"/>
          <w:color w:val="000000"/>
          <w:sz w:val="28"/>
          <w:szCs w:val="28"/>
        </w:rPr>
        <w:t xml:space="preserve"> финанс</w:t>
      </w:r>
      <w:r w:rsidRPr="001A2CC2">
        <w:rPr>
          <w:rFonts w:ascii="Times New Roman" w:hAnsi="Times New Roman" w:cs="Times New Roman"/>
          <w:color w:val="000000"/>
          <w:sz w:val="28"/>
          <w:szCs w:val="28"/>
        </w:rPr>
        <w:t>ирование инновационных проектов</w:t>
      </w:r>
    </w:p>
    <w:p w:rsidR="00165763" w:rsidRPr="001A2CC2" w:rsidRDefault="00ED6C8A" w:rsidP="00E6163F">
      <w:pPr>
        <w:pStyle w:val="a7"/>
        <w:numPr>
          <w:ilvl w:val="0"/>
          <w:numId w:val="4"/>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 Бюджетное к</w:t>
      </w:r>
      <w:r w:rsidR="00165763" w:rsidRPr="001A2CC2">
        <w:rPr>
          <w:rFonts w:ascii="Times New Roman" w:hAnsi="Times New Roman" w:cs="Times New Roman"/>
          <w:color w:val="000000"/>
          <w:sz w:val="28"/>
          <w:szCs w:val="28"/>
        </w:rPr>
        <w:t>редит</w:t>
      </w:r>
      <w:r w:rsidRPr="001A2CC2">
        <w:rPr>
          <w:rFonts w:ascii="Times New Roman" w:hAnsi="Times New Roman" w:cs="Times New Roman"/>
          <w:color w:val="000000"/>
          <w:sz w:val="28"/>
          <w:szCs w:val="28"/>
        </w:rPr>
        <w:t>ование инновационных проектов</w:t>
      </w:r>
    </w:p>
    <w:p w:rsidR="00165763" w:rsidRPr="001A2CC2" w:rsidRDefault="0088105B" w:rsidP="00E6163F">
      <w:pPr>
        <w:pStyle w:val="a7"/>
        <w:numPr>
          <w:ilvl w:val="0"/>
          <w:numId w:val="4"/>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Практика налоговых льгот </w:t>
      </w:r>
      <w:r w:rsidR="00ED6C8A" w:rsidRPr="001A2CC2">
        <w:rPr>
          <w:rFonts w:ascii="Times New Roman" w:hAnsi="Times New Roman" w:cs="Times New Roman"/>
          <w:color w:val="000000"/>
          <w:sz w:val="28"/>
          <w:szCs w:val="28"/>
        </w:rPr>
        <w:t xml:space="preserve">и </w:t>
      </w:r>
      <w:r w:rsidRPr="001A2CC2">
        <w:rPr>
          <w:rFonts w:ascii="Times New Roman" w:hAnsi="Times New Roman" w:cs="Times New Roman"/>
          <w:color w:val="000000"/>
          <w:sz w:val="28"/>
          <w:szCs w:val="28"/>
        </w:rPr>
        <w:t>стимулирование инновационных проектов</w:t>
      </w:r>
    </w:p>
    <w:p w:rsidR="00AD20E2" w:rsidRPr="001A2CC2" w:rsidRDefault="0088105B" w:rsidP="00E6163F">
      <w:pPr>
        <w:pStyle w:val="a7"/>
        <w:numPr>
          <w:ilvl w:val="0"/>
          <w:numId w:val="4"/>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Формирование государственной системы страхования инновационных рисков для малых и средних фирм</w:t>
      </w:r>
    </w:p>
    <w:p w:rsidR="00AD20E2" w:rsidRPr="001A2CC2" w:rsidRDefault="0088105B" w:rsidP="00E6163F">
      <w:pPr>
        <w:pStyle w:val="a7"/>
        <w:numPr>
          <w:ilvl w:val="0"/>
          <w:numId w:val="4"/>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Создание крупных федеральных программ инновационного характера, охватывающего весь комплекс мер, необходимых для стимуляции и развития инновационного бизнеса.</w:t>
      </w: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0C3496" w:rsidP="00E6163F">
      <w:pPr>
        <w:pStyle w:val="a7"/>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Схема 1.</w:t>
      </w:r>
      <w:r w:rsidR="00E6163F" w:rsidRPr="001A2CC2">
        <w:rPr>
          <w:rFonts w:ascii="Times New Roman" w:hAnsi="Times New Roman" w:cs="Times New Roman"/>
          <w:color w:val="000000"/>
          <w:sz w:val="28"/>
          <w:szCs w:val="28"/>
        </w:rPr>
        <w:t xml:space="preserve"> </w:t>
      </w:r>
      <w:r w:rsidR="00E5352C" w:rsidRPr="001A2CC2">
        <w:rPr>
          <w:rFonts w:ascii="Times New Roman" w:hAnsi="Times New Roman" w:cs="Times New Roman"/>
          <w:color w:val="000000"/>
          <w:sz w:val="28"/>
          <w:szCs w:val="28"/>
        </w:rPr>
        <w:t>Меры необходимые для создания инновационной экономики. (Разработано автором)</w:t>
      </w:r>
    </w:p>
    <w:p w:rsidR="00E5352C" w:rsidRPr="001A2CC2" w:rsidRDefault="00A82623" w:rsidP="00E6163F">
      <w:pPr>
        <w:spacing w:after="0"/>
        <w:ind w:right="0"/>
        <w:rPr>
          <w:rFonts w:ascii="Times New Roman" w:hAnsi="Times New Roman" w:cs="Times New Roman"/>
          <w:color w:val="000000"/>
          <w:sz w:val="28"/>
          <w:szCs w:val="28"/>
        </w:rPr>
      </w:pPr>
      <w:r>
        <w:rPr>
          <w:noProof/>
        </w:rPr>
        <w:pict>
          <v:group id="_x0000_s1026" style="position:absolute;left:0;text-align:left;margin-left:44pt;margin-top:14.55pt;width:385pt;height:269.05pt;z-index:251657728" coordorigin="1425,6939" coordsize="9203,6816">
            <v:roundrect id="_x0000_s1027" style="position:absolute;left:3653;top:6939;width:4860;height:1218" arcsize="10923f">
              <v:textbox style="mso-next-textbox:#_x0000_s1027">
                <w:txbxContent>
                  <w:p w:rsidR="000C2A6F" w:rsidRPr="00E6163F" w:rsidRDefault="000C2A6F" w:rsidP="00ED6C8A">
                    <w:pPr>
                      <w:spacing w:line="240" w:lineRule="auto"/>
                      <w:jc w:val="center"/>
                      <w:rPr>
                        <w:rFonts w:ascii="Times New Roman" w:hAnsi="Times New Roman" w:cs="Times New Roman"/>
                        <w:sz w:val="24"/>
                        <w:szCs w:val="24"/>
                      </w:rPr>
                    </w:pPr>
                    <w:r w:rsidRPr="00E6163F">
                      <w:rPr>
                        <w:rFonts w:ascii="Times New Roman" w:hAnsi="Times New Roman" w:cs="Times New Roman"/>
                        <w:sz w:val="24"/>
                        <w:szCs w:val="24"/>
                      </w:rPr>
                      <w:t>меры для создания инновационной экономики</w:t>
                    </w:r>
                  </w:p>
                </w:txbxContent>
              </v:textbox>
            </v:roundrect>
            <v:rect id="_x0000_s1028" style="position:absolute;left:1425;top:8730;width:2520;height:1875">
              <v:textbox style="mso-next-textbox:#_x0000_s1028">
                <w:txbxContent>
                  <w:p w:rsidR="000C2A6F" w:rsidRPr="00C425B6" w:rsidRDefault="000C2A6F" w:rsidP="00ED6C8A">
                    <w:pPr>
                      <w:jc w:val="center"/>
                      <w:rPr>
                        <w:rFonts w:ascii="Times New Roman" w:hAnsi="Times New Roman" w:cs="Times New Roman"/>
                        <w:sz w:val="28"/>
                        <w:szCs w:val="28"/>
                      </w:rPr>
                    </w:pPr>
                    <w:r w:rsidRPr="00E6163F">
                      <w:rPr>
                        <w:rFonts w:ascii="Times New Roman" w:hAnsi="Times New Roman" w:cs="Times New Roman"/>
                        <w:sz w:val="24"/>
                        <w:szCs w:val="24"/>
                      </w:rPr>
                      <w:t>Создание гос. политики</w:t>
                    </w:r>
                    <w:r w:rsidRPr="00C425B6">
                      <w:rPr>
                        <w:rFonts w:ascii="Times New Roman" w:hAnsi="Times New Roman" w:cs="Times New Roman"/>
                        <w:sz w:val="28"/>
                        <w:szCs w:val="28"/>
                      </w:rPr>
                      <w:t xml:space="preserve"> по развитию инноваций</w:t>
                    </w:r>
                  </w:p>
                </w:txbxContent>
              </v:textbox>
            </v:rect>
            <v:shapetype id="_x0000_t202" coordsize="21600,21600" o:spt="202" path="m,l,21600r21600,l21600,xe">
              <v:stroke joinstyle="miter"/>
              <v:path gradientshapeok="t" o:connecttype="rect"/>
            </v:shapetype>
            <v:shape id="_x0000_s1029" type="#_x0000_t202" style="position:absolute;left:4778;top:8730;width:2520;height:1875">
              <v:textbox style="mso-next-textbox:#_x0000_s1029">
                <w:txbxContent>
                  <w:p w:rsidR="000C2A6F" w:rsidRPr="00C425B6" w:rsidRDefault="000C2A6F" w:rsidP="00ED6C8A">
                    <w:pPr>
                      <w:jc w:val="center"/>
                      <w:rPr>
                        <w:rFonts w:ascii="Times New Roman" w:hAnsi="Times New Roman" w:cs="Times New Roman"/>
                        <w:sz w:val="28"/>
                        <w:szCs w:val="28"/>
                      </w:rPr>
                    </w:pPr>
                    <w:r w:rsidRPr="00E6163F">
                      <w:rPr>
                        <w:rFonts w:ascii="Times New Roman" w:hAnsi="Times New Roman" w:cs="Times New Roman"/>
                        <w:sz w:val="24"/>
                        <w:szCs w:val="24"/>
                      </w:rPr>
                      <w:t>Увеличение количества</w:t>
                    </w:r>
                    <w:r w:rsidRPr="00C425B6">
                      <w:rPr>
                        <w:rFonts w:ascii="Times New Roman" w:hAnsi="Times New Roman" w:cs="Times New Roman"/>
                        <w:sz w:val="28"/>
                        <w:szCs w:val="28"/>
                      </w:rPr>
                      <w:t xml:space="preserve"> инвестиций</w:t>
                    </w:r>
                  </w:p>
                </w:txbxContent>
              </v:textbox>
            </v:shape>
            <v:rect id="_x0000_s1030" style="position:absolute;left:7928;top:8730;width:2700;height:1875">
              <v:textbox style="mso-next-textbox:#_x0000_s1030">
                <w:txbxContent>
                  <w:p w:rsidR="000C2A6F" w:rsidRPr="00CA00C9" w:rsidRDefault="000C2A6F" w:rsidP="0080674F">
                    <w:pPr>
                      <w:jc w:val="center"/>
                      <w:rPr>
                        <w:rFonts w:ascii="Times New Roman" w:hAnsi="Times New Roman" w:cs="Times New Roman"/>
                        <w:sz w:val="28"/>
                        <w:szCs w:val="28"/>
                      </w:rPr>
                    </w:pPr>
                    <w:r w:rsidRPr="00E6163F">
                      <w:rPr>
                        <w:rFonts w:ascii="Times New Roman" w:hAnsi="Times New Roman" w:cs="Times New Roman"/>
                        <w:sz w:val="24"/>
                        <w:szCs w:val="24"/>
                      </w:rPr>
                      <w:t>Выбор направлений</w:t>
                    </w:r>
                    <w:r w:rsidRPr="00CA00C9">
                      <w:rPr>
                        <w:rFonts w:ascii="Times New Roman" w:hAnsi="Times New Roman" w:cs="Times New Roman"/>
                        <w:sz w:val="28"/>
                        <w:szCs w:val="28"/>
                      </w:rPr>
                      <w:t xml:space="preserve"> инновацион</w:t>
                    </w:r>
                    <w:r>
                      <w:rPr>
                        <w:rFonts w:ascii="Times New Roman" w:hAnsi="Times New Roman" w:cs="Times New Roman"/>
                        <w:sz w:val="28"/>
                        <w:szCs w:val="28"/>
                      </w:rPr>
                      <w:t>-</w:t>
                    </w:r>
                    <w:r w:rsidRPr="00CA00C9">
                      <w:rPr>
                        <w:rFonts w:ascii="Times New Roman" w:hAnsi="Times New Roman" w:cs="Times New Roman"/>
                        <w:sz w:val="28"/>
                        <w:szCs w:val="28"/>
                      </w:rPr>
                      <w:t>но</w:t>
                    </w:r>
                    <w:r>
                      <w:rPr>
                        <w:rFonts w:ascii="Times New Roman" w:hAnsi="Times New Roman" w:cs="Times New Roman"/>
                        <w:sz w:val="28"/>
                        <w:szCs w:val="28"/>
                      </w:rPr>
                      <w:t>г</w:t>
                    </w:r>
                    <w:r w:rsidRPr="00CA00C9">
                      <w:rPr>
                        <w:rFonts w:ascii="Times New Roman" w:hAnsi="Times New Roman" w:cs="Times New Roman"/>
                        <w:sz w:val="28"/>
                        <w:szCs w:val="28"/>
                      </w:rPr>
                      <w:t>о развития</w:t>
                    </w:r>
                  </w:p>
                </w:txbxContent>
              </v:textbox>
            </v:rect>
            <v:rect id="_x0000_s1031" style="position:absolute;left:2280;top:11055;width:3240;height:2700">
              <v:textbox style="mso-next-textbox:#_x0000_s1031">
                <w:txbxContent>
                  <w:p w:rsidR="000C2A6F" w:rsidRPr="00E6163F" w:rsidRDefault="000C2A6F" w:rsidP="00ED6C8A">
                    <w:pPr>
                      <w:jc w:val="center"/>
                      <w:rPr>
                        <w:rFonts w:ascii="Times New Roman" w:hAnsi="Times New Roman" w:cs="Times New Roman"/>
                        <w:sz w:val="24"/>
                        <w:szCs w:val="24"/>
                      </w:rPr>
                    </w:pPr>
                    <w:r w:rsidRPr="00E6163F">
                      <w:rPr>
                        <w:rFonts w:ascii="Times New Roman" w:hAnsi="Times New Roman" w:cs="Times New Roman"/>
                        <w:sz w:val="24"/>
                        <w:szCs w:val="24"/>
                      </w:rPr>
                      <w:t>формирование мер гос. поддержки инновационных предприятий</w:t>
                    </w:r>
                  </w:p>
                </w:txbxContent>
              </v:textbox>
            </v:rect>
            <v:rect id="_x0000_s1032" style="position:absolute;left:6218;top:11055;width:3240;height:2700">
              <v:textbox style="mso-next-textbox:#_x0000_s1032">
                <w:txbxContent>
                  <w:p w:rsidR="000C2A6F" w:rsidRPr="00E6163F" w:rsidRDefault="000C2A6F" w:rsidP="00ED6C8A">
                    <w:pPr>
                      <w:jc w:val="center"/>
                      <w:rPr>
                        <w:rFonts w:ascii="Times New Roman" w:hAnsi="Times New Roman" w:cs="Times New Roman"/>
                        <w:sz w:val="24"/>
                        <w:szCs w:val="24"/>
                      </w:rPr>
                    </w:pPr>
                    <w:r w:rsidRPr="00E6163F">
                      <w:rPr>
                        <w:rFonts w:ascii="Times New Roman" w:hAnsi="Times New Roman" w:cs="Times New Roman"/>
                        <w:sz w:val="24"/>
                        <w:szCs w:val="24"/>
                      </w:rPr>
                      <w:t>Принятие мер по привлечению высококвалифици-рованных специалистов</w:t>
                    </w:r>
                  </w:p>
                </w:txbxContent>
              </v:textbox>
            </v:rect>
            <v:shapetype id="_x0000_t32" coordsize="21600,21600" o:spt="32" o:oned="t" path="m,l21600,21600e" filled="f">
              <v:path arrowok="t" fillok="f" o:connecttype="none"/>
              <o:lock v:ext="edit" shapetype="t"/>
            </v:shapetype>
            <v:shape id="_x0000_s1033" type="#_x0000_t32" style="position:absolute;left:4335;top:8157;width:15;height:2898;flip:x" o:connectortype="straight">
              <v:stroke endarrow="block"/>
            </v:shape>
            <v:shape id="_x0000_s1034" type="#_x0000_t32" style="position:absolute;left:7590;top:8157;width:0;height:2898" o:connectortype="straight">
              <v:stroke endarrow="block"/>
            </v:shape>
            <v:shape id="_x0000_s1035" type="#_x0000_t32" style="position:absolute;left:5940;top:8157;width:0;height:573" o:connectortype="straight">
              <v:stroke endarrow="block"/>
            </v:shape>
            <v:shape id="_x0000_s1036" type="#_x0000_t32" style="position:absolute;left:2805;top:8157;width:930;height:573;flip:x" o:connectortype="straight">
              <v:stroke endarrow="block"/>
            </v:shape>
            <v:shape id="_x0000_s1037" type="#_x0000_t32" style="position:absolute;left:8415;top:8157;width:510;height:573" o:connectortype="straight">
              <v:stroke endarrow="block"/>
            </v:shape>
          </v:group>
        </w:pict>
      </w: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067C79">
      <w:pPr>
        <w:pStyle w:val="a7"/>
        <w:spacing w:after="0"/>
        <w:ind w:left="360" w:right="0" w:firstLine="709"/>
        <w:rPr>
          <w:rFonts w:ascii="Times New Roman" w:hAnsi="Times New Roman" w:cs="Times New Roman"/>
          <w:color w:val="000000"/>
          <w:sz w:val="28"/>
          <w:szCs w:val="28"/>
        </w:rPr>
      </w:pPr>
    </w:p>
    <w:p w:rsidR="00E5352C" w:rsidRPr="001A2CC2" w:rsidRDefault="00E5352C" w:rsidP="00E6163F">
      <w:pPr>
        <w:pStyle w:val="a7"/>
        <w:spacing w:after="0"/>
        <w:ind w:left="0" w:right="0"/>
        <w:rPr>
          <w:rFonts w:ascii="Times New Roman" w:hAnsi="Times New Roman" w:cs="Times New Roman"/>
          <w:color w:val="000000"/>
          <w:sz w:val="28"/>
          <w:szCs w:val="28"/>
        </w:rPr>
      </w:pPr>
    </w:p>
    <w:p w:rsidR="008D44E3" w:rsidRPr="001A2CC2" w:rsidRDefault="00E6163F" w:rsidP="00E6163F">
      <w:pPr>
        <w:pStyle w:val="a7"/>
        <w:spacing w:after="0"/>
        <w:ind w:left="0" w:right="0" w:firstLine="709"/>
        <w:rPr>
          <w:rFonts w:ascii="Times New Roman" w:hAnsi="Times New Roman" w:cs="Times New Roman"/>
          <w:sz w:val="28"/>
          <w:szCs w:val="28"/>
        </w:rPr>
      </w:pPr>
      <w:r w:rsidRPr="001A2CC2">
        <w:rPr>
          <w:rFonts w:ascii="Times New Roman" w:hAnsi="Times New Roman" w:cs="Times New Roman"/>
        </w:rPr>
        <w:br w:type="page"/>
      </w:r>
      <w:r w:rsidR="008D44E3" w:rsidRPr="001A2CC2">
        <w:rPr>
          <w:rFonts w:ascii="Times New Roman" w:hAnsi="Times New Roman" w:cs="Times New Roman"/>
          <w:sz w:val="28"/>
          <w:szCs w:val="28"/>
        </w:rPr>
        <w:lastRenderedPageBreak/>
        <w:t>Так же одной из главных задач становится обучение высококвалифицированных специалистов. Ведь в условиях развития инновационной деятельности (в обществе с инновационной экономикой) совершенно меняется отношение к главной производительной силе общества - человеку высокоинтеллектуального, высокопроизводительного труда. Роль высококвалифицированных специалистов в инновационной экономике очень велика и постоянно будет расти. И потому современная концепция подготовки кадров должна содержать много нового,</w:t>
      </w:r>
      <w:r w:rsidR="00067C79" w:rsidRPr="001A2CC2">
        <w:rPr>
          <w:rFonts w:ascii="Times New Roman" w:hAnsi="Times New Roman" w:cs="Times New Roman"/>
          <w:sz w:val="28"/>
          <w:szCs w:val="28"/>
        </w:rPr>
        <w:t xml:space="preserve"> </w:t>
      </w:r>
      <w:r w:rsidR="008D44E3" w:rsidRPr="001A2CC2">
        <w:rPr>
          <w:rFonts w:ascii="Times New Roman" w:hAnsi="Times New Roman" w:cs="Times New Roman"/>
          <w:sz w:val="28"/>
          <w:szCs w:val="28"/>
        </w:rPr>
        <w:t>в центре внимания должно находит</w:t>
      </w:r>
      <w:r w:rsidR="000C3496" w:rsidRPr="001A2CC2">
        <w:rPr>
          <w:rFonts w:ascii="Times New Roman" w:hAnsi="Times New Roman" w:cs="Times New Roman"/>
          <w:sz w:val="28"/>
          <w:szCs w:val="28"/>
        </w:rPr>
        <w:t>ь</w:t>
      </w:r>
      <w:r w:rsidR="008D44E3" w:rsidRPr="001A2CC2">
        <w:rPr>
          <w:rFonts w:ascii="Times New Roman" w:hAnsi="Times New Roman" w:cs="Times New Roman"/>
          <w:sz w:val="28"/>
          <w:szCs w:val="28"/>
        </w:rPr>
        <w:t>ся становление, развитие и способность к самореализации творческой, креативной</w:t>
      </w:r>
      <w:r w:rsidR="00067C79" w:rsidRPr="001A2CC2">
        <w:rPr>
          <w:rFonts w:ascii="Times New Roman" w:hAnsi="Times New Roman" w:cs="Times New Roman"/>
          <w:sz w:val="28"/>
          <w:szCs w:val="28"/>
        </w:rPr>
        <w:t xml:space="preserve"> </w:t>
      </w:r>
      <w:r w:rsidR="008D44E3" w:rsidRPr="001A2CC2">
        <w:rPr>
          <w:rFonts w:ascii="Times New Roman" w:hAnsi="Times New Roman" w:cs="Times New Roman"/>
          <w:sz w:val="28"/>
          <w:szCs w:val="28"/>
        </w:rPr>
        <w:t>личности. Сегодня как никогда востребованы специалисты</w:t>
      </w:r>
      <w:r w:rsidR="00067C79" w:rsidRPr="001A2CC2">
        <w:rPr>
          <w:rFonts w:ascii="Times New Roman" w:hAnsi="Times New Roman" w:cs="Times New Roman"/>
          <w:sz w:val="28"/>
          <w:szCs w:val="28"/>
        </w:rPr>
        <w:t xml:space="preserve"> </w:t>
      </w:r>
      <w:r w:rsidR="008D44E3" w:rsidRPr="001A2CC2">
        <w:rPr>
          <w:rFonts w:ascii="Times New Roman" w:hAnsi="Times New Roman" w:cs="Times New Roman"/>
          <w:sz w:val="28"/>
          <w:szCs w:val="28"/>
        </w:rPr>
        <w:t>с посто</w:t>
      </w:r>
      <w:r w:rsidR="00ED6C8A" w:rsidRPr="001A2CC2">
        <w:rPr>
          <w:rFonts w:ascii="Times New Roman" w:hAnsi="Times New Roman" w:cs="Times New Roman"/>
          <w:sz w:val="28"/>
          <w:szCs w:val="28"/>
        </w:rPr>
        <w:t>янной нацеленностью на инициативу</w:t>
      </w:r>
      <w:r w:rsidR="008D44E3" w:rsidRPr="001A2CC2">
        <w:rPr>
          <w:rFonts w:ascii="Times New Roman" w:hAnsi="Times New Roman" w:cs="Times New Roman"/>
          <w:sz w:val="28"/>
          <w:szCs w:val="28"/>
        </w:rPr>
        <w:t>, на генерацию перспективных научно-технических нововведений, на изыскание путей и методов их пра</w:t>
      </w:r>
      <w:r w:rsidR="00ED6C8A" w:rsidRPr="001A2CC2">
        <w:rPr>
          <w:rFonts w:ascii="Times New Roman" w:hAnsi="Times New Roman" w:cs="Times New Roman"/>
          <w:sz w:val="28"/>
          <w:szCs w:val="28"/>
        </w:rPr>
        <w:t>ктической реализации в инновациях</w:t>
      </w:r>
      <w:r w:rsidR="008D44E3" w:rsidRPr="001A2CC2">
        <w:rPr>
          <w:rFonts w:ascii="Times New Roman" w:hAnsi="Times New Roman" w:cs="Times New Roman"/>
          <w:sz w:val="28"/>
          <w:szCs w:val="28"/>
        </w:rPr>
        <w:t>,</w:t>
      </w:r>
      <w:r w:rsidR="00067C79" w:rsidRPr="001A2CC2">
        <w:rPr>
          <w:rFonts w:ascii="Times New Roman" w:hAnsi="Times New Roman" w:cs="Times New Roman"/>
          <w:sz w:val="28"/>
          <w:szCs w:val="28"/>
        </w:rPr>
        <w:t xml:space="preserve"> </w:t>
      </w:r>
      <w:r w:rsidR="008D44E3" w:rsidRPr="001A2CC2">
        <w:rPr>
          <w:rFonts w:ascii="Times New Roman" w:hAnsi="Times New Roman" w:cs="Times New Roman"/>
          <w:sz w:val="28"/>
          <w:szCs w:val="28"/>
        </w:rPr>
        <w:t>а также высококвалифицированные, высокоинтеллектуальные специалисты, системные менеджеры инновационного процесса. Их надо искать и находить, заботливо учить</w:t>
      </w:r>
      <w:r w:rsidR="00067C79" w:rsidRPr="001A2CC2">
        <w:rPr>
          <w:rFonts w:ascii="Times New Roman" w:hAnsi="Times New Roman" w:cs="Times New Roman"/>
          <w:sz w:val="28"/>
          <w:szCs w:val="28"/>
        </w:rPr>
        <w:t xml:space="preserve"> </w:t>
      </w:r>
      <w:r w:rsidR="008D44E3" w:rsidRPr="001A2CC2">
        <w:rPr>
          <w:rFonts w:ascii="Times New Roman" w:hAnsi="Times New Roman" w:cs="Times New Roman"/>
          <w:sz w:val="28"/>
          <w:szCs w:val="28"/>
        </w:rPr>
        <w:t xml:space="preserve">буквально с первых шагов бережно вести по жизненному пути. Следует совершенствовать систему непрерывного обучения и повышения квалификации кадров, интегрированной в систему производства инновационной продукции. Пора перестать рассматривать подготовку кадров, укрепление их творческого потенциала как издержки производства, а рассматривать её как долгосрочные инвестиции в устойчивое развитие предприятия, организации, региона, всей страны. Но обучить специалистов еще недостаточно, одной из главных задач является привлечение их к научным работам на территории Российской федерации, </w:t>
      </w:r>
      <w:r w:rsidR="00F6747B" w:rsidRPr="001A2CC2">
        <w:rPr>
          <w:rFonts w:ascii="Times New Roman" w:hAnsi="Times New Roman" w:cs="Times New Roman"/>
          <w:sz w:val="28"/>
          <w:szCs w:val="28"/>
        </w:rPr>
        <w:t>поскольку</w:t>
      </w:r>
      <w:r w:rsidR="00067C79" w:rsidRPr="001A2CC2">
        <w:rPr>
          <w:rFonts w:ascii="Times New Roman" w:hAnsi="Times New Roman" w:cs="Times New Roman"/>
          <w:sz w:val="28"/>
          <w:szCs w:val="28"/>
        </w:rPr>
        <w:t xml:space="preserve"> </w:t>
      </w:r>
      <w:r w:rsidR="00F6747B" w:rsidRPr="001A2CC2">
        <w:rPr>
          <w:rFonts w:ascii="Times New Roman" w:hAnsi="Times New Roman" w:cs="Times New Roman"/>
          <w:sz w:val="28"/>
          <w:szCs w:val="28"/>
        </w:rPr>
        <w:t>много наших одаренны</w:t>
      </w:r>
      <w:r w:rsidR="00ED6C8A" w:rsidRPr="001A2CC2">
        <w:rPr>
          <w:rFonts w:ascii="Times New Roman" w:hAnsi="Times New Roman" w:cs="Times New Roman"/>
          <w:sz w:val="28"/>
          <w:szCs w:val="28"/>
        </w:rPr>
        <w:t>х специалистов работает зарубеж</w:t>
      </w:r>
      <w:r w:rsidR="00F6747B" w:rsidRPr="001A2CC2">
        <w:rPr>
          <w:rFonts w:ascii="Times New Roman" w:hAnsi="Times New Roman" w:cs="Times New Roman"/>
          <w:sz w:val="28"/>
          <w:szCs w:val="28"/>
        </w:rPr>
        <w:t>ом на благо других стран.</w:t>
      </w:r>
    </w:p>
    <w:p w:rsidR="00E6163F" w:rsidRPr="001A2CC2" w:rsidRDefault="00E6163F" w:rsidP="00E6163F">
      <w:pPr>
        <w:pStyle w:val="a7"/>
        <w:spacing w:after="0"/>
        <w:ind w:left="0" w:right="0"/>
        <w:rPr>
          <w:rFonts w:ascii="Times New Roman" w:hAnsi="Times New Roman" w:cs="Times New Roman"/>
          <w:sz w:val="28"/>
          <w:szCs w:val="28"/>
        </w:rPr>
      </w:pPr>
    </w:p>
    <w:p w:rsidR="0045033C" w:rsidRPr="001A2CC2" w:rsidRDefault="00E6163F" w:rsidP="00E6163F">
      <w:pPr>
        <w:pStyle w:val="a7"/>
        <w:spacing w:after="0"/>
        <w:ind w:left="0" w:right="0"/>
        <w:jc w:val="center"/>
        <w:rPr>
          <w:rFonts w:ascii="Times New Roman" w:hAnsi="Times New Roman" w:cs="Times New Roman"/>
          <w:b/>
          <w:bCs/>
          <w:sz w:val="28"/>
          <w:szCs w:val="28"/>
        </w:rPr>
      </w:pPr>
      <w:r w:rsidRPr="001A2CC2">
        <w:rPr>
          <w:rFonts w:ascii="Times New Roman" w:hAnsi="Times New Roman" w:cs="Times New Roman"/>
        </w:rPr>
        <w:br w:type="page"/>
      </w:r>
      <w:r w:rsidR="00B5335D" w:rsidRPr="001A2CC2">
        <w:rPr>
          <w:rFonts w:ascii="Times New Roman" w:hAnsi="Times New Roman" w:cs="Times New Roman"/>
          <w:b/>
          <w:bCs/>
          <w:sz w:val="28"/>
          <w:szCs w:val="28"/>
        </w:rPr>
        <w:t>2. ПОВЫШЕНИЕ НАДЕЖНОСТИ РАБОТЫ СТРАХОВЫХ ОРГАНИЗАЦИЙ</w:t>
      </w:r>
    </w:p>
    <w:p w:rsidR="00763C56" w:rsidRPr="001A2CC2" w:rsidRDefault="00763C56" w:rsidP="00E6163F">
      <w:pPr>
        <w:spacing w:after="0"/>
        <w:ind w:right="0"/>
        <w:rPr>
          <w:rFonts w:ascii="Times New Roman" w:hAnsi="Times New Roman" w:cs="Times New Roman"/>
          <w:b/>
          <w:bCs/>
          <w:color w:val="000000"/>
          <w:sz w:val="28"/>
          <w:szCs w:val="28"/>
        </w:rPr>
      </w:pPr>
    </w:p>
    <w:p w:rsidR="00E5352C" w:rsidRPr="001A2CC2" w:rsidRDefault="002372B1" w:rsidP="00E6163F">
      <w:pPr>
        <w:spacing w:after="0"/>
        <w:ind w:right="0" w:firstLine="66"/>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2.1 Государственный контроль над страховой деятельности</w:t>
      </w:r>
    </w:p>
    <w:p w:rsidR="00E6163F" w:rsidRPr="001A2CC2" w:rsidRDefault="00E6163F" w:rsidP="00E6163F">
      <w:pPr>
        <w:spacing w:after="0"/>
        <w:ind w:right="0" w:firstLine="66"/>
        <w:rPr>
          <w:rFonts w:ascii="Times New Roman" w:hAnsi="Times New Roman" w:cs="Times New Roman"/>
          <w:color w:val="000000"/>
          <w:sz w:val="28"/>
          <w:szCs w:val="28"/>
        </w:rPr>
      </w:pP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Для того чтобы страхование стало весомым фактором развития инновационной экономики, ему должно быть присуще такое качество как надежность. Надежность важна, прежде всего, для потребителей страховых ус</w:t>
      </w:r>
      <w:r w:rsidR="00762F00" w:rsidRPr="001A2CC2">
        <w:rPr>
          <w:rFonts w:ascii="Times New Roman" w:hAnsi="Times New Roman" w:cs="Times New Roman"/>
          <w:color w:val="000000"/>
          <w:sz w:val="28"/>
          <w:szCs w:val="28"/>
        </w:rPr>
        <w:t>луг, которые должны быть уверен</w:t>
      </w:r>
      <w:r w:rsidRPr="001A2CC2">
        <w:rPr>
          <w:rFonts w:ascii="Times New Roman" w:hAnsi="Times New Roman" w:cs="Times New Roman"/>
          <w:color w:val="000000"/>
          <w:sz w:val="28"/>
          <w:szCs w:val="28"/>
        </w:rPr>
        <w:t>ы в том, что страховые компании выполнят свои обязательства в любом случае (в том числе и банкротстве). Это важно для всех предприятий, но в большей степени для организаций, работающих в инновационной сфере.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Поскольку эта область экономики и так подвержена огромному количеству рисков, то возможность неполучения страховых выплат просто неприемлема и в некоторых случаях может привести к банкротству. Гарантом надежности страховых компаний должно выступать государство. В связи с этим предлагается рассмотреть формы и методы государственного регулирования страховой деятельности.</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Каждая отрасль обладает своими особенными характеристиками, параметрами, которые в значительной степени отражаются как на целевых установках процесса государственного регулирования, так и на выборе и степени активности использования определенных форм и инструментов. В нашем случае определение форм, инструментария государственного регулирования осуществляется применительно к страховой деятельности. Существенная специфика страхования как сферы предпринимательства, а также особенности российской практики, безусловно, накладывают свой отпечаток на содержание и формы государственного регулирования.</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Так, к примеру, в современных условиях среди методов государственного регулирования страховой деятельности все большее значение приобретают косвенные. Суть этих методов при всем их многообразии состоит в том, что государство различными способами экономического воздействия регулирует страховую деятельность. К таким методам, в частности, относятся: формирование страхового интереса потенциальных потребителей страховых услуг; организация и защита добросовестной конкуренции на страховом рынке; создание инфраструктуры страхового рынка и системы подготовки кадров в области страхования; регулирование деятельности зарубежных страховщиков и страховщиков с преобладающей долей иностранного капитала на отечественном страховом рынке; создание благоприятных условий для инвестирования страховщиками своих резервов и других средств; </w:t>
      </w:r>
      <w:r w:rsidRPr="001A2CC2">
        <w:rPr>
          <w:rFonts w:ascii="Times New Roman" w:hAnsi="Times New Roman" w:cs="Times New Roman"/>
          <w:color w:val="000000"/>
          <w:spacing w:val="-5"/>
          <w:sz w:val="28"/>
          <w:szCs w:val="28"/>
        </w:rPr>
        <w:t>принятии законов и других нормативных актов в области страхова</w:t>
      </w:r>
      <w:r w:rsidRPr="001A2CC2">
        <w:rPr>
          <w:rFonts w:ascii="Times New Roman" w:hAnsi="Times New Roman" w:cs="Times New Roman"/>
          <w:color w:val="000000"/>
          <w:sz w:val="28"/>
          <w:szCs w:val="28"/>
        </w:rPr>
        <w:t xml:space="preserve">ния; </w:t>
      </w:r>
      <w:r w:rsidRPr="001A2CC2">
        <w:rPr>
          <w:rFonts w:ascii="Times New Roman" w:hAnsi="Times New Roman" w:cs="Times New Roman"/>
          <w:color w:val="000000"/>
          <w:spacing w:val="-2"/>
          <w:sz w:val="28"/>
          <w:szCs w:val="28"/>
        </w:rPr>
        <w:t>контроле уполномоченными государственными органами за со</w:t>
      </w:r>
      <w:r w:rsidRPr="001A2CC2">
        <w:rPr>
          <w:rFonts w:ascii="Times New Roman" w:hAnsi="Times New Roman" w:cs="Times New Roman"/>
          <w:color w:val="000000"/>
          <w:spacing w:val="-3"/>
          <w:sz w:val="28"/>
          <w:szCs w:val="28"/>
        </w:rPr>
        <w:t>блюдением участниками страхового рынка законов и других нор</w:t>
      </w:r>
      <w:r w:rsidRPr="001A2CC2">
        <w:rPr>
          <w:rFonts w:ascii="Times New Roman" w:hAnsi="Times New Roman" w:cs="Times New Roman"/>
          <w:color w:val="000000"/>
          <w:sz w:val="28"/>
          <w:szCs w:val="28"/>
        </w:rPr>
        <w:t xml:space="preserve">мативных актов; </w:t>
      </w:r>
      <w:r w:rsidRPr="001A2CC2">
        <w:rPr>
          <w:rFonts w:ascii="Times New Roman" w:hAnsi="Times New Roman" w:cs="Times New Roman"/>
          <w:color w:val="000000"/>
          <w:spacing w:val="-4"/>
          <w:sz w:val="28"/>
          <w:szCs w:val="28"/>
        </w:rPr>
        <w:t>регулировании финансовой устойчивости страховщиков и обеспе</w:t>
      </w:r>
      <w:r w:rsidRPr="001A2CC2">
        <w:rPr>
          <w:rFonts w:ascii="Times New Roman" w:hAnsi="Times New Roman" w:cs="Times New Roman"/>
          <w:color w:val="000000"/>
          <w:spacing w:val="-3"/>
          <w:sz w:val="28"/>
          <w:szCs w:val="28"/>
        </w:rPr>
        <w:t>чении выполнения ими обязательств перед потребителями стра</w:t>
      </w:r>
      <w:r w:rsidRPr="001A2CC2">
        <w:rPr>
          <w:rFonts w:ascii="Times New Roman" w:hAnsi="Times New Roman" w:cs="Times New Roman"/>
          <w:color w:val="000000"/>
          <w:sz w:val="28"/>
          <w:szCs w:val="28"/>
        </w:rPr>
        <w:t xml:space="preserve">ховых услуг; </w:t>
      </w:r>
      <w:r w:rsidRPr="001A2CC2">
        <w:rPr>
          <w:rFonts w:ascii="Times New Roman" w:hAnsi="Times New Roman" w:cs="Times New Roman"/>
          <w:color w:val="000000"/>
          <w:spacing w:val="-3"/>
          <w:sz w:val="28"/>
          <w:szCs w:val="28"/>
        </w:rPr>
        <w:t>контроле за уплатой субъектами страхового рынка налогов и сбо</w:t>
      </w:r>
      <w:r w:rsidRPr="001A2CC2">
        <w:rPr>
          <w:rFonts w:ascii="Times New Roman" w:hAnsi="Times New Roman" w:cs="Times New Roman"/>
          <w:color w:val="000000"/>
          <w:sz w:val="28"/>
          <w:szCs w:val="28"/>
        </w:rPr>
        <w:t xml:space="preserve">ров; </w:t>
      </w:r>
      <w:r w:rsidRPr="001A2CC2">
        <w:rPr>
          <w:rFonts w:ascii="Times New Roman" w:hAnsi="Times New Roman" w:cs="Times New Roman"/>
          <w:color w:val="000000"/>
          <w:spacing w:val="-4"/>
          <w:sz w:val="28"/>
          <w:szCs w:val="28"/>
        </w:rPr>
        <w:t>наложении санкций на участников страхового рынка, не выполня</w:t>
      </w:r>
      <w:r w:rsidRPr="001A2CC2">
        <w:rPr>
          <w:rFonts w:ascii="Times New Roman" w:hAnsi="Times New Roman" w:cs="Times New Roman"/>
          <w:color w:val="000000"/>
          <w:sz w:val="28"/>
          <w:szCs w:val="28"/>
        </w:rPr>
        <w:t>ющих установленные требования.</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pacing w:val="-3"/>
          <w:sz w:val="28"/>
          <w:szCs w:val="28"/>
        </w:rPr>
      </w:pPr>
      <w:r w:rsidRPr="001A2CC2">
        <w:rPr>
          <w:rFonts w:ascii="Times New Roman" w:hAnsi="Times New Roman" w:cs="Times New Roman"/>
          <w:color w:val="000000"/>
          <w:spacing w:val="-1"/>
          <w:sz w:val="28"/>
          <w:szCs w:val="28"/>
        </w:rPr>
        <w:t>Кроме косвенных</w:t>
      </w:r>
      <w:r w:rsidR="00067C79" w:rsidRPr="001A2CC2">
        <w:rPr>
          <w:rFonts w:ascii="Times New Roman" w:hAnsi="Times New Roman" w:cs="Times New Roman"/>
          <w:color w:val="000000"/>
          <w:spacing w:val="-1"/>
          <w:sz w:val="28"/>
          <w:szCs w:val="28"/>
        </w:rPr>
        <w:t xml:space="preserve"> </w:t>
      </w:r>
      <w:r w:rsidRPr="001A2CC2">
        <w:rPr>
          <w:rFonts w:ascii="Times New Roman" w:hAnsi="Times New Roman" w:cs="Times New Roman"/>
          <w:color w:val="000000"/>
          <w:spacing w:val="-1"/>
          <w:sz w:val="28"/>
          <w:szCs w:val="28"/>
        </w:rPr>
        <w:t>методов регу</w:t>
      </w:r>
      <w:r w:rsidR="005F2EFF" w:rsidRPr="001A2CC2">
        <w:rPr>
          <w:rFonts w:ascii="Times New Roman" w:hAnsi="Times New Roman" w:cs="Times New Roman"/>
          <w:color w:val="000000"/>
          <w:spacing w:val="-1"/>
          <w:sz w:val="28"/>
          <w:szCs w:val="28"/>
        </w:rPr>
        <w:t>лирования страховой деятельности,</w:t>
      </w:r>
      <w:r w:rsidRPr="001A2CC2">
        <w:rPr>
          <w:rFonts w:ascii="Times New Roman" w:hAnsi="Times New Roman" w:cs="Times New Roman"/>
          <w:color w:val="000000"/>
          <w:spacing w:val="-1"/>
          <w:sz w:val="28"/>
          <w:szCs w:val="28"/>
        </w:rPr>
        <w:t xml:space="preserve"> так же выделяют и прямые. Различие между пря</w:t>
      </w:r>
      <w:r w:rsidRPr="001A2CC2">
        <w:rPr>
          <w:rFonts w:ascii="Times New Roman" w:hAnsi="Times New Roman" w:cs="Times New Roman"/>
          <w:color w:val="000000"/>
          <w:sz w:val="28"/>
          <w:szCs w:val="28"/>
        </w:rPr>
        <w:t xml:space="preserve">мым (административными) и косвенным (экономическими) методами государственного регулирования, </w:t>
      </w:r>
      <w:r w:rsidRPr="001A2CC2">
        <w:rPr>
          <w:rFonts w:ascii="Times New Roman" w:hAnsi="Times New Roman" w:cs="Times New Roman"/>
          <w:color w:val="000000"/>
          <w:spacing w:val="-3"/>
          <w:sz w:val="28"/>
          <w:szCs w:val="28"/>
        </w:rPr>
        <w:t xml:space="preserve">состоит в том, что при использовании </w:t>
      </w:r>
      <w:r w:rsidRPr="001A2CC2">
        <w:rPr>
          <w:rFonts w:ascii="Times New Roman" w:hAnsi="Times New Roman" w:cs="Times New Roman"/>
          <w:color w:val="000000"/>
          <w:spacing w:val="-2"/>
          <w:sz w:val="28"/>
          <w:szCs w:val="28"/>
        </w:rPr>
        <w:t xml:space="preserve">последнего воздействие оказывается на окружение, а не на объект регулирования, то есть воздействие оказывается опосредованное. </w:t>
      </w:r>
      <w:r w:rsidRPr="001A2CC2">
        <w:rPr>
          <w:rFonts w:ascii="Times New Roman" w:hAnsi="Times New Roman" w:cs="Times New Roman"/>
          <w:color w:val="000000"/>
          <w:spacing w:val="-3"/>
          <w:sz w:val="28"/>
          <w:szCs w:val="28"/>
        </w:rPr>
        <w:t>Тем самым создаются благоприятные условия для развития какого-</w:t>
      </w:r>
      <w:r w:rsidRPr="001A2CC2">
        <w:rPr>
          <w:rFonts w:ascii="Times New Roman" w:hAnsi="Times New Roman" w:cs="Times New Roman"/>
          <w:color w:val="000000"/>
          <w:spacing w:val="-4"/>
          <w:sz w:val="28"/>
          <w:szCs w:val="28"/>
        </w:rPr>
        <w:t xml:space="preserve">либо явления или наоборот — ограничивающие его действие. Иными </w:t>
      </w:r>
      <w:r w:rsidRPr="001A2CC2">
        <w:rPr>
          <w:rFonts w:ascii="Times New Roman" w:hAnsi="Times New Roman" w:cs="Times New Roman"/>
          <w:color w:val="000000"/>
          <w:spacing w:val="-3"/>
          <w:sz w:val="28"/>
          <w:szCs w:val="28"/>
        </w:rPr>
        <w:t>словами, косвенные методы — это методы стимулирования. Напри</w:t>
      </w:r>
      <w:r w:rsidRPr="001A2CC2">
        <w:rPr>
          <w:rFonts w:ascii="Times New Roman" w:hAnsi="Times New Roman" w:cs="Times New Roman"/>
          <w:color w:val="000000"/>
          <w:spacing w:val="-2"/>
          <w:sz w:val="28"/>
          <w:szCs w:val="28"/>
        </w:rPr>
        <w:t xml:space="preserve">мер, налоговое регулирование. Прямые методы характеризуются большей степенью директивности. </w:t>
      </w:r>
      <w:r w:rsidRPr="001A2CC2">
        <w:rPr>
          <w:rFonts w:ascii="Times New Roman" w:hAnsi="Times New Roman" w:cs="Times New Roman"/>
          <w:color w:val="000000"/>
          <w:spacing w:val="-3"/>
          <w:sz w:val="28"/>
          <w:szCs w:val="28"/>
        </w:rPr>
        <w:t xml:space="preserve">Прямое государственное воздействие осуществляется путем непосредственного "учреждения" определенного института, внедрения </w:t>
      </w:r>
      <w:r w:rsidRPr="001A2CC2">
        <w:rPr>
          <w:rFonts w:ascii="Times New Roman" w:hAnsi="Times New Roman" w:cs="Times New Roman"/>
          <w:color w:val="000000"/>
          <w:spacing w:val="-2"/>
          <w:sz w:val="28"/>
          <w:szCs w:val="28"/>
        </w:rPr>
        <w:t>нормы, правила. Созданный таким образом институт по своему со</w:t>
      </w:r>
      <w:r w:rsidRPr="001A2CC2">
        <w:rPr>
          <w:rFonts w:ascii="Times New Roman" w:hAnsi="Times New Roman" w:cs="Times New Roman"/>
          <w:color w:val="000000"/>
          <w:spacing w:val="-4"/>
          <w:sz w:val="28"/>
          <w:szCs w:val="28"/>
        </w:rPr>
        <w:t>держанию может быть экономическим явлением, хотя по форме реа</w:t>
      </w:r>
      <w:r w:rsidRPr="001A2CC2">
        <w:rPr>
          <w:rFonts w:ascii="Times New Roman" w:hAnsi="Times New Roman" w:cs="Times New Roman"/>
          <w:color w:val="000000"/>
          <w:spacing w:val="-2"/>
          <w:sz w:val="28"/>
          <w:szCs w:val="28"/>
        </w:rPr>
        <w:t>лизации является правовым. В качестве такого образца может рас</w:t>
      </w:r>
      <w:r w:rsidRPr="001A2CC2">
        <w:rPr>
          <w:rFonts w:ascii="Times New Roman" w:hAnsi="Times New Roman" w:cs="Times New Roman"/>
          <w:color w:val="000000"/>
          <w:spacing w:val="-4"/>
          <w:sz w:val="28"/>
          <w:szCs w:val="28"/>
        </w:rPr>
        <w:t xml:space="preserve">сматриваться обязательное страхование. </w:t>
      </w:r>
      <w:r w:rsidRPr="001A2CC2">
        <w:rPr>
          <w:rFonts w:ascii="Times New Roman" w:hAnsi="Times New Roman" w:cs="Times New Roman"/>
          <w:color w:val="000000"/>
          <w:spacing w:val="-1"/>
          <w:sz w:val="28"/>
          <w:szCs w:val="28"/>
        </w:rPr>
        <w:t xml:space="preserve">Вместе с тем, косвенные методы также </w:t>
      </w:r>
      <w:r w:rsidRPr="001A2CC2">
        <w:rPr>
          <w:rFonts w:ascii="Times New Roman" w:hAnsi="Times New Roman" w:cs="Times New Roman"/>
          <w:color w:val="000000"/>
          <w:spacing w:val="-3"/>
          <w:sz w:val="28"/>
          <w:szCs w:val="28"/>
        </w:rPr>
        <w:t xml:space="preserve">могут быть основаны на административно-правовых актах. </w:t>
      </w:r>
      <w:r w:rsidRPr="001A2CC2">
        <w:rPr>
          <w:rFonts w:ascii="Times New Roman" w:hAnsi="Times New Roman" w:cs="Times New Roman"/>
          <w:color w:val="000000"/>
          <w:spacing w:val="-5"/>
          <w:sz w:val="28"/>
          <w:szCs w:val="28"/>
        </w:rPr>
        <w:t xml:space="preserve">Таким образом, среди методов </w:t>
      </w:r>
      <w:r w:rsidRPr="001A2CC2">
        <w:rPr>
          <w:rFonts w:ascii="Times New Roman" w:hAnsi="Times New Roman" w:cs="Times New Roman"/>
          <w:color w:val="000000"/>
          <w:spacing w:val="-2"/>
          <w:sz w:val="28"/>
          <w:szCs w:val="28"/>
        </w:rPr>
        <w:t xml:space="preserve">прямого государственного воздействия в отношении </w:t>
      </w:r>
      <w:r w:rsidRPr="001A2CC2">
        <w:rPr>
          <w:rFonts w:ascii="Times New Roman" w:hAnsi="Times New Roman" w:cs="Times New Roman"/>
          <w:color w:val="000000"/>
          <w:spacing w:val="-3"/>
          <w:sz w:val="28"/>
          <w:szCs w:val="28"/>
        </w:rPr>
        <w:t>регулирования страховой деятельности можно выделить следующие:</w:t>
      </w:r>
    </w:p>
    <w:p w:rsidR="002372B1" w:rsidRPr="001A2CC2" w:rsidRDefault="002372B1" w:rsidP="00E6163F">
      <w:pPr>
        <w:widowControl w:val="0"/>
        <w:numPr>
          <w:ilvl w:val="0"/>
          <w:numId w:val="7"/>
        </w:numPr>
        <w:shd w:val="clear" w:color="auto" w:fill="FFFFFF"/>
        <w:tabs>
          <w:tab w:val="left" w:pos="310"/>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1"/>
          <w:sz w:val="28"/>
          <w:szCs w:val="28"/>
        </w:rPr>
        <w:t>Государственное хозяйственное управление (экономическое ад</w:t>
      </w:r>
      <w:r w:rsidRPr="001A2CC2">
        <w:rPr>
          <w:rFonts w:ascii="Times New Roman" w:hAnsi="Times New Roman" w:cs="Times New Roman"/>
          <w:color w:val="000000"/>
          <w:sz w:val="28"/>
          <w:szCs w:val="28"/>
        </w:rPr>
        <w:t>министрирование).</w:t>
      </w:r>
    </w:p>
    <w:p w:rsidR="002372B1" w:rsidRPr="001A2CC2" w:rsidRDefault="002372B1" w:rsidP="00E6163F">
      <w:pPr>
        <w:widowControl w:val="0"/>
        <w:numPr>
          <w:ilvl w:val="0"/>
          <w:numId w:val="7"/>
        </w:numPr>
        <w:shd w:val="clear" w:color="auto" w:fill="FFFFFF"/>
        <w:tabs>
          <w:tab w:val="left" w:pos="310"/>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3"/>
          <w:sz w:val="28"/>
          <w:szCs w:val="28"/>
        </w:rPr>
        <w:t>Административно-правовое регулирование (институциональное).</w:t>
      </w:r>
    </w:p>
    <w:p w:rsidR="002372B1" w:rsidRPr="001A2CC2" w:rsidRDefault="002372B1" w:rsidP="00E6163F">
      <w:pPr>
        <w:widowControl w:val="0"/>
        <w:numPr>
          <w:ilvl w:val="0"/>
          <w:numId w:val="7"/>
        </w:numPr>
        <w:shd w:val="clear" w:color="auto" w:fill="FFFFFF"/>
        <w:tabs>
          <w:tab w:val="left" w:pos="310"/>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Стратегическое и тактическое программирование и планирование.</w:t>
      </w:r>
    </w:p>
    <w:p w:rsidR="002372B1" w:rsidRPr="001A2CC2" w:rsidRDefault="002372B1" w:rsidP="00E6163F">
      <w:pPr>
        <w:widowControl w:val="0"/>
        <w:numPr>
          <w:ilvl w:val="0"/>
          <w:numId w:val="7"/>
        </w:numPr>
        <w:shd w:val="clear" w:color="auto" w:fill="FFFFFF"/>
        <w:tabs>
          <w:tab w:val="left" w:pos="310"/>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4"/>
          <w:sz w:val="28"/>
          <w:szCs w:val="28"/>
        </w:rPr>
        <w:t>Регулирование финансовой деятельности (финансовое регулиро</w:t>
      </w:r>
      <w:r w:rsidRPr="001A2CC2">
        <w:rPr>
          <w:rFonts w:ascii="Times New Roman" w:hAnsi="Times New Roman" w:cs="Times New Roman"/>
          <w:color w:val="000000"/>
          <w:spacing w:val="13"/>
          <w:sz w:val="28"/>
          <w:szCs w:val="28"/>
        </w:rPr>
        <w:t>вание).</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2"/>
          <w:sz w:val="28"/>
          <w:szCs w:val="28"/>
        </w:rPr>
        <w:t xml:space="preserve">Государственное хозяйственное управление, или экономическое </w:t>
      </w:r>
      <w:r w:rsidRPr="001A2CC2">
        <w:rPr>
          <w:rFonts w:ascii="Times New Roman" w:hAnsi="Times New Roman" w:cs="Times New Roman"/>
          <w:color w:val="000000"/>
          <w:spacing w:val="-3"/>
          <w:sz w:val="28"/>
          <w:szCs w:val="28"/>
        </w:rPr>
        <w:t>администрирование является одним из экономических методов пря</w:t>
      </w:r>
      <w:r w:rsidRPr="001A2CC2">
        <w:rPr>
          <w:rFonts w:ascii="Times New Roman" w:hAnsi="Times New Roman" w:cs="Times New Roman"/>
          <w:color w:val="000000"/>
          <w:spacing w:val="-2"/>
          <w:sz w:val="28"/>
          <w:szCs w:val="28"/>
        </w:rPr>
        <w:t xml:space="preserve">мого государственного регулирования. В основном оно представляет </w:t>
      </w:r>
      <w:r w:rsidRPr="001A2CC2">
        <w:rPr>
          <w:rFonts w:ascii="Times New Roman" w:hAnsi="Times New Roman" w:cs="Times New Roman"/>
          <w:color w:val="000000"/>
          <w:spacing w:val="-1"/>
          <w:sz w:val="28"/>
          <w:szCs w:val="28"/>
        </w:rPr>
        <w:t xml:space="preserve">собой непосредственное, самое активное участие государства в </w:t>
      </w:r>
      <w:r w:rsidRPr="001A2CC2">
        <w:rPr>
          <w:rFonts w:ascii="Times New Roman" w:hAnsi="Times New Roman" w:cs="Times New Roman"/>
          <w:color w:val="000000"/>
          <w:spacing w:val="-2"/>
          <w:sz w:val="28"/>
          <w:szCs w:val="28"/>
        </w:rPr>
        <w:t>экономической жизни общества. В рамках этого метода государство через свои уполномоченные органы выступает участником хозяй</w:t>
      </w:r>
      <w:r w:rsidRPr="001A2CC2">
        <w:rPr>
          <w:rFonts w:ascii="Times New Roman" w:hAnsi="Times New Roman" w:cs="Times New Roman"/>
          <w:color w:val="000000"/>
          <w:spacing w:val="-3"/>
          <w:sz w:val="28"/>
          <w:szCs w:val="28"/>
        </w:rPr>
        <w:t>ственных процессов. Институциональное или административно-пра</w:t>
      </w:r>
      <w:r w:rsidRPr="001A2CC2">
        <w:rPr>
          <w:rFonts w:ascii="Times New Roman" w:hAnsi="Times New Roman" w:cs="Times New Roman"/>
          <w:color w:val="000000"/>
          <w:spacing w:val="-1"/>
          <w:sz w:val="28"/>
          <w:szCs w:val="28"/>
        </w:rPr>
        <w:t>вовое регулирование состоит в установлении определенных усло</w:t>
      </w:r>
      <w:r w:rsidRPr="001A2CC2">
        <w:rPr>
          <w:rFonts w:ascii="Times New Roman" w:hAnsi="Times New Roman" w:cs="Times New Roman"/>
          <w:color w:val="000000"/>
          <w:spacing w:val="-2"/>
          <w:sz w:val="28"/>
          <w:szCs w:val="28"/>
        </w:rPr>
        <w:t>вий функционирования хозяйствующих субъектов, "правил игры" на страховом рынке. Это так называемое государственное вмешатель</w:t>
      </w:r>
      <w:r w:rsidRPr="001A2CC2">
        <w:rPr>
          <w:rFonts w:ascii="Times New Roman" w:hAnsi="Times New Roman" w:cs="Times New Roman"/>
          <w:color w:val="000000"/>
          <w:spacing w:val="-1"/>
          <w:sz w:val="28"/>
          <w:szCs w:val="28"/>
        </w:rPr>
        <w:t>ство, задающее правовые рамки для экономических агентов на специализированных рынках. Посредством стратегического и тактического программирования и планирования государство опреде</w:t>
      </w:r>
      <w:r w:rsidRPr="001A2CC2">
        <w:rPr>
          <w:rFonts w:ascii="Times New Roman" w:hAnsi="Times New Roman" w:cs="Times New Roman"/>
          <w:color w:val="000000"/>
          <w:sz w:val="28"/>
          <w:szCs w:val="28"/>
        </w:rPr>
        <w:t xml:space="preserve">ляет траекторию развития как экономической системы в целом, так и отдельных подсистем. Это нежесткий метод контролирующего </w:t>
      </w:r>
      <w:r w:rsidRPr="001A2CC2">
        <w:rPr>
          <w:rFonts w:ascii="Times New Roman" w:hAnsi="Times New Roman" w:cs="Times New Roman"/>
          <w:color w:val="000000"/>
          <w:spacing w:val="-2"/>
          <w:sz w:val="28"/>
          <w:szCs w:val="28"/>
        </w:rPr>
        <w:t xml:space="preserve">государственного регулирования развития отрасли. Особое место в </w:t>
      </w:r>
      <w:r w:rsidRPr="001A2CC2">
        <w:rPr>
          <w:rFonts w:ascii="Times New Roman" w:hAnsi="Times New Roman" w:cs="Times New Roman"/>
          <w:color w:val="000000"/>
          <w:sz w:val="28"/>
          <w:szCs w:val="28"/>
        </w:rPr>
        <w:t xml:space="preserve">государственном регулировании занимают вопросы финансовой деятельности страховых организаций. Выделение специального </w:t>
      </w:r>
      <w:r w:rsidRPr="001A2CC2">
        <w:rPr>
          <w:rFonts w:ascii="Times New Roman" w:hAnsi="Times New Roman" w:cs="Times New Roman"/>
          <w:color w:val="000000"/>
          <w:spacing w:val="-2"/>
          <w:sz w:val="28"/>
          <w:szCs w:val="28"/>
        </w:rPr>
        <w:t xml:space="preserve">метода государственного регулирования финансовой деятельности </w:t>
      </w:r>
      <w:r w:rsidRPr="001A2CC2">
        <w:rPr>
          <w:rFonts w:ascii="Times New Roman" w:hAnsi="Times New Roman" w:cs="Times New Roman"/>
          <w:color w:val="000000"/>
          <w:spacing w:val="-1"/>
          <w:sz w:val="28"/>
          <w:szCs w:val="28"/>
        </w:rPr>
        <w:t>вызвано особой ограниченностью предмета регулирования — фи</w:t>
      </w:r>
      <w:r w:rsidRPr="001A2CC2">
        <w:rPr>
          <w:rFonts w:ascii="Times New Roman" w:hAnsi="Times New Roman" w:cs="Times New Roman"/>
          <w:color w:val="000000"/>
          <w:spacing w:val="-2"/>
          <w:sz w:val="28"/>
          <w:szCs w:val="28"/>
        </w:rPr>
        <w:t>нансовых аспектов деятельности хозяйствующих субъектов. Финансовым регулированием этот метод можно назвать только при нали</w:t>
      </w:r>
      <w:r w:rsidRPr="001A2CC2">
        <w:rPr>
          <w:rFonts w:ascii="Times New Roman" w:hAnsi="Times New Roman" w:cs="Times New Roman"/>
          <w:color w:val="000000"/>
          <w:spacing w:val="-1"/>
          <w:sz w:val="28"/>
          <w:szCs w:val="28"/>
        </w:rPr>
        <w:t>чии определенных допущений: спектр вопросов, подлежащих госу</w:t>
      </w:r>
      <w:r w:rsidRPr="001A2CC2">
        <w:rPr>
          <w:rFonts w:ascii="Times New Roman" w:hAnsi="Times New Roman" w:cs="Times New Roman"/>
          <w:color w:val="000000"/>
          <w:spacing w:val="-2"/>
          <w:sz w:val="28"/>
          <w:szCs w:val="28"/>
        </w:rPr>
        <w:t>дарственному регулированию, находится в рамках функционирова</w:t>
      </w:r>
      <w:r w:rsidRPr="001A2CC2">
        <w:rPr>
          <w:rFonts w:ascii="Times New Roman" w:hAnsi="Times New Roman" w:cs="Times New Roman"/>
          <w:color w:val="000000"/>
          <w:sz w:val="28"/>
          <w:szCs w:val="28"/>
        </w:rPr>
        <w:t>ния финансовой микросистемы страховой компании. Введение та</w:t>
      </w:r>
      <w:r w:rsidRPr="001A2CC2">
        <w:rPr>
          <w:rFonts w:ascii="Times New Roman" w:hAnsi="Times New Roman" w:cs="Times New Roman"/>
          <w:color w:val="000000"/>
          <w:spacing w:val="-2"/>
          <w:sz w:val="28"/>
          <w:szCs w:val="28"/>
        </w:rPr>
        <w:t>кого ограничения объясняется существованием иных финансовых аспектов, выходящих за пределы данного метода как способа регу</w:t>
      </w:r>
      <w:r w:rsidRPr="001A2CC2">
        <w:rPr>
          <w:rFonts w:ascii="Times New Roman" w:hAnsi="Times New Roman" w:cs="Times New Roman"/>
          <w:color w:val="000000"/>
          <w:spacing w:val="-1"/>
          <w:sz w:val="28"/>
          <w:szCs w:val="28"/>
        </w:rPr>
        <w:t>лирования. В частности, государственное финансирование, пред</w:t>
      </w:r>
      <w:r w:rsidRPr="001A2CC2">
        <w:rPr>
          <w:rFonts w:ascii="Times New Roman" w:hAnsi="Times New Roman" w:cs="Times New Roman"/>
          <w:color w:val="000000"/>
          <w:sz w:val="28"/>
          <w:szCs w:val="28"/>
        </w:rPr>
        <w:t>ставляющее собой один из моментов непосредственного государ</w:t>
      </w:r>
      <w:r w:rsidRPr="001A2CC2">
        <w:rPr>
          <w:rFonts w:ascii="Times New Roman" w:hAnsi="Times New Roman" w:cs="Times New Roman"/>
          <w:color w:val="000000"/>
          <w:spacing w:val="-5"/>
          <w:sz w:val="28"/>
          <w:szCs w:val="28"/>
        </w:rPr>
        <w:t>ственного участия. А также регулирование деятельности иных субъек</w:t>
      </w:r>
      <w:r w:rsidRPr="001A2CC2">
        <w:rPr>
          <w:rFonts w:ascii="Times New Roman" w:hAnsi="Times New Roman" w:cs="Times New Roman"/>
          <w:color w:val="000000"/>
          <w:spacing w:val="-2"/>
          <w:sz w:val="28"/>
          <w:szCs w:val="28"/>
        </w:rPr>
        <w:t xml:space="preserve">тов финансовых отношений — банков, инвестиционных компаний и </w:t>
      </w:r>
      <w:r w:rsidRPr="001A2CC2">
        <w:rPr>
          <w:rFonts w:ascii="Times New Roman" w:hAnsi="Times New Roman" w:cs="Times New Roman"/>
          <w:color w:val="000000"/>
          <w:spacing w:val="-1"/>
          <w:sz w:val="28"/>
          <w:szCs w:val="28"/>
        </w:rPr>
        <w:t>т.д. Эти аспекты регулирования объединены в метод денежно-кре</w:t>
      </w:r>
      <w:r w:rsidRPr="001A2CC2">
        <w:rPr>
          <w:rFonts w:ascii="Times New Roman" w:hAnsi="Times New Roman" w:cs="Times New Roman"/>
          <w:color w:val="000000"/>
          <w:spacing w:val="-2"/>
          <w:sz w:val="28"/>
          <w:szCs w:val="28"/>
        </w:rPr>
        <w:t>дитного регулирования, составляющий вкупе с регулированием фи</w:t>
      </w:r>
      <w:r w:rsidRPr="001A2CC2">
        <w:rPr>
          <w:rFonts w:ascii="Times New Roman" w:hAnsi="Times New Roman" w:cs="Times New Roman"/>
          <w:color w:val="000000"/>
          <w:spacing w:val="-1"/>
          <w:sz w:val="28"/>
          <w:szCs w:val="28"/>
        </w:rPr>
        <w:t>нансовой деятельности в части налогового регулирования косвен</w:t>
      </w:r>
      <w:r w:rsidRPr="001A2CC2">
        <w:rPr>
          <w:rFonts w:ascii="Times New Roman" w:hAnsi="Times New Roman" w:cs="Times New Roman"/>
          <w:color w:val="000000"/>
          <w:sz w:val="28"/>
          <w:szCs w:val="28"/>
        </w:rPr>
        <w:t>ные методы регулирования.</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5"/>
          <w:sz w:val="28"/>
          <w:szCs w:val="28"/>
        </w:rPr>
        <w:t>В отличие от прямых методов, методы косвенного государственно</w:t>
      </w:r>
      <w:r w:rsidRPr="001A2CC2">
        <w:rPr>
          <w:rFonts w:ascii="Times New Roman" w:hAnsi="Times New Roman" w:cs="Times New Roman"/>
          <w:color w:val="000000"/>
          <w:spacing w:val="-3"/>
          <w:sz w:val="28"/>
          <w:szCs w:val="28"/>
        </w:rPr>
        <w:t>го регулирования страхования опираются исключительно на финан</w:t>
      </w:r>
      <w:r w:rsidRPr="001A2CC2">
        <w:rPr>
          <w:rFonts w:ascii="Times New Roman" w:hAnsi="Times New Roman" w:cs="Times New Roman"/>
          <w:color w:val="000000"/>
          <w:spacing w:val="-5"/>
          <w:sz w:val="28"/>
          <w:szCs w:val="28"/>
        </w:rPr>
        <w:t xml:space="preserve">сово-экономические рычаги, определяют рыночные (межотраслевые), </w:t>
      </w:r>
      <w:r w:rsidRPr="001A2CC2">
        <w:rPr>
          <w:rFonts w:ascii="Times New Roman" w:hAnsi="Times New Roman" w:cs="Times New Roman"/>
          <w:color w:val="000000"/>
          <w:spacing w:val="-2"/>
          <w:sz w:val="28"/>
          <w:szCs w:val="28"/>
        </w:rPr>
        <w:t>правила игры, управляют экономическими интересами хозяйствую</w:t>
      </w:r>
      <w:r w:rsidRPr="001A2CC2">
        <w:rPr>
          <w:rFonts w:ascii="Times New Roman" w:hAnsi="Times New Roman" w:cs="Times New Roman"/>
          <w:color w:val="000000"/>
          <w:sz w:val="28"/>
          <w:szCs w:val="28"/>
        </w:rPr>
        <w:t>щих субъектов различных отраслей:</w:t>
      </w:r>
    </w:p>
    <w:p w:rsidR="002372B1" w:rsidRPr="001A2CC2" w:rsidRDefault="002372B1" w:rsidP="00E6163F">
      <w:pPr>
        <w:widowControl w:val="0"/>
        <w:numPr>
          <w:ilvl w:val="0"/>
          <w:numId w:val="6"/>
        </w:numPr>
        <w:shd w:val="clear" w:color="auto" w:fill="FFFFFF"/>
        <w:tabs>
          <w:tab w:val="left" w:pos="461"/>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Регулирование финансовой деятельности (в части налогового регулирования).</w:t>
      </w:r>
    </w:p>
    <w:p w:rsidR="002372B1" w:rsidRPr="001A2CC2" w:rsidRDefault="002372B1" w:rsidP="00E6163F">
      <w:pPr>
        <w:widowControl w:val="0"/>
        <w:numPr>
          <w:ilvl w:val="0"/>
          <w:numId w:val="8"/>
        </w:numPr>
        <w:shd w:val="clear" w:color="auto" w:fill="FFFFFF"/>
        <w:tabs>
          <w:tab w:val="left" w:pos="461"/>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1"/>
          <w:sz w:val="28"/>
          <w:szCs w:val="28"/>
        </w:rPr>
        <w:t>Денежно-кредитное регулирование.</w:t>
      </w:r>
    </w:p>
    <w:p w:rsidR="002372B1"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5"/>
          <w:sz w:val="28"/>
          <w:szCs w:val="28"/>
        </w:rPr>
        <w:t>Косвенные методы регулирования страховой деятельности реали</w:t>
      </w:r>
      <w:r w:rsidRPr="001A2CC2">
        <w:rPr>
          <w:rFonts w:ascii="Times New Roman" w:hAnsi="Times New Roman" w:cs="Times New Roman"/>
          <w:color w:val="000000"/>
          <w:spacing w:val="-3"/>
          <w:sz w:val="28"/>
          <w:szCs w:val="28"/>
        </w:rPr>
        <w:t>зуются только через использование экономических мер. В свою оче</w:t>
      </w:r>
      <w:r w:rsidRPr="001A2CC2">
        <w:rPr>
          <w:rFonts w:ascii="Times New Roman" w:hAnsi="Times New Roman" w:cs="Times New Roman"/>
          <w:color w:val="000000"/>
          <w:spacing w:val="-2"/>
          <w:sz w:val="28"/>
          <w:szCs w:val="28"/>
        </w:rPr>
        <w:t xml:space="preserve">редь, методы прямого воздействия предполагают применение как административного, так и экономического влияния. Однако это не </w:t>
      </w:r>
      <w:r w:rsidRPr="001A2CC2">
        <w:rPr>
          <w:rFonts w:ascii="Times New Roman" w:hAnsi="Times New Roman" w:cs="Times New Roman"/>
          <w:color w:val="000000"/>
          <w:spacing w:val="-3"/>
          <w:sz w:val="28"/>
          <w:szCs w:val="28"/>
        </w:rPr>
        <w:t>означает, что прямые, методы регулирова</w:t>
      </w:r>
      <w:r w:rsidRPr="001A2CC2">
        <w:rPr>
          <w:rFonts w:ascii="Times New Roman" w:hAnsi="Times New Roman" w:cs="Times New Roman"/>
          <w:color w:val="000000"/>
          <w:spacing w:val="-4"/>
          <w:sz w:val="28"/>
          <w:szCs w:val="28"/>
        </w:rPr>
        <w:t>ния ограничивают свободу выбора рыночных регуляторов. К</w:t>
      </w:r>
      <w:r w:rsidR="00472168" w:rsidRPr="001A2CC2">
        <w:rPr>
          <w:rFonts w:ascii="Times New Roman" w:hAnsi="Times New Roman" w:cs="Times New Roman"/>
          <w:color w:val="000000"/>
          <w:spacing w:val="-3"/>
          <w:sz w:val="28"/>
          <w:szCs w:val="28"/>
        </w:rPr>
        <w:t>освенные</w:t>
      </w:r>
      <w:r w:rsidRPr="001A2CC2">
        <w:rPr>
          <w:rFonts w:ascii="Times New Roman" w:hAnsi="Times New Roman" w:cs="Times New Roman"/>
          <w:color w:val="000000"/>
          <w:spacing w:val="-3"/>
          <w:sz w:val="28"/>
          <w:szCs w:val="28"/>
        </w:rPr>
        <w:t xml:space="preserve"> методы государственного регулирования не </w:t>
      </w:r>
      <w:r w:rsidRPr="001A2CC2">
        <w:rPr>
          <w:rFonts w:ascii="Times New Roman" w:hAnsi="Times New Roman" w:cs="Times New Roman"/>
          <w:color w:val="000000"/>
          <w:spacing w:val="-5"/>
          <w:sz w:val="28"/>
          <w:szCs w:val="28"/>
        </w:rPr>
        <w:t>ограничивают свободы предпринимательского выбора</w:t>
      </w:r>
      <w:r w:rsidRPr="001A2CC2">
        <w:rPr>
          <w:rFonts w:ascii="Times New Roman" w:hAnsi="Times New Roman" w:cs="Times New Roman"/>
          <w:color w:val="000000"/>
          <w:spacing w:val="-4"/>
          <w:sz w:val="28"/>
          <w:szCs w:val="28"/>
        </w:rPr>
        <w:t xml:space="preserve">. Регулирование, в какой бы форме ни осуществлялось, не может </w:t>
      </w:r>
      <w:r w:rsidRPr="001A2CC2">
        <w:rPr>
          <w:rFonts w:ascii="Times New Roman" w:hAnsi="Times New Roman" w:cs="Times New Roman"/>
          <w:color w:val="000000"/>
          <w:spacing w:val="-3"/>
          <w:sz w:val="28"/>
          <w:szCs w:val="28"/>
        </w:rPr>
        <w:t xml:space="preserve">быть реализовано без установления определенных ограничений — </w:t>
      </w:r>
      <w:r w:rsidRPr="001A2CC2">
        <w:rPr>
          <w:rFonts w:ascii="Times New Roman" w:hAnsi="Times New Roman" w:cs="Times New Roman"/>
          <w:color w:val="000000"/>
          <w:spacing w:val="-2"/>
          <w:sz w:val="28"/>
          <w:szCs w:val="28"/>
        </w:rPr>
        <w:t xml:space="preserve">административных или экономических. Административно-правовое </w:t>
      </w:r>
      <w:r w:rsidRPr="001A2CC2">
        <w:rPr>
          <w:rFonts w:ascii="Times New Roman" w:hAnsi="Times New Roman" w:cs="Times New Roman"/>
          <w:color w:val="000000"/>
          <w:spacing w:val="-1"/>
          <w:sz w:val="28"/>
          <w:szCs w:val="28"/>
        </w:rPr>
        <w:t xml:space="preserve">воздействие, или институциональное регулирование направлено, </w:t>
      </w:r>
      <w:r w:rsidRPr="001A2CC2">
        <w:rPr>
          <w:rFonts w:ascii="Times New Roman" w:hAnsi="Times New Roman" w:cs="Times New Roman"/>
          <w:color w:val="000000"/>
          <w:spacing w:val="-3"/>
          <w:sz w:val="28"/>
          <w:szCs w:val="28"/>
        </w:rPr>
        <w:t xml:space="preserve">прежде всего, на установление и надзор за соблюдением правил </w:t>
      </w:r>
      <w:r w:rsidRPr="001A2CC2">
        <w:rPr>
          <w:rFonts w:ascii="Times New Roman" w:hAnsi="Times New Roman" w:cs="Times New Roman"/>
          <w:color w:val="000000"/>
          <w:spacing w:val="-5"/>
          <w:sz w:val="28"/>
          <w:szCs w:val="28"/>
        </w:rPr>
        <w:t>поведения всех участников страхового рынка. Особенностью админи</w:t>
      </w:r>
      <w:r w:rsidRPr="001A2CC2">
        <w:rPr>
          <w:rFonts w:ascii="Times New Roman" w:hAnsi="Times New Roman" w:cs="Times New Roman"/>
          <w:color w:val="000000"/>
          <w:spacing w:val="-4"/>
          <w:sz w:val="28"/>
          <w:szCs w:val="28"/>
        </w:rPr>
        <w:t xml:space="preserve">стративного регулирования является то, что оно не связано с созданием дополнительных материальных стимулов для их реализации. </w:t>
      </w:r>
      <w:r w:rsidRPr="001A2CC2">
        <w:rPr>
          <w:rFonts w:ascii="Times New Roman" w:hAnsi="Times New Roman" w:cs="Times New Roman"/>
          <w:color w:val="000000"/>
          <w:spacing w:val="-3"/>
          <w:sz w:val="28"/>
          <w:szCs w:val="28"/>
        </w:rPr>
        <w:t>Экономическое воздействие, объединяющее косвенные и прямые методы, основано на использовании инструментов денежно-кредитной политики, бюджетно-налоговой системы, прогнозирования, про</w:t>
      </w:r>
      <w:r w:rsidRPr="001A2CC2">
        <w:rPr>
          <w:rFonts w:ascii="Times New Roman" w:hAnsi="Times New Roman" w:cs="Times New Roman"/>
          <w:color w:val="000000"/>
          <w:spacing w:val="-2"/>
          <w:sz w:val="28"/>
          <w:szCs w:val="28"/>
        </w:rPr>
        <w:t>граммирования, таможенной политики. Они характеризуются большей результативностью и эффективностью по сравнению с административными, так как мотивация возникает не извне, а непосред</w:t>
      </w:r>
      <w:r w:rsidRPr="001A2CC2">
        <w:rPr>
          <w:rFonts w:ascii="Times New Roman" w:hAnsi="Times New Roman" w:cs="Times New Roman"/>
          <w:color w:val="000000"/>
          <w:sz w:val="28"/>
          <w:szCs w:val="28"/>
        </w:rPr>
        <w:t>ственно внутри хозяйственной деятельности.</w:t>
      </w:r>
    </w:p>
    <w:p w:rsidR="008D18EB" w:rsidRPr="001A2CC2" w:rsidRDefault="002372B1"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6"/>
          <w:sz w:val="28"/>
          <w:szCs w:val="28"/>
        </w:rPr>
        <w:t>Но для более детального исследования механиз</w:t>
      </w:r>
      <w:r w:rsidRPr="001A2CC2">
        <w:rPr>
          <w:rFonts w:ascii="Times New Roman" w:hAnsi="Times New Roman" w:cs="Times New Roman"/>
          <w:color w:val="000000"/>
          <w:spacing w:val="-3"/>
          <w:sz w:val="28"/>
          <w:szCs w:val="28"/>
        </w:rPr>
        <w:t>ма государственного регулирования страховой деятельности следует подробно остановиться на формах регулирова</w:t>
      </w:r>
      <w:r w:rsidRPr="001A2CC2">
        <w:rPr>
          <w:rFonts w:ascii="Times New Roman" w:hAnsi="Times New Roman" w:cs="Times New Roman"/>
          <w:color w:val="000000"/>
          <w:spacing w:val="-1"/>
          <w:sz w:val="28"/>
          <w:szCs w:val="28"/>
        </w:rPr>
        <w:t xml:space="preserve">ния. </w:t>
      </w:r>
      <w:r w:rsidRPr="001A2CC2">
        <w:rPr>
          <w:rFonts w:ascii="Times New Roman" w:hAnsi="Times New Roman" w:cs="Times New Roman"/>
          <w:color w:val="000000"/>
          <w:spacing w:val="-3"/>
          <w:sz w:val="28"/>
          <w:szCs w:val="28"/>
        </w:rPr>
        <w:t>Формы государственного регулирования страхования должны характеризо</w:t>
      </w:r>
      <w:r w:rsidRPr="001A2CC2">
        <w:rPr>
          <w:rFonts w:ascii="Times New Roman" w:hAnsi="Times New Roman" w:cs="Times New Roman"/>
          <w:color w:val="000000"/>
          <w:spacing w:val="-5"/>
          <w:sz w:val="28"/>
          <w:szCs w:val="28"/>
        </w:rPr>
        <w:t xml:space="preserve">ваться достаточной степенью детализации и в то же время обладать </w:t>
      </w:r>
      <w:r w:rsidRPr="001A2CC2">
        <w:rPr>
          <w:rFonts w:ascii="Times New Roman" w:hAnsi="Times New Roman" w:cs="Times New Roman"/>
          <w:color w:val="000000"/>
          <w:spacing w:val="-3"/>
          <w:sz w:val="28"/>
          <w:szCs w:val="28"/>
        </w:rPr>
        <w:t>определенной комплексностью. В основе выделения самостоятель</w:t>
      </w:r>
      <w:r w:rsidRPr="001A2CC2">
        <w:rPr>
          <w:rFonts w:ascii="Times New Roman" w:hAnsi="Times New Roman" w:cs="Times New Roman"/>
          <w:color w:val="000000"/>
          <w:spacing w:val="-4"/>
          <w:sz w:val="28"/>
          <w:szCs w:val="28"/>
        </w:rPr>
        <w:t>ной формы государственного регулирования могут быть использова</w:t>
      </w:r>
      <w:r w:rsidRPr="001A2CC2">
        <w:rPr>
          <w:rFonts w:ascii="Times New Roman" w:hAnsi="Times New Roman" w:cs="Times New Roman"/>
          <w:color w:val="000000"/>
          <w:spacing w:val="-5"/>
          <w:sz w:val="28"/>
          <w:szCs w:val="28"/>
        </w:rPr>
        <w:t>ны критерии принадлежности формы к определенному субъекту регу</w:t>
      </w:r>
      <w:r w:rsidRPr="001A2CC2">
        <w:rPr>
          <w:rFonts w:ascii="Times New Roman" w:hAnsi="Times New Roman" w:cs="Times New Roman"/>
          <w:color w:val="000000"/>
          <w:spacing w:val="-2"/>
          <w:sz w:val="28"/>
          <w:szCs w:val="28"/>
        </w:rPr>
        <w:t xml:space="preserve">лирования, сфера регулирования, сфера деятельности и т.д. </w:t>
      </w:r>
      <w:r w:rsidR="008D18EB" w:rsidRPr="001A2CC2">
        <w:rPr>
          <w:rFonts w:ascii="Times New Roman" w:hAnsi="Times New Roman" w:cs="Times New Roman"/>
          <w:color w:val="000000"/>
          <w:spacing w:val="-2"/>
          <w:sz w:val="28"/>
          <w:szCs w:val="28"/>
        </w:rPr>
        <w:t>Поэтому</w:t>
      </w:r>
      <w:r w:rsidR="008D18EB" w:rsidRPr="001A2CC2">
        <w:rPr>
          <w:rFonts w:ascii="Times New Roman" w:hAnsi="Times New Roman" w:cs="Times New Roman"/>
          <w:color w:val="000000"/>
          <w:sz w:val="28"/>
          <w:szCs w:val="28"/>
        </w:rPr>
        <w:t xml:space="preserve"> к формам государственного регулирования страховой деятельности следует отнести:</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Страховой надзор;</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Лицензирование (квотирование);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Обязательное страхование;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Налогообложение;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Контроль над платежеспособностью;</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Контроль над инвестиционной деятельностью;</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Контроль над ценообразованием;</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Государственное предпринимательство;</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Государственная контрактация;</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Государственное финансирование;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Антимонопольное регулирование;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Государственное программирование;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Государственное планирование и прогнозирование;</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 Регулирование ставки рефинансирования;</w:t>
      </w:r>
    </w:p>
    <w:p w:rsidR="008D18EB" w:rsidRPr="001A2CC2" w:rsidRDefault="008D18EB" w:rsidP="00E6163F">
      <w:pPr>
        <w:widowControl w:val="0"/>
        <w:numPr>
          <w:ilvl w:val="0"/>
          <w:numId w:val="9"/>
        </w:numPr>
        <w:shd w:val="clear" w:color="auto" w:fill="FFFFFF"/>
        <w:tabs>
          <w:tab w:val="left" w:pos="302"/>
          <w:tab w:val="left" w:pos="9639"/>
        </w:tabs>
        <w:autoSpaceDE w:val="0"/>
        <w:autoSpaceDN w:val="0"/>
        <w:adjustRightInd w:val="0"/>
        <w:spacing w:after="0"/>
        <w:ind w:right="0" w:firstLine="709"/>
        <w:rPr>
          <w:rFonts w:ascii="Times New Roman" w:hAnsi="Times New Roman" w:cs="Times New Roman"/>
          <w:i/>
          <w:iCs/>
          <w:color w:val="000000"/>
          <w:spacing w:val="-4"/>
          <w:sz w:val="28"/>
          <w:szCs w:val="28"/>
        </w:rPr>
      </w:pPr>
      <w:r w:rsidRPr="001A2CC2">
        <w:rPr>
          <w:rFonts w:ascii="Times New Roman" w:hAnsi="Times New Roman" w:cs="Times New Roman"/>
          <w:color w:val="000000"/>
          <w:sz w:val="28"/>
          <w:szCs w:val="28"/>
        </w:rPr>
        <w:t>Валютное регулирование.</w:t>
      </w:r>
      <w:r w:rsidRPr="001A2CC2">
        <w:rPr>
          <w:rFonts w:ascii="Times New Roman" w:hAnsi="Times New Roman" w:cs="Times New Roman"/>
          <w:i/>
          <w:iCs/>
          <w:color w:val="000000"/>
          <w:spacing w:val="-4"/>
          <w:sz w:val="28"/>
          <w:szCs w:val="28"/>
        </w:rPr>
        <w:t xml:space="preserve"> </w:t>
      </w:r>
    </w:p>
    <w:p w:rsidR="008D18EB" w:rsidRPr="001A2CC2" w:rsidRDefault="008D18EB" w:rsidP="00E6163F">
      <w:pPr>
        <w:shd w:val="clear" w:color="auto" w:fill="FFFFFF"/>
        <w:tabs>
          <w:tab w:val="left" w:pos="9639"/>
        </w:tabs>
        <w:spacing w:after="0"/>
        <w:ind w:right="0"/>
        <w:rPr>
          <w:rFonts w:ascii="Times New Roman" w:hAnsi="Times New Roman" w:cs="Times New Roman"/>
          <w:i/>
          <w:iCs/>
          <w:color w:val="000000"/>
          <w:spacing w:val="-4"/>
          <w:sz w:val="28"/>
          <w:szCs w:val="28"/>
        </w:rPr>
      </w:pPr>
    </w:p>
    <w:p w:rsidR="0080674F" w:rsidRPr="001A2CC2" w:rsidRDefault="0080674F" w:rsidP="00E6163F">
      <w:pPr>
        <w:shd w:val="clear" w:color="auto" w:fill="FFFFFF"/>
        <w:tabs>
          <w:tab w:val="left" w:pos="9639"/>
        </w:tabs>
        <w:spacing w:after="0"/>
        <w:ind w:right="0" w:firstLine="709"/>
        <w:rPr>
          <w:rFonts w:ascii="Times New Roman" w:hAnsi="Times New Roman" w:cs="Times New Roman"/>
          <w:color w:val="000000"/>
          <w:spacing w:val="-4"/>
          <w:sz w:val="28"/>
          <w:szCs w:val="28"/>
        </w:rPr>
      </w:pPr>
      <w:r w:rsidRPr="001A2CC2">
        <w:rPr>
          <w:rFonts w:ascii="Times New Roman" w:hAnsi="Times New Roman" w:cs="Times New Roman"/>
          <w:i/>
          <w:iCs/>
          <w:color w:val="000000"/>
          <w:spacing w:val="-4"/>
          <w:sz w:val="28"/>
          <w:szCs w:val="28"/>
        </w:rPr>
        <w:t xml:space="preserve">Формы, методы и инструменты государственного регулирования страховой деятельности </w:t>
      </w:r>
      <w:r w:rsidR="00762F00" w:rsidRPr="001A2CC2">
        <w:rPr>
          <w:rFonts w:ascii="Times New Roman" w:hAnsi="Times New Roman" w:cs="Times New Roman"/>
          <w:color w:val="000000"/>
          <w:spacing w:val="-4"/>
          <w:sz w:val="28"/>
          <w:szCs w:val="28"/>
        </w:rPr>
        <w:t>[11]</w:t>
      </w:r>
    </w:p>
    <w:tbl>
      <w:tblPr>
        <w:tblW w:w="8922"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2"/>
        <w:gridCol w:w="1540"/>
        <w:gridCol w:w="2750"/>
        <w:gridCol w:w="3080"/>
      </w:tblGrid>
      <w:tr w:rsidR="0080674F" w:rsidRPr="001A2CC2" w:rsidTr="00E6163F">
        <w:trPr>
          <w:trHeight w:val="347"/>
        </w:trPr>
        <w:tc>
          <w:tcPr>
            <w:tcW w:w="3092" w:type="dxa"/>
            <w:gridSpan w:val="2"/>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Методы</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Формы</w:t>
            </w:r>
          </w:p>
        </w:tc>
        <w:tc>
          <w:tcPr>
            <w:tcW w:w="308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Инструменты</w:t>
            </w:r>
          </w:p>
        </w:tc>
      </w:tr>
      <w:tr w:rsidR="00E6163F" w:rsidRPr="001A2CC2" w:rsidTr="00E6163F">
        <w:tc>
          <w:tcPr>
            <w:tcW w:w="1552" w:type="dxa"/>
            <w:vMerge w:val="restart"/>
          </w:tcPr>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Прямое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w:t>
            </w:r>
          </w:p>
        </w:tc>
        <w:tc>
          <w:tcPr>
            <w:tcW w:w="154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Государственное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хозяйственное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управление</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Государственное предпринимательство</w:t>
            </w:r>
          </w:p>
        </w:tc>
        <w:tc>
          <w:tcPr>
            <w:tcW w:w="308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Государственная страховая организация, тендер, аккредитация, контракт</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Государственная контрактация</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Государственное финансирование</w:t>
            </w:r>
          </w:p>
        </w:tc>
        <w:tc>
          <w:tcPr>
            <w:tcW w:w="308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Дотация, субсидия</w:t>
            </w:r>
          </w:p>
        </w:tc>
      </w:tr>
      <w:tr w:rsidR="00E6163F" w:rsidRPr="001A2CC2" w:rsidTr="00E6163F">
        <w:trPr>
          <w:trHeight w:val="736"/>
        </w:trPr>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Антимонопольное регулирование</w:t>
            </w:r>
          </w:p>
        </w:tc>
        <w:tc>
          <w:tcPr>
            <w:tcW w:w="308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Тариф, квота, ограничения</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Административно-</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правовое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Страховой надзор</w:t>
            </w:r>
          </w:p>
        </w:tc>
        <w:tc>
          <w:tcPr>
            <w:tcW w:w="308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Регистрация, лицензирование, нормативы, штрафы и т. д.</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 xml:space="preserve">Лицензирование </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Обязательное страхование</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Программирование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и планирование</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Программирование</w:t>
            </w:r>
          </w:p>
        </w:tc>
        <w:tc>
          <w:tcPr>
            <w:tcW w:w="308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Программы, перспективные и текущие индикативные планы</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Планирование и прогнозирование</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val="restart"/>
          </w:tcPr>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финансовой</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деятельности</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Контроль над платежеспособностью</w:t>
            </w:r>
          </w:p>
        </w:tc>
        <w:tc>
          <w:tcPr>
            <w:tcW w:w="3080" w:type="dxa"/>
            <w:vMerge w:val="restart"/>
          </w:tcPr>
          <w:p w:rsidR="0080674F" w:rsidRPr="001A2CC2" w:rsidRDefault="0080674F" w:rsidP="00E6163F">
            <w:pPr>
              <w:spacing w:after="0"/>
              <w:ind w:right="0"/>
              <w:jc w:val="left"/>
              <w:rPr>
                <w:rFonts w:ascii="Times New Roman" w:hAnsi="Times New Roman" w:cs="Times New Roman"/>
                <w:sz w:val="20"/>
                <w:szCs w:val="20"/>
              </w:rPr>
            </w:pP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Нормативы, лимиты, тарифы, налоги, ставки.</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Контроль над инвестиционной деятельностью.</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Контроль над ценообразованием</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 xml:space="preserve">Налогообложение </w:t>
            </w:r>
          </w:p>
        </w:tc>
        <w:tc>
          <w:tcPr>
            <w:tcW w:w="3080" w:type="dxa"/>
            <w:vMerge/>
          </w:tcPr>
          <w:p w:rsidR="0080674F" w:rsidRPr="001A2CC2" w:rsidRDefault="0080674F" w:rsidP="00E6163F">
            <w:pPr>
              <w:spacing w:after="0"/>
              <w:ind w:right="0"/>
              <w:jc w:val="left"/>
              <w:rPr>
                <w:rFonts w:ascii="Times New Roman" w:hAnsi="Times New Roman" w:cs="Times New Roman"/>
                <w:sz w:val="20"/>
                <w:szCs w:val="20"/>
              </w:rPr>
            </w:pPr>
          </w:p>
        </w:tc>
      </w:tr>
      <w:tr w:rsidR="00E6163F" w:rsidRPr="001A2CC2" w:rsidTr="00E6163F">
        <w:tc>
          <w:tcPr>
            <w:tcW w:w="1552"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Косвенное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w:t>
            </w:r>
          </w:p>
        </w:tc>
        <w:tc>
          <w:tcPr>
            <w:tcW w:w="1540" w:type="dxa"/>
            <w:vMerge w:val="restart"/>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Денежно-</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кредитное</w:t>
            </w:r>
          </w:p>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w:t>
            </w: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Регулирование ставки рефинансирования</w:t>
            </w:r>
          </w:p>
        </w:tc>
        <w:tc>
          <w:tcPr>
            <w:tcW w:w="308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Ставка процента</w:t>
            </w:r>
          </w:p>
        </w:tc>
      </w:tr>
      <w:tr w:rsidR="00E6163F" w:rsidRPr="001A2CC2" w:rsidTr="00E6163F">
        <w:tc>
          <w:tcPr>
            <w:tcW w:w="1552" w:type="dxa"/>
            <w:vMerge/>
          </w:tcPr>
          <w:p w:rsidR="0080674F" w:rsidRPr="001A2CC2" w:rsidRDefault="0080674F" w:rsidP="00E6163F">
            <w:pPr>
              <w:spacing w:after="0"/>
              <w:ind w:right="0"/>
              <w:jc w:val="left"/>
              <w:rPr>
                <w:rFonts w:ascii="Times New Roman" w:hAnsi="Times New Roman" w:cs="Times New Roman"/>
                <w:sz w:val="20"/>
                <w:szCs w:val="20"/>
              </w:rPr>
            </w:pPr>
          </w:p>
        </w:tc>
        <w:tc>
          <w:tcPr>
            <w:tcW w:w="1540" w:type="dxa"/>
            <w:vMerge/>
          </w:tcPr>
          <w:p w:rsidR="0080674F" w:rsidRPr="001A2CC2" w:rsidRDefault="0080674F" w:rsidP="00E6163F">
            <w:pPr>
              <w:spacing w:after="0"/>
              <w:ind w:right="0"/>
              <w:jc w:val="left"/>
              <w:rPr>
                <w:rFonts w:ascii="Times New Roman" w:hAnsi="Times New Roman" w:cs="Times New Roman"/>
                <w:sz w:val="20"/>
                <w:szCs w:val="20"/>
              </w:rPr>
            </w:pPr>
          </w:p>
        </w:tc>
        <w:tc>
          <w:tcPr>
            <w:tcW w:w="275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Валютное регулирование</w:t>
            </w:r>
          </w:p>
        </w:tc>
        <w:tc>
          <w:tcPr>
            <w:tcW w:w="3080" w:type="dxa"/>
          </w:tcPr>
          <w:p w:rsidR="0080674F" w:rsidRPr="001A2CC2" w:rsidRDefault="0080674F" w:rsidP="00E6163F">
            <w:pPr>
              <w:spacing w:after="0"/>
              <w:ind w:right="0"/>
              <w:jc w:val="left"/>
              <w:rPr>
                <w:rFonts w:ascii="Times New Roman" w:hAnsi="Times New Roman" w:cs="Times New Roman"/>
                <w:sz w:val="20"/>
                <w:szCs w:val="20"/>
              </w:rPr>
            </w:pPr>
            <w:r w:rsidRPr="001A2CC2">
              <w:rPr>
                <w:rFonts w:ascii="Times New Roman" w:hAnsi="Times New Roman" w:cs="Times New Roman"/>
                <w:sz w:val="20"/>
                <w:szCs w:val="20"/>
              </w:rPr>
              <w:t>Курс, котировки, паритет, аукцион</w:t>
            </w:r>
          </w:p>
        </w:tc>
      </w:tr>
    </w:tbl>
    <w:p w:rsidR="009516A2" w:rsidRPr="001A2CC2" w:rsidRDefault="009516A2" w:rsidP="00E6163F">
      <w:pPr>
        <w:widowControl w:val="0"/>
        <w:shd w:val="clear" w:color="auto" w:fill="FFFFFF"/>
        <w:tabs>
          <w:tab w:val="left" w:pos="302"/>
          <w:tab w:val="left" w:pos="9639"/>
        </w:tabs>
        <w:autoSpaceDE w:val="0"/>
        <w:autoSpaceDN w:val="0"/>
        <w:adjustRightInd w:val="0"/>
        <w:spacing w:after="0"/>
        <w:ind w:right="0"/>
        <w:rPr>
          <w:rFonts w:ascii="Times New Roman" w:hAnsi="Times New Roman" w:cs="Times New Roman"/>
          <w:color w:val="000000"/>
          <w:sz w:val="28"/>
          <w:szCs w:val="28"/>
        </w:rPr>
      </w:pPr>
    </w:p>
    <w:p w:rsidR="002372B1" w:rsidRPr="001A2CC2" w:rsidRDefault="00E6163F" w:rsidP="00E6163F">
      <w:pPr>
        <w:widowControl w:val="0"/>
        <w:shd w:val="clear" w:color="auto" w:fill="FFFFFF"/>
        <w:tabs>
          <w:tab w:val="left" w:pos="302"/>
          <w:tab w:val="left" w:pos="9639"/>
        </w:tabs>
        <w:autoSpaceDE w:val="0"/>
        <w:autoSpaceDN w:val="0"/>
        <w:adjustRightInd w:val="0"/>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br w:type="page"/>
      </w:r>
      <w:r w:rsidR="002372B1" w:rsidRPr="001A2CC2">
        <w:rPr>
          <w:rFonts w:ascii="Times New Roman" w:hAnsi="Times New Roman" w:cs="Times New Roman"/>
          <w:color w:val="000000"/>
          <w:sz w:val="28"/>
          <w:szCs w:val="28"/>
        </w:rPr>
        <w:t>Под страховым надзором подразумевается деятельность данного регулирующего субъекта в части собственно страховых операций, а именно соблюдение общегражданского и страхового законодательства, условий, правил страхования, кроме вопросов допуска к осуществлению страховой деятельности. Лицензирование, это форма контроля, включающая и специализированный контроль, и общий предпринимательский контроль, связанная с государственной регистрацией хозяйствующего субъекта. Обязательное страхование можно рассматривать и как государственную формализацию определенного вида страховой деятельности, и как обеспечение защиты особо опасных и социальных рисков. Такие формы государственного регулирования, как налогообложение, антимонопольное регулирование, государственное программирование и прогнозирование, валютное регулирование, существенной отраслевой специфики не имеют и, как правило, обладают самостоятельностью вследствие специфичности сферы регулирования. Неоспоримой особенностью обладают такие сферы, как инвестиционная деятельность, ценообразование. Они являются в основном прерогативой органов страхового надзора ввиду особой значимости для деятельности страховых организаций и для контрагентов, а также для регулирующих субъектов, а потому определены в отдельные формы государственного регулирования. Государственное предпринимательство не может рассматриваться изолированно от других форм регулирования, так как в основе заложено функционирование государственных субъектов хозяйствования. С одной стороны, обеспечивается гарантированная страховая защита особых рисков, с другой — оказывается стимулирующее воздействие на состояние страхового рынка. Государственная контрактация и государственное фин</w:t>
      </w:r>
      <w:r w:rsidR="00194AF1" w:rsidRPr="001A2CC2">
        <w:rPr>
          <w:rFonts w:ascii="Times New Roman" w:hAnsi="Times New Roman" w:cs="Times New Roman"/>
          <w:color w:val="000000"/>
          <w:sz w:val="28"/>
          <w:szCs w:val="28"/>
        </w:rPr>
        <w:t>ансирование между собой связан</w:t>
      </w:r>
      <w:r w:rsidR="002372B1" w:rsidRPr="001A2CC2">
        <w:rPr>
          <w:rFonts w:ascii="Times New Roman" w:hAnsi="Times New Roman" w:cs="Times New Roman"/>
          <w:color w:val="000000"/>
          <w:sz w:val="28"/>
          <w:szCs w:val="28"/>
        </w:rPr>
        <w:t xml:space="preserve">ы, но все, же это различные формы регулирования. Государственное финансирование может осуществляться через государственную контрактацию, но может представлять собой участие государства в убытках. Например, существует практика государственного погашения долгов (страховых обязательств) обанкротившихся страховых компаний. Кроме </w:t>
      </w:r>
      <w:r w:rsidR="00194AF1" w:rsidRPr="001A2CC2">
        <w:rPr>
          <w:rFonts w:ascii="Times New Roman" w:hAnsi="Times New Roman" w:cs="Times New Roman"/>
          <w:color w:val="000000"/>
          <w:sz w:val="28"/>
          <w:szCs w:val="28"/>
        </w:rPr>
        <w:t>того,</w:t>
      </w:r>
      <w:r w:rsidR="002372B1" w:rsidRPr="001A2CC2">
        <w:rPr>
          <w:rFonts w:ascii="Times New Roman" w:hAnsi="Times New Roman" w:cs="Times New Roman"/>
          <w:color w:val="000000"/>
          <w:sz w:val="28"/>
          <w:szCs w:val="28"/>
        </w:rPr>
        <w:t xml:space="preserve"> в рамках обязательного медицинского страхования государство обеспечивает страховую защиту определенных категорий граждан, что по существу означает "финансирование" (дотирование). В то время как контракта</w:t>
      </w:r>
      <w:r w:rsidR="002372B1" w:rsidRPr="001A2CC2">
        <w:rPr>
          <w:rFonts w:ascii="Times New Roman" w:hAnsi="Times New Roman" w:cs="Times New Roman"/>
          <w:color w:val="000000"/>
          <w:spacing w:val="-2"/>
          <w:sz w:val="28"/>
          <w:szCs w:val="28"/>
        </w:rPr>
        <w:t xml:space="preserve">ция означает заключение соглашения, одной из сторон которого </w:t>
      </w:r>
      <w:r w:rsidR="002372B1" w:rsidRPr="001A2CC2">
        <w:rPr>
          <w:rFonts w:ascii="Times New Roman" w:hAnsi="Times New Roman" w:cs="Times New Roman"/>
          <w:color w:val="000000"/>
          <w:spacing w:val="-3"/>
          <w:sz w:val="28"/>
          <w:szCs w:val="28"/>
        </w:rPr>
        <w:t xml:space="preserve">является государство. Демонстрацией такой формы может служить </w:t>
      </w:r>
      <w:r w:rsidR="002372B1" w:rsidRPr="001A2CC2">
        <w:rPr>
          <w:rFonts w:ascii="Times New Roman" w:hAnsi="Times New Roman" w:cs="Times New Roman"/>
          <w:color w:val="000000"/>
          <w:spacing w:val="-2"/>
          <w:sz w:val="28"/>
          <w:szCs w:val="28"/>
        </w:rPr>
        <w:t>любой договор страхования с государственной структурой (предпо</w:t>
      </w:r>
      <w:r w:rsidR="002372B1" w:rsidRPr="001A2CC2">
        <w:rPr>
          <w:rFonts w:ascii="Times New Roman" w:hAnsi="Times New Roman" w:cs="Times New Roman"/>
          <w:color w:val="000000"/>
          <w:sz w:val="28"/>
          <w:szCs w:val="28"/>
        </w:rPr>
        <w:t xml:space="preserve">лагается бюджетной). </w:t>
      </w:r>
    </w:p>
    <w:p w:rsidR="008D18EB" w:rsidRPr="001A2CC2" w:rsidRDefault="002372B1" w:rsidP="00E6163F">
      <w:pPr>
        <w:shd w:val="clear" w:color="auto" w:fill="FFFFFF"/>
        <w:tabs>
          <w:tab w:val="left" w:pos="9639"/>
        </w:tabs>
        <w:spacing w:after="0"/>
        <w:ind w:right="0" w:firstLine="709"/>
        <w:rPr>
          <w:rFonts w:ascii="Times New Roman" w:hAnsi="Times New Roman" w:cs="Times New Roman"/>
          <w:color w:val="000000"/>
          <w:spacing w:val="-4"/>
          <w:sz w:val="28"/>
          <w:szCs w:val="28"/>
        </w:rPr>
      </w:pPr>
      <w:r w:rsidRPr="001A2CC2">
        <w:rPr>
          <w:rFonts w:ascii="Times New Roman" w:hAnsi="Times New Roman" w:cs="Times New Roman"/>
          <w:color w:val="000000"/>
          <w:spacing w:val="-4"/>
          <w:sz w:val="28"/>
          <w:szCs w:val="28"/>
        </w:rPr>
        <w:t>Таким образом, обладая самостоятельностью</w:t>
      </w:r>
      <w:r w:rsidR="00194AF1" w:rsidRPr="001A2CC2">
        <w:rPr>
          <w:rFonts w:ascii="Times New Roman" w:hAnsi="Times New Roman" w:cs="Times New Roman"/>
          <w:color w:val="000000"/>
          <w:spacing w:val="-4"/>
          <w:sz w:val="28"/>
          <w:szCs w:val="28"/>
        </w:rPr>
        <w:t>,</w:t>
      </w:r>
      <w:r w:rsidRPr="001A2CC2">
        <w:rPr>
          <w:rFonts w:ascii="Times New Roman" w:hAnsi="Times New Roman" w:cs="Times New Roman"/>
          <w:color w:val="000000"/>
          <w:spacing w:val="-4"/>
          <w:sz w:val="28"/>
          <w:szCs w:val="28"/>
        </w:rPr>
        <w:t xml:space="preserve"> каждая из перечисленных форм основана на использовании определенных инструментов, посредством которых и достигается комплексность формы госу</w:t>
      </w:r>
      <w:r w:rsidRPr="001A2CC2">
        <w:rPr>
          <w:rFonts w:ascii="Times New Roman" w:hAnsi="Times New Roman" w:cs="Times New Roman"/>
          <w:color w:val="000000"/>
          <w:spacing w:val="-2"/>
          <w:sz w:val="28"/>
          <w:szCs w:val="28"/>
        </w:rPr>
        <w:t xml:space="preserve">дарственного регулирования. Действие того или иного инструмента </w:t>
      </w:r>
      <w:r w:rsidRPr="001A2CC2">
        <w:rPr>
          <w:rFonts w:ascii="Times New Roman" w:hAnsi="Times New Roman" w:cs="Times New Roman"/>
          <w:color w:val="000000"/>
          <w:spacing w:val="-4"/>
          <w:sz w:val="28"/>
          <w:szCs w:val="28"/>
        </w:rPr>
        <w:t xml:space="preserve">требует отдельного изучения, поскольку зависит от многих факторов, в том числе и от исторических, национальных, институциональных и </w:t>
      </w:r>
      <w:r w:rsidRPr="001A2CC2">
        <w:rPr>
          <w:rFonts w:ascii="Times New Roman" w:hAnsi="Times New Roman" w:cs="Times New Roman"/>
          <w:color w:val="000000"/>
          <w:spacing w:val="-2"/>
          <w:sz w:val="28"/>
          <w:szCs w:val="28"/>
        </w:rPr>
        <w:t>прочих условий. Кроме того весьма специфичен и эффект от дей</w:t>
      </w:r>
      <w:r w:rsidRPr="001A2CC2">
        <w:rPr>
          <w:rFonts w:ascii="Times New Roman" w:hAnsi="Times New Roman" w:cs="Times New Roman"/>
          <w:color w:val="000000"/>
          <w:spacing w:val="-4"/>
          <w:sz w:val="28"/>
          <w:szCs w:val="28"/>
        </w:rPr>
        <w:t xml:space="preserve">ствия определенного инструмента или формы регулирования. </w:t>
      </w:r>
    </w:p>
    <w:p w:rsidR="00E6163F" w:rsidRPr="001A2CC2" w:rsidRDefault="00E6163F" w:rsidP="00E6163F">
      <w:pPr>
        <w:shd w:val="clear" w:color="auto" w:fill="FFFFFF"/>
        <w:tabs>
          <w:tab w:val="left" w:pos="9639"/>
        </w:tabs>
        <w:spacing w:after="0"/>
        <w:ind w:right="0"/>
        <w:rPr>
          <w:rFonts w:ascii="Times New Roman" w:hAnsi="Times New Roman" w:cs="Times New Roman"/>
          <w:color w:val="000000"/>
          <w:spacing w:val="-4"/>
          <w:sz w:val="28"/>
          <w:szCs w:val="28"/>
        </w:rPr>
      </w:pPr>
    </w:p>
    <w:p w:rsidR="008D18EB" w:rsidRPr="001A2CC2" w:rsidRDefault="002372B1" w:rsidP="00E6163F">
      <w:pPr>
        <w:shd w:val="clear" w:color="auto" w:fill="FFFFFF"/>
        <w:tabs>
          <w:tab w:val="left" w:pos="9639"/>
        </w:tabs>
        <w:spacing w:after="0"/>
        <w:ind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2.2 Повышение уровня финансовой устойчивости и платежеспособности страховых компаний</w:t>
      </w:r>
    </w:p>
    <w:p w:rsidR="00E6163F" w:rsidRPr="001A2CC2" w:rsidRDefault="00E6163F" w:rsidP="00E6163F">
      <w:pPr>
        <w:shd w:val="clear" w:color="auto" w:fill="FFFFFF"/>
        <w:tabs>
          <w:tab w:val="left" w:pos="9639"/>
        </w:tabs>
        <w:spacing w:after="0"/>
        <w:ind w:right="0"/>
        <w:rPr>
          <w:rFonts w:ascii="Times New Roman" w:hAnsi="Times New Roman" w:cs="Times New Roman"/>
          <w:color w:val="000000"/>
          <w:sz w:val="28"/>
          <w:szCs w:val="28"/>
        </w:rPr>
      </w:pPr>
    </w:p>
    <w:p w:rsidR="002372B1" w:rsidRPr="001A2CC2" w:rsidRDefault="003F58A4" w:rsidP="00E6163F">
      <w:pPr>
        <w:shd w:val="clear" w:color="auto" w:fill="FFFFFF"/>
        <w:tabs>
          <w:tab w:val="left" w:pos="9639"/>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Чтобы страховые компании могли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являться полноправными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участниками </w:t>
      </w:r>
      <w:r w:rsidR="00FA46FD" w:rsidRPr="001A2CC2">
        <w:rPr>
          <w:rFonts w:ascii="Times New Roman" w:hAnsi="Times New Roman" w:cs="Times New Roman"/>
          <w:color w:val="000000"/>
          <w:sz w:val="28"/>
          <w:szCs w:val="28"/>
        </w:rPr>
        <w:t xml:space="preserve">экономических отношений </w:t>
      </w:r>
      <w:r w:rsidRPr="001A2CC2">
        <w:rPr>
          <w:rFonts w:ascii="Times New Roman" w:hAnsi="Times New Roman" w:cs="Times New Roman"/>
          <w:color w:val="000000"/>
          <w:sz w:val="28"/>
          <w:szCs w:val="28"/>
        </w:rPr>
        <w:t>они должны удовлетворять требованиям финансовой устойчивости.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Это проблема является еще более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актуальной,</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если рассматривать страховые компании как фактор инновационного развития. Поскольку</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помощь инновационным предприятиям должны оказывать только финансово устойчивые компании с высоким уровнем платежеспособности, способные в любой ситуации ответить по своим обязательствам.</w:t>
      </w:r>
      <w:r w:rsidR="00FA46FD" w:rsidRPr="001A2CC2">
        <w:rPr>
          <w:rFonts w:ascii="Times New Roman" w:hAnsi="Times New Roman" w:cs="Times New Roman"/>
          <w:color w:val="000000"/>
          <w:sz w:val="28"/>
          <w:szCs w:val="28"/>
        </w:rPr>
        <w:t xml:space="preserve"> </w:t>
      </w:r>
      <w:r w:rsidR="002372B1" w:rsidRPr="001A2CC2">
        <w:rPr>
          <w:rFonts w:ascii="Times New Roman" w:hAnsi="Times New Roman" w:cs="Times New Roman"/>
          <w:color w:val="000000"/>
          <w:sz w:val="28"/>
          <w:szCs w:val="28"/>
        </w:rPr>
        <w:t>Одной из главных причин, из-за которых страховой рынок развивается не так быстро как хотелось бы, и не занимает более весомое место в экономики страны,</w:t>
      </w:r>
      <w:r w:rsidR="00067C79" w:rsidRPr="001A2CC2">
        <w:rPr>
          <w:rFonts w:ascii="Times New Roman" w:hAnsi="Times New Roman" w:cs="Times New Roman"/>
          <w:color w:val="000000"/>
          <w:sz w:val="28"/>
          <w:szCs w:val="28"/>
        </w:rPr>
        <w:t xml:space="preserve"> </w:t>
      </w:r>
      <w:r w:rsidR="002372B1" w:rsidRPr="001A2CC2">
        <w:rPr>
          <w:rFonts w:ascii="Times New Roman" w:hAnsi="Times New Roman" w:cs="Times New Roman"/>
          <w:color w:val="000000"/>
          <w:sz w:val="28"/>
          <w:szCs w:val="28"/>
        </w:rPr>
        <w:t>является недоверие к страховым к</w:t>
      </w:r>
      <w:r w:rsidR="00A629D9" w:rsidRPr="001A2CC2">
        <w:rPr>
          <w:rFonts w:ascii="Times New Roman" w:hAnsi="Times New Roman" w:cs="Times New Roman"/>
          <w:color w:val="000000"/>
          <w:sz w:val="28"/>
          <w:szCs w:val="28"/>
        </w:rPr>
        <w:t>омпаниям со стороны страхователей</w:t>
      </w:r>
      <w:r w:rsidR="002372B1" w:rsidRPr="001A2CC2">
        <w:rPr>
          <w:rFonts w:ascii="Times New Roman" w:hAnsi="Times New Roman" w:cs="Times New Roman"/>
          <w:color w:val="000000"/>
          <w:sz w:val="28"/>
          <w:szCs w:val="28"/>
        </w:rPr>
        <w:t xml:space="preserve"> и их низкая страховая активность и культура. Это обусловлено многими факторами</w:t>
      </w:r>
      <w:r w:rsidR="00A629D9" w:rsidRPr="001A2CC2">
        <w:rPr>
          <w:rFonts w:ascii="Times New Roman" w:hAnsi="Times New Roman" w:cs="Times New Roman"/>
          <w:color w:val="000000"/>
          <w:sz w:val="28"/>
          <w:szCs w:val="28"/>
        </w:rPr>
        <w:t>, один</w:t>
      </w:r>
      <w:r w:rsidR="002372B1" w:rsidRPr="001A2CC2">
        <w:rPr>
          <w:rFonts w:ascii="Times New Roman" w:hAnsi="Times New Roman" w:cs="Times New Roman"/>
          <w:color w:val="000000"/>
          <w:sz w:val="28"/>
          <w:szCs w:val="28"/>
        </w:rPr>
        <w:t xml:space="preserve"> из которых неэффективная экономическая политика некоторых страховых компаний, и невыполнение ими своих обязательств перед страхователям</w:t>
      </w:r>
      <w:r w:rsidR="00A629D9" w:rsidRPr="001A2CC2">
        <w:rPr>
          <w:rFonts w:ascii="Times New Roman" w:hAnsi="Times New Roman" w:cs="Times New Roman"/>
          <w:color w:val="000000"/>
          <w:sz w:val="28"/>
          <w:szCs w:val="28"/>
        </w:rPr>
        <w:t>и. Для решения этой проблемы не</w:t>
      </w:r>
      <w:r w:rsidR="002372B1" w:rsidRPr="001A2CC2">
        <w:rPr>
          <w:rFonts w:ascii="Times New Roman" w:hAnsi="Times New Roman" w:cs="Times New Roman"/>
          <w:color w:val="000000"/>
          <w:sz w:val="28"/>
          <w:szCs w:val="28"/>
        </w:rPr>
        <w:t>обходимо повышать уровень финансовой устойчивости и платежеспособности страхователей</w:t>
      </w:r>
      <w:r w:rsidR="00FA46FD" w:rsidRPr="001A2CC2">
        <w:rPr>
          <w:rFonts w:ascii="Times New Roman" w:hAnsi="Times New Roman" w:cs="Times New Roman"/>
          <w:color w:val="000000"/>
          <w:sz w:val="28"/>
          <w:szCs w:val="28"/>
        </w:rPr>
        <w:t xml:space="preserve">. </w:t>
      </w:r>
      <w:r w:rsidR="002372B1" w:rsidRPr="001A2CC2">
        <w:rPr>
          <w:rFonts w:ascii="Times New Roman" w:hAnsi="Times New Roman" w:cs="Times New Roman"/>
          <w:color w:val="000000"/>
          <w:sz w:val="28"/>
          <w:szCs w:val="28"/>
        </w:rPr>
        <w:t>Финансовую устойчивость и платежеспособность страховых компаний, необходимо рассматривать, учитывая специфику их деятельности, поскольку экономические основы деятельности страховой организаций отличаются от других видов деятельности в условиях рынка. Отличия касаются, прежде всего, вопросов формирования финансового потенциала и поддержания финансовой устойчивости страховщика. Основные источники формирования финансового потенциала страховой компании: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оплаченный уставный капитал;</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страховые взносы (премии) клиентов;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доходы от инвестиционной деятельности;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Уставный капитал обеспечивает финансовую устойчивость компании на момент ее создания и на начальный период деятельности, когда объем поступлений страховых премий невелик. Минимальный размер уставного капитала определяется действующим законодательством и учредительными документами компании. Он может быть использован как для обеспечения уставной деятельности, так и для покрытия расходов по страховым выплатам в случае недостаточности страховых резервов и страховых поступлений. В соответствии со ст. 25 Закона РФ «Об организации страхового дела в Российской Федерации» минимальный размер оплаченного уставного капитала, сформированного за счет денежных средств, на день подачи юридическим лицом документов для получения лицензии на проведение видов страхования иных, чем страхование жизни, должен составлять не менее </w:t>
      </w:r>
      <w:r w:rsidR="005045C8" w:rsidRPr="001A2CC2">
        <w:rPr>
          <w:rFonts w:ascii="Times New Roman" w:hAnsi="Times New Roman" w:cs="Times New Roman"/>
          <w:color w:val="000000"/>
          <w:sz w:val="28"/>
          <w:szCs w:val="28"/>
        </w:rPr>
        <w:t>30 миллионов рублей</w:t>
      </w:r>
      <w:r w:rsidRPr="001A2CC2">
        <w:rPr>
          <w:rFonts w:ascii="Times New Roman" w:hAnsi="Times New Roman" w:cs="Times New Roman"/>
          <w:color w:val="000000"/>
          <w:sz w:val="28"/>
          <w:szCs w:val="28"/>
        </w:rPr>
        <w:t>, при проведении страхования жизни – не менее</w:t>
      </w:r>
      <w:r w:rsidR="007C06AF" w:rsidRPr="001A2CC2">
        <w:rPr>
          <w:rFonts w:ascii="Times New Roman" w:hAnsi="Times New Roman" w:cs="Times New Roman"/>
          <w:color w:val="000000"/>
          <w:sz w:val="28"/>
          <w:szCs w:val="28"/>
        </w:rPr>
        <w:t xml:space="preserve"> </w:t>
      </w:r>
      <w:r w:rsidR="005045C8" w:rsidRPr="001A2CC2">
        <w:rPr>
          <w:rFonts w:ascii="Times New Roman" w:hAnsi="Times New Roman" w:cs="Times New Roman"/>
          <w:color w:val="000000"/>
          <w:sz w:val="28"/>
          <w:szCs w:val="28"/>
        </w:rPr>
        <w:t>60</w:t>
      </w:r>
      <w:r w:rsidR="007C06AF" w:rsidRPr="001A2CC2">
        <w:rPr>
          <w:rFonts w:ascii="Times New Roman" w:hAnsi="Times New Roman" w:cs="Times New Roman"/>
          <w:color w:val="000000"/>
          <w:sz w:val="28"/>
          <w:szCs w:val="28"/>
        </w:rPr>
        <w:t xml:space="preserve"> миллионов рублей</w:t>
      </w:r>
      <w:r w:rsidRPr="001A2CC2">
        <w:rPr>
          <w:rFonts w:ascii="Times New Roman" w:hAnsi="Times New Roman" w:cs="Times New Roman"/>
          <w:color w:val="000000"/>
          <w:sz w:val="28"/>
          <w:szCs w:val="28"/>
        </w:rPr>
        <w:t>, при проведении исключительно перестрахования – не менее</w:t>
      </w:r>
      <w:r w:rsidR="007C06AF" w:rsidRPr="001A2CC2">
        <w:rPr>
          <w:rFonts w:ascii="Times New Roman" w:hAnsi="Times New Roman" w:cs="Times New Roman"/>
          <w:color w:val="000000"/>
          <w:sz w:val="28"/>
          <w:szCs w:val="28"/>
        </w:rPr>
        <w:t xml:space="preserve"> 120 миллионов рублей</w:t>
      </w:r>
      <w:r w:rsidRPr="001A2CC2">
        <w:rPr>
          <w:rFonts w:ascii="Times New Roman" w:hAnsi="Times New Roman" w:cs="Times New Roman"/>
          <w:color w:val="000000"/>
          <w:sz w:val="28"/>
          <w:szCs w:val="28"/>
        </w:rPr>
        <w:t xml:space="preserve">. Уставный капитал страховой компании – составная часть ее собственного капитала. Для определения роли собственного капитала страховой компании в обеспечении ее финансовой устойчивости рассмотрим структуру бухгалтерского баланса. В бухгалтерском балансе отражаются состояние средств предприятия и источники их формирования на конкретную дату: в активе – средства предприятия, в пассиве – источники их формирования. В состав активов включаются имущество страховой компании, в том числе основные средства, материальные ценности, денежные средства и затраты, отражаемые во втором разделе актива баланса, а также финансовые вложения. Анализ структуры активов позволяет выявить динамику развития страховой организации в целом. Прирост активов может свидетельствовать о росте деловой активности компании, однако только этого недостаточно, необходим более углубленный анализ с учетом структуры активов. Следует обратить внимание на величину дебиторской задолженности компании. Если анализ деятельности страховщика за несколько периодов (например, кварталов) показал, что дебиторская задолженность имеет тенденцию к росту, то это может свидетельствовать как о неудовлетворительном состоянии внутреннего контроля над расчетами (со страхователями и прочими дебиторами), так и об увеличении сбора премий. Если прирост активов обеспечивается именно за счет собранной премии, то можно сделать вывод, что деятельность компании эффективна. В активе баланса показываются и финансовые вложения страховщика — как краткосрочные, так и долгосрочные. При прочих положительных показателях его деятельности рост доли вложений можно рассматривать как фактор, обеспечивающий регулярный доход страховой компании (естественно, при условии эффективной инвестиционной политики). Оценивая структуру актива баланса страховщика, нельзя забывать о том, что помимо имущества и денежных средств в активе находятся и убытки. Следует также обратить внимание и на состав активов страховщика. В нестабильной экономической ситуации их стоимость может резко понизиться, поэтому при покупке полиса долгосрочного страхования страхователь заинтересован не только в надежности страховщика на настоящий момент, но и в прогнозах на будущее. Пассив баланса состоит из собственного и заемного капитала. Заемный капитал представляет собой обязательства страховой компании, которые включают: страховые резервы; кредиты банков; заемные средства; привлеченные средства; арендные обязательства; резервы предстоящих платежей и расходов; расчетные обязательства по перестраховочным операциям; прочая кредиторская задолженность. Страховая деятельность обусловливает наличие значительной доли заемных средств в структуре пассивов. Чем больше величина заемных средств, тем шире возможности для получения прибыли, но и тем выше степень риска от невыполнения обязательств перед кредиторами, к группе которых и относятся страхователи. Для оценки платежеспособности страховой компании величина собственного капитала должна превышать объем ее обязательств, т.е. собственный капитал должен быть больше заемного. Структуру собственного </w:t>
      </w:r>
      <w:r w:rsidR="0080674F" w:rsidRPr="001A2CC2">
        <w:rPr>
          <w:rFonts w:ascii="Times New Roman" w:hAnsi="Times New Roman" w:cs="Times New Roman"/>
          <w:color w:val="000000"/>
          <w:sz w:val="28"/>
          <w:szCs w:val="28"/>
        </w:rPr>
        <w:t xml:space="preserve">капитала </w:t>
      </w:r>
      <w:r w:rsidRPr="001A2CC2">
        <w:rPr>
          <w:rFonts w:ascii="Times New Roman" w:hAnsi="Times New Roman" w:cs="Times New Roman"/>
          <w:color w:val="000000"/>
          <w:sz w:val="28"/>
          <w:szCs w:val="28"/>
        </w:rPr>
        <w:t>можно представить следующим образом:</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оплаченный уставный капитал;</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добавочный капитал;</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резервный капитал;</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фонды потребления;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фонды накопления;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нераспределенная прибыль.</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Собственный капитал – это часть чистых активов страховой компании, которая является ее собственностью. При анализе платежеспособности в страховой практике используется понятие свободных активов – имущество страховой компании (основные средства, материальные ценности, денежные средства, финансовые вложения), свободное от любых обязательств (за исключением прав требований учредителей). Величина свободных активов – показатель, позволяющий оценить, сколько обязательств может принять на себя страховая компания без какого-либо ущерба для своей финансовой устойчивости. Следовательно, чем больше свободных активов, тем организация более устойчива к изменениям финансовых обстоятельств и платежеспособна. Страховые взносы (премии), уплачиваемые клиентами – основной источник формирования страхового фонда компании, предназначенного обеспечить страховую защиту страхователей и застрахованных лиц, а также возмещение расходов страховщика. Основная задача страхового фонда состоит в том, чтобы обеспечить страховую защиту страхователей и застрахованных лиц, а также обеспечить возмещение расходов страховщика. Страховой фонд создается в процессе формирования страхового портфеля. Страховой портфель – это совокупность заключенных договоров страхования, характеризующихся определенной страховой суммой. Он, по сути, является отражением обязательств страховщика перед страхователями. Создание устойчивого страхового портфеля выступает одной из важных целей страховой компании. Степень ответственности страховщика по принятым на себя договорам страхования должна соответствовать его финансовым возможностям. Для обеспечения финансовой устойчивости компании целесообразно создать страховой портфель с большим числом страховых договоров и невысокой степенью ответственности. Выплаты страхового возмещения по договорам страхования не должны отражаться на финансовом положении страховщика. Количество заключенных страховщиком договоров страхования не всегда свидетельствует об устойчивом финансовом положении. Значительное число клиентов, которого несложно достичь, например, предложив более низкие тарифы по сравнению с конкурентами, предлагающими аналогичные страховые услуги, еще не является показателем надежности компании:</w:t>
      </w:r>
    </w:p>
    <w:p w:rsidR="002372B1" w:rsidRPr="001A2CC2" w:rsidRDefault="002372B1" w:rsidP="00E6163F">
      <w:pPr>
        <w:pStyle w:val="a7"/>
        <w:numPr>
          <w:ilvl w:val="0"/>
          <w:numId w:val="21"/>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во-первых, большой страховой портфель означает высокую сумму обязательств, а низкие страховые тарифы могут привести к тому, что собранных средств впоследствии может не хватить для выплат страхователям по договорам;</w:t>
      </w:r>
    </w:p>
    <w:p w:rsidR="002372B1" w:rsidRPr="001A2CC2" w:rsidRDefault="002372B1" w:rsidP="00E6163F">
      <w:pPr>
        <w:pStyle w:val="a7"/>
        <w:numPr>
          <w:ilvl w:val="0"/>
          <w:numId w:val="21"/>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во-вторых, большая сумма обязательств может означать, что страховщику для получения дополнительных средств придется инвестировать временно свободные средства в рисковые объекты. Страхователь должен знать о том, что высокодоходные финансовые вложения зачастую означают и высокий риск. Кроме того, если страховщик в основном осуществляет краткосрочное страхование, то к его инвестициям предъявляется дополнительное требование – высокая ликвидность вложений. При необходимости страховщик должен иметь возможность за короткое время реализовать активы для выполнения своих обязательств перед страхователями.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Качество страхового портфеля – один из показателей, который нельзя игнорировать при оценке финансовых возможностей страховщика. Разнородность рисков при небольшой величине страхового портфеля может привести к непредсказуемости результатов из-за невозможности использовать в расчетах статистические закономерности, на основании которых и осуществляются актуарные расчеты. Причиной финансовой неустойчивости может также стать принятие страховщиком на себя большого числа однородных рисков на ограниченном страховом поле. Показатели собранной страховой премии необходимо оценивать в динамике по сравнению с предыдущими периодами деятельности компании. В целом, чем больше премий собирает страховая компания, тем больше она имеет клиентов. Если этот показатель чрезмерно высок, то необходимо удостовериться, принимает ли страховщик меры по поддержанию своей финансовой устойчивости, т.е. передает ли он часть премий в перестрахование. Если в страховой компании наблюдается тенденция к снижению темпа роста премий, то целесообразно выяснить причину этого (например, изменение поля деятельности и постепенное прекращение операций по данному виду страхования). Чтобы оградить себя от финансовых затруднений, страховые компании прибегают к помощи перестраховщиков. Страховщик определяет лимит собственного удержания для определенных групп рисков в соответствии со своими финансовыми возможностями. Часть риска, превышающую собственное удержание, страховая компания обязана передать в перестрахование. В результате принятия на себя большого числа одинаковых мелких рисков страховая компания может оказаться в ситуации, когда при чрезвычайных обстоятельствах все эти риски реализуются одновременно, т.е. происходит их кумуляция. Мелкие риски превращаются в один крупный, что приводит к возникновению больших убытков. В страховой практике кумуляция зачастую становится причиной банкротства страховщика, поскольку в этом случае для покрытия расходов требуется не только использовать все страховые резервы, но и собственный капитал.</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Передача части рисков в перестрахование позволяет решить ряд важных проблем:</w:t>
      </w:r>
    </w:p>
    <w:p w:rsidR="002372B1" w:rsidRPr="001A2CC2" w:rsidRDefault="002372B1" w:rsidP="00E6163F">
      <w:pPr>
        <w:tabs>
          <w:tab w:val="left" w:pos="99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стабилизация результатов деятельности страховщика за продолжительный период в случае отрицательных результатов по всему страховому портфелю в течение всего года;</w:t>
      </w:r>
    </w:p>
    <w:p w:rsidR="002372B1" w:rsidRPr="001A2CC2" w:rsidRDefault="002372B1" w:rsidP="00E6163F">
      <w:pPr>
        <w:tabs>
          <w:tab w:val="left" w:pos="99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расширение масштаба деятельности (принятие на себя большого числа рисков) и повышение конкурентоспособности;</w:t>
      </w:r>
    </w:p>
    <w:p w:rsidR="002372B1" w:rsidRPr="001A2CC2" w:rsidRDefault="002372B1" w:rsidP="00E6163F">
      <w:pPr>
        <w:tabs>
          <w:tab w:val="left" w:pos="99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защита собственных активов при неблагоприятных обстоятельствах.</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Однако при этом страховая организация должна оценить экономическую эффективность данного решения. Специфической чертой процесса страхования является то, что в распоряжении страховщика в течение определенного срока находятся временно свободные от обязательств средства, которые могут быть размещены в инвестиции в целях получения дохода (ценные бумаги, недвижимость и другие объекты вложений). С момента поступления страховых взносов до выплаты возмещения проходит определенный период, который обусловливается сроком действия договора страхования. Страховые организации могут инвестировать как собственные средства, так и страховые резервы. Инвестиционный доход – дополнительный источник прибыли страховщика, кроме прибыли от проведения страховых операций. В результате прибыльной инвестиционной деятельности снижается ставка дохода, закладываемая в структуру тарифной ставки, и, следовательно, уменьшается тариф на эту сумму, в чем в равной степени заинтересованы как страховщики, так и страхователи. От эффективности и надежности размещения временно свободных средств зависит не только доход страховщика, но и его платежеспособность, т.е. возможность выплаты по всем своим обязательствам. В связи с этим размещение страховых резервов находится под жестким контролем со стороны государства. Страховая компания выполняет множество функций: заключение договоров страхования, расчет тарифных ставок, сбор взносов и принятие на себя страховой ответственности, формирование страховых резервов и их инвестирование в целях получения дохода, обработка и оплата предъявляемых претензий. Для проведения страховой деятельности компании необходимо обладать достаточной финансовой устойчивостью к страховому, финансовому, а также инвестиционному риску. Финансовая устойчивость подразумевает способность страховщика выполнять обязательства по договорам страхования, как в «нормальных», так и при неблагоприятных экономических условиях. Финансовую устойчивость страховой компании нельзя рассматривать на основании какого-либо одного показателя без учета взаимосвязей с другими. В зависимости от срока страхования приоритетное значение имеет текущее финансовое положение страховщика или результаты его деятельности на перспективу. Финансовая устойчивость страховой компании обеспечивается: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размером оплаченного уставного капитала страховой компании;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размерами страховых резервов;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оптимальным портфелем размещения страховых резервов;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системой перестрахования;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обоснованностью страховых тарифов.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Величина страховых резервов должна полностью покрывать суммы предстоящих выплат по действующим договорам. Размер предстоящих выплат определяется на основе тщательного анализа операций страховщика и трудоемких математических расчетов. Чем точнее проведены эти расчеты, тем точнее величина страховых резервов будет соответствовать будущим выплатам по страховым случаям. Важной гарантией финансовой устойчивости страховой компании является наличие достаточных собственных средств. Они формируются из двух источников: за счет взносов учредителей и за счет прибыли, получаемой в результате хозяйственной деятельности. Для оценки финансовой устойчивости страховой компании используется целая система показателей и публикуемых рейтингов страховых компаний. За рубежом давно существуют специализированные рейтинговые агентства, которые регулярно публикуют рейтинги страховых компаний и аналитические обзоры их деятельности. Всемирно известными рейтинговыми агентствами в США являются Standard &amp; Poor's, Moody's Investors, Fitch Investors, Duff &amp; Phelps, в которые обращаются многие страхователи и инвесто</w:t>
      </w:r>
      <w:r w:rsidR="007C06AF" w:rsidRPr="001A2CC2">
        <w:rPr>
          <w:rFonts w:ascii="Times New Roman" w:hAnsi="Times New Roman" w:cs="Times New Roman"/>
          <w:color w:val="000000"/>
          <w:sz w:val="28"/>
          <w:szCs w:val="28"/>
        </w:rPr>
        <w:t>ры для получения</w:t>
      </w:r>
      <w:r w:rsidR="00E513B4" w:rsidRPr="001A2CC2">
        <w:rPr>
          <w:rFonts w:ascii="Times New Roman" w:hAnsi="Times New Roman" w:cs="Times New Roman"/>
          <w:color w:val="000000"/>
          <w:sz w:val="28"/>
          <w:szCs w:val="28"/>
        </w:rPr>
        <w:t xml:space="preserve"> рейтингов</w:t>
      </w:r>
      <w:r w:rsidR="007C06AF"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К базовым показателям, на основании которых определяется рейтинг российских страховых компаний, относятся: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абсолютный размер поступления страховых премий (по видам страхования);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абсолютный размер собственных и приравненных к ним средств;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отношение полученной страховой премии за минусом премии, переданной в перестрахование, к абсолютному размеру поступлений страховой премии по видам страхования;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отношение показателя прибыли к собственным и приравненным к ним средствам плюс технические резервы по видам страхования;</w:t>
      </w:r>
    </w:p>
    <w:p w:rsidR="003B080A"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отношение показателя расходов на ведение дела к прибыли страховой компании или к сумме полученной страховой премии</w:t>
      </w:r>
    </w:p>
    <w:p w:rsidR="003B080A" w:rsidRPr="001A2CC2" w:rsidRDefault="003B080A"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Но при </w:t>
      </w:r>
      <w:r w:rsidR="008030B2" w:rsidRPr="001A2CC2">
        <w:rPr>
          <w:rFonts w:ascii="Times New Roman" w:hAnsi="Times New Roman" w:cs="Times New Roman"/>
          <w:color w:val="000000"/>
          <w:sz w:val="28"/>
          <w:szCs w:val="28"/>
        </w:rPr>
        <w:t>рассмотрении финансового состояния нельзя опираться только на рейтинги. Тем более что в последние</w:t>
      </w:r>
      <w:r w:rsidR="00067C79" w:rsidRPr="001A2CC2">
        <w:rPr>
          <w:rFonts w:ascii="Times New Roman" w:hAnsi="Times New Roman" w:cs="Times New Roman"/>
          <w:color w:val="000000"/>
          <w:sz w:val="28"/>
          <w:szCs w:val="28"/>
        </w:rPr>
        <w:t xml:space="preserve"> </w:t>
      </w:r>
      <w:r w:rsidR="008030B2" w:rsidRPr="001A2CC2">
        <w:rPr>
          <w:rFonts w:ascii="Times New Roman" w:hAnsi="Times New Roman" w:cs="Times New Roman"/>
          <w:color w:val="000000"/>
          <w:sz w:val="28"/>
          <w:szCs w:val="28"/>
        </w:rPr>
        <w:t xml:space="preserve">время даже серьезные международные рейтинговые агентства не предоставляют достоверных и объективных данных. </w:t>
      </w:r>
      <w:r w:rsidR="00194AF1" w:rsidRPr="001A2CC2">
        <w:rPr>
          <w:rFonts w:ascii="Times New Roman" w:hAnsi="Times New Roman" w:cs="Times New Roman"/>
          <w:color w:val="000000"/>
          <w:sz w:val="28"/>
          <w:szCs w:val="28"/>
        </w:rPr>
        <w:t>Так,</w:t>
      </w:r>
      <w:r w:rsidR="008030B2" w:rsidRPr="001A2CC2">
        <w:rPr>
          <w:rFonts w:ascii="Times New Roman" w:hAnsi="Times New Roman" w:cs="Times New Roman"/>
          <w:color w:val="000000"/>
          <w:sz w:val="28"/>
          <w:szCs w:val="28"/>
        </w:rPr>
        <w:t xml:space="preserve"> к </w:t>
      </w:r>
      <w:r w:rsidR="00194AF1" w:rsidRPr="001A2CC2">
        <w:rPr>
          <w:rFonts w:ascii="Times New Roman" w:hAnsi="Times New Roman" w:cs="Times New Roman"/>
          <w:color w:val="000000"/>
          <w:sz w:val="28"/>
          <w:szCs w:val="28"/>
        </w:rPr>
        <w:t>примеру,</w:t>
      </w:r>
      <w:r w:rsidR="008030B2" w:rsidRPr="001A2CC2">
        <w:rPr>
          <w:rFonts w:ascii="Times New Roman" w:hAnsi="Times New Roman" w:cs="Times New Roman"/>
          <w:color w:val="000000"/>
          <w:sz w:val="28"/>
          <w:szCs w:val="28"/>
        </w:rPr>
        <w:t xml:space="preserve"> за три месяца до банкротства рейтинги Лемон Бразерс и Фани Мэй были не только положительными, но и оценивали финансовую устойчивость как надежную для инвестиций.</w:t>
      </w:r>
    </w:p>
    <w:p w:rsidR="00AD20E2"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Для определения платежеспособности страховой компании обычно законодательным путем устанавливаются нормативы. Если страховая организация не выполняет их, что определяется исходя из ее годового отчета, то контролирующие органы могут лишить фирму лицензии или приостановить ее деятельность. Финансовая устойчивость страховой компании в равной степени зависит как от достаточности собственного капитала, так и от адекватности страховых резервов принятым страховщиком на себя обязательствам. Страховые компании обязаны создавать страховые резервы, которые предназначены для выполнения ими взятых на себя обязательств по выплате страхового возмещения (страхового обеспечения) при наступлении страхового случая перед своими клиентами. Сформированные в необходимом для выполнения этих обязательств размере страховые резервы являются основой финансовой устойчивости страховщика и гарантией выплат для страхователей. Необходимо отметить, что если страховая компания осуществляет несколько видов страхования, то резервы по каждому виду формируются отдельно. Размеры технических резервов отражают неисполненные обязательства по договорам страхования на отчетную дату. Резервы исчисляются на основании расчетных данных о будущих убытках (страховых выплатах), так как они должны быть достаточными для их покрытия. Технические резервы – это учетное, аналитическое понятие, по своему характеру близкое к расходам будущих периодов. Кроме того, учитывается и возможность возникновения непредсказуемых убытков, для урегулирования которых создаются резерв катастроф и резерв колебания убыточности.</w:t>
      </w:r>
    </w:p>
    <w:p w:rsidR="00E6163F" w:rsidRPr="001A2CC2" w:rsidRDefault="00E6163F" w:rsidP="00E6163F">
      <w:pPr>
        <w:spacing w:after="0"/>
        <w:ind w:right="0"/>
        <w:rPr>
          <w:rFonts w:ascii="Times New Roman" w:hAnsi="Times New Roman" w:cs="Times New Roman"/>
          <w:color w:val="000000"/>
          <w:sz w:val="28"/>
          <w:szCs w:val="28"/>
        </w:rPr>
      </w:pPr>
    </w:p>
    <w:p w:rsidR="00B5335D" w:rsidRPr="001A2CC2" w:rsidRDefault="00E6163F" w:rsidP="00E6163F">
      <w:pPr>
        <w:spacing w:after="0"/>
        <w:ind w:right="0"/>
        <w:jc w:val="center"/>
        <w:rPr>
          <w:rFonts w:ascii="Times New Roman" w:hAnsi="Times New Roman" w:cs="Times New Roman"/>
          <w:b/>
          <w:bCs/>
          <w:color w:val="000000"/>
          <w:sz w:val="28"/>
          <w:szCs w:val="28"/>
        </w:rPr>
      </w:pPr>
      <w:r w:rsidRPr="001A2CC2">
        <w:rPr>
          <w:rFonts w:ascii="Times New Roman" w:hAnsi="Times New Roman" w:cs="Times New Roman"/>
          <w:color w:val="000000"/>
          <w:sz w:val="28"/>
          <w:szCs w:val="28"/>
        </w:rPr>
        <w:br w:type="page"/>
      </w:r>
      <w:r w:rsidR="00B5335D" w:rsidRPr="001A2CC2">
        <w:rPr>
          <w:rFonts w:ascii="Times New Roman" w:hAnsi="Times New Roman" w:cs="Times New Roman"/>
          <w:b/>
          <w:bCs/>
          <w:color w:val="000000"/>
          <w:sz w:val="28"/>
          <w:szCs w:val="28"/>
        </w:rPr>
        <w:t>3. ПОВЫШЕНИЕ СТЕПЕНИ УЧАСТИЯ СТРАХОВЫХ ОРГАНИЗАЦИЙ В ИННОВАЦИОННОМ РАЗВИТИИ РОССИИ</w:t>
      </w:r>
    </w:p>
    <w:p w:rsidR="002372B1" w:rsidRPr="001A2CC2" w:rsidRDefault="002372B1" w:rsidP="00E6163F">
      <w:pPr>
        <w:spacing w:after="0"/>
        <w:ind w:right="0"/>
        <w:rPr>
          <w:rFonts w:ascii="Times New Roman" w:hAnsi="Times New Roman" w:cs="Times New Roman"/>
          <w:b/>
          <w:bCs/>
          <w:color w:val="000000"/>
          <w:sz w:val="28"/>
          <w:szCs w:val="28"/>
        </w:rPr>
      </w:pPr>
    </w:p>
    <w:p w:rsidR="002372B1" w:rsidRPr="001A2CC2" w:rsidRDefault="002372B1" w:rsidP="00E6163F">
      <w:pPr>
        <w:spacing w:after="0"/>
        <w:ind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3.1 Замена лицензирования страхованием</w:t>
      </w:r>
    </w:p>
    <w:p w:rsidR="00E6163F" w:rsidRPr="001A2CC2" w:rsidRDefault="00E6163F" w:rsidP="00E6163F">
      <w:pPr>
        <w:spacing w:after="0"/>
        <w:ind w:right="0"/>
        <w:rPr>
          <w:rFonts w:ascii="Times New Roman" w:hAnsi="Times New Roman" w:cs="Times New Roman"/>
          <w:b/>
          <w:bCs/>
          <w:color w:val="000000"/>
          <w:sz w:val="28"/>
          <w:szCs w:val="28"/>
        </w:rPr>
      </w:pP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инновационном развитии огромная роль отводится малому и среднему бизнесу. Это обусловлено, пр</w:t>
      </w:r>
      <w:r w:rsidR="00194AF1" w:rsidRPr="001A2CC2">
        <w:rPr>
          <w:rFonts w:ascii="Times New Roman" w:hAnsi="Times New Roman" w:cs="Times New Roman"/>
          <w:color w:val="000000"/>
          <w:sz w:val="28"/>
          <w:szCs w:val="28"/>
        </w:rPr>
        <w:t>ежде всего, их ролью в экономике</w:t>
      </w:r>
      <w:r w:rsidRPr="001A2CC2">
        <w:rPr>
          <w:rFonts w:ascii="Times New Roman" w:hAnsi="Times New Roman" w:cs="Times New Roman"/>
          <w:color w:val="000000"/>
          <w:sz w:val="28"/>
          <w:szCs w:val="28"/>
        </w:rPr>
        <w:t xml:space="preserve"> инновационно развитых стран.</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Для снятия барьеров, мешающих развитию малого и среднего бизнеса, Президент РФ Дмитрий Анатольевич Медведев издал указ о разработке ряда законопроектов. Одним из них является указ о создании нормативного акта, предполагающего замену лицензирования отдельных видов деятельности обязательным страхованием ответственности. </w:t>
      </w:r>
      <w:r w:rsidR="00194AF1" w:rsidRPr="001A2CC2">
        <w:rPr>
          <w:rFonts w:ascii="Times New Roman" w:hAnsi="Times New Roman" w:cs="Times New Roman"/>
          <w:color w:val="000000"/>
          <w:sz w:val="28"/>
          <w:szCs w:val="28"/>
        </w:rPr>
        <w:t>[31]</w:t>
      </w:r>
      <w:r w:rsidRPr="001A2CC2">
        <w:rPr>
          <w:rFonts w:ascii="Times New Roman" w:hAnsi="Times New Roman" w:cs="Times New Roman"/>
          <w:color w:val="000000"/>
          <w:sz w:val="28"/>
          <w:szCs w:val="28"/>
        </w:rPr>
        <w:t xml:space="preserve"> Сущность данного законопроекта заключается в том</w:t>
      </w:r>
      <w:r w:rsidR="00194AF1"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что предприятия должны будут материально отвечать за ущерб</w:t>
      </w:r>
      <w:r w:rsidR="00194AF1"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нанесенный им третьим лицам в ходе осуществления своей деятельности. Ущерб будет возмещаться страховой компанией, с которой предприятие заключило договор страхования ответственности.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Необходимость принятия данного закона не вызывает сомнения. Во-первых, замена</w:t>
      </w:r>
      <w:r w:rsidR="00244EF4"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лицензирования страхован</w:t>
      </w:r>
      <w:r w:rsidR="00194AF1" w:rsidRPr="001A2CC2">
        <w:rPr>
          <w:rFonts w:ascii="Times New Roman" w:hAnsi="Times New Roman" w:cs="Times New Roman"/>
          <w:color w:val="000000"/>
          <w:sz w:val="28"/>
          <w:szCs w:val="28"/>
        </w:rPr>
        <w:t>ием поможет избежать бумажной воло</w:t>
      </w:r>
      <w:r w:rsidRPr="001A2CC2">
        <w:rPr>
          <w:rFonts w:ascii="Times New Roman" w:hAnsi="Times New Roman" w:cs="Times New Roman"/>
          <w:color w:val="000000"/>
          <w:sz w:val="28"/>
          <w:szCs w:val="28"/>
        </w:rPr>
        <w:t>киты</w:t>
      </w:r>
      <w:r w:rsidR="00244EF4"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с которой сталкиваются предприятия при получении лицензии. Это очень важно для предприятий малого и среднего </w:t>
      </w:r>
      <w:r w:rsidR="00244EF4" w:rsidRPr="001A2CC2">
        <w:rPr>
          <w:rFonts w:ascii="Times New Roman" w:hAnsi="Times New Roman" w:cs="Times New Roman"/>
          <w:color w:val="000000"/>
          <w:sz w:val="28"/>
          <w:szCs w:val="28"/>
        </w:rPr>
        <w:t>бизнеса,</w:t>
      </w:r>
      <w:r w:rsidR="00194AF1" w:rsidRPr="001A2CC2">
        <w:rPr>
          <w:rFonts w:ascii="Times New Roman" w:hAnsi="Times New Roman" w:cs="Times New Roman"/>
          <w:color w:val="000000"/>
          <w:sz w:val="28"/>
          <w:szCs w:val="28"/>
        </w:rPr>
        <w:t xml:space="preserve"> поскольку бумажная воло</w:t>
      </w:r>
      <w:r w:rsidRPr="001A2CC2">
        <w:rPr>
          <w:rFonts w:ascii="Times New Roman" w:hAnsi="Times New Roman" w:cs="Times New Roman"/>
          <w:color w:val="000000"/>
          <w:sz w:val="28"/>
          <w:szCs w:val="28"/>
        </w:rPr>
        <w:t>кита и коррумпированность чиновников являются самы</w:t>
      </w:r>
      <w:r w:rsidR="00F40984" w:rsidRPr="001A2CC2">
        <w:rPr>
          <w:rFonts w:ascii="Times New Roman" w:hAnsi="Times New Roman" w:cs="Times New Roman"/>
          <w:color w:val="000000"/>
          <w:sz w:val="28"/>
          <w:szCs w:val="28"/>
        </w:rPr>
        <w:t>ми весомыми факторами, из-за которых предприниматели не решаются заниматься тем или иным видом лицензируемой деятельности. Так же данный законопроект решает проблему коррумпированности чиновников, поскольку они уже не будут решать можно ли предприятию заниматься лицензируемым видом деятельности. Во-вторых, замена лицензирования страхованием поможет улучшить качество работ предприятий, занимающихся лицензируемым видом деятельности. Ведь в отличи</w:t>
      </w:r>
      <w:r w:rsidR="00194AF1" w:rsidRPr="001A2CC2">
        <w:rPr>
          <w:rFonts w:ascii="Times New Roman" w:hAnsi="Times New Roman" w:cs="Times New Roman"/>
          <w:color w:val="000000"/>
          <w:sz w:val="28"/>
          <w:szCs w:val="28"/>
        </w:rPr>
        <w:t>е</w:t>
      </w:r>
      <w:r w:rsidR="00F40984" w:rsidRPr="001A2CC2">
        <w:rPr>
          <w:rFonts w:ascii="Times New Roman" w:hAnsi="Times New Roman" w:cs="Times New Roman"/>
          <w:color w:val="000000"/>
          <w:sz w:val="28"/>
          <w:szCs w:val="28"/>
        </w:rPr>
        <w:t xml:space="preserve"> от лицензии, которая выдается на длительный срок</w:t>
      </w:r>
      <w:r w:rsidR="00194AF1" w:rsidRPr="001A2CC2">
        <w:rPr>
          <w:rFonts w:ascii="Times New Roman" w:hAnsi="Times New Roman" w:cs="Times New Roman"/>
          <w:color w:val="000000"/>
          <w:sz w:val="28"/>
          <w:szCs w:val="28"/>
        </w:rPr>
        <w:t>,</w:t>
      </w:r>
      <w:r w:rsidR="00F40984" w:rsidRPr="001A2CC2">
        <w:rPr>
          <w:rFonts w:ascii="Times New Roman" w:hAnsi="Times New Roman" w:cs="Times New Roman"/>
          <w:color w:val="000000"/>
          <w:sz w:val="28"/>
          <w:szCs w:val="28"/>
        </w:rPr>
        <w:t xml:space="preserve"> и ежегодного подтверждения соблюдения стандартов и правил безопасности, страховка, в большинстве своем</w:t>
      </w:r>
      <w:r w:rsidR="00194AF1" w:rsidRPr="001A2CC2">
        <w:rPr>
          <w:rFonts w:ascii="Times New Roman" w:hAnsi="Times New Roman" w:cs="Times New Roman"/>
          <w:color w:val="000000"/>
          <w:sz w:val="28"/>
          <w:szCs w:val="28"/>
        </w:rPr>
        <w:t>,</w:t>
      </w:r>
      <w:r w:rsidR="00F40984" w:rsidRPr="001A2CC2">
        <w:rPr>
          <w:rFonts w:ascii="Times New Roman" w:hAnsi="Times New Roman" w:cs="Times New Roman"/>
          <w:color w:val="000000"/>
          <w:sz w:val="28"/>
          <w:szCs w:val="28"/>
        </w:rPr>
        <w:t xml:space="preserve"> выдается на год и </w:t>
      </w:r>
      <w:r w:rsidR="00E76E35" w:rsidRPr="001A2CC2">
        <w:rPr>
          <w:rFonts w:ascii="Times New Roman" w:hAnsi="Times New Roman" w:cs="Times New Roman"/>
          <w:color w:val="000000"/>
          <w:sz w:val="28"/>
          <w:szCs w:val="28"/>
        </w:rPr>
        <w:t>подразумевает постоянное выполнение стандартов и правил безопасности. К тому же</w:t>
      </w:r>
      <w:r w:rsidR="00194AF1" w:rsidRPr="001A2CC2">
        <w:rPr>
          <w:rFonts w:ascii="Times New Roman" w:hAnsi="Times New Roman" w:cs="Times New Roman"/>
          <w:color w:val="000000"/>
          <w:sz w:val="28"/>
          <w:szCs w:val="28"/>
        </w:rPr>
        <w:t>,</w:t>
      </w:r>
      <w:r w:rsidR="00E76E35" w:rsidRPr="001A2CC2">
        <w:rPr>
          <w:rFonts w:ascii="Times New Roman" w:hAnsi="Times New Roman" w:cs="Times New Roman"/>
          <w:color w:val="000000"/>
          <w:sz w:val="28"/>
          <w:szCs w:val="28"/>
        </w:rPr>
        <w:t xml:space="preserve"> чтобы страховка была дешевле, предприятие должно будет повышать безопасность выполнения работ оказание услуг и т. д. По этому предприятию станет выгодно направлять деньги на развитие качества и безопасности производства.</w:t>
      </w:r>
    </w:p>
    <w:p w:rsidR="002372B1" w:rsidRPr="001A2CC2" w:rsidRDefault="00E76E35"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 тому же о</w:t>
      </w:r>
      <w:r w:rsidR="002372B1" w:rsidRPr="001A2CC2">
        <w:rPr>
          <w:rFonts w:ascii="Times New Roman" w:hAnsi="Times New Roman" w:cs="Times New Roman"/>
          <w:color w:val="000000"/>
          <w:sz w:val="28"/>
          <w:szCs w:val="28"/>
        </w:rPr>
        <w:t>бщепризнанно, что лицензирование, в ряде случаев, является неэффективным механизмом государственного регулирования экономической деятельности. По сути, это право чиновников разрешать предприятиям заниматься той или иной деятельностью. Это формальность, не оказывающая прямого влияния на бизнес, в отличие от страхования, которое очень хорошо показало себя на примере с туристическим бизнесом. Выдача лицензии превращается, по сути, в “прикармливание” коррумпированных чиновников, выдающих лицензии за взятки. Поэтому, замена лицензирования страхованием не только снижает давление, борется со взяточниством, но и повышает качество работы на предприятии, поскольку предприниматель начинает отвечать перед потребителем своими деньгами. Естественно, нельзя проводить полную замену лицензирования страхованием, особенно в</w:t>
      </w:r>
      <w:r w:rsidR="00067C79" w:rsidRPr="001A2CC2">
        <w:rPr>
          <w:rFonts w:ascii="Times New Roman" w:hAnsi="Times New Roman" w:cs="Times New Roman"/>
          <w:color w:val="000000"/>
          <w:sz w:val="28"/>
          <w:szCs w:val="28"/>
        </w:rPr>
        <w:t xml:space="preserve"> </w:t>
      </w:r>
      <w:r w:rsidR="002372B1" w:rsidRPr="001A2CC2">
        <w:rPr>
          <w:rFonts w:ascii="Times New Roman" w:hAnsi="Times New Roman" w:cs="Times New Roman"/>
          <w:color w:val="000000"/>
          <w:sz w:val="28"/>
          <w:szCs w:val="28"/>
        </w:rPr>
        <w:t>тех случаях, когда от качества работы зависят жизни людей (разработка, производство и ремонт авиационной техники; производство, хранение и утилизация взрывчатых веществ; производство лекарств и т. д.). К видам деятельности, в которых может проводиться реформа относятся: перевозки внутр</w:t>
      </w:r>
      <w:r w:rsidR="00194AF1" w:rsidRPr="001A2CC2">
        <w:rPr>
          <w:rFonts w:ascii="Times New Roman" w:hAnsi="Times New Roman" w:cs="Times New Roman"/>
          <w:color w:val="000000"/>
          <w:sz w:val="28"/>
          <w:szCs w:val="28"/>
        </w:rPr>
        <w:t>енним водным транспортом грузов;</w:t>
      </w:r>
      <w:r w:rsidR="002372B1" w:rsidRPr="001A2CC2">
        <w:rPr>
          <w:rFonts w:ascii="Times New Roman" w:hAnsi="Times New Roman" w:cs="Times New Roman"/>
          <w:color w:val="000000"/>
          <w:sz w:val="28"/>
          <w:szCs w:val="28"/>
        </w:rPr>
        <w:t xml:space="preserve"> погрузочно-разгрузочная деятельность применительно к опасным грузам </w:t>
      </w:r>
      <w:r w:rsidR="00194AF1" w:rsidRPr="001A2CC2">
        <w:rPr>
          <w:rFonts w:ascii="Times New Roman" w:hAnsi="Times New Roman" w:cs="Times New Roman"/>
          <w:color w:val="000000"/>
          <w:sz w:val="28"/>
          <w:szCs w:val="28"/>
        </w:rPr>
        <w:t>на внутреннем водном транспорте;</w:t>
      </w:r>
      <w:r w:rsidR="002372B1" w:rsidRPr="001A2CC2">
        <w:rPr>
          <w:rFonts w:ascii="Times New Roman" w:hAnsi="Times New Roman" w:cs="Times New Roman"/>
          <w:color w:val="000000"/>
          <w:sz w:val="28"/>
          <w:szCs w:val="28"/>
        </w:rPr>
        <w:t xml:space="preserve"> перев</w:t>
      </w:r>
      <w:r w:rsidR="00194AF1" w:rsidRPr="001A2CC2">
        <w:rPr>
          <w:rFonts w:ascii="Times New Roman" w:hAnsi="Times New Roman" w:cs="Times New Roman"/>
          <w:color w:val="000000"/>
          <w:sz w:val="28"/>
          <w:szCs w:val="28"/>
        </w:rPr>
        <w:t>озки морским транспортом грузов;</w:t>
      </w:r>
      <w:r w:rsidR="002372B1" w:rsidRPr="001A2CC2">
        <w:rPr>
          <w:rFonts w:ascii="Times New Roman" w:hAnsi="Times New Roman" w:cs="Times New Roman"/>
          <w:color w:val="000000"/>
          <w:sz w:val="28"/>
          <w:szCs w:val="28"/>
        </w:rPr>
        <w:t xml:space="preserve"> погрузочно-разгрузочная деятельность применительно к опасны</w:t>
      </w:r>
      <w:r w:rsidR="00194AF1" w:rsidRPr="001A2CC2">
        <w:rPr>
          <w:rFonts w:ascii="Times New Roman" w:hAnsi="Times New Roman" w:cs="Times New Roman"/>
          <w:color w:val="000000"/>
          <w:sz w:val="28"/>
          <w:szCs w:val="28"/>
        </w:rPr>
        <w:t>м грузам в морских портах;</w:t>
      </w:r>
      <w:r w:rsidR="002372B1" w:rsidRPr="001A2CC2">
        <w:rPr>
          <w:rFonts w:ascii="Times New Roman" w:hAnsi="Times New Roman" w:cs="Times New Roman"/>
          <w:color w:val="000000"/>
          <w:sz w:val="28"/>
          <w:szCs w:val="28"/>
        </w:rPr>
        <w:t xml:space="preserve">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w:t>
      </w:r>
      <w:r w:rsidR="00194AF1" w:rsidRPr="001A2CC2">
        <w:rPr>
          <w:rFonts w:ascii="Times New Roman" w:hAnsi="Times New Roman" w:cs="Times New Roman"/>
          <w:color w:val="000000"/>
          <w:sz w:val="28"/>
          <w:szCs w:val="28"/>
        </w:rPr>
        <w:t>ндивидуального предпринимателя);</w:t>
      </w:r>
      <w:r w:rsidR="002372B1" w:rsidRPr="001A2CC2">
        <w:rPr>
          <w:rFonts w:ascii="Times New Roman" w:hAnsi="Times New Roman" w:cs="Times New Roman"/>
          <w:color w:val="000000"/>
          <w:sz w:val="28"/>
          <w:szCs w:val="28"/>
        </w:rPr>
        <w:t xml:space="preserve"> оказание услуг почтовой связи.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Но стоит отметить, что даже те немногочисленные предприятия, которые подпадают под действие законопроекта, столкнутся на практике с большими проблемами. В предложенном законопроекте страхование является вмененным (как известно, по Гражданскому кодексу обязательный вид страхования может вводиться только на основании отдельного закона), а это значит, что затраты на страхование ответственности не могут относиться на себестоимость, по тому что налоговый кодекс между тем предусматривает исключение из налогооблагаемой базы только затрат на обязательные виды страхования ответственности. При этом, закон предлагается ввести в действие с 1 июля 2009 г, в то время, как поправки в Налоговый кодекс, если они вдруг будут приняты, могут вступить только с начала календарного года. Таким образом, не исключено, что полгода такое страхование будут осуществляться "бывшими лицензиатами" из чистой прибыли. Вряд ли это вызовет у них восторг.</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Большие претензии у страховщиков имеются и к самому тексту законопроекта, поскольку он вообще не стыкуется с действующим страховым законодательством. В предложенной форме, по мнению представителей страховых компаний, такое страхование не может быть интересно ядру рынка – компаниям, которые нацелены на устойчивую долгосрочную работу. Ведь, по сути, на страховщиков предлагается переложить ответственность за всю деятельность предпринимателей. Председатель совета директоров "Межотраслевого страхового центра" Николай Галагуза отметил, что в перечень покрываемых таким страхованием рисков вошли даже умышленные действия страхователя, хотя по Гражданскому кодексу этот риск не покрывается страхованием</w:t>
      </w:r>
      <w:r w:rsidR="00194AF1" w:rsidRPr="001A2CC2">
        <w:rPr>
          <w:rFonts w:ascii="Times New Roman" w:hAnsi="Times New Roman" w:cs="Times New Roman"/>
          <w:color w:val="000000"/>
          <w:sz w:val="28"/>
          <w:szCs w:val="28"/>
        </w:rPr>
        <w:t xml:space="preserve"> [32].</w:t>
      </w:r>
      <w:r w:rsidRPr="001A2CC2">
        <w:rPr>
          <w:rFonts w:ascii="Times New Roman" w:hAnsi="Times New Roman" w:cs="Times New Roman"/>
          <w:color w:val="000000"/>
          <w:sz w:val="28"/>
          <w:szCs w:val="28"/>
        </w:rPr>
        <w:t xml:space="preserve"> В итоге, прогнозируют представители компаний, это приведет к тому, что в этот сектор могут кинуться те, кто нацелен только на то, чтобы собрать деньги. </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Кроме </w:t>
      </w:r>
      <w:r w:rsidR="00194AF1" w:rsidRPr="001A2CC2">
        <w:rPr>
          <w:rFonts w:ascii="Times New Roman" w:hAnsi="Times New Roman" w:cs="Times New Roman"/>
          <w:color w:val="000000"/>
          <w:sz w:val="28"/>
          <w:szCs w:val="28"/>
        </w:rPr>
        <w:t>того,</w:t>
      </w:r>
      <w:r w:rsidRPr="001A2CC2">
        <w:rPr>
          <w:rFonts w:ascii="Times New Roman" w:hAnsi="Times New Roman" w:cs="Times New Roman"/>
          <w:color w:val="000000"/>
          <w:sz w:val="28"/>
          <w:szCs w:val="28"/>
        </w:rPr>
        <w:t xml:space="preserve"> на российском страховом рынке до сих пор хватает примеров «псевдострахования», когда невероятно дешевый полис приобретается исключительно для успокоения надзирающих инстанций, хотя всем известно, что выплаты по такому контракту в случае наступления страхового случая либо смехотворно малы, либо практически нереальны. Подобный опыт, разумеется, никак не </w:t>
      </w:r>
      <w:r w:rsidR="00005DA2" w:rsidRPr="001A2CC2">
        <w:rPr>
          <w:rFonts w:ascii="Times New Roman" w:hAnsi="Times New Roman" w:cs="Times New Roman"/>
          <w:color w:val="000000"/>
          <w:sz w:val="28"/>
          <w:szCs w:val="28"/>
        </w:rPr>
        <w:t>может применяться в</w:t>
      </w:r>
      <w:r w:rsidR="00067C79" w:rsidRPr="001A2CC2">
        <w:rPr>
          <w:rFonts w:ascii="Times New Roman" w:hAnsi="Times New Roman" w:cs="Times New Roman"/>
          <w:color w:val="000000"/>
          <w:sz w:val="28"/>
          <w:szCs w:val="28"/>
        </w:rPr>
        <w:t xml:space="preserve"> </w:t>
      </w:r>
      <w:r w:rsidR="00005DA2" w:rsidRPr="001A2CC2">
        <w:rPr>
          <w:rFonts w:ascii="Times New Roman" w:hAnsi="Times New Roman" w:cs="Times New Roman"/>
          <w:color w:val="000000"/>
          <w:sz w:val="28"/>
          <w:szCs w:val="28"/>
        </w:rPr>
        <w:t>цивилизованной деловой практике</w:t>
      </w:r>
      <w:r w:rsidRPr="001A2CC2">
        <w:rPr>
          <w:rFonts w:ascii="Times New Roman" w:hAnsi="Times New Roman" w:cs="Times New Roman"/>
          <w:color w:val="000000"/>
          <w:sz w:val="28"/>
          <w:szCs w:val="28"/>
        </w:rPr>
        <w:t xml:space="preserve">. Другой, не менее вероятный сюжет — повторение истории с ОСАГО, когда в погоне за «социальной направленностью» закона были проигнорированы реальные параметры убыточности, что привело некоторых страховщиков к банкротству. </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связи со сложившимися проблемами в законопроект, для его успешной работы, необходимо внести ряд поправок. Для начала предлагается пер</w:t>
      </w:r>
      <w:r w:rsidR="00005DA2" w:rsidRPr="001A2CC2">
        <w:rPr>
          <w:rFonts w:ascii="Times New Roman" w:hAnsi="Times New Roman" w:cs="Times New Roman"/>
          <w:color w:val="000000"/>
          <w:sz w:val="28"/>
          <w:szCs w:val="28"/>
        </w:rPr>
        <w:t>енести начало действия закона с 01.07</w:t>
      </w:r>
      <w:r w:rsidRPr="001A2CC2">
        <w:rPr>
          <w:rFonts w:ascii="Times New Roman" w:hAnsi="Times New Roman" w:cs="Times New Roman"/>
          <w:color w:val="000000"/>
          <w:sz w:val="28"/>
          <w:szCs w:val="28"/>
        </w:rPr>
        <w:t>.2009</w:t>
      </w:r>
      <w:r w:rsidR="00005DA2" w:rsidRPr="001A2CC2">
        <w:rPr>
          <w:rFonts w:ascii="Times New Roman" w:hAnsi="Times New Roman" w:cs="Times New Roman"/>
          <w:color w:val="000000"/>
          <w:sz w:val="28"/>
          <w:szCs w:val="28"/>
        </w:rPr>
        <w:t xml:space="preserve"> на 01.01.20</w:t>
      </w:r>
      <w:r w:rsidR="00DB3DDE" w:rsidRPr="001A2CC2">
        <w:rPr>
          <w:rFonts w:ascii="Times New Roman" w:hAnsi="Times New Roman" w:cs="Times New Roman"/>
          <w:color w:val="000000"/>
          <w:sz w:val="28"/>
          <w:szCs w:val="28"/>
        </w:rPr>
        <w:t>10</w:t>
      </w:r>
      <w:r w:rsidRPr="001A2CC2">
        <w:rPr>
          <w:rFonts w:ascii="Times New Roman" w:hAnsi="Times New Roman" w:cs="Times New Roman"/>
          <w:color w:val="000000"/>
          <w:sz w:val="28"/>
          <w:szCs w:val="28"/>
        </w:rPr>
        <w:t xml:space="preserve">. Необходимо это для того, чтобы правительство успело принять и разработать ряд поправок в Налоговый кодекс. Среди них должна быть поправка, позволяющая вычитать расходы на страхование ответственности предприятия перед третьими лицами из налогооблагаемой прибыли. Кроме </w:t>
      </w:r>
      <w:r w:rsidR="00005DA2" w:rsidRPr="001A2CC2">
        <w:rPr>
          <w:rFonts w:ascii="Times New Roman" w:hAnsi="Times New Roman" w:cs="Times New Roman"/>
          <w:color w:val="000000"/>
          <w:sz w:val="28"/>
          <w:szCs w:val="28"/>
        </w:rPr>
        <w:t>того,</w:t>
      </w:r>
      <w:r w:rsidRPr="001A2CC2">
        <w:rPr>
          <w:rFonts w:ascii="Times New Roman" w:hAnsi="Times New Roman" w:cs="Times New Roman"/>
          <w:color w:val="000000"/>
          <w:sz w:val="28"/>
          <w:szCs w:val="28"/>
        </w:rPr>
        <w:t xml:space="preserve"> отсрочка позволит провести серию консультаций с ведущими страховыми компаниями, которые помогут правительству улучшить законопроект. Так же следует внимательнее отнестись к списку компаний, которые будут заниматься данным видом страхования. Возможно, целесообразно будет допускать к страхованию только компании, хорошо зарекомендовавшие себя и работающие на рынке не один год. </w:t>
      </w:r>
    </w:p>
    <w:p w:rsidR="00E6163F" w:rsidRPr="001A2CC2" w:rsidRDefault="00E6163F" w:rsidP="00E6163F">
      <w:pPr>
        <w:spacing w:after="0"/>
        <w:ind w:right="0"/>
        <w:rPr>
          <w:rFonts w:ascii="Times New Roman" w:hAnsi="Times New Roman" w:cs="Times New Roman"/>
          <w:color w:val="000000"/>
          <w:sz w:val="28"/>
          <w:szCs w:val="28"/>
        </w:rPr>
      </w:pPr>
    </w:p>
    <w:p w:rsidR="002372B1" w:rsidRPr="001A2CC2" w:rsidRDefault="002372B1" w:rsidP="00E6163F">
      <w:pPr>
        <w:spacing w:after="0"/>
        <w:ind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3.2 Страхование инновационных рисков</w:t>
      </w:r>
    </w:p>
    <w:p w:rsidR="00E6163F" w:rsidRPr="001A2CC2" w:rsidRDefault="00E6163F" w:rsidP="00E6163F">
      <w:pPr>
        <w:spacing w:after="0"/>
        <w:ind w:right="0"/>
        <w:rPr>
          <w:rFonts w:ascii="Times New Roman" w:hAnsi="Times New Roman" w:cs="Times New Roman"/>
          <w:color w:val="000000"/>
          <w:sz w:val="28"/>
          <w:szCs w:val="28"/>
        </w:rPr>
      </w:pP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Современная модель инновационного развития предполагает системную интеграцию научно-технической сферы в процессы экономического и социального развития общества. Только страны с динамично развивающимся научно-технологическим комплексом могут быть лидерами в мировой экономике. По экспертным оценкам, на долю новых знаний, воплощаемых в технологиях, услугах, оборудовании, квалификации кадров, организации производства, в развитых странах приходится подавляющая часть прироста валового внутреннего продукта.</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Одним из факторов, сдерживающих развитие инновационного процесса в экономике России, является чрезмерно высокий уровень риска, что порождает необходимость определения путей его снижения различными методами, в том числе и путем создания системы страхования рисков инновационной деятельности, как условия, без которого нельзя обеспечить инновационный прорыв как государственных организаций, так и организаций других форм собственности.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Инновационная деятельность в большей степени, чем другие виды деятельности, сопряжена с риском, так как полная гарантия благополучного результата практически отсутствует. В крупных организациях этот риск,</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значительно меньше, так как перекрывается масштабами обычной хозяйственной деятельности (отлаженной и чаще всего диверсифицированной). В отличие от крупных компаний малые и средние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организации более подвержены риску. Такое положение обусловлено, помимо особенностей самой инновационной деятельности, высокой зависимостью малых организаций от изменений внешней среды. Риск инновационной деятельности тем выше, чем более локализован инновационный проект, если же таких проектов много, и они в отраслевом плане рассредоточены, риск минимизируется, и вероятность успеха возрастает. При этом прибыль от реализации успешных инновационных проектов настолько велика, что покрывает затраты по всем остальным неудавшемся разработкам. В общем виде, риск в инновационной деятельности можно определить как вероятность потерь, возникающих при вложении организацией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Инновационный риск возникает при следующих ситуациях:</w:t>
      </w:r>
    </w:p>
    <w:p w:rsidR="002372B1" w:rsidRPr="001A2CC2" w:rsidRDefault="002372B1" w:rsidP="00E6163F">
      <w:pPr>
        <w:pStyle w:val="a7"/>
        <w:numPr>
          <w:ilvl w:val="0"/>
          <w:numId w:val="1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при внедрении более дешевого метода производства товара или оказания услуги по сравнению с уже использующимися. Подобные инвестиции принесут организации временную сверхприбыль до тех пор, пока организация является единственным обладателем данной технологии. В данной ситуации </w:t>
      </w:r>
      <w:r w:rsidR="00005DA2" w:rsidRPr="001A2CC2">
        <w:rPr>
          <w:rFonts w:ascii="Times New Roman" w:hAnsi="Times New Roman" w:cs="Times New Roman"/>
          <w:color w:val="000000"/>
          <w:sz w:val="28"/>
          <w:szCs w:val="28"/>
        </w:rPr>
        <w:t>компания</w:t>
      </w:r>
      <w:r w:rsidRPr="001A2CC2">
        <w:rPr>
          <w:rFonts w:ascii="Times New Roman" w:hAnsi="Times New Roman" w:cs="Times New Roman"/>
          <w:color w:val="000000"/>
          <w:sz w:val="28"/>
          <w:szCs w:val="28"/>
        </w:rPr>
        <w:t xml:space="preserve"> сталкивается с одним видом риска – возможной неправильной оценкой спроса на производимый товар;</w:t>
      </w:r>
    </w:p>
    <w:p w:rsidR="002372B1" w:rsidRPr="001A2CC2" w:rsidRDefault="002372B1" w:rsidP="00E6163F">
      <w:pPr>
        <w:pStyle w:val="a7"/>
        <w:numPr>
          <w:ilvl w:val="0"/>
          <w:numId w:val="1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обеспечивать необходимое качество;</w:t>
      </w:r>
    </w:p>
    <w:p w:rsidR="002372B1" w:rsidRPr="001A2CC2" w:rsidRDefault="002372B1" w:rsidP="00E6163F">
      <w:pPr>
        <w:pStyle w:val="a7"/>
        <w:numPr>
          <w:ilvl w:val="0"/>
          <w:numId w:val="1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при производстве нового товара или оказании услуги с помощью новой техники и технологии. В данной ситуации инновационный риск включает риск того, что новый товар или услуга может не найти покупателя, риск несоответствия нового оборудования и технологии требованиям, необходимым для производства нового товара или услуги, риск невозможности продажи созданного оборудования, так как оно не соответствует техническому уровню, необходимому для производства новых товар.</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Важнейшим методом снижения рисков инновационной деятельности является их страхование. Страхование – система экономических отношений, включающая образование специального фонда средств (страхового фонда) и его использование для преодоления и возмещения разного рода потерь, ущерба, вызванных неблагоприятными событиями (страховыми случаями) путем выплаты страхового возмещения и страховых сумм.</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Страхуемый вид риска характерен для таких чрезвычайных ситуаций, когда существует статистическая закономерность их возникновения, т.е. определена вероятность убытка. С помощью страхования инновационная организация может минимизировать практически все имущественные, а также многие политические, кредитные, коммерческие и производственные риски. Вместе с тем страхованию, как правило,</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не подлежат риски, связанные с недобросовестностью партнеров. Данный метод минимизации риска имеет ряд ограничений:</w:t>
      </w:r>
    </w:p>
    <w:p w:rsidR="002372B1" w:rsidRPr="001A2CC2" w:rsidRDefault="002372B1" w:rsidP="00E6163F">
      <w:pPr>
        <w:pStyle w:val="a7"/>
        <w:numPr>
          <w:ilvl w:val="0"/>
          <w:numId w:val="11"/>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высокий размер страхового взноса, устанавливаемый организацией при заключении договора страхования</w:t>
      </w:r>
    </w:p>
    <w:p w:rsidR="002372B1" w:rsidRPr="001A2CC2" w:rsidRDefault="002372B1" w:rsidP="00E6163F">
      <w:pPr>
        <w:pStyle w:val="a7"/>
        <w:numPr>
          <w:ilvl w:val="0"/>
          <w:numId w:val="11"/>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некоторые риски не принимаются к страхованию (если вероятность наступления рискового события очень велика, страховые организации либо не берутся страховать данный вид риска, либо вводят непомерно высокие платежи). </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Страхование инновационных рисков представляет собой защиту имущественных интересов субъекта экономики при наступления страхового события специальными страховыми компаниями за счет страховых фондов, получаемых за счет страховых фондов, формируемых ими путем получения страховых премий от страхователя, а также некоторых других дополнительных источников (в случае страхования политических рисков нередко за счет средств государственного бюджета), предусматривающее обязанности страховщика по страховым выплатам в размере полной</w:t>
      </w:r>
      <w:r w:rsidRPr="001A2CC2">
        <w:rPr>
          <w:rFonts w:ascii="Times New Roman" w:hAnsi="Times New Roman" w:cs="Times New Roman"/>
          <w:color w:val="000000"/>
          <w:sz w:val="28"/>
          <w:szCs w:val="28"/>
        </w:rPr>
        <w:tab/>
        <w:t xml:space="preserve"> или частичной компенсации потерь физического лица, в пользу которого заключен договор страхования. </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Страховщик является действительно “коммерческим” гарантом, так как предоставляет свои услуги за определенное вознаграждение (страховую премию, страховой взнос), причем в отличии от банка не требует контргарантии или иного надежного обеспечения.</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процессе страхования субъекту экономики может обеспечиваться защита по основным видам его инновационных рисков. Объем возмещения негативных последствий страховщиками определяется реальной стоимостью объекта страхования, страховой суммой и размером уплачиваемой страховой премии.</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К сожалению, не многие страховые компании в данный момент</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готовы страховать инновационные риски, поскольку отечественный рынок не достаточно развит и в нем слабая конкуренция, страховщикам более выгодно работать в уже освоенных сегментах рынка. К тому же нет четко выраженного алгоритма страхования инновационных рисков. Разработка такого алгоритма должна</w:t>
      </w:r>
      <w:r w:rsidR="00005DA2" w:rsidRPr="001A2CC2">
        <w:rPr>
          <w:rFonts w:ascii="Times New Roman" w:hAnsi="Times New Roman" w:cs="Times New Roman"/>
          <w:color w:val="000000"/>
          <w:sz w:val="28"/>
          <w:szCs w:val="28"/>
        </w:rPr>
        <w:t xml:space="preserve"> быть</w:t>
      </w:r>
      <w:r w:rsidRPr="001A2CC2">
        <w:rPr>
          <w:rFonts w:ascii="Times New Roman" w:hAnsi="Times New Roman" w:cs="Times New Roman"/>
          <w:color w:val="000000"/>
          <w:sz w:val="28"/>
          <w:szCs w:val="28"/>
        </w:rPr>
        <w:t xml:space="preserve"> всесторонне изучена и научно обоснованна. Она обязательно должна включать следующие пункты:</w:t>
      </w:r>
    </w:p>
    <w:p w:rsidR="002372B1" w:rsidRPr="001A2CC2" w:rsidRDefault="002372B1" w:rsidP="00E6163F">
      <w:pPr>
        <w:pStyle w:val="a7"/>
        <w:numPr>
          <w:ilvl w:val="0"/>
          <w:numId w:val="13"/>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потребность рынка в новом инновационном продукте ;</w:t>
      </w:r>
    </w:p>
    <w:p w:rsidR="002372B1" w:rsidRPr="001A2CC2" w:rsidRDefault="002372B1" w:rsidP="00E6163F">
      <w:pPr>
        <w:pStyle w:val="a7"/>
        <w:numPr>
          <w:ilvl w:val="0"/>
          <w:numId w:val="13"/>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наличие научно-материальной базы для разработки инновационного проекта;</w:t>
      </w:r>
    </w:p>
    <w:p w:rsidR="002372B1" w:rsidRPr="001A2CC2" w:rsidRDefault="002372B1" w:rsidP="00E6163F">
      <w:pPr>
        <w:pStyle w:val="a7"/>
        <w:numPr>
          <w:ilvl w:val="0"/>
          <w:numId w:val="13"/>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наличие высококвалифицированного персонала способного</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решить поставленные задачи, в том числе и среди топ менеджеров;</w:t>
      </w:r>
    </w:p>
    <w:p w:rsidR="002372B1" w:rsidRPr="001A2CC2" w:rsidRDefault="002372B1" w:rsidP="00E6163F">
      <w:pPr>
        <w:pStyle w:val="a7"/>
        <w:numPr>
          <w:ilvl w:val="0"/>
          <w:numId w:val="13"/>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уровень рисков, которые могут возникнуть при реализации проекта.</w:t>
      </w:r>
    </w:p>
    <w:p w:rsidR="00E76E35"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Так же страхование инновационных рисков будет намного привлекательнее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для страховщиков, и дешевле для страхователей, если государство окажет поддержку этому направлению страхования. Правительству не стоит жалеть денег на науку, и если нет возможности или желания финансировать инновационные проекты напрямую, то это можно сделать через</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страховые </w:t>
      </w:r>
      <w:r w:rsidR="00005DA2" w:rsidRPr="001A2CC2">
        <w:rPr>
          <w:rFonts w:ascii="Times New Roman" w:hAnsi="Times New Roman" w:cs="Times New Roman"/>
          <w:color w:val="000000"/>
          <w:sz w:val="28"/>
          <w:szCs w:val="28"/>
        </w:rPr>
        <w:t>компании,</w:t>
      </w:r>
      <w:r w:rsidRPr="001A2CC2">
        <w:rPr>
          <w:rFonts w:ascii="Times New Roman" w:hAnsi="Times New Roman" w:cs="Times New Roman"/>
          <w:color w:val="000000"/>
          <w:sz w:val="28"/>
          <w:szCs w:val="28"/>
        </w:rPr>
        <w:t xml:space="preserve"> занимающиеся страхованием инновационных рисков.</w:t>
      </w:r>
      <w:r w:rsidR="00E76E35" w:rsidRPr="001A2CC2">
        <w:rPr>
          <w:rFonts w:ascii="Times New Roman" w:hAnsi="Times New Roman" w:cs="Times New Roman"/>
          <w:color w:val="000000"/>
          <w:sz w:val="28"/>
          <w:szCs w:val="28"/>
        </w:rPr>
        <w:t xml:space="preserve"> Считается возможным создание государственных страховых компаний</w:t>
      </w:r>
      <w:r w:rsidR="00C43436" w:rsidRPr="001A2CC2">
        <w:rPr>
          <w:rFonts w:ascii="Times New Roman" w:hAnsi="Times New Roman" w:cs="Times New Roman"/>
          <w:color w:val="000000"/>
          <w:sz w:val="28"/>
          <w:szCs w:val="28"/>
        </w:rPr>
        <w:t xml:space="preserve">, которые будут страховать инновационные риски малых и средних предприятий. Если такое кредитование будет осуществляться на льготных условиях, это не только поспособствует инновационному развитию экономики РФ, но и сможет увеличить долю малого и среднего бизнеса в ВВП страны. Так же </w:t>
      </w:r>
      <w:r w:rsidR="002E41DB" w:rsidRPr="001A2CC2">
        <w:rPr>
          <w:rFonts w:ascii="Times New Roman" w:hAnsi="Times New Roman" w:cs="Times New Roman"/>
          <w:color w:val="000000"/>
          <w:sz w:val="28"/>
          <w:szCs w:val="28"/>
        </w:rPr>
        <w:t>можно</w:t>
      </w:r>
      <w:r w:rsidR="00C43436" w:rsidRPr="001A2CC2">
        <w:rPr>
          <w:rFonts w:ascii="Times New Roman" w:hAnsi="Times New Roman" w:cs="Times New Roman"/>
          <w:color w:val="000000"/>
          <w:sz w:val="28"/>
          <w:szCs w:val="28"/>
        </w:rPr>
        <w:t xml:space="preserve"> предоставлять налоговые льготы страховым </w:t>
      </w:r>
      <w:r w:rsidR="00005DA2" w:rsidRPr="001A2CC2">
        <w:rPr>
          <w:rFonts w:ascii="Times New Roman" w:hAnsi="Times New Roman" w:cs="Times New Roman"/>
          <w:color w:val="000000"/>
          <w:sz w:val="28"/>
          <w:szCs w:val="28"/>
        </w:rPr>
        <w:t>компаниям,</w:t>
      </w:r>
      <w:r w:rsidR="00C43436" w:rsidRPr="001A2CC2">
        <w:rPr>
          <w:rFonts w:ascii="Times New Roman" w:hAnsi="Times New Roman" w:cs="Times New Roman"/>
          <w:color w:val="000000"/>
          <w:sz w:val="28"/>
          <w:szCs w:val="28"/>
        </w:rPr>
        <w:t xml:space="preserve"> занимающимся страхованием </w:t>
      </w:r>
      <w:r w:rsidR="002E41DB" w:rsidRPr="001A2CC2">
        <w:rPr>
          <w:rFonts w:ascii="Times New Roman" w:hAnsi="Times New Roman" w:cs="Times New Roman"/>
          <w:color w:val="000000"/>
          <w:sz w:val="28"/>
          <w:szCs w:val="28"/>
        </w:rPr>
        <w:t xml:space="preserve">инновационных рисков. Считается возможным снижать налогооблагаемую базу на величину прибыли полученной страховщиком по договорам страхования инновационных рисков, </w:t>
      </w:r>
      <w:r w:rsidR="00005DA2" w:rsidRPr="001A2CC2">
        <w:rPr>
          <w:rFonts w:ascii="Times New Roman" w:hAnsi="Times New Roman" w:cs="Times New Roman"/>
          <w:color w:val="000000"/>
          <w:sz w:val="28"/>
          <w:szCs w:val="28"/>
        </w:rPr>
        <w:t>естественно,</w:t>
      </w:r>
      <w:r w:rsidR="002E41DB" w:rsidRPr="001A2CC2">
        <w:rPr>
          <w:rFonts w:ascii="Times New Roman" w:hAnsi="Times New Roman" w:cs="Times New Roman"/>
          <w:color w:val="000000"/>
          <w:sz w:val="28"/>
          <w:szCs w:val="28"/>
        </w:rPr>
        <w:t xml:space="preserve"> если это повлечет снижение страховых премий.</w:t>
      </w:r>
    </w:p>
    <w:p w:rsidR="002372B1" w:rsidRPr="001A2CC2" w:rsidRDefault="002372B1" w:rsidP="00E6163F">
      <w:pPr>
        <w:spacing w:after="0"/>
        <w:ind w:right="0"/>
        <w:rPr>
          <w:rFonts w:ascii="Times New Roman" w:hAnsi="Times New Roman" w:cs="Times New Roman"/>
          <w:color w:val="000000"/>
          <w:sz w:val="28"/>
          <w:szCs w:val="28"/>
        </w:rPr>
      </w:pPr>
    </w:p>
    <w:p w:rsidR="002372B1" w:rsidRPr="001A2CC2" w:rsidRDefault="00E6163F" w:rsidP="00E6163F">
      <w:pPr>
        <w:pStyle w:val="a7"/>
        <w:spacing w:after="0"/>
        <w:ind w:left="0" w:right="0"/>
        <w:jc w:val="center"/>
        <w:rPr>
          <w:rFonts w:ascii="Times New Roman" w:hAnsi="Times New Roman" w:cs="Times New Roman"/>
          <w:b/>
          <w:bCs/>
          <w:color w:val="000000"/>
          <w:sz w:val="28"/>
          <w:szCs w:val="28"/>
        </w:rPr>
      </w:pPr>
      <w:r w:rsidRPr="001A2CC2">
        <w:rPr>
          <w:rFonts w:ascii="Times New Roman" w:hAnsi="Times New Roman" w:cs="Times New Roman"/>
          <w:b/>
          <w:bCs/>
          <w:color w:val="000000"/>
          <w:sz w:val="28"/>
          <w:szCs w:val="28"/>
        </w:rPr>
        <w:t xml:space="preserve">3.3 </w:t>
      </w:r>
      <w:r w:rsidR="002372B1" w:rsidRPr="001A2CC2">
        <w:rPr>
          <w:rFonts w:ascii="Times New Roman" w:hAnsi="Times New Roman" w:cs="Times New Roman"/>
          <w:b/>
          <w:bCs/>
          <w:color w:val="000000"/>
          <w:sz w:val="28"/>
          <w:szCs w:val="28"/>
        </w:rPr>
        <w:t>Страхование экологических рисков</w:t>
      </w:r>
    </w:p>
    <w:p w:rsidR="00E6163F" w:rsidRPr="001A2CC2" w:rsidRDefault="00E6163F" w:rsidP="00E6163F">
      <w:pPr>
        <w:pStyle w:val="a7"/>
        <w:spacing w:after="0"/>
        <w:ind w:left="0" w:right="0"/>
        <w:rPr>
          <w:rFonts w:ascii="Times New Roman" w:hAnsi="Times New Roman" w:cs="Times New Roman"/>
          <w:b/>
          <w:bCs/>
          <w:color w:val="000000"/>
          <w:sz w:val="28"/>
          <w:szCs w:val="28"/>
        </w:rPr>
      </w:pP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В процессе своей экономической деятельности некоторые инновационные предприятия, в связи со спецификой своей деятельности, могут отрицательно влиять на окружающую среду. К их числу можно отнести организации, работающие в атомной индустрии, разрабатывающие новые непроверенные способы добычи полезных ископаемых, предприятия космической индустрии и др. Кроме </w:t>
      </w:r>
      <w:r w:rsidR="00005DA2" w:rsidRPr="001A2CC2">
        <w:rPr>
          <w:rFonts w:ascii="Times New Roman" w:hAnsi="Times New Roman" w:cs="Times New Roman"/>
          <w:color w:val="000000"/>
          <w:sz w:val="28"/>
          <w:szCs w:val="28"/>
        </w:rPr>
        <w:t>того,</w:t>
      </w:r>
      <w:r w:rsidRPr="001A2CC2">
        <w:rPr>
          <w:rFonts w:ascii="Times New Roman" w:hAnsi="Times New Roman" w:cs="Times New Roman"/>
          <w:color w:val="000000"/>
          <w:sz w:val="28"/>
          <w:szCs w:val="28"/>
        </w:rPr>
        <w:t xml:space="preserve"> все инновационно развитые страны уделяют огромное внимание экологии</w:t>
      </w:r>
      <w:r w:rsidR="00005DA2" w:rsidRPr="001A2CC2">
        <w:rPr>
          <w:rFonts w:ascii="Times New Roman" w:hAnsi="Times New Roman" w:cs="Times New Roman"/>
          <w:color w:val="000000"/>
          <w:sz w:val="28"/>
          <w:szCs w:val="28"/>
        </w:rPr>
        <w:t>, например во</w:t>
      </w:r>
      <w:r w:rsidR="00067C79" w:rsidRPr="001A2CC2">
        <w:rPr>
          <w:rFonts w:ascii="Times New Roman" w:hAnsi="Times New Roman" w:cs="Times New Roman"/>
          <w:color w:val="000000"/>
          <w:sz w:val="28"/>
          <w:szCs w:val="28"/>
        </w:rPr>
        <w:t xml:space="preserve"> </w:t>
      </w:r>
      <w:r w:rsidR="00005DA2" w:rsidRPr="001A2CC2">
        <w:rPr>
          <w:rFonts w:ascii="Times New Roman" w:hAnsi="Times New Roman" w:cs="Times New Roman"/>
          <w:color w:val="000000"/>
          <w:sz w:val="28"/>
          <w:szCs w:val="28"/>
        </w:rPr>
        <w:t>Франции или Германии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практически отсутствуют предприятия загрязняющие экологию. Подобные фабрики и заводы уже давно вынесены в страны третьего мира и Китай.</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Для того</w:t>
      </w:r>
      <w:r w:rsidR="00005DA2"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чтобы Россия могла считаться инновационно развитой страной</w:t>
      </w:r>
      <w:r w:rsidR="00005DA2"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ей тоже необходимо уделить внимание проблемам экологии. Одним из способов защиты окружающей среды является страхование экологических рисков. Страхование экологических рисков (экологическое страхование) - один из механизмов, который позволяет не только компенсировать вред, нанесенный природным объектам, здоровью населения, но и способствует предупреждению негативных экологических последствий хозяйственной деятельности различных компаний.</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Поскольку согласно действующему законодательству, предприятия и организации любой формы собственности обязаны из своих средств не только в полном объеме компенсировать ущерб, вызванный загрязнением окружающей среды, но и предотвращать возникновение нового. Однако у многих хозяйствующих субъектов, отсутствуют необходимые средства (или побудительные мотивы) на модернизацию производства устранение, и смягчение негативных последствий своей деятельности. Бюджетные же ассигнования на природоохранные нужды покрывают лишь незначительную часть затрат, необходимых для осуществления предупредительных, защитных и восстановительных мероприятий. Продолжается интенсивное загрязнение окружающей среды и истощение природно-ресурсного потенциала страны. А неблагоприятная экологическая ситуация, сложившаяся на значительной части территории России, и ее продолжающееся ухудшение приобрели «статус» угрозы национальной безопасности страны. Причина - недостаточная разработанность нормативно-правовой базы, регулирующей вопросы возмещения ущерба в сфере природопользования и охраны окружающей среды.</w:t>
      </w:r>
    </w:p>
    <w:p w:rsidR="002372B1" w:rsidRPr="001A2CC2" w:rsidRDefault="002372B1" w:rsidP="00E6163F">
      <w:pPr>
        <w:shd w:val="clear" w:color="auto" w:fill="FFFFFF"/>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западных странах экологическое страхование применяется уже давно. Так</w:t>
      </w:r>
      <w:r w:rsidR="00005DA2"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в странах Евросоюза, США и Японии экологическим страхованием и перестрахованием занимаются компании </w:t>
      </w:r>
      <w:r w:rsidRPr="001A2CC2">
        <w:rPr>
          <w:rFonts w:ascii="Times New Roman" w:hAnsi="Times New Roman" w:cs="Times New Roman"/>
          <w:color w:val="000000"/>
          <w:sz w:val="28"/>
          <w:szCs w:val="28"/>
          <w:lang w:val="en-US"/>
        </w:rPr>
        <w:t>Groupama</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Mutuelle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d</w:t>
      </w:r>
      <w:r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lang w:val="en-US"/>
        </w:rPr>
        <w:t>Assurance</w:t>
      </w:r>
      <w:r w:rsidRPr="001A2CC2">
        <w:rPr>
          <w:rFonts w:ascii="Times New Roman" w:hAnsi="Times New Roman" w:cs="Times New Roman"/>
          <w:color w:val="000000"/>
          <w:sz w:val="28"/>
          <w:szCs w:val="28"/>
        </w:rPr>
        <w:t xml:space="preserve"> (Франция), </w:t>
      </w:r>
      <w:r w:rsidRPr="001A2CC2">
        <w:rPr>
          <w:rFonts w:ascii="Times New Roman" w:hAnsi="Times New Roman" w:cs="Times New Roman"/>
          <w:color w:val="000000"/>
          <w:sz w:val="28"/>
          <w:szCs w:val="28"/>
          <w:lang w:val="en-US"/>
        </w:rPr>
        <w:t>Assurpol</w:t>
      </w:r>
      <w:r w:rsidRPr="001A2CC2">
        <w:rPr>
          <w:rFonts w:ascii="Times New Roman" w:hAnsi="Times New Roman" w:cs="Times New Roman"/>
          <w:color w:val="000000"/>
          <w:sz w:val="28"/>
          <w:szCs w:val="28"/>
        </w:rPr>
        <w:t xml:space="preserve"> (Франция), </w:t>
      </w:r>
      <w:r w:rsidRPr="001A2CC2">
        <w:rPr>
          <w:rFonts w:ascii="Times New Roman" w:hAnsi="Times New Roman" w:cs="Times New Roman"/>
          <w:color w:val="000000"/>
          <w:sz w:val="28"/>
          <w:szCs w:val="28"/>
          <w:lang w:val="en-US"/>
        </w:rPr>
        <w:t>SCOR</w:t>
      </w:r>
      <w:r w:rsidRPr="001A2CC2">
        <w:rPr>
          <w:rFonts w:ascii="Times New Roman" w:hAnsi="Times New Roman" w:cs="Times New Roman"/>
          <w:color w:val="000000"/>
          <w:sz w:val="28"/>
          <w:szCs w:val="28"/>
        </w:rPr>
        <w:t xml:space="preserve"> (Франция), </w:t>
      </w:r>
      <w:r w:rsidRPr="001A2CC2">
        <w:rPr>
          <w:rFonts w:ascii="Times New Roman" w:hAnsi="Times New Roman" w:cs="Times New Roman"/>
          <w:color w:val="000000"/>
          <w:sz w:val="28"/>
          <w:szCs w:val="28"/>
          <w:lang w:val="en-US"/>
        </w:rPr>
        <w:t>Schweizirische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Nationale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Versicherung</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Gesellschaft</w:t>
      </w:r>
      <w:r w:rsidRPr="001A2CC2">
        <w:rPr>
          <w:rFonts w:ascii="Times New Roman" w:hAnsi="Times New Roman" w:cs="Times New Roman"/>
          <w:color w:val="000000"/>
          <w:sz w:val="28"/>
          <w:szCs w:val="28"/>
        </w:rPr>
        <w:t xml:space="preserve"> (Швейцария), </w:t>
      </w:r>
      <w:r w:rsidRPr="001A2CC2">
        <w:rPr>
          <w:rFonts w:ascii="Times New Roman" w:hAnsi="Times New Roman" w:cs="Times New Roman"/>
          <w:color w:val="000000"/>
          <w:sz w:val="28"/>
          <w:szCs w:val="28"/>
          <w:lang w:val="en-US"/>
        </w:rPr>
        <w:t>Swiss</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Re</w:t>
      </w:r>
      <w:r w:rsidRPr="001A2CC2">
        <w:rPr>
          <w:rFonts w:ascii="Times New Roman" w:hAnsi="Times New Roman" w:cs="Times New Roman"/>
          <w:color w:val="000000"/>
          <w:sz w:val="28"/>
          <w:szCs w:val="28"/>
        </w:rPr>
        <w:t xml:space="preserve"> (Швейцария), </w:t>
      </w:r>
      <w:r w:rsidRPr="001A2CC2">
        <w:rPr>
          <w:rFonts w:ascii="Times New Roman" w:hAnsi="Times New Roman" w:cs="Times New Roman"/>
          <w:color w:val="000000"/>
          <w:sz w:val="28"/>
          <w:szCs w:val="28"/>
          <w:lang w:val="en-US"/>
        </w:rPr>
        <w:t>Allianz</w:t>
      </w:r>
      <w:r w:rsidRPr="001A2CC2">
        <w:rPr>
          <w:rFonts w:ascii="Times New Roman" w:hAnsi="Times New Roman" w:cs="Times New Roman"/>
          <w:color w:val="000000"/>
          <w:sz w:val="28"/>
          <w:szCs w:val="28"/>
        </w:rPr>
        <w:t xml:space="preserve"> (Германия), </w:t>
      </w:r>
      <w:r w:rsidRPr="001A2CC2">
        <w:rPr>
          <w:rFonts w:ascii="Times New Roman" w:hAnsi="Times New Roman" w:cs="Times New Roman"/>
          <w:color w:val="000000"/>
          <w:sz w:val="28"/>
          <w:szCs w:val="28"/>
          <w:lang w:val="en-US"/>
        </w:rPr>
        <w:t>Munich</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Re</w:t>
      </w:r>
      <w:r w:rsidRPr="001A2CC2">
        <w:rPr>
          <w:rFonts w:ascii="Times New Roman" w:hAnsi="Times New Roman" w:cs="Times New Roman"/>
          <w:color w:val="000000"/>
          <w:sz w:val="28"/>
          <w:szCs w:val="28"/>
        </w:rPr>
        <w:t xml:space="preserve"> (Германия), </w:t>
      </w:r>
      <w:r w:rsidRPr="001A2CC2">
        <w:rPr>
          <w:rFonts w:ascii="Times New Roman" w:hAnsi="Times New Roman" w:cs="Times New Roman"/>
          <w:color w:val="000000"/>
          <w:sz w:val="28"/>
          <w:szCs w:val="28"/>
          <w:lang w:val="en-US"/>
        </w:rPr>
        <w:t>AIG</w:t>
      </w:r>
      <w:r w:rsidRPr="001A2CC2">
        <w:rPr>
          <w:rFonts w:ascii="Times New Roman" w:hAnsi="Times New Roman" w:cs="Times New Roman"/>
          <w:color w:val="000000"/>
          <w:sz w:val="28"/>
          <w:szCs w:val="28"/>
        </w:rPr>
        <w:t xml:space="preserve"> (США), </w:t>
      </w:r>
      <w:r w:rsidRPr="001A2CC2">
        <w:rPr>
          <w:rFonts w:ascii="Times New Roman" w:hAnsi="Times New Roman" w:cs="Times New Roman"/>
          <w:color w:val="000000"/>
          <w:sz w:val="28"/>
          <w:szCs w:val="28"/>
          <w:lang w:val="en-US"/>
        </w:rPr>
        <w:t>Chiyoda</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Fire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and</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Marine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Insurance</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lang w:val="en-US"/>
        </w:rPr>
        <w:t>Company</w:t>
      </w:r>
      <w:r w:rsidRPr="001A2CC2">
        <w:rPr>
          <w:rFonts w:ascii="Times New Roman" w:hAnsi="Times New Roman" w:cs="Times New Roman"/>
          <w:color w:val="000000"/>
          <w:sz w:val="28"/>
          <w:szCs w:val="28"/>
        </w:rPr>
        <w:t xml:space="preserve"> (Япония). Одним из передовых рынков в страховании ответственности за загрязнение окружающей среды считается рынок США, где наиболее полно и подробно разработаны страховые продукты в страховании экологических рисков и где сосредоточены основные </w:t>
      </w:r>
      <w:r w:rsidR="00005DA2" w:rsidRPr="001A2CC2">
        <w:rPr>
          <w:rFonts w:ascii="Times New Roman" w:hAnsi="Times New Roman" w:cs="Times New Roman"/>
          <w:color w:val="000000"/>
          <w:sz w:val="28"/>
          <w:szCs w:val="28"/>
        </w:rPr>
        <w:t>компании занимающиеся страхованием</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таких рисков. В США</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страхование экологических рисков или страхование ответственности за загрязнение окружающей среды включает в себя различные виды имущественного страхования и страхования ответственности на случай загрязнения окружающей среды. К ним относятся: </w:t>
      </w:r>
    </w:p>
    <w:p w:rsidR="002372B1" w:rsidRPr="001A2CC2" w:rsidRDefault="002372B1" w:rsidP="00E6163F">
      <w:pPr>
        <w:shd w:val="clear" w:color="auto" w:fill="FFFFFF"/>
        <w:tabs>
          <w:tab w:val="left" w:pos="110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1) страхование риска загрязнения окружающей среды от различного рода выбросов</w:t>
      </w:r>
      <w:r w:rsidRPr="001A2CC2">
        <w:rPr>
          <w:rFonts w:ascii="Times New Roman" w:hAnsi="Times New Roman" w:cs="Times New Roman"/>
          <w:color w:val="000000"/>
          <w:sz w:val="28"/>
          <w:szCs w:val="28"/>
          <w:vertAlign w:val="superscript"/>
        </w:rPr>
        <w:t xml:space="preserve"> </w:t>
      </w:r>
      <w:r w:rsidRPr="001A2CC2">
        <w:rPr>
          <w:rFonts w:ascii="Times New Roman" w:hAnsi="Times New Roman" w:cs="Times New Roman"/>
          <w:color w:val="000000"/>
          <w:sz w:val="28"/>
          <w:szCs w:val="28"/>
        </w:rPr>
        <w:t>ядовитых веществ в атмосферу или сбросов отходов производства в землю и реки;</w:t>
      </w:r>
    </w:p>
    <w:p w:rsidR="002372B1" w:rsidRPr="001A2CC2" w:rsidRDefault="002372B1" w:rsidP="00E6163F">
      <w:pPr>
        <w:shd w:val="clear" w:color="auto" w:fill="FFFFFF"/>
        <w:tabs>
          <w:tab w:val="left" w:pos="110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 2) страхование ответственности судовладельцев за утечку нефтепродуктов и загрязнение ими вод и побережья; </w:t>
      </w:r>
    </w:p>
    <w:p w:rsidR="002372B1" w:rsidRPr="001A2CC2" w:rsidRDefault="002372B1" w:rsidP="00E6163F">
      <w:pPr>
        <w:shd w:val="clear" w:color="auto" w:fill="FFFFFF"/>
        <w:tabs>
          <w:tab w:val="left" w:pos="1100"/>
        </w:tabs>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3) страхование ответственности за ущерб, причиненный третьим лицам в процессе мирного использования ядерной энергии. </w:t>
      </w:r>
    </w:p>
    <w:p w:rsidR="002372B1" w:rsidRPr="001A2CC2" w:rsidRDefault="002372B1" w:rsidP="00E6163F">
      <w:pPr>
        <w:shd w:val="clear" w:color="auto" w:fill="FFFFFF"/>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Для определения экологического ущерба, т.е. ущерба, причиняемого окружающей среде, следует учитывать, что он включает в себя ущерб, нанесенный людям и их собственности, и ущерб, нанесенный природным элементам (почва, поверхностные и подземные воды, естественная среда обитания растений и животных, особые виды растений и животных). При этом ущерб, нанесенный людям и их собственности, включает в себя ущерб здоровью людей и материальный ущерб их собственности, а также ущерб, связанный с потерей дохода, прибыли, перерывом в производстве. Ущерб, нанесенный природным элементам, представляет собой ущерб, причиненный природной окружающей среде. Причинение вреда природной среде возникает в результате воздействия следующих факторов:</w:t>
      </w:r>
    </w:p>
    <w:p w:rsidR="002372B1" w:rsidRPr="001A2CC2" w:rsidRDefault="002372B1" w:rsidP="00E6163F">
      <w:pPr>
        <w:pStyle w:val="a7"/>
        <w:widowControl w:val="0"/>
        <w:numPr>
          <w:ilvl w:val="0"/>
          <w:numId w:val="14"/>
        </w:numPr>
        <w:shd w:val="clear" w:color="auto" w:fill="FFFFFF"/>
        <w:tabs>
          <w:tab w:val="left" w:pos="990"/>
        </w:tabs>
        <w:autoSpaceDE w:val="0"/>
        <w:autoSpaceDN w:val="0"/>
        <w:adjustRightInd w:val="0"/>
        <w:spacing w:after="0"/>
        <w:ind w:left="0" w:right="0" w:firstLine="709"/>
        <w:rPr>
          <w:rFonts w:ascii="Times New Roman" w:hAnsi="Times New Roman" w:cs="Times New Roman"/>
          <w:color w:val="000000"/>
          <w:spacing w:val="-14"/>
          <w:sz w:val="28"/>
          <w:szCs w:val="28"/>
        </w:rPr>
      </w:pPr>
      <w:r w:rsidRPr="001A2CC2">
        <w:rPr>
          <w:rFonts w:ascii="Times New Roman" w:hAnsi="Times New Roman" w:cs="Times New Roman"/>
          <w:color w:val="000000"/>
          <w:sz w:val="28"/>
          <w:szCs w:val="28"/>
        </w:rPr>
        <w:t>эмиссии, распространения или высвобождения и отложения любых твердых, жидких и газообразных веществ, переносимых в атмосфере, воде или почве;</w:t>
      </w:r>
    </w:p>
    <w:p w:rsidR="002372B1" w:rsidRPr="001A2CC2" w:rsidRDefault="002372B1" w:rsidP="00E6163F">
      <w:pPr>
        <w:pStyle w:val="a7"/>
        <w:widowControl w:val="0"/>
        <w:numPr>
          <w:ilvl w:val="0"/>
          <w:numId w:val="14"/>
        </w:numPr>
        <w:shd w:val="clear" w:color="auto" w:fill="FFFFFF"/>
        <w:tabs>
          <w:tab w:val="left" w:pos="990"/>
        </w:tabs>
        <w:autoSpaceDE w:val="0"/>
        <w:autoSpaceDN w:val="0"/>
        <w:adjustRightInd w:val="0"/>
        <w:spacing w:after="0"/>
        <w:ind w:left="0" w:right="0" w:firstLine="709"/>
        <w:rPr>
          <w:rFonts w:ascii="Times New Roman" w:hAnsi="Times New Roman" w:cs="Times New Roman"/>
          <w:color w:val="000000"/>
          <w:spacing w:val="-5"/>
          <w:sz w:val="28"/>
          <w:szCs w:val="28"/>
        </w:rPr>
      </w:pPr>
      <w:r w:rsidRPr="001A2CC2">
        <w:rPr>
          <w:rFonts w:ascii="Times New Roman" w:hAnsi="Times New Roman" w:cs="Times New Roman"/>
          <w:color w:val="000000"/>
          <w:sz w:val="28"/>
          <w:szCs w:val="28"/>
        </w:rPr>
        <w:t>создание условий для распространения запахов, шума, температурных колебаний или образование радиации, превышающей нормальные уровни.</w:t>
      </w:r>
    </w:p>
    <w:p w:rsidR="002372B1" w:rsidRPr="001A2CC2" w:rsidRDefault="002372B1" w:rsidP="00E6163F">
      <w:pPr>
        <w:shd w:val="clear" w:color="auto" w:fill="FFFFFF"/>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Кроме </w:t>
      </w:r>
      <w:r w:rsidR="00005DA2" w:rsidRPr="001A2CC2">
        <w:rPr>
          <w:rFonts w:ascii="Times New Roman" w:hAnsi="Times New Roman" w:cs="Times New Roman"/>
          <w:color w:val="000000"/>
          <w:sz w:val="28"/>
          <w:szCs w:val="28"/>
        </w:rPr>
        <w:t>того,</w:t>
      </w:r>
      <w:r w:rsidRPr="001A2CC2">
        <w:rPr>
          <w:rFonts w:ascii="Times New Roman" w:hAnsi="Times New Roman" w:cs="Times New Roman"/>
          <w:color w:val="000000"/>
          <w:sz w:val="28"/>
          <w:szCs w:val="28"/>
        </w:rPr>
        <w:t xml:space="preserve"> в США существует необходимая нормативная база</w:t>
      </w:r>
      <w:r w:rsidR="00005DA2" w:rsidRPr="001A2CC2">
        <w:rPr>
          <w:rFonts w:ascii="Times New Roman" w:hAnsi="Times New Roman" w:cs="Times New Roman"/>
          <w:color w:val="000000"/>
          <w:sz w:val="28"/>
          <w:szCs w:val="28"/>
        </w:rPr>
        <w:t>, которая предусматривает возмещение вреда нанесенного экологии</w:t>
      </w:r>
      <w:r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pacing w:val="-2"/>
          <w:sz w:val="28"/>
          <w:szCs w:val="28"/>
        </w:rPr>
        <w:t>Американское законодательство предусматри</w:t>
      </w:r>
      <w:r w:rsidRPr="001A2CC2">
        <w:rPr>
          <w:rFonts w:ascii="Times New Roman" w:hAnsi="Times New Roman" w:cs="Times New Roman"/>
          <w:color w:val="000000"/>
          <w:spacing w:val="-6"/>
          <w:sz w:val="28"/>
          <w:szCs w:val="28"/>
        </w:rPr>
        <w:t>вает компенсацию за ущерб, причиненный окружа</w:t>
      </w:r>
      <w:r w:rsidRPr="001A2CC2">
        <w:rPr>
          <w:rFonts w:ascii="Times New Roman" w:hAnsi="Times New Roman" w:cs="Times New Roman"/>
          <w:color w:val="000000"/>
          <w:spacing w:val="-2"/>
          <w:sz w:val="28"/>
          <w:szCs w:val="28"/>
        </w:rPr>
        <w:t>ющей среде и природным ресурсам. Компенсация за ущерб природным ресурсам обусловлена поло</w:t>
      </w:r>
      <w:r w:rsidRPr="001A2CC2">
        <w:rPr>
          <w:rFonts w:ascii="Times New Roman" w:hAnsi="Times New Roman" w:cs="Times New Roman"/>
          <w:color w:val="000000"/>
          <w:sz w:val="28"/>
          <w:szCs w:val="28"/>
        </w:rPr>
        <w:t>жениями 3 основных законов:</w:t>
      </w:r>
    </w:p>
    <w:p w:rsidR="002372B1" w:rsidRPr="001A2CC2" w:rsidRDefault="002372B1" w:rsidP="00E6163F">
      <w:pPr>
        <w:pStyle w:val="a7"/>
        <w:numPr>
          <w:ilvl w:val="0"/>
          <w:numId w:val="15"/>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pacing w:val="-3"/>
          <w:sz w:val="28"/>
          <w:szCs w:val="28"/>
        </w:rPr>
        <w:t>Закон о национальной политике в области эко</w:t>
      </w:r>
      <w:r w:rsidRPr="001A2CC2">
        <w:rPr>
          <w:rFonts w:ascii="Times New Roman" w:hAnsi="Times New Roman" w:cs="Times New Roman"/>
          <w:color w:val="000000"/>
          <w:spacing w:val="-2"/>
          <w:sz w:val="28"/>
          <w:szCs w:val="28"/>
        </w:rPr>
        <w:t>логии 1969 года (</w:t>
      </w:r>
      <w:r w:rsidRPr="001A2CC2">
        <w:rPr>
          <w:rFonts w:ascii="Times New Roman" w:hAnsi="Times New Roman" w:cs="Times New Roman"/>
          <w:color w:val="000000"/>
          <w:spacing w:val="-2"/>
          <w:sz w:val="28"/>
          <w:szCs w:val="28"/>
          <w:lang w:val="en-US"/>
        </w:rPr>
        <w:t>National</w:t>
      </w:r>
      <w:r w:rsidRPr="001A2CC2">
        <w:rPr>
          <w:rFonts w:ascii="Times New Roman" w:hAnsi="Times New Roman" w:cs="Times New Roman"/>
          <w:color w:val="000000"/>
          <w:spacing w:val="-2"/>
          <w:sz w:val="28"/>
          <w:szCs w:val="28"/>
        </w:rPr>
        <w:t xml:space="preserve"> </w:t>
      </w:r>
      <w:r w:rsidRPr="001A2CC2">
        <w:rPr>
          <w:rFonts w:ascii="Times New Roman" w:hAnsi="Times New Roman" w:cs="Times New Roman"/>
          <w:color w:val="000000"/>
          <w:spacing w:val="-2"/>
          <w:sz w:val="28"/>
          <w:szCs w:val="28"/>
          <w:lang w:val="en-US"/>
        </w:rPr>
        <w:t>Environmental</w:t>
      </w:r>
      <w:r w:rsidRPr="001A2CC2">
        <w:rPr>
          <w:rFonts w:ascii="Times New Roman" w:hAnsi="Times New Roman" w:cs="Times New Roman"/>
          <w:color w:val="000000"/>
          <w:spacing w:val="-2"/>
          <w:sz w:val="28"/>
          <w:szCs w:val="28"/>
        </w:rPr>
        <w:t xml:space="preserve"> </w:t>
      </w:r>
      <w:r w:rsidRPr="001A2CC2">
        <w:rPr>
          <w:rFonts w:ascii="Times New Roman" w:hAnsi="Times New Roman" w:cs="Times New Roman"/>
          <w:color w:val="000000"/>
          <w:spacing w:val="-2"/>
          <w:sz w:val="28"/>
          <w:szCs w:val="28"/>
          <w:lang w:val="en-US"/>
        </w:rPr>
        <w:t>Policy</w:t>
      </w:r>
      <w:r w:rsidRPr="001A2CC2">
        <w:rPr>
          <w:rFonts w:ascii="Times New Roman" w:hAnsi="Times New Roman" w:cs="Times New Roman"/>
          <w:color w:val="000000"/>
          <w:spacing w:val="-2"/>
          <w:sz w:val="28"/>
          <w:szCs w:val="28"/>
        </w:rPr>
        <w:t xml:space="preserve"> </w:t>
      </w:r>
      <w:r w:rsidRPr="001A2CC2">
        <w:rPr>
          <w:rFonts w:ascii="Times New Roman" w:hAnsi="Times New Roman" w:cs="Times New Roman"/>
          <w:color w:val="000000"/>
          <w:sz w:val="28"/>
          <w:szCs w:val="28"/>
          <w:lang w:val="en-US"/>
        </w:rPr>
        <w:t>Act</w:t>
      </w:r>
      <w:r w:rsidRPr="001A2CC2">
        <w:rPr>
          <w:rFonts w:ascii="Times New Roman" w:hAnsi="Times New Roman" w:cs="Times New Roman"/>
          <w:color w:val="000000"/>
          <w:sz w:val="28"/>
          <w:szCs w:val="28"/>
        </w:rPr>
        <w:t xml:space="preserve">, Закон </w:t>
      </w:r>
      <w:r w:rsidRPr="001A2CC2">
        <w:rPr>
          <w:rFonts w:ascii="Times New Roman" w:hAnsi="Times New Roman" w:cs="Times New Roman"/>
          <w:color w:val="000000"/>
          <w:sz w:val="28"/>
          <w:szCs w:val="28"/>
          <w:lang w:val="en-US"/>
        </w:rPr>
        <w:t>NEPA</w:t>
      </w:r>
      <w:r w:rsidRPr="001A2CC2">
        <w:rPr>
          <w:rFonts w:ascii="Times New Roman" w:hAnsi="Times New Roman" w:cs="Times New Roman"/>
          <w:color w:val="000000"/>
          <w:sz w:val="28"/>
          <w:szCs w:val="28"/>
        </w:rPr>
        <w:t>).</w:t>
      </w:r>
    </w:p>
    <w:p w:rsidR="002372B1" w:rsidRPr="001A2CC2" w:rsidRDefault="002372B1" w:rsidP="00E6163F">
      <w:pPr>
        <w:pStyle w:val="a7"/>
        <w:numPr>
          <w:ilvl w:val="0"/>
          <w:numId w:val="15"/>
        </w:numPr>
        <w:shd w:val="clear" w:color="auto" w:fill="FFFFFF"/>
        <w:spacing w:after="0"/>
        <w:ind w:left="0" w:right="0" w:firstLine="709"/>
        <w:rPr>
          <w:rFonts w:ascii="Times New Roman" w:hAnsi="Times New Roman" w:cs="Times New Roman"/>
          <w:color w:val="000000"/>
          <w:spacing w:val="-8"/>
          <w:sz w:val="28"/>
          <w:szCs w:val="28"/>
        </w:rPr>
      </w:pPr>
      <w:r w:rsidRPr="001A2CC2">
        <w:rPr>
          <w:rFonts w:ascii="Times New Roman" w:hAnsi="Times New Roman" w:cs="Times New Roman"/>
          <w:color w:val="000000"/>
          <w:spacing w:val="-4"/>
          <w:sz w:val="28"/>
          <w:szCs w:val="28"/>
        </w:rPr>
        <w:t>Закон об ответственности и компенсации ущер</w:t>
      </w:r>
      <w:r w:rsidRPr="001A2CC2">
        <w:rPr>
          <w:rFonts w:ascii="Times New Roman" w:hAnsi="Times New Roman" w:cs="Times New Roman"/>
          <w:color w:val="000000"/>
          <w:spacing w:val="-1"/>
          <w:sz w:val="28"/>
          <w:szCs w:val="28"/>
        </w:rPr>
        <w:t>ба, причиненного окружающей среде (</w:t>
      </w:r>
      <w:r w:rsidRPr="001A2CC2">
        <w:rPr>
          <w:rFonts w:ascii="Times New Roman" w:hAnsi="Times New Roman" w:cs="Times New Roman"/>
          <w:color w:val="000000"/>
          <w:spacing w:val="-1"/>
          <w:sz w:val="28"/>
          <w:szCs w:val="28"/>
          <w:lang w:val="en-US"/>
        </w:rPr>
        <w:t>Comprehensive</w:t>
      </w:r>
      <w:r w:rsidRPr="001A2CC2">
        <w:rPr>
          <w:rFonts w:ascii="Times New Roman" w:hAnsi="Times New Roman" w:cs="Times New Roman"/>
          <w:color w:val="000000"/>
          <w:spacing w:val="-1"/>
          <w:sz w:val="28"/>
          <w:szCs w:val="28"/>
        </w:rPr>
        <w:t xml:space="preserve"> </w:t>
      </w:r>
      <w:r w:rsidRPr="001A2CC2">
        <w:rPr>
          <w:rFonts w:ascii="Times New Roman" w:hAnsi="Times New Roman" w:cs="Times New Roman"/>
          <w:color w:val="000000"/>
          <w:spacing w:val="-1"/>
          <w:sz w:val="28"/>
          <w:szCs w:val="28"/>
          <w:lang w:val="en-US"/>
        </w:rPr>
        <w:t>Environmental</w:t>
      </w:r>
      <w:r w:rsidRPr="001A2CC2">
        <w:rPr>
          <w:rFonts w:ascii="Times New Roman" w:hAnsi="Times New Roman" w:cs="Times New Roman"/>
          <w:color w:val="000000"/>
          <w:spacing w:val="-1"/>
          <w:sz w:val="28"/>
          <w:szCs w:val="28"/>
        </w:rPr>
        <w:t xml:space="preserve"> </w:t>
      </w:r>
      <w:r w:rsidRPr="001A2CC2">
        <w:rPr>
          <w:rFonts w:ascii="Times New Roman" w:hAnsi="Times New Roman" w:cs="Times New Roman"/>
          <w:color w:val="000000"/>
          <w:spacing w:val="-1"/>
          <w:sz w:val="28"/>
          <w:szCs w:val="28"/>
          <w:lang w:val="en-US"/>
        </w:rPr>
        <w:t>Response</w:t>
      </w:r>
      <w:r w:rsidRPr="001A2CC2">
        <w:rPr>
          <w:rFonts w:ascii="Times New Roman" w:hAnsi="Times New Roman" w:cs="Times New Roman"/>
          <w:color w:val="000000"/>
          <w:spacing w:val="-1"/>
          <w:sz w:val="28"/>
          <w:szCs w:val="28"/>
        </w:rPr>
        <w:t xml:space="preserve">, </w:t>
      </w:r>
      <w:r w:rsidRPr="001A2CC2">
        <w:rPr>
          <w:rFonts w:ascii="Times New Roman" w:hAnsi="Times New Roman" w:cs="Times New Roman"/>
          <w:color w:val="000000"/>
          <w:spacing w:val="-1"/>
          <w:sz w:val="28"/>
          <w:szCs w:val="28"/>
          <w:lang w:val="en-US"/>
        </w:rPr>
        <w:t>Compensa</w:t>
      </w:r>
      <w:r w:rsidRPr="001A2CC2">
        <w:rPr>
          <w:rFonts w:ascii="Times New Roman" w:hAnsi="Times New Roman" w:cs="Times New Roman"/>
          <w:color w:val="000000"/>
          <w:spacing w:val="-8"/>
          <w:sz w:val="28"/>
          <w:szCs w:val="28"/>
          <w:lang w:val="en-US"/>
        </w:rPr>
        <w:t>tion</w:t>
      </w:r>
      <w:r w:rsidRPr="001A2CC2">
        <w:rPr>
          <w:rFonts w:ascii="Times New Roman" w:hAnsi="Times New Roman" w:cs="Times New Roman"/>
          <w:color w:val="000000"/>
          <w:spacing w:val="-8"/>
          <w:sz w:val="28"/>
          <w:szCs w:val="28"/>
        </w:rPr>
        <w:t xml:space="preserve"> </w:t>
      </w:r>
      <w:r w:rsidRPr="001A2CC2">
        <w:rPr>
          <w:rFonts w:ascii="Times New Roman" w:hAnsi="Times New Roman" w:cs="Times New Roman"/>
          <w:color w:val="000000"/>
          <w:spacing w:val="-8"/>
          <w:sz w:val="28"/>
          <w:szCs w:val="28"/>
          <w:lang w:val="en-US"/>
        </w:rPr>
        <w:t>and</w:t>
      </w:r>
      <w:r w:rsidRPr="001A2CC2">
        <w:rPr>
          <w:rFonts w:ascii="Times New Roman" w:hAnsi="Times New Roman" w:cs="Times New Roman"/>
          <w:color w:val="000000"/>
          <w:spacing w:val="-8"/>
          <w:sz w:val="28"/>
          <w:szCs w:val="28"/>
        </w:rPr>
        <w:t xml:space="preserve"> </w:t>
      </w:r>
      <w:r w:rsidRPr="001A2CC2">
        <w:rPr>
          <w:rFonts w:ascii="Times New Roman" w:hAnsi="Times New Roman" w:cs="Times New Roman"/>
          <w:color w:val="000000"/>
          <w:spacing w:val="-8"/>
          <w:sz w:val="28"/>
          <w:szCs w:val="28"/>
          <w:lang w:val="en-US"/>
        </w:rPr>
        <w:t>Liability</w:t>
      </w:r>
      <w:r w:rsidRPr="001A2CC2">
        <w:rPr>
          <w:rFonts w:ascii="Times New Roman" w:hAnsi="Times New Roman" w:cs="Times New Roman"/>
          <w:color w:val="000000"/>
          <w:spacing w:val="-8"/>
          <w:sz w:val="28"/>
          <w:szCs w:val="28"/>
        </w:rPr>
        <w:t xml:space="preserve"> </w:t>
      </w:r>
      <w:r w:rsidRPr="001A2CC2">
        <w:rPr>
          <w:rFonts w:ascii="Times New Roman" w:hAnsi="Times New Roman" w:cs="Times New Roman"/>
          <w:color w:val="000000"/>
          <w:spacing w:val="-8"/>
          <w:sz w:val="28"/>
          <w:szCs w:val="28"/>
          <w:lang w:val="en-US"/>
        </w:rPr>
        <w:t>Act</w:t>
      </w:r>
      <w:r w:rsidRPr="001A2CC2">
        <w:rPr>
          <w:rFonts w:ascii="Times New Roman" w:hAnsi="Times New Roman" w:cs="Times New Roman"/>
          <w:color w:val="000000"/>
          <w:spacing w:val="-8"/>
          <w:sz w:val="28"/>
          <w:szCs w:val="28"/>
        </w:rPr>
        <w:t xml:space="preserve">, Закон </w:t>
      </w:r>
      <w:r w:rsidRPr="001A2CC2">
        <w:rPr>
          <w:rFonts w:ascii="Times New Roman" w:hAnsi="Times New Roman" w:cs="Times New Roman"/>
          <w:color w:val="000000"/>
          <w:spacing w:val="-8"/>
          <w:sz w:val="28"/>
          <w:szCs w:val="28"/>
          <w:lang w:val="en-US"/>
        </w:rPr>
        <w:t>CERCLA</w:t>
      </w:r>
      <w:r w:rsidRPr="001A2CC2">
        <w:rPr>
          <w:rFonts w:ascii="Times New Roman" w:hAnsi="Times New Roman" w:cs="Times New Roman"/>
          <w:color w:val="000000"/>
          <w:spacing w:val="-8"/>
          <w:sz w:val="28"/>
          <w:szCs w:val="28"/>
        </w:rPr>
        <w:t xml:space="preserve"> 1980 г.).</w:t>
      </w:r>
    </w:p>
    <w:p w:rsidR="002372B1" w:rsidRPr="001A2CC2" w:rsidRDefault="002372B1" w:rsidP="00E6163F">
      <w:pPr>
        <w:pStyle w:val="a7"/>
        <w:numPr>
          <w:ilvl w:val="0"/>
          <w:numId w:val="15"/>
        </w:numPr>
        <w:shd w:val="clear" w:color="auto" w:fill="FFFFFF"/>
        <w:spacing w:after="0"/>
        <w:ind w:left="0" w:right="0" w:firstLine="709"/>
        <w:rPr>
          <w:rFonts w:ascii="Times New Roman" w:hAnsi="Times New Roman" w:cs="Times New Roman"/>
          <w:color w:val="000000"/>
          <w:spacing w:val="-11"/>
          <w:sz w:val="28"/>
          <w:szCs w:val="28"/>
        </w:rPr>
      </w:pPr>
      <w:r w:rsidRPr="001A2CC2">
        <w:rPr>
          <w:rFonts w:ascii="Times New Roman" w:hAnsi="Times New Roman" w:cs="Times New Roman"/>
          <w:color w:val="000000"/>
          <w:spacing w:val="-4"/>
          <w:sz w:val="28"/>
          <w:szCs w:val="28"/>
        </w:rPr>
        <w:t>Закон о загрязнении нефтью (</w:t>
      </w:r>
      <w:r w:rsidRPr="001A2CC2">
        <w:rPr>
          <w:rFonts w:ascii="Times New Roman" w:hAnsi="Times New Roman" w:cs="Times New Roman"/>
          <w:color w:val="000000"/>
          <w:spacing w:val="-4"/>
          <w:sz w:val="28"/>
          <w:szCs w:val="28"/>
          <w:lang w:val="en-US"/>
        </w:rPr>
        <w:t>Oil</w:t>
      </w:r>
      <w:r w:rsidRPr="001A2CC2">
        <w:rPr>
          <w:rFonts w:ascii="Times New Roman" w:hAnsi="Times New Roman" w:cs="Times New Roman"/>
          <w:color w:val="000000"/>
          <w:spacing w:val="-4"/>
          <w:sz w:val="28"/>
          <w:szCs w:val="28"/>
        </w:rPr>
        <w:t xml:space="preserve"> </w:t>
      </w:r>
      <w:r w:rsidRPr="001A2CC2">
        <w:rPr>
          <w:rFonts w:ascii="Times New Roman" w:hAnsi="Times New Roman" w:cs="Times New Roman"/>
          <w:color w:val="000000"/>
          <w:spacing w:val="-4"/>
          <w:sz w:val="28"/>
          <w:szCs w:val="28"/>
          <w:lang w:val="en-US"/>
        </w:rPr>
        <w:t>Pollution</w:t>
      </w:r>
      <w:r w:rsidRPr="001A2CC2">
        <w:rPr>
          <w:rFonts w:ascii="Times New Roman" w:hAnsi="Times New Roman" w:cs="Times New Roman"/>
          <w:color w:val="000000"/>
          <w:spacing w:val="-4"/>
          <w:sz w:val="28"/>
          <w:szCs w:val="28"/>
        </w:rPr>
        <w:t xml:space="preserve"> </w:t>
      </w:r>
      <w:r w:rsidRPr="001A2CC2">
        <w:rPr>
          <w:rFonts w:ascii="Times New Roman" w:hAnsi="Times New Roman" w:cs="Times New Roman"/>
          <w:color w:val="000000"/>
          <w:spacing w:val="-4"/>
          <w:sz w:val="28"/>
          <w:szCs w:val="28"/>
          <w:lang w:val="en-US"/>
        </w:rPr>
        <w:t>Act</w:t>
      </w:r>
      <w:r w:rsidRPr="001A2CC2">
        <w:rPr>
          <w:rFonts w:ascii="Times New Roman" w:hAnsi="Times New Roman" w:cs="Times New Roman"/>
          <w:color w:val="000000"/>
          <w:spacing w:val="-4"/>
          <w:sz w:val="28"/>
          <w:szCs w:val="28"/>
        </w:rPr>
        <w:t xml:space="preserve">, </w:t>
      </w:r>
      <w:r w:rsidRPr="001A2CC2">
        <w:rPr>
          <w:rFonts w:ascii="Times New Roman" w:hAnsi="Times New Roman" w:cs="Times New Roman"/>
          <w:color w:val="000000"/>
          <w:sz w:val="28"/>
          <w:szCs w:val="28"/>
        </w:rPr>
        <w:t>Закон ОРА 1990 г.).</w:t>
      </w:r>
    </w:p>
    <w:p w:rsidR="002372B1" w:rsidRPr="001A2CC2" w:rsidRDefault="002372B1" w:rsidP="00E6163F">
      <w:pPr>
        <w:shd w:val="clear" w:color="auto" w:fill="FFFFFF"/>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pacing w:val="-5"/>
          <w:sz w:val="28"/>
          <w:szCs w:val="28"/>
        </w:rPr>
        <w:t>Эти законы устанавливают, что любое лицо, от</w:t>
      </w:r>
      <w:r w:rsidRPr="001A2CC2">
        <w:rPr>
          <w:rFonts w:ascii="Times New Roman" w:hAnsi="Times New Roman" w:cs="Times New Roman"/>
          <w:color w:val="000000"/>
          <w:sz w:val="28"/>
          <w:szCs w:val="28"/>
        </w:rPr>
        <w:t xml:space="preserve">ветственное за загрязнение, обязано возместить ущерб окружающей среде помимо расходов по </w:t>
      </w:r>
      <w:r w:rsidRPr="001A2CC2">
        <w:rPr>
          <w:rFonts w:ascii="Times New Roman" w:hAnsi="Times New Roman" w:cs="Times New Roman"/>
          <w:color w:val="000000"/>
          <w:spacing w:val="-4"/>
          <w:sz w:val="28"/>
          <w:szCs w:val="28"/>
        </w:rPr>
        <w:t xml:space="preserve">очистке. Закон </w:t>
      </w:r>
      <w:r w:rsidRPr="001A2CC2">
        <w:rPr>
          <w:rFonts w:ascii="Times New Roman" w:hAnsi="Times New Roman" w:cs="Times New Roman"/>
          <w:color w:val="000000"/>
          <w:spacing w:val="-4"/>
          <w:sz w:val="28"/>
          <w:szCs w:val="28"/>
          <w:lang w:val="en-US"/>
        </w:rPr>
        <w:t>NEPA</w:t>
      </w:r>
      <w:r w:rsidRPr="001A2CC2">
        <w:rPr>
          <w:rFonts w:ascii="Times New Roman" w:hAnsi="Times New Roman" w:cs="Times New Roman"/>
          <w:color w:val="000000"/>
          <w:spacing w:val="-4"/>
          <w:sz w:val="28"/>
          <w:szCs w:val="28"/>
        </w:rPr>
        <w:t xml:space="preserve"> — основной закон, признаю</w:t>
      </w:r>
      <w:r w:rsidRPr="001A2CC2">
        <w:rPr>
          <w:rFonts w:ascii="Times New Roman" w:hAnsi="Times New Roman" w:cs="Times New Roman"/>
          <w:color w:val="000000"/>
          <w:spacing w:val="-5"/>
          <w:sz w:val="28"/>
          <w:szCs w:val="28"/>
        </w:rPr>
        <w:t xml:space="preserve">щий необходимость защиты окружающей среды от </w:t>
      </w:r>
      <w:r w:rsidRPr="001A2CC2">
        <w:rPr>
          <w:rFonts w:ascii="Times New Roman" w:hAnsi="Times New Roman" w:cs="Times New Roman"/>
          <w:color w:val="000000"/>
          <w:spacing w:val="-2"/>
          <w:sz w:val="28"/>
          <w:szCs w:val="28"/>
        </w:rPr>
        <w:t>вредного воздействия загрязнения при строитель</w:t>
      </w:r>
      <w:r w:rsidRPr="001A2CC2">
        <w:rPr>
          <w:rFonts w:ascii="Times New Roman" w:hAnsi="Times New Roman" w:cs="Times New Roman"/>
          <w:color w:val="000000"/>
          <w:spacing w:val="-3"/>
          <w:sz w:val="28"/>
          <w:szCs w:val="28"/>
        </w:rPr>
        <w:t>стве дорог, плотин и других общественных проек</w:t>
      </w:r>
      <w:r w:rsidRPr="001A2CC2">
        <w:rPr>
          <w:rFonts w:ascii="Times New Roman" w:hAnsi="Times New Roman" w:cs="Times New Roman"/>
          <w:color w:val="000000"/>
          <w:spacing w:val="-7"/>
          <w:sz w:val="28"/>
          <w:szCs w:val="28"/>
        </w:rPr>
        <w:t xml:space="preserve">тов. По закону </w:t>
      </w:r>
      <w:r w:rsidRPr="001A2CC2">
        <w:rPr>
          <w:rFonts w:ascii="Times New Roman" w:hAnsi="Times New Roman" w:cs="Times New Roman"/>
          <w:color w:val="000000"/>
          <w:spacing w:val="-7"/>
          <w:sz w:val="28"/>
          <w:szCs w:val="28"/>
          <w:lang w:val="en-US"/>
        </w:rPr>
        <w:t>CERCLA</w:t>
      </w:r>
      <w:r w:rsidRPr="001A2CC2">
        <w:rPr>
          <w:rFonts w:ascii="Times New Roman" w:hAnsi="Times New Roman" w:cs="Times New Roman"/>
          <w:color w:val="000000"/>
          <w:spacing w:val="-7"/>
          <w:sz w:val="28"/>
          <w:szCs w:val="28"/>
        </w:rPr>
        <w:t>, Агентство по защите окру</w:t>
      </w:r>
      <w:r w:rsidRPr="001A2CC2">
        <w:rPr>
          <w:rFonts w:ascii="Times New Roman" w:hAnsi="Times New Roman" w:cs="Times New Roman"/>
          <w:color w:val="000000"/>
          <w:spacing w:val="-6"/>
          <w:sz w:val="28"/>
          <w:szCs w:val="28"/>
        </w:rPr>
        <w:t xml:space="preserve">жающей среды (ЕРА) может вынести постановление </w:t>
      </w:r>
      <w:r w:rsidRPr="001A2CC2">
        <w:rPr>
          <w:rFonts w:ascii="Times New Roman" w:hAnsi="Times New Roman" w:cs="Times New Roman"/>
          <w:color w:val="000000"/>
          <w:spacing w:val="-2"/>
          <w:sz w:val="28"/>
          <w:szCs w:val="28"/>
        </w:rPr>
        <w:t>о том, чтобы любое лицо, ответственное за загряз</w:t>
      </w:r>
      <w:r w:rsidRPr="001A2CC2">
        <w:rPr>
          <w:rFonts w:ascii="Times New Roman" w:hAnsi="Times New Roman" w:cs="Times New Roman"/>
          <w:color w:val="000000"/>
          <w:sz w:val="28"/>
          <w:szCs w:val="28"/>
        </w:rPr>
        <w:t>нение, возместило ущерб, нанесенный окружаю</w:t>
      </w:r>
      <w:r w:rsidRPr="001A2CC2">
        <w:rPr>
          <w:rFonts w:ascii="Times New Roman" w:hAnsi="Times New Roman" w:cs="Times New Roman"/>
          <w:color w:val="000000"/>
          <w:spacing w:val="-2"/>
          <w:sz w:val="28"/>
          <w:szCs w:val="28"/>
        </w:rPr>
        <w:t>щей среде. Законом предусматривается, что ответ</w:t>
      </w:r>
      <w:r w:rsidRPr="001A2CC2">
        <w:rPr>
          <w:rFonts w:ascii="Times New Roman" w:hAnsi="Times New Roman" w:cs="Times New Roman"/>
          <w:color w:val="000000"/>
          <w:sz w:val="28"/>
          <w:szCs w:val="28"/>
        </w:rPr>
        <w:t>ственность лиц, причинивших ущерб природной среде, носит ретроактивный характер, т.е. если доказано, что лицо причинило ущерб, то оно признается ответственным независимо от времени причинения вреда. В случае недостаточной компенсации ущерба в дело вступает Суперфонд (</w:t>
      </w:r>
      <w:r w:rsidRPr="001A2CC2">
        <w:rPr>
          <w:rFonts w:ascii="Times New Roman" w:hAnsi="Times New Roman" w:cs="Times New Roman"/>
          <w:color w:val="000000"/>
          <w:sz w:val="28"/>
          <w:szCs w:val="28"/>
          <w:lang w:val="en-US"/>
        </w:rPr>
        <w:t>Superfund</w:t>
      </w:r>
      <w:r w:rsidRPr="001A2CC2">
        <w:rPr>
          <w:rFonts w:ascii="Times New Roman" w:hAnsi="Times New Roman" w:cs="Times New Roman"/>
          <w:color w:val="000000"/>
          <w:sz w:val="28"/>
          <w:szCs w:val="28"/>
        </w:rPr>
        <w:t>), из средств которого будут возмещаться расходы по восстановлению окружающей среды. Суперфонд пополняется взносами страховых компаний США, занимающихся экологическим страхованием.</w:t>
      </w:r>
    </w:p>
    <w:p w:rsidR="002372B1" w:rsidRPr="001A2CC2" w:rsidRDefault="00005DA2" w:rsidP="00E6163F">
      <w:pPr>
        <w:shd w:val="clear" w:color="auto" w:fill="FFFFFF"/>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США разработаны и действует</w:t>
      </w:r>
      <w:r w:rsidR="002372B1" w:rsidRPr="001A2CC2">
        <w:rPr>
          <w:rFonts w:ascii="Times New Roman" w:hAnsi="Times New Roman" w:cs="Times New Roman"/>
          <w:color w:val="000000"/>
          <w:sz w:val="28"/>
          <w:szCs w:val="28"/>
        </w:rPr>
        <w:t xml:space="preserve"> ряд полисов по страхованию экологических рисков. Эти полисы заложили основу дополнительным видам страхования для удовлетворения различных потребностей страхователей:</w:t>
      </w:r>
    </w:p>
    <w:p w:rsidR="002372B1" w:rsidRPr="001A2CC2" w:rsidRDefault="002372B1" w:rsidP="00E6163F">
      <w:pPr>
        <w:pStyle w:val="a7"/>
        <w:numPr>
          <w:ilvl w:val="0"/>
          <w:numId w:val="16"/>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полис страхования ответственности подрядчика за причинение вреда окружающей среде - дополняет стандартный полис по страхованию общей ответственности и предоставляет покрытие по убыткам, связанным с ответственностью за загрязнение во время работ при строительстве различных объектов; </w:t>
      </w:r>
    </w:p>
    <w:p w:rsidR="002372B1" w:rsidRPr="001A2CC2" w:rsidRDefault="002372B1" w:rsidP="00E6163F">
      <w:pPr>
        <w:pStyle w:val="a7"/>
        <w:numPr>
          <w:ilvl w:val="0"/>
          <w:numId w:val="16"/>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полис страхования ответственности за ошибки и упущения специалистов по экологии впервые начал действовать в 1989 г. и был предназначен для тех специалистов по экологии, которым могли быть предъявлены претензии из-за их ошибок при проведении работ по оценке ущерба и экологическим консультациям (инженеры по экологии, лаборанты экологических испытаний, консультанты по экологии); </w:t>
      </w:r>
    </w:p>
    <w:p w:rsidR="002372B1" w:rsidRPr="001A2CC2" w:rsidRDefault="002372B1" w:rsidP="00E6163F">
      <w:pPr>
        <w:pStyle w:val="a7"/>
        <w:numPr>
          <w:ilvl w:val="0"/>
          <w:numId w:val="16"/>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полис страхования ответственности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по убыткам, связанным с применением асбеста и свинца;</w:t>
      </w:r>
      <w:r w:rsidRPr="001A2CC2">
        <w:rPr>
          <w:rFonts w:ascii="Times New Roman" w:hAnsi="Times New Roman" w:cs="Times New Roman"/>
          <w:color w:val="000000"/>
          <w:spacing w:val="-3"/>
          <w:sz w:val="28"/>
          <w:szCs w:val="28"/>
        </w:rPr>
        <w:t xml:space="preserve"> </w:t>
      </w:r>
    </w:p>
    <w:p w:rsidR="002372B1" w:rsidRPr="001A2CC2" w:rsidRDefault="002372B1" w:rsidP="00E6163F">
      <w:pPr>
        <w:pStyle w:val="a7"/>
        <w:numPr>
          <w:ilvl w:val="0"/>
          <w:numId w:val="16"/>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pacing w:val="-3"/>
          <w:sz w:val="28"/>
          <w:szCs w:val="28"/>
        </w:rPr>
        <w:t xml:space="preserve">полис страхования на случай расходов по восстановлению окружающей среды </w:t>
      </w:r>
      <w:r w:rsidRPr="001A2CC2">
        <w:rPr>
          <w:rFonts w:ascii="Times New Roman" w:hAnsi="Times New Roman" w:cs="Times New Roman"/>
          <w:color w:val="000000"/>
          <w:spacing w:val="-4"/>
          <w:sz w:val="28"/>
          <w:szCs w:val="28"/>
        </w:rPr>
        <w:t xml:space="preserve">покрывает </w:t>
      </w:r>
      <w:r w:rsidRPr="001A2CC2">
        <w:rPr>
          <w:rFonts w:ascii="Times New Roman" w:hAnsi="Times New Roman" w:cs="Times New Roman"/>
          <w:color w:val="000000"/>
          <w:spacing w:val="-3"/>
          <w:sz w:val="28"/>
          <w:szCs w:val="28"/>
        </w:rPr>
        <w:t xml:space="preserve">расходы, которые превышают ожидаемые или </w:t>
      </w:r>
      <w:r w:rsidRPr="001A2CC2">
        <w:rPr>
          <w:rFonts w:ascii="Times New Roman" w:hAnsi="Times New Roman" w:cs="Times New Roman"/>
          <w:color w:val="000000"/>
          <w:spacing w:val="-4"/>
          <w:sz w:val="28"/>
          <w:szCs w:val="28"/>
        </w:rPr>
        <w:t>планируемые расходы при выполнении экологи</w:t>
      </w:r>
      <w:r w:rsidRPr="001A2CC2">
        <w:rPr>
          <w:rFonts w:ascii="Times New Roman" w:hAnsi="Times New Roman" w:cs="Times New Roman"/>
          <w:color w:val="000000"/>
          <w:sz w:val="28"/>
          <w:szCs w:val="28"/>
        </w:rPr>
        <w:t>ческих чисток в данном районе;</w:t>
      </w:r>
    </w:p>
    <w:p w:rsidR="002372B1" w:rsidRPr="001A2CC2" w:rsidRDefault="002372B1" w:rsidP="00E6163F">
      <w:pPr>
        <w:pStyle w:val="a7"/>
        <w:numPr>
          <w:ilvl w:val="0"/>
          <w:numId w:val="16"/>
        </w:numPr>
        <w:shd w:val="clear" w:color="auto" w:fill="FFFFFF"/>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pacing w:val="-2"/>
          <w:sz w:val="28"/>
          <w:szCs w:val="28"/>
        </w:rPr>
        <w:t xml:space="preserve">полис страхования ответственности владельцев </w:t>
      </w:r>
      <w:r w:rsidRPr="001A2CC2">
        <w:rPr>
          <w:rFonts w:ascii="Times New Roman" w:hAnsi="Times New Roman" w:cs="Times New Roman"/>
          <w:color w:val="000000"/>
          <w:spacing w:val="-3"/>
          <w:sz w:val="28"/>
          <w:szCs w:val="28"/>
        </w:rPr>
        <w:t xml:space="preserve">подземных хранилищ опасных веществ </w:t>
      </w:r>
      <w:r w:rsidRPr="001A2CC2">
        <w:rPr>
          <w:rFonts w:ascii="Times New Roman" w:hAnsi="Times New Roman" w:cs="Times New Roman"/>
          <w:color w:val="000000"/>
          <w:spacing w:val="-2"/>
          <w:sz w:val="28"/>
          <w:szCs w:val="28"/>
        </w:rPr>
        <w:t>обес</w:t>
      </w:r>
      <w:r w:rsidRPr="001A2CC2">
        <w:rPr>
          <w:rFonts w:ascii="Times New Roman" w:hAnsi="Times New Roman" w:cs="Times New Roman"/>
          <w:color w:val="000000"/>
          <w:spacing w:val="-1"/>
          <w:sz w:val="28"/>
          <w:szCs w:val="28"/>
        </w:rPr>
        <w:t>печивает покрытие, которое соответствует тре</w:t>
      </w:r>
      <w:r w:rsidRPr="001A2CC2">
        <w:rPr>
          <w:rFonts w:ascii="Times New Roman" w:hAnsi="Times New Roman" w:cs="Times New Roman"/>
          <w:color w:val="000000"/>
          <w:sz w:val="28"/>
          <w:szCs w:val="28"/>
        </w:rPr>
        <w:t>бованиям Закона о восстановлении и охране естественных ресурсов.</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Основы для развития в Российской Федерации экологического страхования заложены российскими законодательными актами, в первую очередь, законом от 10.01.2002 г. №7-ФЗ «Об охране окружающей среды». Опыт реализации положений нормативно-правовых актов федерального уровня, субъектов Российской Федерации в части возмещения экологического вреда, предоставления финансовых гарантий на случай его нанесения (закон от 21.07.1997 г. № 116-ФЗ «О промышленной безопасности опасных производственных объектов»,</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от 29.11.1996 г.</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147-ФЗ «О космической деятельности», от 30.04.1999 г.</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81-ФЗ Кодекс торгового мореплавания Российской Федерации)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позволяет говорить, что экологическое страхование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является наиболее универсальным и перспективным инструментом гарантированного возмещения вреда окружающей среде.</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Вместе с тем необходимо отметить, что до настоящего момента не удалось сформировать систему экологического страхования и его нормативно-правовое обеспечение.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Основные причины: </w:t>
      </w:r>
    </w:p>
    <w:p w:rsidR="002372B1" w:rsidRPr="001A2CC2" w:rsidRDefault="002372B1" w:rsidP="00E6163F">
      <w:pPr>
        <w:pStyle w:val="a7"/>
        <w:numPr>
          <w:ilvl w:val="0"/>
          <w:numId w:val="2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нормативно-правовые акты, регулирующие</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деятельность большинства хозяйствующих субъектов, оказывающих негативное влияние на окружающую среду, не предусматривают предоставления гарантий на случай нанесения вреда природной среде; </w:t>
      </w:r>
    </w:p>
    <w:p w:rsidR="002372B1" w:rsidRPr="001A2CC2" w:rsidRDefault="002372B1" w:rsidP="00E6163F">
      <w:pPr>
        <w:pStyle w:val="a7"/>
        <w:numPr>
          <w:ilvl w:val="0"/>
          <w:numId w:val="2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отдельные нормативно-правовые акты содержат положения об использовании страхования для возмещения вреда окружающей природной среде, но в этих документах отсутствуют механизмы реализации;</w:t>
      </w:r>
    </w:p>
    <w:p w:rsidR="002372B1" w:rsidRPr="001A2CC2" w:rsidRDefault="002372B1" w:rsidP="00E6163F">
      <w:pPr>
        <w:pStyle w:val="a7"/>
        <w:numPr>
          <w:ilvl w:val="0"/>
          <w:numId w:val="22"/>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ни один из действующих нормативно-правовых актов не осуществляет правовое регулирование в объеме, достаточном для практического внедрения</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 xml:space="preserve">экологического страхования. </w:t>
      </w:r>
    </w:p>
    <w:p w:rsidR="002372B1" w:rsidRPr="001A2CC2" w:rsidRDefault="002372B1"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Для</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развития в Российской Федерации экологического страхования необходимо проработать следующие направления:</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совершенствование нормативной правовой базы в области ответственности за причинение вреда окружающей среде и страхования экологических рисков;</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создание реальных экономических стимулов для развития экологического страхования через </w:t>
      </w:r>
      <w:r w:rsidR="00543FBB" w:rsidRPr="001A2CC2">
        <w:rPr>
          <w:rFonts w:ascii="Times New Roman" w:hAnsi="Times New Roman" w:cs="Times New Roman"/>
          <w:color w:val="000000"/>
          <w:sz w:val="28"/>
          <w:szCs w:val="28"/>
        </w:rPr>
        <w:t>изменение</w:t>
      </w:r>
      <w:r w:rsidRPr="001A2CC2">
        <w:rPr>
          <w:rFonts w:ascii="Times New Roman" w:hAnsi="Times New Roman" w:cs="Times New Roman"/>
          <w:color w:val="000000"/>
          <w:sz w:val="28"/>
          <w:szCs w:val="28"/>
        </w:rPr>
        <w:t xml:space="preserve"> налоговой политики;</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усиление контроля </w:t>
      </w:r>
      <w:r w:rsidR="00E5352C" w:rsidRPr="001A2CC2">
        <w:rPr>
          <w:rFonts w:ascii="Times New Roman" w:hAnsi="Times New Roman" w:cs="Times New Roman"/>
          <w:color w:val="000000"/>
          <w:sz w:val="28"/>
          <w:szCs w:val="28"/>
        </w:rPr>
        <w:t>над</w:t>
      </w:r>
      <w:r w:rsidRPr="001A2CC2">
        <w:rPr>
          <w:rFonts w:ascii="Times New Roman" w:hAnsi="Times New Roman" w:cs="Times New Roman"/>
          <w:color w:val="000000"/>
          <w:sz w:val="28"/>
          <w:szCs w:val="28"/>
        </w:rPr>
        <w:t xml:space="preserve"> деятельностью хозяйствующих субъектов - потенциальных причинителей вреда окружающей </w:t>
      </w:r>
      <w:r w:rsidR="00E5352C" w:rsidRPr="001A2CC2">
        <w:rPr>
          <w:rFonts w:ascii="Times New Roman" w:hAnsi="Times New Roman" w:cs="Times New Roman"/>
          <w:color w:val="000000"/>
          <w:sz w:val="28"/>
          <w:szCs w:val="28"/>
        </w:rPr>
        <w:t>среде,</w:t>
      </w:r>
      <w:r w:rsidRPr="001A2CC2">
        <w:rPr>
          <w:rFonts w:ascii="Times New Roman" w:hAnsi="Times New Roman" w:cs="Times New Roman"/>
          <w:color w:val="000000"/>
          <w:sz w:val="28"/>
          <w:szCs w:val="28"/>
        </w:rPr>
        <w:t xml:space="preserve"> как со стороны государственных органов, так и со стороны общественности, включая профсоюзные организации;</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повышение экологической сознательности всех заинтересованных сторон; </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повышение осведомленности о выгодах экологического страхования как инструмента обеспечения экологической безопасности всех заинтересованных сторон, основное внимание следует уделить популяризации экологического страхования среди законодателей, потенциальных причинителей вреда и в широких слоях общественности;</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совершенствование методологии оценки экологических рисков и ущербов, практическое применение уже разработанного инструментария; </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улучшение координации работы ведомств, занимающихся вопросами обеспечения безопасности населения и территорий, по развитию оценки и страхования экологических рисков;</w:t>
      </w:r>
    </w:p>
    <w:p w:rsidR="002372B1" w:rsidRPr="001A2CC2" w:rsidRDefault="002372B1" w:rsidP="00E6163F">
      <w:pPr>
        <w:pStyle w:val="a7"/>
        <w:numPr>
          <w:ilvl w:val="0"/>
          <w:numId w:val="18"/>
        </w:numPr>
        <w:tabs>
          <w:tab w:val="left"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укрепление сообщества профессионалов в области экологического страхования с привлечением представителей страхователей.</w:t>
      </w:r>
    </w:p>
    <w:p w:rsidR="00E6163F" w:rsidRPr="001A2CC2" w:rsidRDefault="00E6163F" w:rsidP="00E6163F">
      <w:pPr>
        <w:pStyle w:val="a7"/>
        <w:tabs>
          <w:tab w:val="left" w:pos="990"/>
        </w:tabs>
        <w:spacing w:after="0"/>
        <w:ind w:left="0" w:right="0"/>
        <w:rPr>
          <w:rFonts w:ascii="Times New Roman" w:hAnsi="Times New Roman" w:cs="Times New Roman"/>
          <w:color w:val="000000"/>
          <w:sz w:val="28"/>
          <w:szCs w:val="28"/>
        </w:rPr>
      </w:pPr>
    </w:p>
    <w:p w:rsidR="00C74A82" w:rsidRPr="001A2CC2" w:rsidRDefault="00E6163F" w:rsidP="00E6163F">
      <w:pPr>
        <w:pStyle w:val="a7"/>
        <w:tabs>
          <w:tab w:val="left" w:pos="990"/>
        </w:tabs>
        <w:spacing w:after="0"/>
        <w:ind w:left="0" w:right="0"/>
        <w:jc w:val="center"/>
        <w:rPr>
          <w:rFonts w:ascii="Times New Roman" w:hAnsi="Times New Roman" w:cs="Times New Roman"/>
          <w:b/>
          <w:bCs/>
          <w:sz w:val="28"/>
          <w:szCs w:val="28"/>
        </w:rPr>
      </w:pPr>
      <w:r w:rsidRPr="001A2CC2">
        <w:rPr>
          <w:rFonts w:ascii="Times New Roman" w:hAnsi="Times New Roman" w:cs="Times New Roman"/>
        </w:rPr>
        <w:br w:type="page"/>
      </w:r>
      <w:r w:rsidRPr="001A2CC2">
        <w:rPr>
          <w:rFonts w:ascii="Times New Roman" w:hAnsi="Times New Roman" w:cs="Times New Roman"/>
          <w:b/>
          <w:bCs/>
          <w:sz w:val="28"/>
          <w:szCs w:val="28"/>
        </w:rPr>
        <w:t>Заключение</w:t>
      </w:r>
    </w:p>
    <w:p w:rsidR="006C6CC7" w:rsidRPr="001A2CC2" w:rsidRDefault="006C6CC7" w:rsidP="00E6163F">
      <w:pPr>
        <w:spacing w:after="0"/>
        <w:ind w:right="0"/>
        <w:rPr>
          <w:rFonts w:ascii="Times New Roman" w:hAnsi="Times New Roman" w:cs="Times New Roman"/>
          <w:color w:val="000000"/>
          <w:sz w:val="28"/>
          <w:szCs w:val="28"/>
        </w:rPr>
      </w:pPr>
    </w:p>
    <w:p w:rsidR="006C6CC7" w:rsidRPr="001A2CC2" w:rsidRDefault="006C6CC7"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ходе рассмотрения материалов данной работы мы еще раз убедились в актуальности темы. Огромное внимание страхованию, как фактору развития инновационной экономики уделяется и в правительстве и среди ученных. И действительно страхование, при достойной государственной поддержке может стать одним из главных факторов инновационного развития экономики.</w:t>
      </w:r>
    </w:p>
    <w:p w:rsidR="003B080A" w:rsidRPr="001A2CC2" w:rsidRDefault="00C427A8"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Поэтому в соответствии с целью исследования первая глава научной работы посвящена исследованию основ и возможных путей развития инновационной экономики, оцениваются сильные и слабые стороны инновационных отраслей. Так же в первой главе раскрываются понятия инновации и инновационное развитие, рассматривается жизненный цикл инноваций.</w:t>
      </w:r>
    </w:p>
    <w:p w:rsidR="00C427A8" w:rsidRPr="001A2CC2" w:rsidRDefault="00C427A8"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Раскрывая необходимость инновационного </w:t>
      </w:r>
      <w:r w:rsidR="001162FC" w:rsidRPr="001A2CC2">
        <w:rPr>
          <w:rFonts w:ascii="Times New Roman" w:hAnsi="Times New Roman" w:cs="Times New Roman"/>
          <w:color w:val="000000"/>
          <w:sz w:val="28"/>
          <w:szCs w:val="28"/>
        </w:rPr>
        <w:t>развития, подчеркивается, что все экономически развитые страны относят к приоритетным задачам развитие инноваций и инновационных технологий. Кроме того, развитие инновационной экономики будет способствовать повышению уровня жизни населения РФ,</w:t>
      </w:r>
      <w:r w:rsidR="00067C79" w:rsidRPr="001A2CC2">
        <w:rPr>
          <w:rFonts w:ascii="Times New Roman" w:hAnsi="Times New Roman" w:cs="Times New Roman"/>
          <w:color w:val="000000"/>
          <w:sz w:val="28"/>
          <w:szCs w:val="28"/>
        </w:rPr>
        <w:t xml:space="preserve"> </w:t>
      </w:r>
      <w:r w:rsidR="001162FC" w:rsidRPr="001A2CC2">
        <w:rPr>
          <w:rFonts w:ascii="Times New Roman" w:hAnsi="Times New Roman" w:cs="Times New Roman"/>
          <w:color w:val="000000"/>
          <w:sz w:val="28"/>
          <w:szCs w:val="28"/>
        </w:rPr>
        <w:t>поскольку будет развиваться медицина, наука и ЖКХ.</w:t>
      </w:r>
    </w:p>
    <w:p w:rsidR="001162FC" w:rsidRPr="001A2CC2" w:rsidRDefault="001162FC"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Рассматривая основные направления развития инновационной экономики, было отмечено, что хотя Россия и является одной из ведущих стран космической индустрии и военном авиастроении она значительно отстает по</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ряду других отраслей. Так среди приоритетных направлений инновационного развития можно выделить: лазерные, био и нано технологии,</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гражданскую авиации, генную инженерию. Так же автор пришел к выводу, что для развития инновационной экономики необходимо:</w:t>
      </w:r>
    </w:p>
    <w:p w:rsidR="001162FC" w:rsidRPr="001A2CC2" w:rsidRDefault="005D4826" w:rsidP="00E6163F">
      <w:pPr>
        <w:numPr>
          <w:ilvl w:val="0"/>
          <w:numId w:val="27"/>
        </w:numPr>
        <w:tabs>
          <w:tab w:val="clear" w:pos="720"/>
          <w:tab w:val="num"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принять меры для создания государственной политики по развитию инновационной экономики</w:t>
      </w:r>
    </w:p>
    <w:p w:rsidR="005D4826" w:rsidRPr="001A2CC2" w:rsidRDefault="005D4826" w:rsidP="00E6163F">
      <w:pPr>
        <w:numPr>
          <w:ilvl w:val="0"/>
          <w:numId w:val="27"/>
        </w:numPr>
        <w:tabs>
          <w:tab w:val="clear" w:pos="720"/>
          <w:tab w:val="num"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увеличить инвестиции на</w:t>
      </w:r>
      <w:r w:rsidR="00067C79" w:rsidRPr="001A2CC2">
        <w:rPr>
          <w:rFonts w:ascii="Times New Roman" w:hAnsi="Times New Roman" w:cs="Times New Roman"/>
          <w:color w:val="000000"/>
          <w:sz w:val="28"/>
          <w:szCs w:val="28"/>
        </w:rPr>
        <w:t xml:space="preserve"> </w:t>
      </w:r>
      <w:r w:rsidRPr="001A2CC2">
        <w:rPr>
          <w:rFonts w:ascii="Times New Roman" w:hAnsi="Times New Roman" w:cs="Times New Roman"/>
          <w:color w:val="000000"/>
          <w:sz w:val="28"/>
          <w:szCs w:val="28"/>
        </w:rPr>
        <w:t>разработку и реализацию инновационных проектов</w:t>
      </w:r>
    </w:p>
    <w:p w:rsidR="005D4826" w:rsidRPr="001A2CC2" w:rsidRDefault="005D4826" w:rsidP="00E6163F">
      <w:pPr>
        <w:numPr>
          <w:ilvl w:val="0"/>
          <w:numId w:val="27"/>
        </w:numPr>
        <w:tabs>
          <w:tab w:val="clear" w:pos="720"/>
          <w:tab w:val="num"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выбрать приоритетные направления в инновационном развитии</w:t>
      </w:r>
    </w:p>
    <w:p w:rsidR="005D4826" w:rsidRPr="001A2CC2" w:rsidRDefault="005D4826" w:rsidP="00E6163F">
      <w:pPr>
        <w:numPr>
          <w:ilvl w:val="0"/>
          <w:numId w:val="27"/>
        </w:numPr>
        <w:tabs>
          <w:tab w:val="clear" w:pos="720"/>
          <w:tab w:val="num"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создать государственные проекты по финансированию из бюджета инновационных предприятий</w:t>
      </w:r>
    </w:p>
    <w:p w:rsidR="005D4826" w:rsidRPr="001A2CC2" w:rsidRDefault="005D4826" w:rsidP="00E6163F">
      <w:pPr>
        <w:numPr>
          <w:ilvl w:val="0"/>
          <w:numId w:val="27"/>
        </w:numPr>
        <w:tabs>
          <w:tab w:val="clear" w:pos="720"/>
          <w:tab w:val="num" w:pos="99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обучать и привлекать высококвалифицированных специалистов к инновационным проектам</w:t>
      </w:r>
    </w:p>
    <w:p w:rsidR="003B080A" w:rsidRPr="001A2CC2" w:rsidRDefault="005D4826"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Во второй главе были рассмотрены государственный контроль над страховой деятельностью и финансовая устойчивость страховых компаний. При изучении первого пункта к формам государственного контроля были отнесены: страховой надзор, </w:t>
      </w:r>
      <w:r w:rsidR="002D16DD" w:rsidRPr="001A2CC2">
        <w:rPr>
          <w:rFonts w:ascii="Times New Roman" w:hAnsi="Times New Roman" w:cs="Times New Roman"/>
          <w:color w:val="000000"/>
          <w:sz w:val="28"/>
          <w:szCs w:val="28"/>
        </w:rPr>
        <w:t>лицензирование, обязательное страхование, налогообложение, контроль над платежеспособностью, инвестиционной деятельностью, ценообразованием, антимонопольное регулирование. К методам были отнесены: правовое регулирование, программирование и планирование, регулирование финансовой деятельности и денежно-кредитное регулирование.</w:t>
      </w:r>
    </w:p>
    <w:p w:rsidR="002D16DD" w:rsidRPr="001A2CC2" w:rsidRDefault="002D16DD"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Изучая финансовую устойчивость страховых компаний, были рассмотрены источники формирования финансового потенциала страховых компаний. Среди источников выделяют: оплаченный уставный капитал, страховые взносы клиентов, доходы от инвестиционной деятельности. Так же была исследована структура собственного капитала страховщиков, которая подразделяется на: уставный капитал, </w:t>
      </w:r>
      <w:r w:rsidR="003A5EEF" w:rsidRPr="001A2CC2">
        <w:rPr>
          <w:rFonts w:ascii="Times New Roman" w:hAnsi="Times New Roman" w:cs="Times New Roman"/>
          <w:color w:val="000000"/>
          <w:sz w:val="28"/>
          <w:szCs w:val="28"/>
        </w:rPr>
        <w:t xml:space="preserve">добавочный капитал, резервный капитал, </w:t>
      </w:r>
      <w:r w:rsidRPr="001A2CC2">
        <w:rPr>
          <w:rFonts w:ascii="Times New Roman" w:hAnsi="Times New Roman" w:cs="Times New Roman"/>
          <w:color w:val="000000"/>
          <w:sz w:val="28"/>
          <w:szCs w:val="28"/>
        </w:rPr>
        <w:t>фонды</w:t>
      </w:r>
      <w:r w:rsidR="003A5EEF" w:rsidRPr="001A2CC2">
        <w:rPr>
          <w:rFonts w:ascii="Times New Roman" w:hAnsi="Times New Roman" w:cs="Times New Roman"/>
          <w:color w:val="000000"/>
          <w:sz w:val="28"/>
          <w:szCs w:val="28"/>
        </w:rPr>
        <w:t xml:space="preserve"> потребления, фонды накопления и нераспределенную прибыль. В ходе исследования было рассмотрено влияние страхового портфеля на уровень финансовой устойчивости страховых организаций и перестрахование как фактор повышения платежеспособности страховщиков. Изучая рейтинги различных страховых компаний, как показатель их финансовой устойчивости, автор пришел к выводу,</w:t>
      </w:r>
      <w:r w:rsidR="00067C79" w:rsidRPr="001A2CC2">
        <w:rPr>
          <w:rFonts w:ascii="Times New Roman" w:hAnsi="Times New Roman" w:cs="Times New Roman"/>
          <w:color w:val="000000"/>
          <w:sz w:val="28"/>
          <w:szCs w:val="28"/>
        </w:rPr>
        <w:t xml:space="preserve"> </w:t>
      </w:r>
      <w:r w:rsidR="003A5EEF" w:rsidRPr="001A2CC2">
        <w:rPr>
          <w:rFonts w:ascii="Times New Roman" w:hAnsi="Times New Roman" w:cs="Times New Roman"/>
          <w:color w:val="000000"/>
          <w:sz w:val="28"/>
          <w:szCs w:val="28"/>
        </w:rPr>
        <w:t>что свое мнение о финансовом состоянии страховых организаций нельзя основывать только на оценке рейтинговых агентств, поскольку эти оценки не всегда являются объективными.</w:t>
      </w:r>
    </w:p>
    <w:p w:rsidR="00244EF4" w:rsidRPr="001A2CC2" w:rsidRDefault="003A5EEF"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В третьей главе было рассмотрено, каким образом страхование сможет поспособствовать инновационному развитию экономики России.</w:t>
      </w:r>
      <w:r w:rsidR="00067C79" w:rsidRPr="001A2CC2">
        <w:rPr>
          <w:rFonts w:ascii="Times New Roman" w:hAnsi="Times New Roman" w:cs="Times New Roman"/>
          <w:color w:val="000000"/>
          <w:sz w:val="28"/>
          <w:szCs w:val="28"/>
        </w:rPr>
        <w:t xml:space="preserve"> </w:t>
      </w:r>
      <w:r w:rsidR="00244EF4" w:rsidRPr="001A2CC2">
        <w:rPr>
          <w:rFonts w:ascii="Times New Roman" w:hAnsi="Times New Roman" w:cs="Times New Roman"/>
          <w:color w:val="000000"/>
          <w:sz w:val="28"/>
          <w:szCs w:val="28"/>
        </w:rPr>
        <w:t>Во-</w:t>
      </w:r>
      <w:r w:rsidRPr="001A2CC2">
        <w:rPr>
          <w:rFonts w:ascii="Times New Roman" w:hAnsi="Times New Roman" w:cs="Times New Roman"/>
          <w:color w:val="000000"/>
          <w:sz w:val="28"/>
          <w:szCs w:val="28"/>
        </w:rPr>
        <w:t>первых</w:t>
      </w:r>
      <w:r w:rsidR="00244EF4" w:rsidRPr="001A2CC2">
        <w:rPr>
          <w:rFonts w:ascii="Times New Roman" w:hAnsi="Times New Roman" w:cs="Times New Roman"/>
          <w:color w:val="000000"/>
          <w:sz w:val="28"/>
          <w:szCs w:val="28"/>
        </w:rPr>
        <w:t>,</w:t>
      </w:r>
      <w:r w:rsidRPr="001A2CC2">
        <w:rPr>
          <w:rFonts w:ascii="Times New Roman" w:hAnsi="Times New Roman" w:cs="Times New Roman"/>
          <w:color w:val="000000"/>
          <w:sz w:val="28"/>
          <w:szCs w:val="28"/>
        </w:rPr>
        <w:t xml:space="preserve"> целесообразно </w:t>
      </w:r>
      <w:r w:rsidR="00244EF4" w:rsidRPr="001A2CC2">
        <w:rPr>
          <w:rFonts w:ascii="Times New Roman" w:hAnsi="Times New Roman" w:cs="Times New Roman"/>
          <w:color w:val="000000"/>
          <w:sz w:val="28"/>
          <w:szCs w:val="28"/>
        </w:rPr>
        <w:t>в некоторых отраслях заменить лицензирование страхованием ответственности. Сущность данного предложения заключается в том, что предприятия должны будут материально отвечать за ущерб, нанесенный им третьим лицам в ходе осуществления своей деятельности. Ущерб будет возмещаться страховой компанией, с которой предприятие заключило договор страхования ответственности. Замену лицензирования страхованием предлагается ввести по следующим вилам деятельности: перевозка грузов водным транспортом, погрузочно-разгрузочная деятельность, деятельность по осуществлению буксировок морским транспортом, оказание услуг почтовой связи. Одним из факторов, сдерживающих развитие инновационных предприятий, выступает высокий уровень инновационных рисков. Самым эффективным способом снижения инновационных рисков является их страхование</w:t>
      </w:r>
      <w:r w:rsidR="001144CC" w:rsidRPr="001A2CC2">
        <w:rPr>
          <w:rFonts w:ascii="Times New Roman" w:hAnsi="Times New Roman" w:cs="Times New Roman"/>
          <w:color w:val="000000"/>
          <w:sz w:val="28"/>
          <w:szCs w:val="28"/>
        </w:rPr>
        <w:t>. Страхование позволяет минимизировать убытки практически от всех видов рисков, включая, политические.</w:t>
      </w:r>
    </w:p>
    <w:p w:rsidR="001144CC" w:rsidRPr="001A2CC2" w:rsidRDefault="001144CC" w:rsidP="00E6163F">
      <w:pPr>
        <w:spacing w:after="0"/>
        <w:ind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Кроме того, было отмечено, что большинство инновационно развитых стран относят к приоритетным направлениям своего развития улучшение экологической обстановки, ведь многие инновационные предприятия, в связи со спецификой своей деятельности, отрицательно влияют на экономику. Одним из способов снижения этих отрицательных последствий выступает страхование экологических рисков. Страхование экологических рисков позволяет, во-первых, полностью возместить весь ущерб, нанесенный предприятием экологии. Во-вторых, поскольку, </w:t>
      </w:r>
      <w:r w:rsidR="00E533A5" w:rsidRPr="001A2CC2">
        <w:rPr>
          <w:rFonts w:ascii="Times New Roman" w:hAnsi="Times New Roman" w:cs="Times New Roman"/>
          <w:color w:val="000000"/>
          <w:sz w:val="28"/>
          <w:szCs w:val="28"/>
        </w:rPr>
        <w:t xml:space="preserve">эти возмещения будет осуществлять страховщик, то инновационное предприятие не понесет огромных финансовых потерь и сможет в дальнейшем заниматься своей деятельностью. В процессе рассмотрения экологического страхования автором был изучен опыт инновационно развитых стран. На примере США была рассмотрена нормативная база, регулирующая экологическое страхование. Так же были приведены примеры страховых полисов применяемых в США. Кроме того, был разработан и предложен ряд мер необходимых для развития экологического страхования в России: </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совершенствование нормативной правовой базы в области ответственности за причинение вреда окружающей среде и страхования экологических рисков;</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создание реальных экономических стимулов для развития экологичес</w:t>
      </w:r>
      <w:r w:rsidR="00543FBB" w:rsidRPr="001A2CC2">
        <w:rPr>
          <w:rFonts w:ascii="Times New Roman" w:hAnsi="Times New Roman" w:cs="Times New Roman"/>
          <w:color w:val="000000"/>
          <w:sz w:val="28"/>
          <w:szCs w:val="28"/>
        </w:rPr>
        <w:t>кого страхования через изменение</w:t>
      </w:r>
      <w:r w:rsidRPr="001A2CC2">
        <w:rPr>
          <w:rFonts w:ascii="Times New Roman" w:hAnsi="Times New Roman" w:cs="Times New Roman"/>
          <w:color w:val="000000"/>
          <w:sz w:val="28"/>
          <w:szCs w:val="28"/>
        </w:rPr>
        <w:t xml:space="preserve"> налоговой политики;</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усиление контроля над деятельностью хозяйствующих субъектов - потенциальных причинителей вреда окружающей среде, как со стороны государственных органов, так и со стороны общественности, включая профсоюзные организации;</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повышение экологической сознательности всех заинтересованных сторон; </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 xml:space="preserve">совершенствование методологии оценки экологических рисков и ущербов, практическое применение уже разработанного инструментария; </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улучшение координации работы ведомств, занимающихся вопросами обеспечения безопасности населения и территорий, по развитию оценки и страхования экологических рисков;</w:t>
      </w:r>
    </w:p>
    <w:p w:rsidR="00E533A5" w:rsidRPr="001A2CC2" w:rsidRDefault="00E533A5" w:rsidP="00E6163F">
      <w:pPr>
        <w:pStyle w:val="a7"/>
        <w:numPr>
          <w:ilvl w:val="0"/>
          <w:numId w:val="18"/>
        </w:numPr>
        <w:tabs>
          <w:tab w:val="left" w:pos="880"/>
        </w:tabs>
        <w:spacing w:after="0"/>
        <w:ind w:left="0" w:right="0" w:firstLine="709"/>
        <w:rPr>
          <w:rFonts w:ascii="Times New Roman" w:hAnsi="Times New Roman" w:cs="Times New Roman"/>
          <w:color w:val="000000"/>
          <w:sz w:val="28"/>
          <w:szCs w:val="28"/>
        </w:rPr>
      </w:pPr>
      <w:r w:rsidRPr="001A2CC2">
        <w:rPr>
          <w:rFonts w:ascii="Times New Roman" w:hAnsi="Times New Roman" w:cs="Times New Roman"/>
          <w:color w:val="000000"/>
          <w:sz w:val="28"/>
          <w:szCs w:val="28"/>
        </w:rPr>
        <w:t>укрепление сообщества профессионалов в области экологического страхования с привлечением представителей страхователей.</w:t>
      </w:r>
    </w:p>
    <w:p w:rsidR="00E6163F" w:rsidRPr="001A2CC2" w:rsidRDefault="00E6163F" w:rsidP="00E6163F">
      <w:pPr>
        <w:pStyle w:val="a7"/>
        <w:tabs>
          <w:tab w:val="left" w:pos="880"/>
        </w:tabs>
        <w:spacing w:after="0"/>
        <w:ind w:left="0" w:right="0"/>
        <w:rPr>
          <w:rFonts w:ascii="Times New Roman" w:hAnsi="Times New Roman" w:cs="Times New Roman"/>
          <w:color w:val="000000"/>
          <w:sz w:val="28"/>
          <w:szCs w:val="28"/>
        </w:rPr>
      </w:pPr>
    </w:p>
    <w:p w:rsidR="009516A2" w:rsidRPr="001A2CC2" w:rsidRDefault="00E6163F" w:rsidP="00E6163F">
      <w:pPr>
        <w:pStyle w:val="a7"/>
        <w:tabs>
          <w:tab w:val="left" w:pos="880"/>
        </w:tabs>
        <w:spacing w:after="0"/>
        <w:ind w:left="0" w:right="0"/>
        <w:jc w:val="center"/>
        <w:rPr>
          <w:rFonts w:ascii="Times New Roman" w:hAnsi="Times New Roman" w:cs="Times New Roman"/>
          <w:b/>
          <w:bCs/>
          <w:sz w:val="28"/>
          <w:szCs w:val="28"/>
        </w:rPr>
      </w:pPr>
      <w:r w:rsidRPr="001A2CC2">
        <w:rPr>
          <w:rFonts w:ascii="Times New Roman" w:hAnsi="Times New Roman" w:cs="Times New Roman"/>
        </w:rPr>
        <w:br w:type="page"/>
      </w:r>
      <w:r w:rsidRPr="001A2CC2">
        <w:rPr>
          <w:rFonts w:ascii="Times New Roman" w:hAnsi="Times New Roman" w:cs="Times New Roman"/>
          <w:b/>
          <w:bCs/>
          <w:sz w:val="28"/>
          <w:szCs w:val="28"/>
        </w:rPr>
        <w:t>Список литературы</w:t>
      </w:r>
    </w:p>
    <w:p w:rsidR="00E6163F" w:rsidRPr="001A2CC2" w:rsidRDefault="00E6163F" w:rsidP="00E6163F">
      <w:pPr>
        <w:pStyle w:val="a7"/>
        <w:tabs>
          <w:tab w:val="left" w:pos="880"/>
        </w:tabs>
        <w:spacing w:after="0"/>
        <w:ind w:left="0" w:right="0"/>
        <w:rPr>
          <w:rFonts w:ascii="Times New Roman" w:hAnsi="Times New Roman" w:cs="Times New Roman"/>
          <w:b/>
          <w:bCs/>
          <w:sz w:val="28"/>
          <w:szCs w:val="28"/>
        </w:rPr>
      </w:pP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 Федеральный Закон «Об инновационной деятельности и государственной инновационной политике в Российской Федерации»</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2. Федеральный закон РФ «Об организации страхового дела в Российской Федерации»</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3. Федеральный Закон «Об охране окружающей среды»</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4. Федеральный Закон «О промышленной безопасности опасных производственных объектов»</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5. Артемова А., Журов А., Селезнев П., “Перспективы Российской инновационной сферы” Обозреватель. Март 2007</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6. Глазьев С. Ю. О стратегии развития Российской экономики. Научный доклад. Москва.</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7. Интервью Тохиржона Иминова, генерального директора компании «Alskom», доктора экономических наук, профессора. Журнал "Экономическое обозрение". 8 Июня 2008 / Опубликовано в № 4 (103) 2008</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8. Кирилова М. В. Оценка финансового состояния страховых компаний корпоративными страхователями. Страховое дело. Июнь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9. Кошкин Д. С. Тенденции развития страхового рынка. Финансы. Январь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 xml:space="preserve">10. Лайков Выступление на круглом столе "Страхование в инновационной экономике" 22 апреля 2008 г. в Финансовой Академии при Правительстве РФ. </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11. Насырова Г. А. Формы и инструменты государственного регулирования страховой деятельности. Страховое дело. Август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12. Натхов Т. Рынок страхования в России: основные тенденции и проблемы развития. Вопросы экономики. Декабрь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13. Никулина Н. М. Зарубежный опыт инвестиционной политики страховых организаций. Страховое дело. Ноябрь 2007.</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14. Никулина Н. Н. Концептуальная модель формирования инвестиционной политики страховых организаций. Страховое дело. Ноябрь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15. Нерсисиям Т. Я. Страхование экологических рисков в мировой практике. Страховое дело. Декабрь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16. Платонов Ю. А. «Инновационное развитие страховой деятельности в современной России» Автореферат.</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17. Сердюкова Е. В. Страховой бизнес в России: тенденции развития. Страховое дело. Январь 2004.</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18. Сплетухов Ю. А. Анализ инвестиционной деятельности страховщиков. Финансы 2006.</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19. Теляпин Я. Е. Финансовая устойчивость и платежеспособность страховых компаний. Страховое дело. Январь 2005.</w:t>
      </w:r>
    </w:p>
    <w:p w:rsidR="00E6163F" w:rsidRPr="001A2CC2" w:rsidRDefault="00E6163F" w:rsidP="00E6163F">
      <w:pPr>
        <w:pStyle w:val="a7"/>
        <w:tabs>
          <w:tab w:val="left" w:pos="0"/>
        </w:tabs>
        <w:spacing w:after="0"/>
        <w:ind w:left="0" w:right="0"/>
        <w:jc w:val="left"/>
        <w:rPr>
          <w:rFonts w:ascii="Times New Roman" w:hAnsi="Times New Roman" w:cs="Times New Roman"/>
          <w:sz w:val="28"/>
          <w:szCs w:val="28"/>
        </w:rPr>
      </w:pPr>
      <w:r w:rsidRPr="001A2CC2">
        <w:rPr>
          <w:rFonts w:ascii="Times New Roman" w:hAnsi="Times New Roman" w:cs="Times New Roman"/>
          <w:sz w:val="28"/>
          <w:szCs w:val="28"/>
        </w:rPr>
        <w:t>20. Цыганов А. А. Страхование инновационных рисков и объектов интеллектуальной собственности. Страховое дело. Июль 2003.</w:t>
      </w:r>
      <w:bookmarkStart w:id="0" w:name="_GoBack"/>
      <w:bookmarkEnd w:id="0"/>
    </w:p>
    <w:sectPr w:rsidR="00E6163F" w:rsidRPr="001A2CC2" w:rsidSect="00067C79">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3C" w:rsidRDefault="001E1A3C" w:rsidP="00E34A4B">
      <w:pPr>
        <w:spacing w:after="0" w:line="240" w:lineRule="auto"/>
      </w:pPr>
      <w:r>
        <w:separator/>
      </w:r>
    </w:p>
    <w:p w:rsidR="001E1A3C" w:rsidRDefault="001E1A3C"/>
  </w:endnote>
  <w:endnote w:type="continuationSeparator" w:id="0">
    <w:p w:rsidR="001E1A3C" w:rsidRDefault="001E1A3C" w:rsidP="00E34A4B">
      <w:pPr>
        <w:spacing w:after="0" w:line="240" w:lineRule="auto"/>
      </w:pPr>
      <w:r>
        <w:continuationSeparator/>
      </w:r>
    </w:p>
    <w:p w:rsidR="001E1A3C" w:rsidRDefault="001E1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C79" w:rsidRPr="00067C79" w:rsidRDefault="00E66CBB" w:rsidP="00E6163F">
    <w:pPr>
      <w:pStyle w:val="a5"/>
      <w:framePr w:w="882" w:wrap="auto" w:vAnchor="text" w:hAnchor="page" w:x="10502" w:y="41"/>
      <w:jc w:val="right"/>
      <w:rPr>
        <w:rStyle w:val="ad"/>
        <w:rFonts w:ascii="Times New Roman" w:hAnsi="Times New Roman"/>
        <w:sz w:val="24"/>
        <w:szCs w:val="24"/>
      </w:rPr>
    </w:pPr>
    <w:r>
      <w:rPr>
        <w:rStyle w:val="ad"/>
        <w:rFonts w:ascii="Times New Roman" w:hAnsi="Times New Roman"/>
        <w:noProof/>
        <w:sz w:val="24"/>
        <w:szCs w:val="24"/>
      </w:rPr>
      <w:t>2</w:t>
    </w:r>
  </w:p>
  <w:p w:rsidR="000C2A6F" w:rsidRPr="00067C79" w:rsidRDefault="000C2A6F" w:rsidP="00067C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3C" w:rsidRDefault="001E1A3C" w:rsidP="00E34A4B">
      <w:pPr>
        <w:spacing w:after="0" w:line="240" w:lineRule="auto"/>
      </w:pPr>
      <w:r>
        <w:separator/>
      </w:r>
    </w:p>
    <w:p w:rsidR="001E1A3C" w:rsidRDefault="001E1A3C"/>
  </w:footnote>
  <w:footnote w:type="continuationSeparator" w:id="0">
    <w:p w:rsidR="001E1A3C" w:rsidRDefault="001E1A3C" w:rsidP="00E34A4B">
      <w:pPr>
        <w:spacing w:after="0" w:line="240" w:lineRule="auto"/>
      </w:pPr>
      <w:r>
        <w:continuationSeparator/>
      </w:r>
    </w:p>
    <w:p w:rsidR="001E1A3C" w:rsidRDefault="001E1A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80A2CC"/>
    <w:lvl w:ilvl="0">
      <w:numFmt w:val="bullet"/>
      <w:lvlText w:val="*"/>
      <w:lvlJc w:val="left"/>
    </w:lvl>
  </w:abstractNum>
  <w:abstractNum w:abstractNumId="1">
    <w:nsid w:val="022D3461"/>
    <w:multiLevelType w:val="hybridMultilevel"/>
    <w:tmpl w:val="8EAE22B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B5A360E"/>
    <w:multiLevelType w:val="hybridMultilevel"/>
    <w:tmpl w:val="D98C90F6"/>
    <w:lvl w:ilvl="0" w:tplc="E124D64E">
      <w:start w:val="1"/>
      <w:numFmt w:val="decimal"/>
      <w:lvlText w:val="%1."/>
      <w:legacy w:legacy="1" w:legacySpace="0" w:legacyIndent="336"/>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A683897"/>
    <w:multiLevelType w:val="hybridMultilevel"/>
    <w:tmpl w:val="4F0287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5E9049E"/>
    <w:multiLevelType w:val="hybridMultilevel"/>
    <w:tmpl w:val="7AA44E54"/>
    <w:lvl w:ilvl="0" w:tplc="56EE82BA">
      <w:start w:val="1"/>
      <w:numFmt w:val="bullet"/>
      <w:lvlText w:val="-"/>
      <w:lvlJc w:val="left"/>
      <w:pPr>
        <w:ind w:left="720" w:hanging="360"/>
      </w:pPr>
      <w:rPr>
        <w:rFonts w:ascii="Sylfaen" w:hAnsi="Sylfae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6C0493D"/>
    <w:multiLevelType w:val="multilevel"/>
    <w:tmpl w:val="AE28B108"/>
    <w:lvl w:ilvl="0">
      <w:start w:val="1"/>
      <w:numFmt w:val="decimal"/>
      <w:lvlText w:val="%1."/>
      <w:lvlJc w:val="left"/>
      <w:pPr>
        <w:ind w:left="720" w:hanging="360"/>
      </w:pPr>
      <w:rPr>
        <w:rFonts w:cs="Times New Roman"/>
      </w:rPr>
    </w:lvl>
    <w:lvl w:ilvl="1">
      <w:start w:val="3"/>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6">
    <w:nsid w:val="2A301C89"/>
    <w:multiLevelType w:val="hybridMultilevel"/>
    <w:tmpl w:val="F1528D7A"/>
    <w:lvl w:ilvl="0" w:tplc="E124D64E">
      <w:start w:val="1"/>
      <w:numFmt w:val="decimal"/>
      <w:lvlText w:val="%1."/>
      <w:legacy w:legacy="1" w:legacySpace="0" w:legacyIndent="336"/>
      <w:lvlJc w:val="left"/>
      <w:rPr>
        <w:rFonts w:ascii="Times New Roman" w:hAnsi="Times New Roman" w:cs="Times New Roman" w:hint="default"/>
      </w:rPr>
    </w:lvl>
    <w:lvl w:ilvl="1" w:tplc="04190019">
      <w:start w:val="1"/>
      <w:numFmt w:val="lowerLetter"/>
      <w:lvlText w:val="%2."/>
      <w:lvlJc w:val="left"/>
      <w:pPr>
        <w:ind w:left="1771" w:hanging="360"/>
      </w:pPr>
      <w:rPr>
        <w:rFonts w:cs="Times New Roman"/>
      </w:rPr>
    </w:lvl>
    <w:lvl w:ilvl="2" w:tplc="0419001B">
      <w:start w:val="1"/>
      <w:numFmt w:val="lowerRoman"/>
      <w:lvlText w:val="%3."/>
      <w:lvlJc w:val="right"/>
      <w:pPr>
        <w:ind w:left="2491" w:hanging="180"/>
      </w:pPr>
      <w:rPr>
        <w:rFonts w:cs="Times New Roman"/>
      </w:rPr>
    </w:lvl>
    <w:lvl w:ilvl="3" w:tplc="0419000F">
      <w:start w:val="1"/>
      <w:numFmt w:val="decimal"/>
      <w:lvlText w:val="%4."/>
      <w:lvlJc w:val="left"/>
      <w:pPr>
        <w:ind w:left="3211" w:hanging="360"/>
      </w:pPr>
      <w:rPr>
        <w:rFonts w:cs="Times New Roman"/>
      </w:rPr>
    </w:lvl>
    <w:lvl w:ilvl="4" w:tplc="04190019">
      <w:start w:val="1"/>
      <w:numFmt w:val="lowerLetter"/>
      <w:lvlText w:val="%5."/>
      <w:lvlJc w:val="left"/>
      <w:pPr>
        <w:ind w:left="3931" w:hanging="360"/>
      </w:pPr>
      <w:rPr>
        <w:rFonts w:cs="Times New Roman"/>
      </w:rPr>
    </w:lvl>
    <w:lvl w:ilvl="5" w:tplc="0419001B">
      <w:start w:val="1"/>
      <w:numFmt w:val="lowerRoman"/>
      <w:lvlText w:val="%6."/>
      <w:lvlJc w:val="right"/>
      <w:pPr>
        <w:ind w:left="4651" w:hanging="180"/>
      </w:pPr>
      <w:rPr>
        <w:rFonts w:cs="Times New Roman"/>
      </w:rPr>
    </w:lvl>
    <w:lvl w:ilvl="6" w:tplc="0419000F">
      <w:start w:val="1"/>
      <w:numFmt w:val="decimal"/>
      <w:lvlText w:val="%7."/>
      <w:lvlJc w:val="left"/>
      <w:pPr>
        <w:ind w:left="5371" w:hanging="360"/>
      </w:pPr>
      <w:rPr>
        <w:rFonts w:cs="Times New Roman"/>
      </w:rPr>
    </w:lvl>
    <w:lvl w:ilvl="7" w:tplc="04190019">
      <w:start w:val="1"/>
      <w:numFmt w:val="lowerLetter"/>
      <w:lvlText w:val="%8."/>
      <w:lvlJc w:val="left"/>
      <w:pPr>
        <w:ind w:left="6091" w:hanging="360"/>
      </w:pPr>
      <w:rPr>
        <w:rFonts w:cs="Times New Roman"/>
      </w:rPr>
    </w:lvl>
    <w:lvl w:ilvl="8" w:tplc="0419001B">
      <w:start w:val="1"/>
      <w:numFmt w:val="lowerRoman"/>
      <w:lvlText w:val="%9."/>
      <w:lvlJc w:val="right"/>
      <w:pPr>
        <w:ind w:left="6811" w:hanging="180"/>
      </w:pPr>
      <w:rPr>
        <w:rFonts w:cs="Times New Roman"/>
      </w:rPr>
    </w:lvl>
  </w:abstractNum>
  <w:abstractNum w:abstractNumId="7">
    <w:nsid w:val="2A7F163F"/>
    <w:multiLevelType w:val="hybridMultilevel"/>
    <w:tmpl w:val="560C81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2F0C2887"/>
    <w:multiLevelType w:val="hybridMultilevel"/>
    <w:tmpl w:val="1DA0D1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4DD4993"/>
    <w:multiLevelType w:val="hybridMultilevel"/>
    <w:tmpl w:val="B76E78F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nsid w:val="34EF6D61"/>
    <w:multiLevelType w:val="hybridMultilevel"/>
    <w:tmpl w:val="4154AE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90959CF"/>
    <w:multiLevelType w:val="hybridMultilevel"/>
    <w:tmpl w:val="67B277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C2D57C7"/>
    <w:multiLevelType w:val="hybridMultilevel"/>
    <w:tmpl w:val="8F120A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3D9B28AC"/>
    <w:multiLevelType w:val="hybridMultilevel"/>
    <w:tmpl w:val="3092AF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1D4769"/>
    <w:multiLevelType w:val="hybridMultilevel"/>
    <w:tmpl w:val="B314AE66"/>
    <w:lvl w:ilvl="0" w:tplc="0419000F">
      <w:start w:val="1"/>
      <w:numFmt w:val="decimal"/>
      <w:lvlText w:val="%1."/>
      <w:lvlJc w:val="left"/>
      <w:pPr>
        <w:ind w:left="720" w:hanging="360"/>
      </w:pPr>
      <w:rPr>
        <w:rFonts w:cs="Times New Roman"/>
      </w:rPr>
    </w:lvl>
    <w:lvl w:ilvl="1" w:tplc="10DE6B22">
      <w:start w:val="1"/>
      <w:numFmt w:val="bullet"/>
      <w:lvlText w:val="•"/>
      <w:lvlJc w:val="left"/>
      <w:pPr>
        <w:ind w:left="1440" w:hanging="360"/>
      </w:pPr>
      <w:rPr>
        <w:rFonts w:ascii="Times New Roman" w:eastAsia="Times New Roman" w:hAnsi="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25F1B20"/>
    <w:multiLevelType w:val="hybridMultilevel"/>
    <w:tmpl w:val="A17CAC40"/>
    <w:lvl w:ilvl="0" w:tplc="0419000F">
      <w:start w:val="1"/>
      <w:numFmt w:val="decimal"/>
      <w:lvlText w:val="%1."/>
      <w:lvlJc w:val="left"/>
      <w:pPr>
        <w:ind w:left="1428" w:hanging="360"/>
      </w:pPr>
      <w:rPr>
        <w:rFonts w:cs="Times New Roman"/>
      </w:rPr>
    </w:lvl>
    <w:lvl w:ilvl="1" w:tplc="04190019">
      <w:start w:val="1"/>
      <w:numFmt w:val="lowerLetter"/>
      <w:lvlText w:val="%2."/>
      <w:lvlJc w:val="left"/>
      <w:pPr>
        <w:ind w:left="2148" w:hanging="360"/>
      </w:pPr>
      <w:rPr>
        <w:rFonts w:cs="Times New Roman"/>
      </w:rPr>
    </w:lvl>
    <w:lvl w:ilvl="2" w:tplc="0419001B">
      <w:start w:val="1"/>
      <w:numFmt w:val="lowerRoman"/>
      <w:lvlText w:val="%3."/>
      <w:lvlJc w:val="right"/>
      <w:pPr>
        <w:ind w:left="2868" w:hanging="180"/>
      </w:pPr>
      <w:rPr>
        <w:rFonts w:cs="Times New Roman"/>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16">
    <w:nsid w:val="6697717A"/>
    <w:multiLevelType w:val="hybridMultilevel"/>
    <w:tmpl w:val="403216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CB9529F"/>
    <w:multiLevelType w:val="hybridMultilevel"/>
    <w:tmpl w:val="D5E44248"/>
    <w:lvl w:ilvl="0" w:tplc="E124D64E">
      <w:start w:val="1"/>
      <w:numFmt w:val="decimal"/>
      <w:lvlText w:val="%1."/>
      <w:legacy w:legacy="1" w:legacySpace="0" w:legacyIndent="336"/>
      <w:lvlJc w:val="left"/>
      <w:rPr>
        <w:rFonts w:ascii="Times New Roman" w:hAnsi="Times New Roman" w:cs="Times New Roman" w:hint="default"/>
      </w:rPr>
    </w:lvl>
    <w:lvl w:ilvl="1" w:tplc="04190019">
      <w:start w:val="1"/>
      <w:numFmt w:val="lowerLetter"/>
      <w:lvlText w:val="%2."/>
      <w:lvlJc w:val="left"/>
      <w:pPr>
        <w:ind w:left="1776" w:hanging="360"/>
      </w:pPr>
      <w:rPr>
        <w:rFonts w:cs="Times New Roman"/>
      </w:rPr>
    </w:lvl>
    <w:lvl w:ilvl="2" w:tplc="0419001B">
      <w:start w:val="1"/>
      <w:numFmt w:val="lowerRoman"/>
      <w:lvlText w:val="%3."/>
      <w:lvlJc w:val="right"/>
      <w:pPr>
        <w:ind w:left="2496" w:hanging="180"/>
      </w:pPr>
      <w:rPr>
        <w:rFonts w:cs="Times New Roman"/>
      </w:rPr>
    </w:lvl>
    <w:lvl w:ilvl="3" w:tplc="0419000F">
      <w:start w:val="1"/>
      <w:numFmt w:val="decimal"/>
      <w:lvlText w:val="%4."/>
      <w:lvlJc w:val="left"/>
      <w:pPr>
        <w:ind w:left="3216" w:hanging="360"/>
      </w:pPr>
      <w:rPr>
        <w:rFonts w:cs="Times New Roman"/>
      </w:rPr>
    </w:lvl>
    <w:lvl w:ilvl="4" w:tplc="04190019">
      <w:start w:val="1"/>
      <w:numFmt w:val="lowerLetter"/>
      <w:lvlText w:val="%5."/>
      <w:lvlJc w:val="left"/>
      <w:pPr>
        <w:ind w:left="3936" w:hanging="360"/>
      </w:pPr>
      <w:rPr>
        <w:rFonts w:cs="Times New Roman"/>
      </w:rPr>
    </w:lvl>
    <w:lvl w:ilvl="5" w:tplc="0419001B">
      <w:start w:val="1"/>
      <w:numFmt w:val="lowerRoman"/>
      <w:lvlText w:val="%6."/>
      <w:lvlJc w:val="right"/>
      <w:pPr>
        <w:ind w:left="4656" w:hanging="180"/>
      </w:pPr>
      <w:rPr>
        <w:rFonts w:cs="Times New Roman"/>
      </w:rPr>
    </w:lvl>
    <w:lvl w:ilvl="6" w:tplc="0419000F">
      <w:start w:val="1"/>
      <w:numFmt w:val="decimal"/>
      <w:lvlText w:val="%7."/>
      <w:lvlJc w:val="left"/>
      <w:pPr>
        <w:ind w:left="5376" w:hanging="360"/>
      </w:pPr>
      <w:rPr>
        <w:rFonts w:cs="Times New Roman"/>
      </w:rPr>
    </w:lvl>
    <w:lvl w:ilvl="7" w:tplc="04190019">
      <w:start w:val="1"/>
      <w:numFmt w:val="lowerLetter"/>
      <w:lvlText w:val="%8."/>
      <w:lvlJc w:val="left"/>
      <w:pPr>
        <w:ind w:left="6096" w:hanging="360"/>
      </w:pPr>
      <w:rPr>
        <w:rFonts w:cs="Times New Roman"/>
      </w:rPr>
    </w:lvl>
    <w:lvl w:ilvl="8" w:tplc="0419001B">
      <w:start w:val="1"/>
      <w:numFmt w:val="lowerRoman"/>
      <w:lvlText w:val="%9."/>
      <w:lvlJc w:val="right"/>
      <w:pPr>
        <w:ind w:left="6816" w:hanging="180"/>
      </w:pPr>
      <w:rPr>
        <w:rFonts w:cs="Times New Roman"/>
      </w:rPr>
    </w:lvl>
  </w:abstractNum>
  <w:abstractNum w:abstractNumId="18">
    <w:nsid w:val="6E9B06DD"/>
    <w:multiLevelType w:val="hybridMultilevel"/>
    <w:tmpl w:val="050C1116"/>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9">
    <w:nsid w:val="70176DD2"/>
    <w:multiLevelType w:val="hybridMultilevel"/>
    <w:tmpl w:val="D640DC1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AD51D8D"/>
    <w:multiLevelType w:val="multilevel"/>
    <w:tmpl w:val="DF0EB028"/>
    <w:lvl w:ilvl="0">
      <w:start w:val="1"/>
      <w:numFmt w:val="decimal"/>
      <w:lvlText w:val="%1"/>
      <w:lvlJc w:val="left"/>
      <w:pPr>
        <w:ind w:left="630" w:hanging="630"/>
      </w:pPr>
      <w:rPr>
        <w:rFonts w:cs="Times New Roman" w:hint="default"/>
      </w:rPr>
    </w:lvl>
    <w:lvl w:ilvl="1">
      <w:start w:val="1"/>
      <w:numFmt w:val="decimal"/>
      <w:lvlText w:val="%1.%2"/>
      <w:lvlJc w:val="left"/>
      <w:pPr>
        <w:ind w:left="1056" w:hanging="63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925" w:hanging="108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515" w:hanging="144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6105" w:hanging="1800"/>
      </w:pPr>
      <w:rPr>
        <w:rFonts w:cs="Times New Roman" w:hint="default"/>
      </w:rPr>
    </w:lvl>
    <w:lvl w:ilvl="8">
      <w:start w:val="1"/>
      <w:numFmt w:val="decimal"/>
      <w:lvlText w:val="%1.%2.%3.%4.%5.%6.%7.%8.%9"/>
      <w:lvlJc w:val="left"/>
      <w:pPr>
        <w:ind w:left="7080" w:hanging="2160"/>
      </w:pPr>
      <w:rPr>
        <w:rFonts w:cs="Times New Roman" w:hint="default"/>
      </w:rPr>
    </w:lvl>
  </w:abstractNum>
  <w:abstractNum w:abstractNumId="21">
    <w:nsid w:val="7F0836D7"/>
    <w:multiLevelType w:val="hybridMultilevel"/>
    <w:tmpl w:val="44CA79A8"/>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12"/>
  </w:num>
  <w:num w:numId="2">
    <w:abstractNumId w:val="13"/>
  </w:num>
  <w:num w:numId="3">
    <w:abstractNumId w:val="20"/>
  </w:num>
  <w:num w:numId="4">
    <w:abstractNumId w:val="10"/>
  </w:num>
  <w:num w:numId="5">
    <w:abstractNumId w:val="21"/>
  </w:num>
  <w:num w:numId="6">
    <w:abstractNumId w:val="0"/>
    <w:lvlOverride w:ilvl="0">
      <w:lvl w:ilvl="0">
        <w:numFmt w:val="bullet"/>
        <w:lvlText w:val="♦"/>
        <w:legacy w:legacy="1" w:legacySpace="0" w:legacyIndent="266"/>
        <w:lvlJc w:val="left"/>
        <w:rPr>
          <w:rFonts w:ascii="Arial" w:hAnsi="Arial" w:hint="default"/>
        </w:rPr>
      </w:lvl>
    </w:lvlOverride>
  </w:num>
  <w:num w:numId="7">
    <w:abstractNumId w:val="0"/>
    <w:lvlOverride w:ilvl="0">
      <w:lvl w:ilvl="0">
        <w:numFmt w:val="bullet"/>
        <w:lvlText w:val="♦"/>
        <w:legacy w:legacy="1" w:legacySpace="0" w:legacyIndent="274"/>
        <w:lvlJc w:val="left"/>
        <w:rPr>
          <w:rFonts w:ascii="Arial" w:hAnsi="Arial" w:hint="default"/>
        </w:rPr>
      </w:lvl>
    </w:lvlOverride>
  </w:num>
  <w:num w:numId="8">
    <w:abstractNumId w:val="0"/>
    <w:lvlOverride w:ilvl="0">
      <w:lvl w:ilvl="0">
        <w:numFmt w:val="bullet"/>
        <w:lvlText w:val="♦"/>
        <w:legacy w:legacy="1" w:legacySpace="0" w:legacyIndent="267"/>
        <w:lvlJc w:val="left"/>
        <w:rPr>
          <w:rFonts w:ascii="Arial" w:hAnsi="Arial" w:hint="default"/>
        </w:rPr>
      </w:lvl>
    </w:lvlOverride>
  </w:num>
  <w:num w:numId="9">
    <w:abstractNumId w:val="0"/>
    <w:lvlOverride w:ilvl="0">
      <w:lvl w:ilvl="0">
        <w:numFmt w:val="bullet"/>
        <w:lvlText w:val="♦"/>
        <w:legacy w:legacy="1" w:legacySpace="0" w:legacyIndent="280"/>
        <w:lvlJc w:val="left"/>
        <w:rPr>
          <w:rFonts w:ascii="Arial" w:hAnsi="Arial" w:hint="default"/>
        </w:rPr>
      </w:lvl>
    </w:lvlOverride>
  </w:num>
  <w:num w:numId="10">
    <w:abstractNumId w:val="4"/>
  </w:num>
  <w:num w:numId="11">
    <w:abstractNumId w:val="1"/>
  </w:num>
  <w:num w:numId="12">
    <w:abstractNumId w:val="5"/>
  </w:num>
  <w:num w:numId="13">
    <w:abstractNumId w:val="15"/>
  </w:num>
  <w:num w:numId="14">
    <w:abstractNumId w:val="14"/>
  </w:num>
  <w:num w:numId="15">
    <w:abstractNumId w:val="6"/>
  </w:num>
  <w:num w:numId="16">
    <w:abstractNumId w:val="17"/>
  </w:num>
  <w:num w:numId="17">
    <w:abstractNumId w:val="2"/>
  </w:num>
  <w:num w:numId="18">
    <w:abstractNumId w:val="8"/>
  </w:num>
  <w:num w:numId="19">
    <w:abstractNumId w:val="16"/>
  </w:num>
  <w:num w:numId="20">
    <w:abstractNumId w:val="18"/>
  </w:num>
  <w:num w:numId="21">
    <w:abstractNumId w:val="7"/>
  </w:num>
  <w:num w:numId="22">
    <w:abstractNumId w:val="9"/>
  </w:num>
  <w:num w:numId="23">
    <w:abstractNumId w:val="11"/>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A4B"/>
    <w:rsid w:val="00005DA2"/>
    <w:rsid w:val="00052E5F"/>
    <w:rsid w:val="00053BEA"/>
    <w:rsid w:val="00055B29"/>
    <w:rsid w:val="00067A3D"/>
    <w:rsid w:val="00067C79"/>
    <w:rsid w:val="00080054"/>
    <w:rsid w:val="00087C0B"/>
    <w:rsid w:val="000A4B68"/>
    <w:rsid w:val="000C2A6F"/>
    <w:rsid w:val="000C3496"/>
    <w:rsid w:val="001144CC"/>
    <w:rsid w:val="001162FC"/>
    <w:rsid w:val="00117A8A"/>
    <w:rsid w:val="00165763"/>
    <w:rsid w:val="00194AF1"/>
    <w:rsid w:val="001A2CC2"/>
    <w:rsid w:val="001D5ACC"/>
    <w:rsid w:val="001E1A3C"/>
    <w:rsid w:val="00201914"/>
    <w:rsid w:val="00207A0A"/>
    <w:rsid w:val="00216C29"/>
    <w:rsid w:val="00223EE7"/>
    <w:rsid w:val="002372B1"/>
    <w:rsid w:val="00243C15"/>
    <w:rsid w:val="00244EF4"/>
    <w:rsid w:val="002B1E91"/>
    <w:rsid w:val="002D16DD"/>
    <w:rsid w:val="002E2596"/>
    <w:rsid w:val="002E41DB"/>
    <w:rsid w:val="00310BE7"/>
    <w:rsid w:val="00340DB4"/>
    <w:rsid w:val="00341145"/>
    <w:rsid w:val="00363C09"/>
    <w:rsid w:val="003738B3"/>
    <w:rsid w:val="003A5EEF"/>
    <w:rsid w:val="003A60D5"/>
    <w:rsid w:val="003B080A"/>
    <w:rsid w:val="003C34E8"/>
    <w:rsid w:val="003D5A25"/>
    <w:rsid w:val="003F58A4"/>
    <w:rsid w:val="003F798D"/>
    <w:rsid w:val="0045033C"/>
    <w:rsid w:val="00472168"/>
    <w:rsid w:val="0048203C"/>
    <w:rsid w:val="004E295F"/>
    <w:rsid w:val="004E469D"/>
    <w:rsid w:val="005045C8"/>
    <w:rsid w:val="00513542"/>
    <w:rsid w:val="00526F2B"/>
    <w:rsid w:val="0054356B"/>
    <w:rsid w:val="00543FBB"/>
    <w:rsid w:val="005473E2"/>
    <w:rsid w:val="005D4826"/>
    <w:rsid w:val="005E66A3"/>
    <w:rsid w:val="005F2EFF"/>
    <w:rsid w:val="00630023"/>
    <w:rsid w:val="00665545"/>
    <w:rsid w:val="00690271"/>
    <w:rsid w:val="006B16D9"/>
    <w:rsid w:val="006B21DD"/>
    <w:rsid w:val="006C6CC7"/>
    <w:rsid w:val="006E67D0"/>
    <w:rsid w:val="006E76A1"/>
    <w:rsid w:val="006E77FC"/>
    <w:rsid w:val="00712704"/>
    <w:rsid w:val="00725916"/>
    <w:rsid w:val="00760111"/>
    <w:rsid w:val="00762F00"/>
    <w:rsid w:val="00763C56"/>
    <w:rsid w:val="00764B3E"/>
    <w:rsid w:val="007778D5"/>
    <w:rsid w:val="007C06AF"/>
    <w:rsid w:val="007C0D81"/>
    <w:rsid w:val="007E6499"/>
    <w:rsid w:val="008030B2"/>
    <w:rsid w:val="0080674F"/>
    <w:rsid w:val="00807610"/>
    <w:rsid w:val="00840F2B"/>
    <w:rsid w:val="0088105B"/>
    <w:rsid w:val="008839D2"/>
    <w:rsid w:val="008A7D1A"/>
    <w:rsid w:val="008C6EEA"/>
    <w:rsid w:val="008D18EB"/>
    <w:rsid w:val="008D44E3"/>
    <w:rsid w:val="0092259A"/>
    <w:rsid w:val="009452F1"/>
    <w:rsid w:val="009516A2"/>
    <w:rsid w:val="00963C33"/>
    <w:rsid w:val="009722ED"/>
    <w:rsid w:val="00983398"/>
    <w:rsid w:val="009A3910"/>
    <w:rsid w:val="009C128E"/>
    <w:rsid w:val="009D66D6"/>
    <w:rsid w:val="00A629D9"/>
    <w:rsid w:val="00A65D3B"/>
    <w:rsid w:val="00A67790"/>
    <w:rsid w:val="00A82623"/>
    <w:rsid w:val="00AA6462"/>
    <w:rsid w:val="00AD20E2"/>
    <w:rsid w:val="00B0120B"/>
    <w:rsid w:val="00B17CA4"/>
    <w:rsid w:val="00B226A3"/>
    <w:rsid w:val="00B5335D"/>
    <w:rsid w:val="00BB616A"/>
    <w:rsid w:val="00C11532"/>
    <w:rsid w:val="00C17389"/>
    <w:rsid w:val="00C425B6"/>
    <w:rsid w:val="00C427A8"/>
    <w:rsid w:val="00C43436"/>
    <w:rsid w:val="00C74A82"/>
    <w:rsid w:val="00C91633"/>
    <w:rsid w:val="00C95122"/>
    <w:rsid w:val="00CA00C9"/>
    <w:rsid w:val="00CF274A"/>
    <w:rsid w:val="00CF68F0"/>
    <w:rsid w:val="00D32D60"/>
    <w:rsid w:val="00D640A9"/>
    <w:rsid w:val="00D87929"/>
    <w:rsid w:val="00DB3DDE"/>
    <w:rsid w:val="00DC6A0E"/>
    <w:rsid w:val="00DD1860"/>
    <w:rsid w:val="00E01879"/>
    <w:rsid w:val="00E2183F"/>
    <w:rsid w:val="00E34A4B"/>
    <w:rsid w:val="00E46166"/>
    <w:rsid w:val="00E513B4"/>
    <w:rsid w:val="00E533A5"/>
    <w:rsid w:val="00E5352C"/>
    <w:rsid w:val="00E6163F"/>
    <w:rsid w:val="00E638B9"/>
    <w:rsid w:val="00E66CBB"/>
    <w:rsid w:val="00E76E35"/>
    <w:rsid w:val="00EB0D6D"/>
    <w:rsid w:val="00ED6C8A"/>
    <w:rsid w:val="00EE1F97"/>
    <w:rsid w:val="00EF1956"/>
    <w:rsid w:val="00F0362D"/>
    <w:rsid w:val="00F262FA"/>
    <w:rsid w:val="00F40984"/>
    <w:rsid w:val="00F6747B"/>
    <w:rsid w:val="00F92CCB"/>
    <w:rsid w:val="00FA4353"/>
    <w:rsid w:val="00FA46FD"/>
    <w:rsid w:val="00FC0B6E"/>
    <w:rsid w:val="00FD2D3E"/>
    <w:rsid w:val="00FF5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rules v:ext="edit">
        <o:r id="V:Rule1" type="connector" idref="#_x0000_s1033"/>
        <o:r id="V:Rule2" type="connector" idref="#_x0000_s1034"/>
        <o:r id="V:Rule3" type="connector" idref="#_x0000_s1035"/>
        <o:r id="V:Rule4" type="connector" idref="#_x0000_s1036"/>
        <o:r id="V:Rule5" type="connector" idref="#_x0000_s1037"/>
      </o:rules>
    </o:shapelayout>
  </w:shapeDefaults>
  <w:decimalSymbol w:val=","/>
  <w:listSeparator w:val=";"/>
  <w14:defaultImageDpi w14:val="0"/>
  <w15:chartTrackingRefBased/>
  <w15:docId w15:val="{4065E541-6356-46C3-9696-CEAF9CFFA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3398"/>
    <w:pPr>
      <w:spacing w:after="200" w:line="360" w:lineRule="auto"/>
      <w:ind w:right="567"/>
      <w:jc w:val="both"/>
    </w:pPr>
    <w:rPr>
      <w:sz w:val="22"/>
      <w:szCs w:val="22"/>
    </w:rPr>
  </w:style>
  <w:style w:type="paragraph" w:styleId="1">
    <w:name w:val="heading 1"/>
    <w:basedOn w:val="a"/>
    <w:next w:val="a"/>
    <w:link w:val="10"/>
    <w:uiPriority w:val="99"/>
    <w:qFormat/>
    <w:rsid w:val="008A7D1A"/>
    <w:pPr>
      <w:keepNext/>
      <w:spacing w:after="0" w:line="240" w:lineRule="auto"/>
      <w:ind w:right="0"/>
      <w:jc w:val="center"/>
      <w:outlineLvl w:val="0"/>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A7D1A"/>
    <w:rPr>
      <w:rFonts w:ascii="Times New Roman" w:hAnsi="Times New Roman" w:cs="Times New Roman"/>
      <w:b/>
      <w:bCs/>
      <w:sz w:val="28"/>
      <w:szCs w:val="28"/>
    </w:rPr>
  </w:style>
  <w:style w:type="paragraph" w:customStyle="1" w:styleId="11">
    <w:name w:val="заголовок 1"/>
    <w:basedOn w:val="a"/>
    <w:next w:val="a"/>
    <w:uiPriority w:val="99"/>
    <w:rsid w:val="008A7D1A"/>
    <w:pPr>
      <w:keepNext/>
      <w:autoSpaceDE w:val="0"/>
      <w:autoSpaceDN w:val="0"/>
      <w:spacing w:after="0" w:line="240" w:lineRule="auto"/>
      <w:ind w:right="0"/>
      <w:jc w:val="center"/>
    </w:pPr>
    <w:rPr>
      <w:rFonts w:cs="Times New Roman"/>
      <w:sz w:val="28"/>
      <w:szCs w:val="28"/>
    </w:rPr>
  </w:style>
  <w:style w:type="paragraph" w:styleId="a3">
    <w:name w:val="header"/>
    <w:basedOn w:val="a"/>
    <w:link w:val="a4"/>
    <w:uiPriority w:val="99"/>
    <w:semiHidden/>
    <w:rsid w:val="00E34A4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34A4B"/>
    <w:rPr>
      <w:rFonts w:cs="Times New Roman"/>
    </w:rPr>
  </w:style>
  <w:style w:type="paragraph" w:styleId="a5">
    <w:name w:val="footer"/>
    <w:basedOn w:val="a"/>
    <w:link w:val="a6"/>
    <w:uiPriority w:val="99"/>
    <w:rsid w:val="00E34A4B"/>
    <w:pPr>
      <w:tabs>
        <w:tab w:val="center" w:pos="4677"/>
        <w:tab w:val="right" w:pos="9355"/>
      </w:tabs>
      <w:spacing w:after="0" w:line="240" w:lineRule="auto"/>
    </w:pPr>
  </w:style>
  <w:style w:type="character" w:customStyle="1" w:styleId="a6">
    <w:name w:val="Нижний колонтитул Знак"/>
    <w:link w:val="a5"/>
    <w:uiPriority w:val="99"/>
    <w:locked/>
    <w:rsid w:val="00E34A4B"/>
    <w:rPr>
      <w:rFonts w:cs="Times New Roman"/>
    </w:rPr>
  </w:style>
  <w:style w:type="paragraph" w:styleId="a7">
    <w:name w:val="List Paragraph"/>
    <w:basedOn w:val="a"/>
    <w:uiPriority w:val="99"/>
    <w:qFormat/>
    <w:rsid w:val="00F92CCB"/>
    <w:pPr>
      <w:ind w:left="720"/>
    </w:pPr>
  </w:style>
  <w:style w:type="paragraph" w:styleId="a8">
    <w:name w:val="No Spacing"/>
    <w:uiPriority w:val="99"/>
    <w:qFormat/>
    <w:rsid w:val="00725916"/>
    <w:pPr>
      <w:ind w:right="567"/>
      <w:jc w:val="both"/>
    </w:pPr>
    <w:rPr>
      <w:sz w:val="22"/>
      <w:szCs w:val="22"/>
    </w:rPr>
  </w:style>
  <w:style w:type="character" w:styleId="a9">
    <w:name w:val="Hyperlink"/>
    <w:uiPriority w:val="99"/>
    <w:rsid w:val="008839D2"/>
    <w:rPr>
      <w:rFonts w:cs="Times New Roman"/>
      <w:color w:val="0000FF"/>
      <w:u w:val="single"/>
    </w:rPr>
  </w:style>
  <w:style w:type="character" w:styleId="aa">
    <w:name w:val="FollowedHyperlink"/>
    <w:uiPriority w:val="99"/>
    <w:semiHidden/>
    <w:rsid w:val="008D18EB"/>
    <w:rPr>
      <w:rFonts w:cs="Times New Roman"/>
      <w:color w:val="800080"/>
      <w:u w:val="single"/>
    </w:rPr>
  </w:style>
  <w:style w:type="paragraph" w:styleId="ab">
    <w:name w:val="Body Text"/>
    <w:basedOn w:val="a"/>
    <w:link w:val="ac"/>
    <w:uiPriority w:val="99"/>
    <w:rsid w:val="004E469D"/>
    <w:pPr>
      <w:autoSpaceDE w:val="0"/>
      <w:autoSpaceDN w:val="0"/>
      <w:spacing w:after="0" w:line="240" w:lineRule="auto"/>
      <w:ind w:right="0"/>
      <w:jc w:val="left"/>
    </w:pPr>
    <w:rPr>
      <w:rFonts w:cs="Times New Roman"/>
      <w:sz w:val="28"/>
      <w:szCs w:val="28"/>
    </w:rPr>
  </w:style>
  <w:style w:type="character" w:customStyle="1" w:styleId="ac">
    <w:name w:val="Основной текст Знак"/>
    <w:link w:val="ab"/>
    <w:uiPriority w:val="99"/>
    <w:locked/>
    <w:rsid w:val="004E469D"/>
    <w:rPr>
      <w:rFonts w:ascii="Times New Roman" w:hAnsi="Times New Roman" w:cs="Times New Roman"/>
      <w:sz w:val="28"/>
      <w:szCs w:val="28"/>
    </w:rPr>
  </w:style>
  <w:style w:type="character" w:styleId="ad">
    <w:name w:val="page number"/>
    <w:uiPriority w:val="99"/>
    <w:rsid w:val="00067C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1262">
      <w:marLeft w:val="0"/>
      <w:marRight w:val="0"/>
      <w:marTop w:val="0"/>
      <w:marBottom w:val="0"/>
      <w:divBdr>
        <w:top w:val="none" w:sz="0" w:space="0" w:color="auto"/>
        <w:left w:val="none" w:sz="0" w:space="0" w:color="auto"/>
        <w:bottom w:val="none" w:sz="0" w:space="0" w:color="auto"/>
        <w:right w:val="none" w:sz="0" w:space="0" w:color="auto"/>
      </w:divBdr>
    </w:div>
    <w:div w:id="82841263">
      <w:marLeft w:val="0"/>
      <w:marRight w:val="0"/>
      <w:marTop w:val="0"/>
      <w:marBottom w:val="0"/>
      <w:divBdr>
        <w:top w:val="none" w:sz="0" w:space="0" w:color="auto"/>
        <w:left w:val="none" w:sz="0" w:space="0" w:color="auto"/>
        <w:bottom w:val="none" w:sz="0" w:space="0" w:color="auto"/>
        <w:right w:val="none" w:sz="0" w:space="0" w:color="auto"/>
      </w:divBdr>
    </w:div>
    <w:div w:id="82841264">
      <w:marLeft w:val="0"/>
      <w:marRight w:val="0"/>
      <w:marTop w:val="0"/>
      <w:marBottom w:val="0"/>
      <w:divBdr>
        <w:top w:val="none" w:sz="0" w:space="0" w:color="auto"/>
        <w:left w:val="none" w:sz="0" w:space="0" w:color="auto"/>
        <w:bottom w:val="none" w:sz="0" w:space="0" w:color="auto"/>
        <w:right w:val="none" w:sz="0" w:space="0" w:color="auto"/>
      </w:divBdr>
    </w:div>
    <w:div w:id="82841265">
      <w:marLeft w:val="0"/>
      <w:marRight w:val="0"/>
      <w:marTop w:val="0"/>
      <w:marBottom w:val="0"/>
      <w:divBdr>
        <w:top w:val="none" w:sz="0" w:space="0" w:color="auto"/>
        <w:left w:val="none" w:sz="0" w:space="0" w:color="auto"/>
        <w:bottom w:val="none" w:sz="0" w:space="0" w:color="auto"/>
        <w:right w:val="none" w:sz="0" w:space="0" w:color="auto"/>
      </w:divBdr>
    </w:div>
    <w:div w:id="82841266">
      <w:marLeft w:val="0"/>
      <w:marRight w:val="0"/>
      <w:marTop w:val="0"/>
      <w:marBottom w:val="0"/>
      <w:divBdr>
        <w:top w:val="none" w:sz="0" w:space="0" w:color="auto"/>
        <w:left w:val="none" w:sz="0" w:space="0" w:color="auto"/>
        <w:bottom w:val="none" w:sz="0" w:space="0" w:color="auto"/>
        <w:right w:val="none" w:sz="0" w:space="0" w:color="auto"/>
      </w:divBdr>
    </w:div>
    <w:div w:id="82841267">
      <w:marLeft w:val="0"/>
      <w:marRight w:val="0"/>
      <w:marTop w:val="0"/>
      <w:marBottom w:val="0"/>
      <w:divBdr>
        <w:top w:val="none" w:sz="0" w:space="0" w:color="auto"/>
        <w:left w:val="none" w:sz="0" w:space="0" w:color="auto"/>
        <w:bottom w:val="none" w:sz="0" w:space="0" w:color="auto"/>
        <w:right w:val="none" w:sz="0" w:space="0" w:color="auto"/>
      </w:divBdr>
    </w:div>
    <w:div w:id="82841268">
      <w:marLeft w:val="0"/>
      <w:marRight w:val="0"/>
      <w:marTop w:val="0"/>
      <w:marBottom w:val="0"/>
      <w:divBdr>
        <w:top w:val="none" w:sz="0" w:space="0" w:color="auto"/>
        <w:left w:val="none" w:sz="0" w:space="0" w:color="auto"/>
        <w:bottom w:val="none" w:sz="0" w:space="0" w:color="auto"/>
        <w:right w:val="none" w:sz="0" w:space="0" w:color="auto"/>
      </w:divBdr>
    </w:div>
    <w:div w:id="82841269">
      <w:marLeft w:val="0"/>
      <w:marRight w:val="0"/>
      <w:marTop w:val="0"/>
      <w:marBottom w:val="0"/>
      <w:divBdr>
        <w:top w:val="none" w:sz="0" w:space="0" w:color="auto"/>
        <w:left w:val="none" w:sz="0" w:space="0" w:color="auto"/>
        <w:bottom w:val="none" w:sz="0" w:space="0" w:color="auto"/>
        <w:right w:val="none" w:sz="0" w:space="0" w:color="auto"/>
      </w:divBdr>
    </w:div>
    <w:div w:id="82841270">
      <w:marLeft w:val="0"/>
      <w:marRight w:val="0"/>
      <w:marTop w:val="0"/>
      <w:marBottom w:val="0"/>
      <w:divBdr>
        <w:top w:val="none" w:sz="0" w:space="0" w:color="auto"/>
        <w:left w:val="none" w:sz="0" w:space="0" w:color="auto"/>
        <w:bottom w:val="none" w:sz="0" w:space="0" w:color="auto"/>
        <w:right w:val="none" w:sz="0" w:space="0" w:color="auto"/>
      </w:divBdr>
    </w:div>
    <w:div w:id="82841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12368</Words>
  <Characters>70502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МОЛОДЁЖНЫЙ СОЮЗ ЭКОНОМИСТОВ И ФИНАНСИСТОВ</vt:lpstr>
    </vt:vector>
  </TitlesOfParts>
  <Company>Mshome</Company>
  <LinksUpToDate>false</LinksUpToDate>
  <CharactersWithSpaces>82705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МОЛОДЁЖНЫЙ СОЮЗ ЭКОНОМИСТОВ И ФИНАНСИСТОВ</dc:title>
  <dc:subject/>
  <dc:creator>Ден</dc:creator>
  <cp:keywords/>
  <dc:description/>
  <cp:lastModifiedBy>admin</cp:lastModifiedBy>
  <cp:revision>2</cp:revision>
  <cp:lastPrinted>2008-12-22T15:44:00Z</cp:lastPrinted>
  <dcterms:created xsi:type="dcterms:W3CDTF">2014-03-15T13:54:00Z</dcterms:created>
  <dcterms:modified xsi:type="dcterms:W3CDTF">2014-03-15T13:54:00Z</dcterms:modified>
</cp:coreProperties>
</file>