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C0C" w:rsidRPr="0010359C" w:rsidRDefault="002F1C0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0359C">
        <w:rPr>
          <w:b/>
          <w:sz w:val="28"/>
          <w:szCs w:val="28"/>
        </w:rPr>
        <w:t>С</w:t>
      </w:r>
      <w:r w:rsidR="0010359C" w:rsidRPr="0010359C">
        <w:rPr>
          <w:b/>
          <w:sz w:val="28"/>
          <w:szCs w:val="28"/>
        </w:rPr>
        <w:t>одержание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C0C" w:rsidRPr="0010359C" w:rsidRDefault="002F1C0C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Введение</w:t>
      </w:r>
    </w:p>
    <w:p w:rsidR="002F1C0C" w:rsidRPr="0010359C" w:rsidRDefault="002F1C0C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1. Общие положения и понятия в страховании</w:t>
      </w:r>
    </w:p>
    <w:p w:rsidR="002F1C0C" w:rsidRPr="0010359C" w:rsidRDefault="002F1C0C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 xml:space="preserve">1.1 </w:t>
      </w:r>
      <w:r w:rsidR="00E93C64" w:rsidRPr="0010359C">
        <w:rPr>
          <w:sz w:val="28"/>
          <w:szCs w:val="28"/>
        </w:rPr>
        <w:t>Основные понятия страхования</w:t>
      </w:r>
    </w:p>
    <w:p w:rsidR="002F1C0C" w:rsidRPr="0010359C" w:rsidRDefault="000306A5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1.2</w:t>
      </w:r>
      <w:r w:rsidR="002F1C0C" w:rsidRPr="0010359C">
        <w:rPr>
          <w:sz w:val="28"/>
          <w:szCs w:val="28"/>
        </w:rPr>
        <w:t xml:space="preserve"> Состав и структура тарифной ставки</w:t>
      </w:r>
    </w:p>
    <w:p w:rsidR="00805FB0" w:rsidRPr="0010359C" w:rsidRDefault="00805FB0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2. Виды страхования</w:t>
      </w:r>
    </w:p>
    <w:p w:rsidR="002F1C0C" w:rsidRPr="0010359C" w:rsidRDefault="00805FB0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3</w:t>
      </w:r>
      <w:r w:rsidR="002F1C0C" w:rsidRPr="0010359C">
        <w:rPr>
          <w:sz w:val="28"/>
          <w:szCs w:val="28"/>
        </w:rPr>
        <w:t>. Государственный надзор за стр</w:t>
      </w:r>
      <w:r w:rsidR="003B2BB3" w:rsidRPr="0010359C">
        <w:rPr>
          <w:sz w:val="28"/>
          <w:szCs w:val="28"/>
        </w:rPr>
        <w:t>аховой деятельностью</w:t>
      </w:r>
    </w:p>
    <w:p w:rsidR="000306A5" w:rsidRPr="0010359C" w:rsidRDefault="000306A5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 xml:space="preserve">3.1 </w:t>
      </w:r>
      <w:r w:rsidR="003B2BB3" w:rsidRPr="0010359C">
        <w:rPr>
          <w:sz w:val="28"/>
          <w:szCs w:val="28"/>
        </w:rPr>
        <w:t>Орган</w:t>
      </w:r>
      <w:r w:rsidR="00DA343B" w:rsidRPr="0010359C">
        <w:rPr>
          <w:sz w:val="28"/>
          <w:szCs w:val="28"/>
        </w:rPr>
        <w:t>ы</w:t>
      </w:r>
      <w:r w:rsidR="003B2BB3" w:rsidRPr="0010359C">
        <w:rPr>
          <w:sz w:val="28"/>
          <w:szCs w:val="28"/>
        </w:rPr>
        <w:t xml:space="preserve"> госнадзора и их функции</w:t>
      </w:r>
    </w:p>
    <w:p w:rsidR="002F1C0C" w:rsidRPr="0010359C" w:rsidRDefault="003D2DEB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3</w:t>
      </w:r>
      <w:r w:rsidR="002F1C0C" w:rsidRPr="0010359C">
        <w:rPr>
          <w:sz w:val="28"/>
          <w:szCs w:val="28"/>
        </w:rPr>
        <w:t>.</w:t>
      </w:r>
      <w:r w:rsidR="000306A5" w:rsidRPr="0010359C">
        <w:rPr>
          <w:sz w:val="28"/>
          <w:szCs w:val="28"/>
        </w:rPr>
        <w:t>2</w:t>
      </w:r>
      <w:r w:rsidR="002F1C0C" w:rsidRPr="0010359C">
        <w:rPr>
          <w:sz w:val="28"/>
          <w:szCs w:val="28"/>
        </w:rPr>
        <w:t xml:space="preserve"> Порядок выдачи лицензии на проведение страховой деятельности</w:t>
      </w:r>
    </w:p>
    <w:p w:rsidR="002F1C0C" w:rsidRPr="0010359C" w:rsidRDefault="0005253A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4</w:t>
      </w:r>
      <w:r w:rsidR="002F1C0C" w:rsidRPr="0010359C">
        <w:rPr>
          <w:sz w:val="28"/>
          <w:szCs w:val="28"/>
        </w:rPr>
        <w:t>. Факторы риска и некоторые особенности страхования</w:t>
      </w:r>
    </w:p>
    <w:p w:rsidR="002F1C0C" w:rsidRPr="0010359C" w:rsidRDefault="0005253A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5</w:t>
      </w:r>
      <w:r w:rsidR="002F1C0C" w:rsidRPr="0010359C">
        <w:rPr>
          <w:sz w:val="28"/>
          <w:szCs w:val="28"/>
        </w:rPr>
        <w:t>. Проведение предстраховой экспертизы по оценке рисков</w:t>
      </w:r>
    </w:p>
    <w:p w:rsidR="002F1C0C" w:rsidRPr="0010359C" w:rsidRDefault="0005253A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5</w:t>
      </w:r>
      <w:r w:rsidR="002F1C0C" w:rsidRPr="0010359C">
        <w:rPr>
          <w:sz w:val="28"/>
          <w:szCs w:val="28"/>
        </w:rPr>
        <w:t>.1 Управление рисками при выполнении строительных работ</w:t>
      </w:r>
    </w:p>
    <w:p w:rsidR="002F1C0C" w:rsidRPr="0010359C" w:rsidRDefault="0005253A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5</w:t>
      </w:r>
      <w:r w:rsidR="002F1C0C" w:rsidRPr="0010359C">
        <w:rPr>
          <w:sz w:val="28"/>
          <w:szCs w:val="28"/>
        </w:rPr>
        <w:t>.2 Определение возможных рисков и их оценка</w:t>
      </w:r>
    </w:p>
    <w:p w:rsidR="002F1C0C" w:rsidRPr="0010359C" w:rsidRDefault="002F1C0C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Заключе</w:t>
      </w:r>
      <w:r w:rsidR="00CC6EBB" w:rsidRPr="0010359C">
        <w:rPr>
          <w:sz w:val="28"/>
          <w:szCs w:val="28"/>
        </w:rPr>
        <w:t>ние</w:t>
      </w:r>
    </w:p>
    <w:p w:rsidR="002F1C0C" w:rsidRPr="0010359C" w:rsidRDefault="002F1C0C" w:rsidP="0010359C">
      <w:pPr>
        <w:spacing w:line="360" w:lineRule="auto"/>
        <w:rPr>
          <w:sz w:val="28"/>
          <w:szCs w:val="28"/>
        </w:rPr>
      </w:pPr>
      <w:r w:rsidRPr="0010359C">
        <w:rPr>
          <w:sz w:val="28"/>
          <w:szCs w:val="28"/>
        </w:rPr>
        <w:t>Список использованных источников</w:t>
      </w:r>
    </w:p>
    <w:p w:rsidR="00F034DA" w:rsidRPr="0010359C" w:rsidRDefault="00404BEF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0359C">
        <w:rPr>
          <w:sz w:val="28"/>
          <w:szCs w:val="28"/>
        </w:rPr>
        <w:br w:type="page"/>
      </w:r>
      <w:r w:rsidR="00F034DA" w:rsidRPr="0010359C">
        <w:rPr>
          <w:b/>
          <w:sz w:val="28"/>
          <w:szCs w:val="28"/>
        </w:rPr>
        <w:t>В</w:t>
      </w:r>
      <w:r w:rsidR="0010359C" w:rsidRPr="0010359C">
        <w:rPr>
          <w:b/>
          <w:sz w:val="28"/>
          <w:szCs w:val="28"/>
        </w:rPr>
        <w:t>ведение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345663" w:rsidRPr="0010359C" w:rsidRDefault="00137823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Страхование как экономическая категория представляет систему экономических</w:t>
      </w:r>
      <w:r w:rsidR="00BD51D2" w:rsidRPr="0010359C">
        <w:rPr>
          <w:sz w:val="28"/>
          <w:szCs w:val="28"/>
        </w:rPr>
        <w:t xml:space="preserve"> отношений</w:t>
      </w:r>
      <w:r w:rsidRPr="0010359C">
        <w:rPr>
          <w:sz w:val="28"/>
          <w:szCs w:val="28"/>
        </w:rPr>
        <w:t>, включающих совокупности форм и методов создания целевых фондов денежных средств и их использовани</w:t>
      </w:r>
      <w:r w:rsidR="00913F7C" w:rsidRPr="0010359C">
        <w:rPr>
          <w:sz w:val="28"/>
          <w:szCs w:val="28"/>
        </w:rPr>
        <w:t>я</w:t>
      </w:r>
      <w:r w:rsidRPr="0010359C">
        <w:rPr>
          <w:sz w:val="28"/>
          <w:szCs w:val="28"/>
        </w:rPr>
        <w:t xml:space="preserve"> для возмещения ущерба</w:t>
      </w:r>
      <w:r w:rsidR="00913F7C" w:rsidRPr="0010359C">
        <w:rPr>
          <w:sz w:val="28"/>
          <w:szCs w:val="28"/>
        </w:rPr>
        <w:t xml:space="preserve"> при различных неблагоприятных явлениях, имеющих непредсказуемый характер.</w:t>
      </w:r>
    </w:p>
    <w:p w:rsidR="00213983" w:rsidRPr="0010359C" w:rsidRDefault="00213983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Страхование – это перераспределение риска между большим количеством страхователей.</w:t>
      </w:r>
    </w:p>
    <w:p w:rsidR="00213983" w:rsidRPr="0010359C" w:rsidRDefault="006E3EDA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Страхование представляет собой отношение по защите имущественных интересов физических и юридических лиц</w:t>
      </w:r>
      <w:r w:rsidR="003C21C1" w:rsidRPr="0010359C">
        <w:rPr>
          <w:sz w:val="28"/>
          <w:szCs w:val="28"/>
        </w:rPr>
        <w:t xml:space="preserve"> при наступлении определенных событий (страховых случаев) за счет денежных средств, формируемых из уплачиваемых ими страховых взносов (страховых премий).</w:t>
      </w:r>
    </w:p>
    <w:p w:rsidR="00DF1C92" w:rsidRPr="0010359C" w:rsidRDefault="00DF1C9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Страхование как система взаимоотношений регулируется Гражданским кодексом РФ</w:t>
      </w:r>
      <w:r w:rsidR="00C34D34" w:rsidRPr="0010359C">
        <w:rPr>
          <w:sz w:val="28"/>
          <w:szCs w:val="28"/>
        </w:rPr>
        <w:t xml:space="preserve"> и Федеральным законом, а также различными нормативными документами.</w:t>
      </w:r>
    </w:p>
    <w:p w:rsidR="00C34D34" w:rsidRPr="0010359C" w:rsidRDefault="00C34D3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Законом установлены:</w:t>
      </w:r>
    </w:p>
    <w:p w:rsidR="00C34D34" w:rsidRPr="0010359C" w:rsidRDefault="00D9065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Формы страхования: добровольное и принудительное.</w:t>
      </w:r>
    </w:p>
    <w:p w:rsidR="00D9065F" w:rsidRPr="0010359C" w:rsidRDefault="00D9065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Объекты страхования: имущественные интересы, не про</w:t>
      </w:r>
      <w:r w:rsidR="006F4209" w:rsidRPr="0010359C">
        <w:rPr>
          <w:sz w:val="28"/>
          <w:szCs w:val="28"/>
        </w:rPr>
        <w:t>тиворечащие законодательству РФ, связанные с жизнью, здоровьем страхователя или застрахованного лица; с владением, пользованием, распоряжением имуществом</w:t>
      </w:r>
      <w:r w:rsidR="00077C02" w:rsidRPr="0010359C">
        <w:rPr>
          <w:sz w:val="28"/>
          <w:szCs w:val="28"/>
        </w:rPr>
        <w:t xml:space="preserve"> (имущественное страхование)</w:t>
      </w:r>
      <w:r w:rsidR="006F4209" w:rsidRPr="0010359C">
        <w:rPr>
          <w:sz w:val="28"/>
          <w:szCs w:val="28"/>
        </w:rPr>
        <w:t>; с возмещением страхователям причиненного им вреда личности</w:t>
      </w:r>
      <w:r w:rsidR="00077C02" w:rsidRPr="0010359C">
        <w:rPr>
          <w:sz w:val="28"/>
          <w:szCs w:val="28"/>
        </w:rPr>
        <w:t xml:space="preserve"> или имуществу физическому или юридическому лицу (страхование ответственности).</w:t>
      </w:r>
    </w:p>
    <w:p w:rsidR="005B62DC" w:rsidRPr="0010359C" w:rsidRDefault="005B62DC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Правилами страхования имущества устанавливается, что на страхование принимаются основные и оборотные фонды, объекты незавершенного производства, капитального строительства</w:t>
      </w:r>
      <w:r w:rsidR="00A607FF" w:rsidRPr="0010359C">
        <w:rPr>
          <w:sz w:val="28"/>
          <w:szCs w:val="28"/>
        </w:rPr>
        <w:t>, товарно-материальные ценности, домашнее имущество. Застраховать можно все имущество или часть его, а именно: строения, отдельные объекты</w:t>
      </w:r>
      <w:r w:rsidR="00EF40F1" w:rsidRPr="0010359C">
        <w:rPr>
          <w:sz w:val="28"/>
          <w:szCs w:val="28"/>
        </w:rPr>
        <w:t>, машины, здания, оборудование, в том числе имущество, переданное в аренду.</w:t>
      </w:r>
    </w:p>
    <w:p w:rsidR="00EF40F1" w:rsidRPr="0010359C" w:rsidRDefault="00EF40F1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Страхователь</w:t>
      </w:r>
      <w:r w:rsidRPr="0010359C">
        <w:rPr>
          <w:sz w:val="28"/>
          <w:szCs w:val="28"/>
        </w:rPr>
        <w:t xml:space="preserve"> </w:t>
      </w:r>
      <w:r w:rsidR="00B00780" w:rsidRPr="0010359C">
        <w:rPr>
          <w:sz w:val="28"/>
          <w:szCs w:val="28"/>
        </w:rPr>
        <w:t>–</w:t>
      </w:r>
      <w:r w:rsidRPr="0010359C">
        <w:rPr>
          <w:sz w:val="28"/>
          <w:szCs w:val="28"/>
        </w:rPr>
        <w:t xml:space="preserve"> </w:t>
      </w:r>
      <w:r w:rsidR="00B00780" w:rsidRPr="0010359C">
        <w:rPr>
          <w:sz w:val="28"/>
          <w:szCs w:val="28"/>
        </w:rPr>
        <w:t>юридические и дееспособные физические лица, заключившие со страховщиками договоры страхования своих интересов или третьих лиц в пользу последних. Страхователи вправе назначить выгодоприобретателя.</w:t>
      </w:r>
    </w:p>
    <w:p w:rsidR="00B00780" w:rsidRPr="0010359C" w:rsidRDefault="009B013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Страховщики</w:t>
      </w:r>
      <w:r w:rsidRPr="0010359C">
        <w:rPr>
          <w:sz w:val="28"/>
          <w:szCs w:val="28"/>
        </w:rPr>
        <w:t xml:space="preserve"> – юридические лица любой организационно-правовой формы, предусмотренной законодательством РФ, созданной для осуществления страховой деятельности на территории РФ.</w:t>
      </w:r>
    </w:p>
    <w:p w:rsidR="00016E24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016E24" w:rsidRPr="0010359C">
        <w:rPr>
          <w:b/>
          <w:sz w:val="28"/>
          <w:szCs w:val="28"/>
        </w:rPr>
        <w:t>1. Общие полож</w:t>
      </w:r>
      <w:r w:rsidRPr="0010359C">
        <w:rPr>
          <w:b/>
          <w:sz w:val="28"/>
          <w:szCs w:val="28"/>
        </w:rPr>
        <w:t>ения и понятия в страховании</w:t>
      </w:r>
    </w:p>
    <w:p w:rsidR="0010359C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8759F2" w:rsidRPr="0010359C" w:rsidRDefault="00846567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0359C">
        <w:rPr>
          <w:b/>
          <w:sz w:val="28"/>
          <w:szCs w:val="28"/>
        </w:rPr>
        <w:t>1.1 Основные понятия</w:t>
      </w:r>
      <w:r w:rsidR="00FA0CA2" w:rsidRPr="0010359C">
        <w:rPr>
          <w:b/>
          <w:sz w:val="28"/>
          <w:szCs w:val="28"/>
        </w:rPr>
        <w:t xml:space="preserve"> страхова</w:t>
      </w:r>
      <w:r w:rsidRPr="0010359C">
        <w:rPr>
          <w:b/>
          <w:sz w:val="28"/>
          <w:szCs w:val="28"/>
        </w:rPr>
        <w:t>ния</w:t>
      </w:r>
    </w:p>
    <w:p w:rsidR="0010359C" w:rsidRDefault="0010359C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AB19BE" w:rsidRPr="0010359C" w:rsidRDefault="00F25D3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Страховым риском</w:t>
      </w:r>
      <w:r w:rsidRPr="0010359C">
        <w:rPr>
          <w:sz w:val="28"/>
          <w:szCs w:val="28"/>
        </w:rPr>
        <w:t xml:space="preserve"> является предполагаемое событие, на случай наступления которого проводится </w:t>
      </w:r>
      <w:r w:rsidR="005D7E65" w:rsidRPr="0010359C">
        <w:rPr>
          <w:sz w:val="28"/>
          <w:szCs w:val="28"/>
        </w:rPr>
        <w:t>страхование, оно должно обладать признаком вероятности и случайного наступления.</w:t>
      </w:r>
    </w:p>
    <w:p w:rsidR="005D7E65" w:rsidRPr="0010359C" w:rsidRDefault="005D7E6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 xml:space="preserve">Страховым случаем </w:t>
      </w:r>
      <w:r w:rsidRPr="0010359C">
        <w:rPr>
          <w:sz w:val="28"/>
          <w:szCs w:val="28"/>
        </w:rPr>
        <w:t>является совершившееся событие, предусмотренное договором страхования</w:t>
      </w:r>
      <w:r w:rsidR="000354E0" w:rsidRPr="0010359C">
        <w:rPr>
          <w:sz w:val="28"/>
          <w:szCs w:val="28"/>
        </w:rPr>
        <w:t xml:space="preserve"> или законом, с наступлением которого возникает обязанность страховщика произвести страховую выплату страхователю, застрахованному</w:t>
      </w:r>
      <w:r w:rsidR="00C07972" w:rsidRPr="0010359C">
        <w:rPr>
          <w:sz w:val="28"/>
          <w:szCs w:val="28"/>
        </w:rPr>
        <w:t xml:space="preserve"> лицу, выгодоприобретателю или третьим лицам.</w:t>
      </w:r>
    </w:p>
    <w:p w:rsidR="00C07972" w:rsidRPr="0010359C" w:rsidRDefault="00C0797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Страховая сумма</w:t>
      </w:r>
      <w:r w:rsidRPr="0010359C">
        <w:rPr>
          <w:sz w:val="28"/>
          <w:szCs w:val="28"/>
        </w:rPr>
        <w:t xml:space="preserve"> – это определенная договором страхования или законом денежная сумма, исходя из которой</w:t>
      </w:r>
      <w:r w:rsidR="00063379" w:rsidRPr="0010359C">
        <w:rPr>
          <w:sz w:val="28"/>
          <w:szCs w:val="28"/>
        </w:rPr>
        <w:t xml:space="preserve"> устанавливаются размеры страхового взноса и страховой выплаты. При страховании имущества страховая сумма не может превышать его действительной стоимости на момент заключения договора и не может быть оспорена, за исключением случаев, когда страховщик докажет, что он был намеренно введен в заблуждение.</w:t>
      </w:r>
    </w:p>
    <w:p w:rsidR="00B03B8D" w:rsidRPr="0010359C" w:rsidRDefault="00B03B8D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Страховое возмещение</w:t>
      </w:r>
      <w:r w:rsidRPr="0010359C">
        <w:rPr>
          <w:sz w:val="28"/>
          <w:szCs w:val="28"/>
        </w:rPr>
        <w:t xml:space="preserve"> не может превышать</w:t>
      </w:r>
      <w:r w:rsidR="008E6402" w:rsidRPr="0010359C">
        <w:rPr>
          <w:sz w:val="28"/>
          <w:szCs w:val="28"/>
        </w:rPr>
        <w:t xml:space="preserve"> размера прямого ущерба застрахованному имуществу. В случае заключения договора страхования</w:t>
      </w:r>
      <w:r w:rsidR="000C1281" w:rsidRPr="0010359C">
        <w:rPr>
          <w:sz w:val="28"/>
          <w:szCs w:val="28"/>
        </w:rPr>
        <w:t xml:space="preserve"> с несколькими страховщиками на один и тот же объект выплата страхового возмещения производится пропорционально отношению страховой суммы по заключенному им договору</w:t>
      </w:r>
      <w:r w:rsidR="00C50824" w:rsidRPr="0010359C">
        <w:rPr>
          <w:sz w:val="28"/>
          <w:szCs w:val="28"/>
        </w:rPr>
        <w:t xml:space="preserve"> к общей сумме всех договоров.</w:t>
      </w:r>
    </w:p>
    <w:p w:rsidR="00C50824" w:rsidRPr="0010359C" w:rsidRDefault="00C5082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Страховой взнос</w:t>
      </w:r>
      <w:r w:rsidRPr="0010359C">
        <w:rPr>
          <w:sz w:val="28"/>
          <w:szCs w:val="28"/>
        </w:rPr>
        <w:t xml:space="preserve"> – плата за страхование, которую страхователь обязан внести страховщику в соответствии с договором страхования или законом.</w:t>
      </w:r>
    </w:p>
    <w:p w:rsidR="00C50824" w:rsidRPr="0010359C" w:rsidRDefault="00C5082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Страховой тариф</w:t>
      </w:r>
      <w:r w:rsidRPr="0010359C">
        <w:rPr>
          <w:sz w:val="28"/>
          <w:szCs w:val="28"/>
        </w:rPr>
        <w:t xml:space="preserve"> – представляет собой ставку страхового взноса с единицы страховой суммы или объекта страхования.</w:t>
      </w:r>
    </w:p>
    <w:p w:rsidR="000B4EA9" w:rsidRPr="0010359C" w:rsidRDefault="000B4EA9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F46442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D27D8" w:rsidRPr="0010359C">
        <w:rPr>
          <w:b/>
          <w:sz w:val="28"/>
          <w:szCs w:val="28"/>
        </w:rPr>
        <w:t>1.2 Сос</w:t>
      </w:r>
      <w:r w:rsidRPr="0010359C">
        <w:rPr>
          <w:b/>
          <w:sz w:val="28"/>
          <w:szCs w:val="28"/>
        </w:rPr>
        <w:t>тав и структура тарифной ставки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Тарифная ставка, лежащая в основе страхового взноса называется </w:t>
      </w:r>
      <w:r w:rsidRPr="0010359C">
        <w:rPr>
          <w:i/>
          <w:sz w:val="28"/>
          <w:szCs w:val="28"/>
        </w:rPr>
        <w:t>брутто-ставкой</w:t>
      </w:r>
      <w:r w:rsidRPr="0010359C">
        <w:rPr>
          <w:sz w:val="28"/>
          <w:szCs w:val="28"/>
        </w:rPr>
        <w:t xml:space="preserve"> (</w:t>
      </w:r>
      <w:r w:rsidR="00803EB1">
        <w:rPr>
          <w:position w:val="-12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8pt">
            <v:imagedata r:id="rId7" o:title=""/>
          </v:shape>
        </w:pict>
      </w:r>
      <w:r w:rsidRPr="0010359C">
        <w:rPr>
          <w:sz w:val="28"/>
          <w:szCs w:val="28"/>
        </w:rPr>
        <w:t xml:space="preserve">), Она состоит из </w:t>
      </w:r>
      <w:r w:rsidRPr="0010359C">
        <w:rPr>
          <w:i/>
          <w:sz w:val="28"/>
          <w:szCs w:val="28"/>
        </w:rPr>
        <w:t>нетто-ставки</w:t>
      </w:r>
      <w:r w:rsidRPr="0010359C">
        <w:rPr>
          <w:sz w:val="28"/>
          <w:szCs w:val="28"/>
        </w:rPr>
        <w:t xml:space="preserve"> (</w:t>
      </w:r>
      <w:r w:rsidR="00803EB1">
        <w:rPr>
          <w:position w:val="-12"/>
          <w:sz w:val="28"/>
          <w:szCs w:val="28"/>
        </w:rPr>
        <w:pict>
          <v:shape id="_x0000_i1026" type="#_x0000_t75" style="width:18pt;height:18pt">
            <v:imagedata r:id="rId8" o:title=""/>
          </v:shape>
        </w:pict>
      </w:r>
      <w:r w:rsidRPr="0010359C">
        <w:rPr>
          <w:sz w:val="28"/>
          <w:szCs w:val="28"/>
        </w:rPr>
        <w:t>) и нагрузки (</w:t>
      </w:r>
      <w:r w:rsidR="00803EB1">
        <w:rPr>
          <w:position w:val="-6"/>
          <w:sz w:val="28"/>
          <w:szCs w:val="28"/>
        </w:rPr>
        <w:pict>
          <v:shape id="_x0000_i1027" type="#_x0000_t75" style="width:9.75pt;height:11.25pt">
            <v:imagedata r:id="rId9" o:title=""/>
          </v:shape>
        </w:pict>
      </w:r>
      <w:r w:rsidRPr="0010359C">
        <w:rPr>
          <w:sz w:val="28"/>
          <w:szCs w:val="28"/>
        </w:rPr>
        <w:t>) к нетто-ставке:</w:t>
      </w:r>
    </w:p>
    <w:p w:rsidR="0010359C" w:rsidRDefault="0010359C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2F1979" w:rsidRPr="0010359C" w:rsidRDefault="00803EB1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i/>
          <w:position w:val="-12"/>
          <w:sz w:val="28"/>
          <w:szCs w:val="28"/>
        </w:rPr>
        <w:pict>
          <v:shape id="_x0000_i1028" type="#_x0000_t75" style="width:62.25pt;height:18pt">
            <v:imagedata r:id="rId10" o:title=""/>
          </v:shape>
        </w:pict>
      </w:r>
      <w:r w:rsidR="0010359C">
        <w:rPr>
          <w:i/>
          <w:sz w:val="28"/>
          <w:szCs w:val="28"/>
        </w:rPr>
        <w:t xml:space="preserve"> </w:t>
      </w:r>
      <w:r w:rsidR="006011A5" w:rsidRPr="0010359C">
        <w:rPr>
          <w:i/>
          <w:sz w:val="28"/>
          <w:szCs w:val="28"/>
        </w:rPr>
        <w:t>(1)</w:t>
      </w:r>
    </w:p>
    <w:p w:rsidR="0010359C" w:rsidRDefault="0010359C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Нетто-ставка</w:t>
      </w:r>
      <w:r w:rsidRPr="0010359C">
        <w:rPr>
          <w:sz w:val="28"/>
          <w:szCs w:val="28"/>
        </w:rPr>
        <w:t xml:space="preserve"> предназначена для формирования страхового фонда, который используется для выплат страхового возмещения. </w:t>
      </w:r>
      <w:r w:rsidRPr="0010359C">
        <w:rPr>
          <w:i/>
          <w:sz w:val="28"/>
          <w:szCs w:val="28"/>
        </w:rPr>
        <w:t>Нагрузка</w:t>
      </w:r>
      <w:r w:rsidRPr="0010359C">
        <w:rPr>
          <w:sz w:val="28"/>
          <w:szCs w:val="28"/>
        </w:rPr>
        <w:t xml:space="preserve"> необходима для покрытия затрат на проведение страхования.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Она составляет от 9 до 20% в брутто-ставке в зависимости от формы и вида страхования.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Нагрузка предназначена для содержания страховой компании, это накладные расходы + прибыль.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Страховая премия, равная брутто-ставке позволяет теоретически за счет нетто-ставки покрыть ущерб, а остальная часть покрывает расходы на прямые и косвенные налоги, издержки компании, административные взносы, прибыль компании, взимание износов, поощрение страхователей. Страховые платежи (П), соответствующие нетто-ставкам, теоретически равны страховому возмещению (В): П = В.</w:t>
      </w:r>
      <w:r w:rsidR="0010359C">
        <w:rPr>
          <w:sz w:val="28"/>
          <w:szCs w:val="28"/>
        </w:rPr>
        <w:t xml:space="preserve"> </w:t>
      </w:r>
      <w:r w:rsidRPr="0010359C">
        <w:rPr>
          <w:sz w:val="28"/>
          <w:szCs w:val="28"/>
        </w:rPr>
        <w:t>Рассчитав правую часть, получаем искомую величину страховых платежей.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Если представить, что от каждого происшедшего случая гибнет один застрахованный объект, то можно утверждать, что вероятность наступления страхового случая лежит в основе нетто-ставки. Зная вероятное число страховых случаев за тарифный период, можно определить вероятность (</w:t>
      </w:r>
      <w:r w:rsidR="00803EB1">
        <w:rPr>
          <w:position w:val="-6"/>
          <w:sz w:val="28"/>
          <w:szCs w:val="28"/>
        </w:rPr>
        <w:pict>
          <v:shape id="_x0000_i1029" type="#_x0000_t75" style="width:12pt;height:14.25pt">
            <v:imagedata r:id="rId11" o:title=""/>
          </v:shape>
        </w:pict>
      </w:r>
      <w:r w:rsidRPr="0010359C">
        <w:rPr>
          <w:sz w:val="28"/>
          <w:szCs w:val="28"/>
        </w:rPr>
        <w:t>) наступления этих случаев. Она представляет отношение количества страховых случаев (</w:t>
      </w:r>
      <w:r w:rsidRPr="0010359C">
        <w:rPr>
          <w:i/>
          <w:sz w:val="28"/>
          <w:szCs w:val="28"/>
        </w:rPr>
        <w:t>с</w:t>
      </w:r>
      <w:r w:rsidRPr="0010359C">
        <w:rPr>
          <w:sz w:val="28"/>
          <w:szCs w:val="28"/>
        </w:rPr>
        <w:t>) к числу застрахованных объектов (</w:t>
      </w:r>
      <w:r w:rsidRPr="0010359C">
        <w:rPr>
          <w:i/>
          <w:sz w:val="28"/>
          <w:szCs w:val="28"/>
        </w:rPr>
        <w:t>а</w:t>
      </w:r>
      <w:r w:rsidRPr="0010359C">
        <w:rPr>
          <w:sz w:val="28"/>
          <w:szCs w:val="28"/>
        </w:rPr>
        <w:t>):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979" w:rsidRPr="0010359C" w:rsidRDefault="00803EB1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30" type="#_x0000_t75" style="width:35.25pt;height:30.75pt">
            <v:imagedata r:id="rId12" o:title=""/>
          </v:shape>
        </w:pict>
      </w:r>
      <w:r w:rsidR="0010359C">
        <w:rPr>
          <w:i/>
          <w:sz w:val="28"/>
          <w:szCs w:val="28"/>
        </w:rPr>
        <w:t xml:space="preserve"> </w:t>
      </w:r>
      <w:r w:rsidR="00F443FA" w:rsidRPr="0010359C">
        <w:rPr>
          <w:i/>
          <w:sz w:val="28"/>
          <w:szCs w:val="28"/>
        </w:rPr>
        <w:t>(2)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В денежном выражении это будет равно отношению суммы страхового возмещения ф к совокупной страховой сумме (</w:t>
      </w:r>
      <w:r w:rsidRPr="0010359C">
        <w:rPr>
          <w:i/>
          <w:sz w:val="28"/>
          <w:szCs w:val="28"/>
          <w:lang w:val="en-US"/>
        </w:rPr>
        <w:t>f</w:t>
      </w:r>
      <w:r w:rsidRPr="0010359C">
        <w:rPr>
          <w:sz w:val="28"/>
          <w:szCs w:val="28"/>
        </w:rPr>
        <w:t>) всех застрахованных объектов. данное отношение - это показатель убыточности (</w:t>
      </w:r>
      <w:r w:rsidR="00803EB1">
        <w:rPr>
          <w:position w:val="-10"/>
          <w:sz w:val="28"/>
          <w:szCs w:val="28"/>
        </w:rPr>
        <w:pict>
          <v:shape id="_x0000_i1031" type="#_x0000_t75" style="width:9.75pt;height:12.75pt">
            <v:imagedata r:id="rId13" o:title=""/>
          </v:shape>
        </w:pict>
      </w:r>
      <w:r w:rsidRPr="0010359C">
        <w:rPr>
          <w:sz w:val="28"/>
          <w:szCs w:val="28"/>
        </w:rPr>
        <w:t>) страховой суммы: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979" w:rsidRPr="0010359C" w:rsidRDefault="00803EB1" w:rsidP="0010359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32" type="#_x0000_t75" style="width:50.25pt;height:30.75pt">
            <v:imagedata r:id="rId14" o:title=""/>
          </v:shape>
        </w:pict>
      </w:r>
      <w:r w:rsidR="002F1979" w:rsidRPr="0010359C">
        <w:rPr>
          <w:sz w:val="28"/>
          <w:szCs w:val="28"/>
        </w:rPr>
        <w:t xml:space="preserve"> всегда.</w:t>
      </w:r>
      <w:r w:rsidR="0010359C">
        <w:rPr>
          <w:sz w:val="28"/>
          <w:szCs w:val="28"/>
        </w:rPr>
        <w:t xml:space="preserve"> </w:t>
      </w:r>
      <w:r w:rsidR="00FA7FC9" w:rsidRPr="0010359C">
        <w:rPr>
          <w:i/>
          <w:sz w:val="28"/>
          <w:szCs w:val="28"/>
        </w:rPr>
        <w:t>(3)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Показатель убыточности страховой суммы математически выражает вероятность ущерба в виде той доли совокупной страховой суммы, которая выбывает из страхового портфеля ежегодно. Эта доля с каждых 100 руб. страховой суммы и определяется как процентная ставка, она служит основой для построения нетто-ставки.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Убыточность</w:t>
      </w:r>
      <w:r w:rsidRPr="0010359C">
        <w:rPr>
          <w:sz w:val="28"/>
          <w:szCs w:val="28"/>
        </w:rPr>
        <w:t xml:space="preserve"> страховой суммы как отношение денежных показателей является величиной синтетической, которая зависит от различных факторов. Их можно свести к сл</w:t>
      </w:r>
      <w:r w:rsidR="00586A21" w:rsidRPr="0010359C">
        <w:rPr>
          <w:sz w:val="28"/>
          <w:szCs w:val="28"/>
        </w:rPr>
        <w:t>едую</w:t>
      </w:r>
      <w:r w:rsidRPr="0010359C">
        <w:rPr>
          <w:sz w:val="28"/>
          <w:szCs w:val="28"/>
        </w:rPr>
        <w:t>щим показателям, которые в страховой статистике принято обозначать буквами латинского алфавита:</w:t>
      </w:r>
    </w:p>
    <w:p w:rsidR="002F1979" w:rsidRPr="0010359C" w:rsidRDefault="00803EB1" w:rsidP="0010359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033" type="#_x0000_t75" style="width:9.75pt;height:11.25pt">
            <v:imagedata r:id="rId15" o:title=""/>
          </v:shape>
        </w:pict>
      </w:r>
      <w:r w:rsidR="002F1979" w:rsidRPr="0010359C">
        <w:rPr>
          <w:sz w:val="28"/>
          <w:szCs w:val="28"/>
        </w:rPr>
        <w:t>- число застрахованных объектов,</w:t>
      </w:r>
    </w:p>
    <w:p w:rsidR="002F1979" w:rsidRPr="0010359C" w:rsidRDefault="00803EB1" w:rsidP="0010359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034" type="#_x0000_t75" style="width:9.75pt;height:14.25pt">
            <v:imagedata r:id="rId16" o:title=""/>
          </v:shape>
        </w:pict>
      </w:r>
      <w:r w:rsidR="002F1979" w:rsidRPr="0010359C">
        <w:rPr>
          <w:sz w:val="28"/>
          <w:szCs w:val="28"/>
        </w:rPr>
        <w:t>- страховая сумма застрахованных объектов,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</w:t>
      </w:r>
      <w:r w:rsidRPr="0010359C">
        <w:rPr>
          <w:sz w:val="28"/>
          <w:szCs w:val="28"/>
        </w:rPr>
        <w:t xml:space="preserve"> - число страховых случаев,</w:t>
      </w:r>
    </w:p>
    <w:p w:rsidR="002F1979" w:rsidRPr="0010359C" w:rsidRDefault="00803EB1" w:rsidP="0010359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035" type="#_x0000_t75" style="width:11.25pt;height:14.25pt">
            <v:imagedata r:id="rId17" o:title=""/>
          </v:shape>
        </w:pict>
      </w:r>
      <w:r w:rsidR="002F1979" w:rsidRPr="0010359C">
        <w:rPr>
          <w:sz w:val="28"/>
          <w:szCs w:val="28"/>
        </w:rPr>
        <w:t>- число пострадавших объектов,</w:t>
      </w:r>
    </w:p>
    <w:p w:rsidR="002F1979" w:rsidRPr="0010359C" w:rsidRDefault="00803EB1" w:rsidP="0010359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6" type="#_x0000_t75" style="width:12pt;height:15.75pt">
            <v:imagedata r:id="rId18" o:title=""/>
          </v:shape>
        </w:pict>
      </w:r>
      <w:r w:rsidR="002F1979" w:rsidRPr="0010359C">
        <w:rPr>
          <w:sz w:val="28"/>
          <w:szCs w:val="28"/>
        </w:rPr>
        <w:t>- сумма страхового возмещения,</w:t>
      </w:r>
    </w:p>
    <w:p w:rsidR="002F1979" w:rsidRPr="0010359C" w:rsidRDefault="00803EB1" w:rsidP="0010359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7" type="#_x0000_t75" style="width:9.75pt;height:12.75pt">
            <v:imagedata r:id="rId19" o:title=""/>
          </v:shape>
        </w:pict>
      </w:r>
      <w:r w:rsidR="002F1979" w:rsidRPr="0010359C">
        <w:rPr>
          <w:sz w:val="28"/>
          <w:szCs w:val="28"/>
        </w:rPr>
        <w:t>- показатель убыточности страховой суммы.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С их помощью можно вывести три показателя, влияющих на убыточность страховой суммы, которые называют </w:t>
      </w:r>
      <w:r w:rsidRPr="0010359C">
        <w:rPr>
          <w:i/>
          <w:sz w:val="28"/>
          <w:szCs w:val="28"/>
        </w:rPr>
        <w:t>элементами убыточности</w:t>
      </w:r>
      <w:r w:rsidRPr="0010359C">
        <w:rPr>
          <w:sz w:val="28"/>
          <w:szCs w:val="28"/>
        </w:rPr>
        <w:t>: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1. </w:t>
      </w:r>
      <w:r w:rsidR="00803EB1">
        <w:rPr>
          <w:i/>
          <w:position w:val="-24"/>
          <w:sz w:val="28"/>
          <w:szCs w:val="28"/>
        </w:rPr>
        <w:pict>
          <v:shape id="_x0000_i1038" type="#_x0000_t75" style="width:12pt;height:30.75pt">
            <v:imagedata r:id="rId20" o:title=""/>
          </v:shape>
        </w:pict>
      </w:r>
      <w:r w:rsidRPr="0010359C">
        <w:rPr>
          <w:sz w:val="28"/>
          <w:szCs w:val="28"/>
        </w:rPr>
        <w:t xml:space="preserve"> - </w:t>
      </w:r>
      <w:r w:rsidRPr="0010359C">
        <w:rPr>
          <w:i/>
          <w:sz w:val="28"/>
          <w:szCs w:val="28"/>
        </w:rPr>
        <w:t>частость (частота) страховых случаев</w:t>
      </w:r>
      <w:r w:rsidRPr="0010359C">
        <w:rPr>
          <w:sz w:val="28"/>
          <w:szCs w:val="28"/>
        </w:rPr>
        <w:t>, отношение числа страховых случаев к числу застрахованных объектов. Выражает коэффициент (процент) горимости строений, падежа скота, аварийности транспортных средств.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2. </w:t>
      </w:r>
      <w:r w:rsidR="00803EB1">
        <w:rPr>
          <w:i/>
          <w:position w:val="-24"/>
          <w:sz w:val="28"/>
          <w:szCs w:val="28"/>
        </w:rPr>
        <w:pict>
          <v:shape id="_x0000_i1039" type="#_x0000_t75" style="width:12.75pt;height:30.75pt">
            <v:imagedata r:id="rId21" o:title=""/>
          </v:shape>
        </w:pict>
      </w:r>
      <w:r w:rsidRPr="0010359C">
        <w:rPr>
          <w:sz w:val="28"/>
          <w:szCs w:val="28"/>
        </w:rPr>
        <w:t xml:space="preserve"> </w:t>
      </w:r>
      <w:r w:rsidRPr="0010359C">
        <w:rPr>
          <w:i/>
          <w:sz w:val="28"/>
          <w:szCs w:val="28"/>
        </w:rPr>
        <w:t>- опустошительность одного страхового случая:</w:t>
      </w:r>
      <w:r w:rsidRPr="0010359C">
        <w:rPr>
          <w:sz w:val="28"/>
          <w:szCs w:val="28"/>
        </w:rPr>
        <w:t xml:space="preserve"> числа пострадавших объектов к числу происшедших страховых случаев. Показывает среднее число объектов пострадавших от одного страхового случая.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3. </w:t>
      </w:r>
      <w:r w:rsidR="00803EB1">
        <w:rPr>
          <w:i/>
          <w:position w:val="-28"/>
          <w:sz w:val="28"/>
          <w:szCs w:val="28"/>
        </w:rPr>
        <w:pict>
          <v:shape id="_x0000_i1040" type="#_x0000_t75" style="width:30pt;height:33pt">
            <v:imagedata r:id="rId22" o:title=""/>
          </v:shape>
        </w:pict>
      </w:r>
      <w:r w:rsidRPr="0010359C">
        <w:rPr>
          <w:i/>
          <w:sz w:val="28"/>
          <w:szCs w:val="28"/>
        </w:rPr>
        <w:t xml:space="preserve"> - отношение рисков</w:t>
      </w:r>
      <w:r w:rsidRPr="0010359C">
        <w:rPr>
          <w:sz w:val="28"/>
          <w:szCs w:val="28"/>
        </w:rPr>
        <w:t>: отношение среднего страхового возмещения по одному пострадавшему объекту к средней страховой сумме обычного застрахованного объекта. При частичном повреждении объектов оно свидетельствует о средней степени повреждения одного объекта, при полном уничтожении - о гибели в среднем более или менее крупных рисков по сравнению с их средней страховой оценкой по всему страховому портфелю.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Произведение указанных трех элементов убыточности, дает синтетический показатель убыточности страховой суммы (</w:t>
      </w:r>
      <w:r w:rsidR="00803EB1">
        <w:rPr>
          <w:position w:val="-10"/>
          <w:sz w:val="28"/>
          <w:szCs w:val="28"/>
        </w:rPr>
        <w:pict>
          <v:shape id="_x0000_i1041" type="#_x0000_t75" style="width:9.75pt;height:12.75pt">
            <v:imagedata r:id="rId23" o:title=""/>
          </v:shape>
        </w:pict>
      </w:r>
      <w:r w:rsidRPr="0010359C">
        <w:rPr>
          <w:sz w:val="28"/>
          <w:szCs w:val="28"/>
        </w:rPr>
        <w:t>):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979" w:rsidRPr="0010359C" w:rsidRDefault="00803EB1" w:rsidP="0010359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42" type="#_x0000_t75" style="width:104.25pt;height:30.75pt">
            <v:imagedata r:id="rId24" o:title=""/>
          </v:shape>
        </w:pict>
      </w:r>
      <w:r w:rsidR="0010359C">
        <w:rPr>
          <w:sz w:val="28"/>
          <w:szCs w:val="28"/>
        </w:rPr>
        <w:t xml:space="preserve"> </w:t>
      </w:r>
      <w:r w:rsidR="00305B9F" w:rsidRPr="0010359C">
        <w:rPr>
          <w:i/>
          <w:sz w:val="28"/>
          <w:szCs w:val="28"/>
        </w:rPr>
        <w:t>(4)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Анализируя ежегодные отчетные данные о показателях убыточности и ее элементов, страховщик имеет возможность выявить положительные и отрицательные факторы, оказывающие влияние на этот показатель, и принять необходимые меры к их удержанию на тарифном уровне.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Методика расчета нетто-ставок</w:t>
      </w:r>
      <w:r w:rsidRPr="0010359C">
        <w:rPr>
          <w:sz w:val="28"/>
          <w:szCs w:val="28"/>
        </w:rPr>
        <w:t xml:space="preserve"> по каждому виду или однородным объектам страхования сводится к определению среднего показателя убыточности страховой суммы за тарифный период, т.е. за 5 или 10 лет, с поправкой на величину рисковой надбавки.</w:t>
      </w:r>
    </w:p>
    <w:p w:rsidR="002F1979" w:rsidRPr="0010359C" w:rsidRDefault="002F197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Для этого строится динамичный ряд показателей убыточности страховой суммы и оценивается его устойчивость. В зависимости от чего решается вопрос о размере рисковой надбавки.</w:t>
      </w:r>
    </w:p>
    <w:p w:rsidR="00BB582B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10359C">
        <w:rPr>
          <w:b/>
          <w:sz w:val="28"/>
          <w:szCs w:val="28"/>
        </w:rPr>
        <w:t>2. Виды страхования</w:t>
      </w:r>
    </w:p>
    <w:p w:rsidR="0010359C" w:rsidRP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Многообразие объектов и предприятий недвижимости, связь рынка недвижимости с рынком капитала определили разнообразие и специфику видов страхования: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атомных рисков</w:t>
      </w:r>
      <w:r w:rsidRPr="0010359C">
        <w:rPr>
          <w:sz w:val="28"/>
          <w:szCs w:val="28"/>
        </w:rPr>
        <w:t xml:space="preserve"> – страхование объектов атомной энергетики. Возможно с перестрахованием рисков среди многих страховых пулов компаний.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военного риска</w:t>
      </w:r>
      <w:r w:rsidRPr="0010359C">
        <w:rPr>
          <w:sz w:val="28"/>
          <w:szCs w:val="28"/>
        </w:rPr>
        <w:t xml:space="preserve"> – страхование имущества от убытков, которые могут быть причинены военными действиями, в том числе морским судам.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государственного жилого фонда</w:t>
      </w:r>
      <w:r w:rsidRPr="0010359C">
        <w:rPr>
          <w:sz w:val="28"/>
          <w:szCs w:val="28"/>
        </w:rPr>
        <w:t xml:space="preserve"> проводится в порядке бюджетного финансирования.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государственного имущества</w:t>
      </w:r>
      <w:r w:rsidRPr="0010359C">
        <w:rPr>
          <w:sz w:val="28"/>
          <w:szCs w:val="28"/>
        </w:rPr>
        <w:t xml:space="preserve"> – страхуется имущество государственных предприятий и учреждений.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гражданской ответственности</w:t>
      </w:r>
      <w:r w:rsidRPr="0010359C">
        <w:rPr>
          <w:sz w:val="28"/>
          <w:szCs w:val="28"/>
        </w:rPr>
        <w:t xml:space="preserve"> – сюда включается ответственность владельцев транспортных средств, владельцев домов, зрелищных предприятий, торговых предприятий, лиц, занимающихся частной практикой, в том числе </w:t>
      </w:r>
      <w:r w:rsidRPr="0010359C">
        <w:rPr>
          <w:i/>
          <w:sz w:val="28"/>
          <w:szCs w:val="28"/>
        </w:rPr>
        <w:t>оценщиков</w:t>
      </w:r>
      <w:r w:rsidRPr="0010359C">
        <w:rPr>
          <w:sz w:val="28"/>
          <w:szCs w:val="28"/>
        </w:rPr>
        <w:t>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грузов</w:t>
      </w:r>
      <w:r w:rsidRPr="0010359C">
        <w:rPr>
          <w:sz w:val="28"/>
          <w:szCs w:val="28"/>
        </w:rPr>
        <w:t xml:space="preserve"> – страхуются грузы с «ответственностью за все риски» или конкретно для определенного страхового случая, кроме военных рисков.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домашнего имущества</w:t>
      </w:r>
      <w:r w:rsidRPr="0010359C">
        <w:rPr>
          <w:sz w:val="28"/>
          <w:szCs w:val="28"/>
        </w:rPr>
        <w:t>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</w:t>
      </w:r>
      <w:r w:rsidR="00891E5C" w:rsidRPr="0010359C">
        <w:rPr>
          <w:i/>
          <w:sz w:val="28"/>
          <w:szCs w:val="28"/>
        </w:rPr>
        <w:t>ние</w:t>
      </w:r>
      <w:r w:rsidRPr="0010359C">
        <w:rPr>
          <w:i/>
          <w:sz w:val="28"/>
          <w:szCs w:val="28"/>
        </w:rPr>
        <w:t xml:space="preserve"> имущества от огня и стихийных бедствий</w:t>
      </w:r>
      <w:r w:rsidRPr="0010359C">
        <w:rPr>
          <w:sz w:val="28"/>
          <w:szCs w:val="28"/>
        </w:rPr>
        <w:t>.</w:t>
      </w:r>
    </w:p>
    <w:p w:rsidR="00733370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политических рисков</w:t>
      </w:r>
      <w:r w:rsidRPr="0010359C">
        <w:rPr>
          <w:sz w:val="28"/>
          <w:szCs w:val="28"/>
        </w:rPr>
        <w:t xml:space="preserve"> - страхование, связанное с внешней торговлей и заграничными капиталовложениями:</w:t>
      </w:r>
    </w:p>
    <w:p w:rsidR="00733370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риски неплатежа по тор</w:t>
      </w:r>
      <w:r w:rsidR="00733370" w:rsidRPr="0010359C">
        <w:rPr>
          <w:sz w:val="28"/>
          <w:szCs w:val="28"/>
        </w:rPr>
        <w:t>говым контрактам и кредитам;</w:t>
      </w:r>
    </w:p>
    <w:p w:rsidR="00733370" w:rsidRPr="0010359C" w:rsidRDefault="00733370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запрета перевода валюты;</w:t>
      </w:r>
    </w:p>
    <w:p w:rsidR="00733370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эмбарго на экс</w:t>
      </w:r>
      <w:r w:rsidR="00733370" w:rsidRPr="0010359C">
        <w:rPr>
          <w:sz w:val="28"/>
          <w:szCs w:val="28"/>
        </w:rPr>
        <w:t>порт и импорт;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экспроприация иностранных акти</w:t>
      </w:r>
      <w:r w:rsidR="00733370" w:rsidRPr="0010359C">
        <w:rPr>
          <w:sz w:val="28"/>
          <w:szCs w:val="28"/>
        </w:rPr>
        <w:t>вов.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рисков,</w:t>
      </w:r>
      <w:r w:rsidRPr="0010359C">
        <w:rPr>
          <w:sz w:val="28"/>
          <w:szCs w:val="28"/>
        </w:rPr>
        <w:t xml:space="preserve"> связанных с разведкой месторождений и добычей нефти и газа.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риска нефти и газа</w:t>
      </w:r>
      <w:r w:rsidRPr="0010359C">
        <w:rPr>
          <w:sz w:val="28"/>
          <w:szCs w:val="28"/>
        </w:rPr>
        <w:t>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технических рисков</w:t>
      </w:r>
      <w:r w:rsidRPr="0010359C">
        <w:rPr>
          <w:sz w:val="28"/>
          <w:szCs w:val="28"/>
        </w:rPr>
        <w:t>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Страхование фрахта</w:t>
      </w:r>
      <w:r w:rsidRPr="0010359C">
        <w:rPr>
          <w:sz w:val="28"/>
          <w:szCs w:val="28"/>
        </w:rPr>
        <w:t>.</w:t>
      </w:r>
    </w:p>
    <w:p w:rsidR="00BB582B" w:rsidRPr="0010359C" w:rsidRDefault="00BB582B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F46442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D1129" w:rsidRPr="0010359C">
        <w:rPr>
          <w:b/>
          <w:sz w:val="28"/>
          <w:szCs w:val="28"/>
        </w:rPr>
        <w:t>3</w:t>
      </w:r>
      <w:r w:rsidR="00F46442" w:rsidRPr="0010359C">
        <w:rPr>
          <w:b/>
          <w:sz w:val="28"/>
          <w:szCs w:val="28"/>
        </w:rPr>
        <w:t>. Государственный на</w:t>
      </w:r>
      <w:r w:rsidRPr="0010359C">
        <w:rPr>
          <w:b/>
          <w:sz w:val="28"/>
          <w:szCs w:val="28"/>
        </w:rPr>
        <w:t>дзор за страховой деятельностью</w:t>
      </w:r>
    </w:p>
    <w:p w:rsidR="0010359C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5E3AAB" w:rsidRPr="0010359C" w:rsidRDefault="005E3AAB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0359C">
        <w:rPr>
          <w:b/>
          <w:sz w:val="28"/>
          <w:szCs w:val="28"/>
        </w:rPr>
        <w:t>3.1 Орган</w:t>
      </w:r>
      <w:r w:rsidR="00DA343B" w:rsidRPr="0010359C">
        <w:rPr>
          <w:b/>
          <w:sz w:val="28"/>
          <w:szCs w:val="28"/>
        </w:rPr>
        <w:t>ы</w:t>
      </w:r>
      <w:r w:rsidRPr="0010359C">
        <w:rPr>
          <w:b/>
          <w:sz w:val="28"/>
          <w:szCs w:val="28"/>
        </w:rPr>
        <w:t xml:space="preserve"> госнадзора и их функции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C47CF1" w:rsidRPr="0010359C" w:rsidRDefault="009E7C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Осуществляется в целях соблюдения требований законодательства РФ о страховании, эффективного развития страховых услуг, защиты прав и интересов страхователя</w:t>
      </w:r>
      <w:r w:rsidR="000F19E5" w:rsidRPr="0010359C">
        <w:rPr>
          <w:sz w:val="28"/>
          <w:szCs w:val="28"/>
        </w:rPr>
        <w:t>, страховщиков, иных заинтересованных лиц и государства.</w:t>
      </w:r>
    </w:p>
    <w:p w:rsidR="008759D3" w:rsidRPr="0010359C" w:rsidRDefault="00C0237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  <w:u w:val="single"/>
        </w:rPr>
        <w:t>Основные функции Федеральной службы</w:t>
      </w:r>
      <w:r w:rsidRPr="0010359C">
        <w:rPr>
          <w:sz w:val="28"/>
          <w:szCs w:val="28"/>
        </w:rPr>
        <w:t xml:space="preserve"> России по надзору за страховой деятельностью.</w:t>
      </w:r>
    </w:p>
    <w:p w:rsidR="0048333F" w:rsidRPr="0010359C" w:rsidRDefault="0048333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выдача лицензий </w:t>
      </w:r>
      <w:r w:rsidR="0065758E" w:rsidRPr="0010359C">
        <w:rPr>
          <w:sz w:val="28"/>
          <w:szCs w:val="28"/>
        </w:rPr>
        <w:t>страховщикам на осуществление страховой деятельности;</w:t>
      </w:r>
    </w:p>
    <w:p w:rsidR="0065758E" w:rsidRPr="0010359C" w:rsidRDefault="00E44E3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ведение единого государственного реестра страховщиков;</w:t>
      </w:r>
    </w:p>
    <w:p w:rsidR="00E44E32" w:rsidRPr="0010359C" w:rsidRDefault="00E44E3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контроль за обоснованностью страховых тарифов и обеспечением платежеспособности страховщиков;</w:t>
      </w:r>
    </w:p>
    <w:p w:rsidR="00E44E32" w:rsidRPr="0010359C" w:rsidRDefault="00E44E3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определение правил формирования и размещения страховых резервов</w:t>
      </w:r>
      <w:r w:rsidR="00740969" w:rsidRPr="0010359C">
        <w:rPr>
          <w:sz w:val="28"/>
          <w:szCs w:val="28"/>
        </w:rPr>
        <w:t>, показателей и форм учета страховых операций и отчетности о страховой деятельности;</w:t>
      </w:r>
    </w:p>
    <w:p w:rsidR="00740969" w:rsidRPr="0010359C" w:rsidRDefault="0059366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разработка нормативных и методических документов по вопросам страховой деятельности и надзору за страховой деятельностью;</w:t>
      </w:r>
    </w:p>
    <w:p w:rsidR="0059366F" w:rsidRPr="0010359C" w:rsidRDefault="0059366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обобщение практики страховой деятельности, разработка и представление предложений по развитию и совершенствованию законодательства РФ о страховании.</w:t>
      </w:r>
    </w:p>
    <w:p w:rsidR="004D4A9E" w:rsidRPr="0010359C" w:rsidRDefault="00B60A6F" w:rsidP="0010359C">
      <w:pPr>
        <w:spacing w:line="360" w:lineRule="auto"/>
        <w:ind w:firstLine="709"/>
        <w:jc w:val="both"/>
        <w:rPr>
          <w:i/>
          <w:sz w:val="28"/>
          <w:szCs w:val="28"/>
          <w:u w:val="single"/>
        </w:rPr>
      </w:pPr>
      <w:r w:rsidRPr="0010359C">
        <w:rPr>
          <w:i/>
          <w:sz w:val="28"/>
          <w:szCs w:val="28"/>
          <w:u w:val="single"/>
        </w:rPr>
        <w:t>Федеральная служба по надзору вправе:</w:t>
      </w:r>
    </w:p>
    <w:p w:rsidR="00B60A6F" w:rsidRPr="0010359C" w:rsidRDefault="00127B5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получать от страховщиков установленную отчетность о страховой деятельности, информацию об их финансовом положении для выполнения возложенных на нее функций;</w:t>
      </w:r>
    </w:p>
    <w:p w:rsidR="00127B57" w:rsidRPr="0010359C" w:rsidRDefault="00127B5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производить проверки соблюдения страховщиками законодательства РФ</w:t>
      </w:r>
      <w:r w:rsidR="004979D1" w:rsidRPr="0010359C">
        <w:rPr>
          <w:sz w:val="28"/>
          <w:szCs w:val="28"/>
        </w:rPr>
        <w:t xml:space="preserve"> о страховании и достоверности представляемой отчетности;</w:t>
      </w:r>
    </w:p>
    <w:p w:rsidR="004979D1" w:rsidRPr="0010359C" w:rsidRDefault="00A4463C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при выявлении нарушений страховщиками требований настоящего закона давать им предписания по их устранению, приостанавливать или ограничивать действие лицензий этих страховщиков</w:t>
      </w:r>
      <w:r w:rsidR="00560372" w:rsidRPr="0010359C">
        <w:rPr>
          <w:sz w:val="28"/>
          <w:szCs w:val="28"/>
        </w:rPr>
        <w:t xml:space="preserve"> впредь до устранения выявлений нарушений либо принимать решения об отзыве лицензий;</w:t>
      </w:r>
    </w:p>
    <w:p w:rsidR="00560372" w:rsidRPr="0010359C" w:rsidRDefault="000611E6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обращаться в арбитражный суд с иском о ликвидации страховщика в случае неоднократного нарушения последним законодательства РФ, а также о ликвидации предприятий, осуществляющих страхование без лицензий.</w:t>
      </w:r>
    </w:p>
    <w:p w:rsidR="00EC59C4" w:rsidRPr="0010359C" w:rsidRDefault="00EC59C4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AE5351" w:rsidRPr="0010359C" w:rsidRDefault="00EC59C4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0359C">
        <w:rPr>
          <w:b/>
          <w:sz w:val="28"/>
          <w:szCs w:val="28"/>
        </w:rPr>
        <w:t>3.</w:t>
      </w:r>
      <w:r w:rsidR="000D7F56" w:rsidRPr="0010359C">
        <w:rPr>
          <w:b/>
          <w:sz w:val="28"/>
          <w:szCs w:val="28"/>
        </w:rPr>
        <w:t>2</w:t>
      </w:r>
      <w:r w:rsidRPr="0010359C">
        <w:rPr>
          <w:b/>
          <w:sz w:val="28"/>
          <w:szCs w:val="28"/>
        </w:rPr>
        <w:t xml:space="preserve"> Порядок выдачи лицензии на проведение страховой</w:t>
      </w:r>
      <w:r w:rsidR="0010359C" w:rsidRPr="0010359C">
        <w:rPr>
          <w:b/>
          <w:sz w:val="28"/>
          <w:szCs w:val="28"/>
        </w:rPr>
        <w:t xml:space="preserve"> </w:t>
      </w:r>
      <w:r w:rsidRPr="0010359C">
        <w:rPr>
          <w:b/>
          <w:sz w:val="28"/>
          <w:szCs w:val="28"/>
        </w:rPr>
        <w:t>деятельно</w:t>
      </w:r>
      <w:r w:rsidR="0010359C" w:rsidRPr="0010359C">
        <w:rPr>
          <w:b/>
          <w:sz w:val="28"/>
          <w:szCs w:val="28"/>
        </w:rPr>
        <w:t>сти</w:t>
      </w:r>
    </w:p>
    <w:p w:rsidR="0010359C" w:rsidRPr="0010359C" w:rsidRDefault="0010359C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EC59C4" w:rsidRPr="0010359C" w:rsidRDefault="00EC59C4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Для получения лицензии страховщик обращается в Росстрахнадзор с заявлением установленной формы, в котором указываются:</w:t>
      </w:r>
    </w:p>
    <w:p w:rsidR="00EC59C4" w:rsidRPr="0010359C" w:rsidRDefault="00EC59C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Полное название страховщика; его юридический адрес.</w:t>
      </w:r>
    </w:p>
    <w:p w:rsidR="00EC59C4" w:rsidRPr="0010359C" w:rsidRDefault="00EC59C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Размеры оплаченного уставного капитала и других собственных средств.</w:t>
      </w:r>
    </w:p>
    <w:p w:rsidR="00336574" w:rsidRPr="0010359C" w:rsidRDefault="0033657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Виды страхования, по которым представлены документы на лицензирование.</w:t>
      </w:r>
    </w:p>
    <w:p w:rsidR="00336574" w:rsidRPr="0010359C" w:rsidRDefault="00336574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Территория, на которой будет проводиться страховая деятельность.</w:t>
      </w:r>
    </w:p>
    <w:p w:rsidR="00336574" w:rsidRPr="0010359C" w:rsidRDefault="008355AA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Наименование и юридический адрес банка (банков), в котором открыты счета страховщика.</w:t>
      </w:r>
    </w:p>
    <w:p w:rsidR="008355AA" w:rsidRPr="0010359C" w:rsidRDefault="008355AA" w:rsidP="0010359C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10359C">
        <w:rPr>
          <w:sz w:val="28"/>
          <w:szCs w:val="28"/>
          <w:u w:val="single"/>
        </w:rPr>
        <w:t>К заявлению прилагаются:</w:t>
      </w:r>
    </w:p>
    <w:p w:rsidR="008355AA" w:rsidRPr="0010359C" w:rsidRDefault="008355AA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1. 3аверенные копии документов: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устав, разработанный в соответствии с действующим законодательством;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протокол учредительного собрания или решение о создании организации.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2. Копия свидетельства о регистрации.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З. Справки банков о размере оплаченного уставного капитала.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4. Экономическое обоснование страховой деятельности, включающее: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бизнес-план на три года по лицензируемому виду страхования, содержащий прогноз развития страховых операций с указанием: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размера собственных денежных средств; количества договоров;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среднего страхового тарифа;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суммы страховых взносов;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совокупной страховой суммы;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суммы страховых выплат;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размеры образуемых страховых резервов;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затрат на проведение страховой деятельности;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максимальной ответственности по индивидуальному страховому риску;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предполагаемого размера прибыли, в том числе от инвестиционной деятельности;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план по перестрахованию;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план размещения страховых резервов, подтверждающих возможность выполнения страховщиком обязательств;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баланс страховщика с приложением отчета о финансовых результатах.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5. Правила по видам страхования, которые содержат: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определение круга субъектов страхования и ограничения по заключению договора страхования;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определение объектов страхования</w:t>
      </w:r>
    </w:p>
    <w:p w:rsidR="002A3607" w:rsidRPr="0010359C" w:rsidRDefault="004D3EC2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</w:t>
      </w:r>
      <w:r w:rsidR="002A3607" w:rsidRPr="0010359C">
        <w:rPr>
          <w:sz w:val="28"/>
          <w:szCs w:val="28"/>
        </w:rPr>
        <w:t>пределение перечня страховых услуг;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тарифы (ставки) страховых премий (взносов);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максимальный (минимальный) срок страхования;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порядок заключения договоров страхования и уплаты страховых взносов;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взаимные обязательства стран по страховому договору и возможные случаи отказа в выплате возмещения;</w:t>
      </w:r>
    </w:p>
    <w:p w:rsidR="004D3EC2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порядок рассмотрения претензий по договору страхо</w:t>
      </w:r>
      <w:r w:rsidR="004D3EC2" w:rsidRPr="0010359C">
        <w:rPr>
          <w:sz w:val="28"/>
          <w:szCs w:val="28"/>
        </w:rPr>
        <w:t>вания.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К правилам должны быть приложе</w:t>
      </w:r>
      <w:r w:rsidR="004D3EC2" w:rsidRPr="0010359C">
        <w:rPr>
          <w:sz w:val="28"/>
          <w:szCs w:val="28"/>
        </w:rPr>
        <w:t>ны</w:t>
      </w:r>
      <w:r w:rsidRPr="0010359C">
        <w:rPr>
          <w:sz w:val="28"/>
          <w:szCs w:val="28"/>
        </w:rPr>
        <w:t xml:space="preserve"> образ</w:t>
      </w:r>
      <w:r w:rsidR="004D3EC2" w:rsidRPr="0010359C">
        <w:rPr>
          <w:sz w:val="28"/>
          <w:szCs w:val="28"/>
        </w:rPr>
        <w:t>цы</w:t>
      </w:r>
      <w:r w:rsidRPr="0010359C">
        <w:rPr>
          <w:sz w:val="28"/>
          <w:szCs w:val="28"/>
        </w:rPr>
        <w:t xml:space="preserve"> форм до говоров (полисов).</w:t>
      </w:r>
    </w:p>
    <w:p w:rsidR="002A3607" w:rsidRPr="0010359C" w:rsidRDefault="00926D2D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6</w:t>
      </w:r>
      <w:r w:rsidR="002A3607" w:rsidRPr="0010359C">
        <w:rPr>
          <w:i/>
          <w:sz w:val="28"/>
          <w:szCs w:val="28"/>
        </w:rPr>
        <w:t xml:space="preserve">. Расчет страховых </w:t>
      </w:r>
      <w:r w:rsidR="00D91E51" w:rsidRPr="0010359C">
        <w:rPr>
          <w:i/>
          <w:sz w:val="28"/>
          <w:szCs w:val="28"/>
        </w:rPr>
        <w:t>тари</w:t>
      </w:r>
      <w:r w:rsidR="002A3607" w:rsidRPr="0010359C">
        <w:rPr>
          <w:i/>
          <w:sz w:val="28"/>
          <w:szCs w:val="28"/>
        </w:rPr>
        <w:t>фо</w:t>
      </w:r>
      <w:r w:rsidR="00D91E51" w:rsidRPr="0010359C">
        <w:rPr>
          <w:i/>
          <w:sz w:val="28"/>
          <w:szCs w:val="28"/>
        </w:rPr>
        <w:t>в</w:t>
      </w:r>
      <w:r w:rsidR="002A3607" w:rsidRPr="0010359C">
        <w:rPr>
          <w:i/>
          <w:sz w:val="28"/>
          <w:szCs w:val="28"/>
        </w:rPr>
        <w:t>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7. Сведе</w:t>
      </w:r>
      <w:r w:rsidR="00D91E51" w:rsidRPr="0010359C">
        <w:rPr>
          <w:i/>
          <w:sz w:val="28"/>
          <w:szCs w:val="28"/>
        </w:rPr>
        <w:t>ния</w:t>
      </w:r>
      <w:r w:rsidRPr="0010359C">
        <w:rPr>
          <w:i/>
          <w:sz w:val="28"/>
          <w:szCs w:val="28"/>
        </w:rPr>
        <w:t xml:space="preserve"> о руководителях и </w:t>
      </w:r>
      <w:r w:rsidR="00D91E51" w:rsidRPr="0010359C">
        <w:rPr>
          <w:i/>
          <w:sz w:val="28"/>
          <w:szCs w:val="28"/>
        </w:rPr>
        <w:t>з</w:t>
      </w:r>
      <w:r w:rsidRPr="0010359C">
        <w:rPr>
          <w:i/>
          <w:sz w:val="28"/>
          <w:szCs w:val="28"/>
        </w:rPr>
        <w:t>амест</w:t>
      </w:r>
      <w:r w:rsidR="00D91E51" w:rsidRPr="0010359C">
        <w:rPr>
          <w:i/>
          <w:sz w:val="28"/>
          <w:szCs w:val="28"/>
        </w:rPr>
        <w:t>и</w:t>
      </w:r>
      <w:r w:rsidRPr="0010359C">
        <w:rPr>
          <w:i/>
          <w:sz w:val="28"/>
          <w:szCs w:val="28"/>
        </w:rPr>
        <w:t>теля</w:t>
      </w:r>
      <w:r w:rsidR="007372A2" w:rsidRPr="0010359C">
        <w:rPr>
          <w:i/>
          <w:sz w:val="28"/>
          <w:szCs w:val="28"/>
        </w:rPr>
        <w:t>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</w:t>
      </w:r>
      <w:r w:rsidR="000C57FC" w:rsidRPr="0010359C">
        <w:rPr>
          <w:sz w:val="28"/>
          <w:szCs w:val="28"/>
        </w:rPr>
        <w:t xml:space="preserve">щик </w:t>
      </w:r>
      <w:r w:rsidRPr="0010359C">
        <w:rPr>
          <w:sz w:val="28"/>
          <w:szCs w:val="28"/>
        </w:rPr>
        <w:t xml:space="preserve">несет ответственность за достоверность ин формации, </w:t>
      </w:r>
      <w:r w:rsidR="007372A2" w:rsidRPr="0010359C">
        <w:rPr>
          <w:sz w:val="28"/>
          <w:szCs w:val="28"/>
        </w:rPr>
        <w:t>указанной</w:t>
      </w:r>
      <w:r w:rsidRPr="0010359C">
        <w:rPr>
          <w:sz w:val="28"/>
          <w:szCs w:val="28"/>
        </w:rPr>
        <w:t xml:space="preserve"> в документах.</w:t>
      </w:r>
      <w:r w:rsidR="00F40730" w:rsidRPr="0010359C">
        <w:rPr>
          <w:sz w:val="28"/>
          <w:szCs w:val="28"/>
        </w:rPr>
        <w:t xml:space="preserve"> </w:t>
      </w:r>
      <w:r w:rsidRPr="0010359C">
        <w:rPr>
          <w:sz w:val="28"/>
          <w:szCs w:val="28"/>
        </w:rPr>
        <w:t>Страхов</w:t>
      </w:r>
      <w:r w:rsidR="000C57FC" w:rsidRPr="0010359C">
        <w:rPr>
          <w:sz w:val="28"/>
          <w:szCs w:val="28"/>
        </w:rPr>
        <w:t>щику,</w:t>
      </w:r>
      <w:r w:rsidRPr="0010359C">
        <w:rPr>
          <w:sz w:val="28"/>
          <w:szCs w:val="28"/>
        </w:rPr>
        <w:t xml:space="preserve"> сдавшему документы на лиценз</w:t>
      </w:r>
      <w:r w:rsidR="007E205A" w:rsidRPr="0010359C">
        <w:rPr>
          <w:sz w:val="28"/>
          <w:szCs w:val="28"/>
        </w:rPr>
        <w:t>ирова</w:t>
      </w:r>
      <w:r w:rsidRPr="0010359C">
        <w:rPr>
          <w:sz w:val="28"/>
          <w:szCs w:val="28"/>
        </w:rPr>
        <w:t>н</w:t>
      </w:r>
      <w:r w:rsidR="007E205A" w:rsidRPr="0010359C">
        <w:rPr>
          <w:sz w:val="28"/>
          <w:szCs w:val="28"/>
        </w:rPr>
        <w:t xml:space="preserve">ие </w:t>
      </w:r>
      <w:r w:rsidRPr="0010359C">
        <w:rPr>
          <w:sz w:val="28"/>
          <w:szCs w:val="28"/>
        </w:rPr>
        <w:t>дается справка.</w:t>
      </w:r>
      <w:r w:rsidR="00F40730" w:rsidRPr="0010359C">
        <w:rPr>
          <w:sz w:val="28"/>
          <w:szCs w:val="28"/>
        </w:rPr>
        <w:t xml:space="preserve"> </w:t>
      </w:r>
      <w:r w:rsidRPr="0010359C">
        <w:rPr>
          <w:sz w:val="28"/>
          <w:szCs w:val="28"/>
        </w:rPr>
        <w:t>Росстрахнадзор рассматривает документы в срок, не пре</w:t>
      </w:r>
      <w:r w:rsidR="007E205A" w:rsidRPr="0010359C">
        <w:rPr>
          <w:sz w:val="28"/>
          <w:szCs w:val="28"/>
        </w:rPr>
        <w:t>вышающий</w:t>
      </w:r>
      <w:r w:rsidRPr="0010359C">
        <w:rPr>
          <w:sz w:val="28"/>
          <w:szCs w:val="28"/>
        </w:rPr>
        <w:t xml:space="preserve"> 60 дней со дня их поступления.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За в</w:t>
      </w:r>
      <w:r w:rsidR="007E205A" w:rsidRPr="0010359C">
        <w:rPr>
          <w:sz w:val="28"/>
          <w:szCs w:val="28"/>
        </w:rPr>
        <w:t>ыда</w:t>
      </w:r>
      <w:r w:rsidRPr="0010359C">
        <w:rPr>
          <w:sz w:val="28"/>
          <w:szCs w:val="28"/>
        </w:rPr>
        <w:t>чу ли</w:t>
      </w:r>
      <w:r w:rsidR="007E205A" w:rsidRPr="0010359C">
        <w:rPr>
          <w:sz w:val="28"/>
          <w:szCs w:val="28"/>
        </w:rPr>
        <w:t>цензии</w:t>
      </w:r>
      <w:r w:rsidRPr="0010359C">
        <w:rPr>
          <w:sz w:val="28"/>
          <w:szCs w:val="28"/>
        </w:rPr>
        <w:t xml:space="preserve"> </w:t>
      </w:r>
      <w:r w:rsidR="007E205A" w:rsidRPr="0010359C">
        <w:rPr>
          <w:sz w:val="28"/>
          <w:szCs w:val="28"/>
        </w:rPr>
        <w:t>с</w:t>
      </w:r>
      <w:r w:rsidRPr="0010359C">
        <w:rPr>
          <w:sz w:val="28"/>
          <w:szCs w:val="28"/>
        </w:rPr>
        <w:t>трахо</w:t>
      </w:r>
      <w:r w:rsidR="007E205A" w:rsidRPr="0010359C">
        <w:rPr>
          <w:sz w:val="28"/>
          <w:szCs w:val="28"/>
        </w:rPr>
        <w:t>вщик</w:t>
      </w:r>
      <w:r w:rsidRPr="0010359C">
        <w:rPr>
          <w:sz w:val="28"/>
          <w:szCs w:val="28"/>
        </w:rPr>
        <w:t xml:space="preserve"> производит оплату в фе</w:t>
      </w:r>
      <w:r w:rsidR="007427EB" w:rsidRPr="0010359C">
        <w:rPr>
          <w:sz w:val="28"/>
          <w:szCs w:val="28"/>
        </w:rPr>
        <w:t>деральный</w:t>
      </w:r>
      <w:r w:rsidRPr="0010359C">
        <w:rPr>
          <w:sz w:val="28"/>
          <w:szCs w:val="28"/>
        </w:rPr>
        <w:t xml:space="preserve"> бюджет после принятия Росстрахнадзором реше</w:t>
      </w:r>
      <w:r w:rsidR="007427EB" w:rsidRPr="0010359C">
        <w:rPr>
          <w:sz w:val="28"/>
          <w:szCs w:val="28"/>
        </w:rPr>
        <w:t>ния о</w:t>
      </w:r>
      <w:r w:rsidRPr="0010359C">
        <w:rPr>
          <w:sz w:val="28"/>
          <w:szCs w:val="28"/>
        </w:rPr>
        <w:t xml:space="preserve"> выдаче лицензии.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Об отказе в выдаче лицензии Росстрахнадзор сообщает с</w:t>
      </w:r>
      <w:r w:rsidR="007427EB" w:rsidRPr="0010359C">
        <w:rPr>
          <w:sz w:val="28"/>
          <w:szCs w:val="28"/>
        </w:rPr>
        <w:t>т</w:t>
      </w:r>
      <w:r w:rsidRPr="0010359C">
        <w:rPr>
          <w:sz w:val="28"/>
          <w:szCs w:val="28"/>
        </w:rPr>
        <w:t>рахов</w:t>
      </w:r>
      <w:r w:rsidR="007427EB" w:rsidRPr="0010359C">
        <w:rPr>
          <w:sz w:val="28"/>
          <w:szCs w:val="28"/>
        </w:rPr>
        <w:t>щ</w:t>
      </w:r>
      <w:r w:rsidRPr="0010359C">
        <w:rPr>
          <w:sz w:val="28"/>
          <w:szCs w:val="28"/>
        </w:rPr>
        <w:t>ику в письменном виде с указанием причин отказа.</w:t>
      </w:r>
    </w:p>
    <w:p w:rsidR="00C74DE0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Налогообложение страховой деятельности осуществляется в соответствии с законодательством </w:t>
      </w:r>
      <w:r w:rsidR="00F21642" w:rsidRPr="0010359C">
        <w:rPr>
          <w:sz w:val="28"/>
          <w:szCs w:val="28"/>
        </w:rPr>
        <w:t>РФ</w:t>
      </w:r>
      <w:r w:rsidRPr="0010359C">
        <w:rPr>
          <w:sz w:val="28"/>
          <w:szCs w:val="28"/>
        </w:rPr>
        <w:t>.</w:t>
      </w:r>
    </w:p>
    <w:p w:rsidR="00926D2D" w:rsidRDefault="00926D2D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2A3607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2A3607" w:rsidRPr="0010359C">
        <w:rPr>
          <w:b/>
          <w:sz w:val="28"/>
          <w:szCs w:val="28"/>
        </w:rPr>
        <w:t>4. Факторы риска и не</w:t>
      </w:r>
      <w:r w:rsidRPr="0010359C">
        <w:rPr>
          <w:b/>
          <w:sz w:val="28"/>
          <w:szCs w:val="28"/>
        </w:rPr>
        <w:t>которые особенности страхования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  <w:u w:val="single"/>
        </w:rPr>
        <w:t>При страховании недвижимости могут быть рассмотрены следующие факторы рисков:</w:t>
      </w:r>
    </w:p>
    <w:p w:rsidR="0073063A" w:rsidRPr="0010359C" w:rsidRDefault="0073063A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з</w:t>
      </w:r>
      <w:r w:rsidR="00A15347" w:rsidRPr="0010359C">
        <w:rPr>
          <w:sz w:val="28"/>
          <w:szCs w:val="28"/>
        </w:rPr>
        <w:t>емлетрясение</w:t>
      </w:r>
      <w:r w:rsidR="005A3599" w:rsidRPr="0010359C">
        <w:rPr>
          <w:sz w:val="28"/>
          <w:szCs w:val="28"/>
        </w:rPr>
        <w:t>, о</w:t>
      </w:r>
      <w:r w:rsidR="00A15347" w:rsidRPr="0010359C">
        <w:rPr>
          <w:sz w:val="28"/>
          <w:szCs w:val="28"/>
        </w:rPr>
        <w:t>пол</w:t>
      </w:r>
      <w:r w:rsidR="005A3599" w:rsidRPr="0010359C">
        <w:rPr>
          <w:sz w:val="28"/>
          <w:szCs w:val="28"/>
        </w:rPr>
        <w:t>зень, обвал, буря, у</w:t>
      </w:r>
      <w:r w:rsidR="00A15347" w:rsidRPr="0010359C">
        <w:rPr>
          <w:sz w:val="28"/>
          <w:szCs w:val="28"/>
        </w:rPr>
        <w:t>раган</w:t>
      </w:r>
      <w:r w:rsidRPr="0010359C">
        <w:rPr>
          <w:sz w:val="28"/>
          <w:szCs w:val="28"/>
        </w:rPr>
        <w:t>;</w:t>
      </w:r>
    </w:p>
    <w:p w:rsidR="00F03CC7" w:rsidRPr="0010359C" w:rsidRDefault="005A359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н</w:t>
      </w:r>
      <w:r w:rsidR="00A15347" w:rsidRPr="0010359C">
        <w:rPr>
          <w:sz w:val="28"/>
          <w:szCs w:val="28"/>
        </w:rPr>
        <w:t>аводнение</w:t>
      </w:r>
      <w:r w:rsidRPr="0010359C">
        <w:rPr>
          <w:sz w:val="28"/>
          <w:szCs w:val="28"/>
        </w:rPr>
        <w:t>, град, ливень, з</w:t>
      </w:r>
      <w:r w:rsidR="0073063A" w:rsidRPr="0010359C">
        <w:rPr>
          <w:sz w:val="28"/>
          <w:szCs w:val="28"/>
        </w:rPr>
        <w:t>атопление;</w:t>
      </w:r>
    </w:p>
    <w:p w:rsidR="00F03CC7" w:rsidRPr="0010359C" w:rsidRDefault="005A359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пожар, взрыв, оседание почвы</w:t>
      </w:r>
      <w:r w:rsidR="00B63EDD" w:rsidRPr="0010359C">
        <w:rPr>
          <w:sz w:val="28"/>
          <w:szCs w:val="28"/>
        </w:rPr>
        <w:t>;</w:t>
      </w:r>
    </w:p>
    <w:p w:rsidR="00F03CC7" w:rsidRPr="0010359C" w:rsidRDefault="005A3599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м</w:t>
      </w:r>
      <w:r w:rsidR="00B63EDD" w:rsidRPr="0010359C">
        <w:rPr>
          <w:sz w:val="28"/>
          <w:szCs w:val="28"/>
        </w:rPr>
        <w:t>орозы, снегопады (необычные); действие подпочвенных вод;</w:t>
      </w:r>
    </w:p>
    <w:p w:rsidR="00F03CC7" w:rsidRPr="0010359C" w:rsidRDefault="00B63EDD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у</w:t>
      </w:r>
      <w:r w:rsidR="00A15347" w:rsidRPr="0010359C">
        <w:rPr>
          <w:sz w:val="28"/>
          <w:szCs w:val="28"/>
        </w:rPr>
        <w:t>дар молнии</w:t>
      </w:r>
      <w:r w:rsidRPr="0010359C">
        <w:rPr>
          <w:sz w:val="28"/>
          <w:szCs w:val="28"/>
        </w:rPr>
        <w:t>;</w:t>
      </w:r>
    </w:p>
    <w:p w:rsidR="00F03CC7" w:rsidRPr="0010359C" w:rsidRDefault="00B63EDD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а</w:t>
      </w:r>
      <w:r w:rsidR="00A15347" w:rsidRPr="0010359C">
        <w:rPr>
          <w:sz w:val="28"/>
          <w:szCs w:val="28"/>
        </w:rPr>
        <w:t>варии, в</w:t>
      </w:r>
      <w:r w:rsidRPr="0010359C">
        <w:rPr>
          <w:sz w:val="28"/>
          <w:szCs w:val="28"/>
        </w:rPr>
        <w:t xml:space="preserve"> том числе транспортных средств;</w:t>
      </w:r>
    </w:p>
    <w:p w:rsidR="00A15347" w:rsidRPr="0010359C" w:rsidRDefault="00B63EDD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</w:t>
      </w:r>
      <w:r w:rsidR="00A15347" w:rsidRPr="0010359C">
        <w:rPr>
          <w:sz w:val="28"/>
          <w:szCs w:val="28"/>
        </w:rPr>
        <w:t>роникновение воды из сосед</w:t>
      </w:r>
      <w:r w:rsidRPr="0010359C">
        <w:rPr>
          <w:sz w:val="28"/>
          <w:szCs w:val="28"/>
        </w:rPr>
        <w:t>них помещений; п</w:t>
      </w:r>
      <w:r w:rsidR="00A15347" w:rsidRPr="0010359C">
        <w:rPr>
          <w:sz w:val="28"/>
          <w:szCs w:val="28"/>
        </w:rPr>
        <w:t>овреждение имущества водой из водопроводных, канализационных, отопительных, противопожар</w:t>
      </w:r>
      <w:r w:rsidR="0073063A" w:rsidRPr="0010359C">
        <w:rPr>
          <w:sz w:val="28"/>
          <w:szCs w:val="28"/>
        </w:rPr>
        <w:t>ных систем;</w:t>
      </w:r>
    </w:p>
    <w:p w:rsidR="00A15347" w:rsidRPr="0010359C" w:rsidRDefault="00F03CC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н</w:t>
      </w:r>
      <w:r w:rsidR="00A15347" w:rsidRPr="0010359C">
        <w:rPr>
          <w:sz w:val="28"/>
          <w:szCs w:val="28"/>
        </w:rPr>
        <w:t>еп</w:t>
      </w:r>
      <w:r w:rsidR="0073063A" w:rsidRPr="0010359C">
        <w:rPr>
          <w:sz w:val="28"/>
          <w:szCs w:val="28"/>
        </w:rPr>
        <w:t>равомерные действия третьих лиц;</w:t>
      </w:r>
    </w:p>
    <w:p w:rsidR="00A15347" w:rsidRPr="0010359C" w:rsidRDefault="00F03CC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к</w:t>
      </w:r>
      <w:r w:rsidR="0073063A" w:rsidRPr="0010359C">
        <w:rPr>
          <w:sz w:val="28"/>
          <w:szCs w:val="28"/>
        </w:rPr>
        <w:t>ража со взломом;</w:t>
      </w:r>
    </w:p>
    <w:p w:rsidR="00A15347" w:rsidRPr="0010359C" w:rsidRDefault="00F03CC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х</w:t>
      </w:r>
      <w:r w:rsidR="00A15347" w:rsidRPr="0010359C">
        <w:rPr>
          <w:sz w:val="28"/>
          <w:szCs w:val="28"/>
        </w:rPr>
        <w:t>ищение транспортных средств.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i/>
          <w:sz w:val="28"/>
          <w:szCs w:val="28"/>
        </w:rPr>
        <w:t>В зависимости от распределения ответственности страховщиком и страхователем договор может быть заключен по следующим условиям: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1. При </w:t>
      </w:r>
      <w:r w:rsidRPr="0010359C">
        <w:rPr>
          <w:i/>
          <w:sz w:val="28"/>
          <w:szCs w:val="28"/>
        </w:rPr>
        <w:t>полном страховании</w:t>
      </w:r>
      <w:r w:rsidRPr="0010359C">
        <w:rPr>
          <w:sz w:val="28"/>
          <w:szCs w:val="28"/>
        </w:rPr>
        <w:t xml:space="preserve"> страховщик возмещает возможный максимальный ущерб по страховому случаю.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2. При </w:t>
      </w:r>
      <w:r w:rsidRPr="0010359C">
        <w:rPr>
          <w:i/>
          <w:sz w:val="28"/>
          <w:szCs w:val="28"/>
        </w:rPr>
        <w:t>частичном страховании</w:t>
      </w:r>
      <w:r w:rsidRPr="0010359C">
        <w:rPr>
          <w:sz w:val="28"/>
          <w:szCs w:val="28"/>
        </w:rPr>
        <w:t xml:space="preserve"> часть риска передается страхователю и договор может имеет следующие варианты: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Пропорциональное страхование </w:t>
      </w:r>
      <w:r w:rsidR="00C22398" w:rsidRPr="0010359C">
        <w:rPr>
          <w:sz w:val="28"/>
          <w:szCs w:val="28"/>
        </w:rPr>
        <w:t>-</w:t>
      </w:r>
      <w:r w:rsidRPr="0010359C">
        <w:rPr>
          <w:sz w:val="28"/>
          <w:szCs w:val="28"/>
        </w:rPr>
        <w:t xml:space="preserve"> размер страхового возмещения пропорционален отношению страховой суммы к страховой стоимости объекта.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Непропорциональное страхование </w:t>
      </w:r>
      <w:r w:rsidR="00C22398" w:rsidRPr="0010359C">
        <w:rPr>
          <w:sz w:val="28"/>
          <w:szCs w:val="28"/>
        </w:rPr>
        <w:t>-</w:t>
      </w:r>
      <w:r w:rsidRPr="0010359C">
        <w:rPr>
          <w:sz w:val="28"/>
          <w:szCs w:val="28"/>
        </w:rPr>
        <w:t xml:space="preserve"> размер возмещения увязан с величиной и происхождением страхового случая.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10359C">
        <w:rPr>
          <w:sz w:val="28"/>
          <w:szCs w:val="28"/>
          <w:u w:val="single"/>
        </w:rPr>
        <w:t>Страхование может быть осуществлено: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по методу </w:t>
      </w:r>
      <w:r w:rsidRPr="0010359C">
        <w:rPr>
          <w:i/>
          <w:sz w:val="28"/>
          <w:szCs w:val="28"/>
        </w:rPr>
        <w:t>первого риска</w:t>
      </w:r>
      <w:r w:rsidRPr="0010359C">
        <w:rPr>
          <w:sz w:val="28"/>
          <w:szCs w:val="28"/>
        </w:rPr>
        <w:t xml:space="preserve"> - возмещение производится в пределах страховой суммы, указанной в договоре;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по методу страхования </w:t>
      </w:r>
      <w:r w:rsidRPr="0010359C">
        <w:rPr>
          <w:i/>
          <w:sz w:val="28"/>
          <w:szCs w:val="28"/>
        </w:rPr>
        <w:t>предельного риска</w:t>
      </w:r>
      <w:r w:rsidRPr="0010359C">
        <w:rPr>
          <w:sz w:val="28"/>
          <w:szCs w:val="28"/>
        </w:rPr>
        <w:t>, т.е, возмещение по страховому случаю превышает сумму по до говору, предусматривает оплату только крупных убытков;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по методу </w:t>
      </w:r>
      <w:r w:rsidRPr="0010359C">
        <w:rPr>
          <w:i/>
          <w:sz w:val="28"/>
          <w:szCs w:val="28"/>
        </w:rPr>
        <w:t>страхования с франшизой</w:t>
      </w:r>
      <w:r w:rsidRPr="0010359C">
        <w:rPr>
          <w:sz w:val="28"/>
          <w:szCs w:val="28"/>
        </w:rPr>
        <w:t>, в этом случае, если убытки меньше франшизы, они не возмещаются, а если больше франшизы, то из суммы убытков вычитывается франшиза.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В страховании определенный интерес представляют договоры страхования имущества, сданного в аренду, лизинг, залог. В этом случае страхователем может выступать лицо, за интересованное в сохранности имущества, арендодатель, лизингодатель, залогодатель, но не посредник между арендодателем и арендатором.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10359C">
        <w:rPr>
          <w:sz w:val="28"/>
          <w:szCs w:val="28"/>
          <w:u w:val="single"/>
        </w:rPr>
        <w:t>При страховании имущество подразделяется: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здание (помещение), квартира совокупность капитальных конструкций и инженерных коммуникаций;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интерьер - внутренняя отделка, подвесные потолки, пол, столярные изделия, встроенные светильники и др.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движимое имущество мебель, электронное оборудование, бытовая техника, ковры.</w:t>
      </w:r>
    </w:p>
    <w:p w:rsidR="00A15347" w:rsidRPr="0010359C" w:rsidRDefault="00A15347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Страховое возмещение может составлять до 100% для интерьера и движимого имущества при страховании от по жара и только некоторую часть от стоимости конструктивных элементов (в том числе кирпичных стен), Таким образом, при оформлении договора нужно исходить из конкретных особенностей объекта и возможных страховых рисков (расположение имущества, степень огнестойкости, степень защищенности, риски, связанные с уничтожением имущества водой, пожаром или совместным действием этих факторов).</w:t>
      </w:r>
    </w:p>
    <w:p w:rsidR="002A3607" w:rsidRPr="0010359C" w:rsidRDefault="002A3607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7E5F19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7E5F19" w:rsidRPr="0010359C">
        <w:rPr>
          <w:b/>
          <w:sz w:val="28"/>
          <w:szCs w:val="28"/>
        </w:rPr>
        <w:t>5. Проведение предстрахо</w:t>
      </w:r>
      <w:r w:rsidRPr="0010359C">
        <w:rPr>
          <w:b/>
          <w:sz w:val="28"/>
          <w:szCs w:val="28"/>
        </w:rPr>
        <w:t>вой экспертизы по оценке рисков</w:t>
      </w:r>
    </w:p>
    <w:p w:rsidR="0010359C" w:rsidRP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При подготовке объекта к страхованию проводится предстраховая экспертиза по оценке риска.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Строительно-монтажное страхование является высокоспециализированным видом страхования. Страхование является неотъемлемой частью строительного инвестиционного процесса. Оно позволяет на всех стадиях создания объекта - от разработки ТЭО до пуска объекта в эксплуатацию - не только возмещать страхователю внезапные или непредвиденные убытки, но и защищать капиталовложения в строительство.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При страховании строительных рисков необходимо учесть большое количество участников процесса (строители, проектировщики, банк, заказчик, субподрядчики, изготовители конструкций, транспортные организации и др.), что с юридической точки зрения представляет определенную сложность страхования.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Объем страхового покрытия при заключении договоров желательно определить в процессе предстраховой экспертизы.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Для разных этапов создания объекта будут использованы разные страховые риски, которые должны пройти тщательную оценку.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Порядок оценки ущерба при наступлении страхового случая должен быть регламентирован в договоре страхования.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Страхователь при наступлении страхового случая руководствуется правилами страхования, на основании которого заключен договор страхования.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F47695" w:rsidRPr="0010359C" w:rsidRDefault="00183998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0359C">
        <w:rPr>
          <w:b/>
          <w:sz w:val="28"/>
          <w:szCs w:val="28"/>
        </w:rPr>
        <w:t xml:space="preserve">5.1 </w:t>
      </w:r>
      <w:r w:rsidR="00F47695" w:rsidRPr="0010359C">
        <w:rPr>
          <w:b/>
          <w:sz w:val="28"/>
          <w:szCs w:val="28"/>
        </w:rPr>
        <w:t>Управление рисками при выполнении строительных ра</w:t>
      </w:r>
      <w:r w:rsidR="0010359C" w:rsidRPr="0010359C">
        <w:rPr>
          <w:b/>
          <w:sz w:val="28"/>
          <w:szCs w:val="28"/>
        </w:rPr>
        <w:t>бот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Субъекты строительного комплекса испытывают воздействие рисков природного и техногенного характера, а также рисков, связанных с человеческим фактором.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Под управлением рисками («риск-менеджер») следует понимать оценку риска в смысле проявления опасностей, которым подвергается предприятие, степень и вероятность ущерба в результате проявления таких опасностей; комплекс превентивных мероприятий по предотвращению проявления таких опасностей; анализ необходимости заключения договора страхования; определение всестороннего страхового покрытия, необходимого для данного объекта с расчетом экономически обоснованных ставок; процесс минимизации и ликвидации убытков; размер и целесообразность перестрахования; инспектирование риска; оценка последствий возможных инцидентов (приостановление производства, потеря доходов, невыполнение договорных обязательств).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10359C">
        <w:rPr>
          <w:sz w:val="28"/>
          <w:szCs w:val="28"/>
          <w:u w:val="single"/>
        </w:rPr>
        <w:t>Управление рисками включает: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определение риска;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оценку риска;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контроль риска;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финансирование риска.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i/>
          <w:sz w:val="28"/>
          <w:szCs w:val="28"/>
        </w:rPr>
        <w:t>Определение риска</w:t>
      </w:r>
      <w:r w:rsidRPr="0010359C">
        <w:rPr>
          <w:sz w:val="28"/>
          <w:szCs w:val="28"/>
        </w:rPr>
        <w:t xml:space="preserve"> </w:t>
      </w:r>
      <w:r w:rsidR="002F7D65" w:rsidRPr="0010359C">
        <w:rPr>
          <w:sz w:val="28"/>
          <w:szCs w:val="28"/>
        </w:rPr>
        <w:t>-</w:t>
      </w:r>
      <w:r w:rsidRPr="0010359C">
        <w:rPr>
          <w:sz w:val="28"/>
          <w:szCs w:val="28"/>
        </w:rPr>
        <w:t xml:space="preserve"> прежде всего нужно определить активы организации, которые должны быть защищены от возможных рисков.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0359C">
        <w:rPr>
          <w:sz w:val="28"/>
          <w:szCs w:val="28"/>
        </w:rPr>
        <w:t xml:space="preserve">Активы - </w:t>
      </w:r>
      <w:r w:rsidRPr="0010359C">
        <w:rPr>
          <w:i/>
          <w:sz w:val="28"/>
          <w:szCs w:val="28"/>
        </w:rPr>
        <w:t>это имущество (объекты, механизмы, склады, материалы):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финансовый статус организации (наличность, расчетные счета ценные бумаги, возможные претензии и обязательства);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рабочая сила (аппарат управления, рабочие, партнеры);</w:t>
      </w:r>
    </w:p>
    <w:p w:rsidR="00F47695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«косвенные активы» (входящая и выходящая информация, новые технологии, ноу-хау, имидж, репутация.).</w:t>
      </w:r>
    </w:p>
    <w:p w:rsidR="007150BF" w:rsidRPr="0010359C" w:rsidRDefault="00F47695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Для этого изучаются документы: ежегодный баланс; организационная структура, контракты, соглашения, договоры, оценка основных фондов, проектная и технологическая документация; проектно-технологическая документация по</w:t>
      </w:r>
      <w:r w:rsidR="00FE0ADA" w:rsidRPr="0010359C">
        <w:rPr>
          <w:sz w:val="28"/>
          <w:szCs w:val="28"/>
        </w:rPr>
        <w:t xml:space="preserve"> </w:t>
      </w:r>
      <w:r w:rsidR="007150BF" w:rsidRPr="0010359C">
        <w:rPr>
          <w:sz w:val="28"/>
          <w:szCs w:val="28"/>
        </w:rPr>
        <w:t xml:space="preserve">организации строительства; выясняются </w:t>
      </w:r>
      <w:r w:rsidR="00FE0ADA" w:rsidRPr="0010359C">
        <w:rPr>
          <w:sz w:val="28"/>
          <w:szCs w:val="28"/>
        </w:rPr>
        <w:t>м</w:t>
      </w:r>
      <w:r w:rsidR="007150BF" w:rsidRPr="0010359C">
        <w:rPr>
          <w:sz w:val="28"/>
          <w:szCs w:val="28"/>
        </w:rPr>
        <w:t>естонахождени</w:t>
      </w:r>
      <w:r w:rsidR="00FE0ADA" w:rsidRPr="0010359C">
        <w:rPr>
          <w:sz w:val="28"/>
          <w:szCs w:val="28"/>
        </w:rPr>
        <w:t>е</w:t>
      </w:r>
      <w:r w:rsidR="007150BF" w:rsidRPr="0010359C">
        <w:rPr>
          <w:sz w:val="28"/>
          <w:szCs w:val="28"/>
        </w:rPr>
        <w:t xml:space="preserve"> объекта, инфраструктура, связи с партнерами и другими организа</w:t>
      </w:r>
      <w:r w:rsidR="00FE0ADA" w:rsidRPr="0010359C">
        <w:rPr>
          <w:sz w:val="28"/>
          <w:szCs w:val="28"/>
        </w:rPr>
        <w:t>ц</w:t>
      </w:r>
      <w:r w:rsidR="007150BF" w:rsidRPr="0010359C">
        <w:rPr>
          <w:sz w:val="28"/>
          <w:szCs w:val="28"/>
        </w:rPr>
        <w:t>иями в том числе банки, страхов</w:t>
      </w:r>
      <w:r w:rsidR="00FE0ADA" w:rsidRPr="0010359C">
        <w:rPr>
          <w:sz w:val="28"/>
          <w:szCs w:val="28"/>
        </w:rPr>
        <w:t>ы</w:t>
      </w:r>
      <w:r w:rsidR="007150BF" w:rsidRPr="0010359C">
        <w:rPr>
          <w:sz w:val="28"/>
          <w:szCs w:val="28"/>
        </w:rPr>
        <w:t>е компании</w:t>
      </w:r>
      <w:r w:rsidR="00FE0ADA" w:rsidRPr="0010359C">
        <w:rPr>
          <w:sz w:val="28"/>
          <w:szCs w:val="28"/>
        </w:rPr>
        <w:t>.</w:t>
      </w:r>
    </w:p>
    <w:p w:rsidR="007150BF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A3599" w:rsidRPr="0010359C">
        <w:rPr>
          <w:b/>
          <w:sz w:val="28"/>
          <w:szCs w:val="28"/>
        </w:rPr>
        <w:t xml:space="preserve">5.2 </w:t>
      </w:r>
      <w:r w:rsidR="007150BF" w:rsidRPr="0010359C">
        <w:rPr>
          <w:b/>
          <w:sz w:val="28"/>
          <w:szCs w:val="28"/>
        </w:rPr>
        <w:t>Определяются возм</w:t>
      </w:r>
      <w:r w:rsidR="00FE0ADA" w:rsidRPr="0010359C">
        <w:rPr>
          <w:b/>
          <w:sz w:val="28"/>
          <w:szCs w:val="28"/>
        </w:rPr>
        <w:t>о</w:t>
      </w:r>
      <w:r w:rsidR="007150BF" w:rsidRPr="0010359C">
        <w:rPr>
          <w:b/>
          <w:sz w:val="28"/>
          <w:szCs w:val="28"/>
        </w:rPr>
        <w:t>жн</w:t>
      </w:r>
      <w:r w:rsidR="00FE0ADA" w:rsidRPr="0010359C">
        <w:rPr>
          <w:b/>
          <w:sz w:val="28"/>
          <w:szCs w:val="28"/>
        </w:rPr>
        <w:t>ы</w:t>
      </w:r>
      <w:r w:rsidR="001E51F2" w:rsidRPr="0010359C">
        <w:rPr>
          <w:b/>
          <w:sz w:val="28"/>
          <w:szCs w:val="28"/>
        </w:rPr>
        <w:t>е риски производится их о</w:t>
      </w:r>
      <w:r w:rsidR="007150BF" w:rsidRPr="0010359C">
        <w:rPr>
          <w:b/>
          <w:sz w:val="28"/>
          <w:szCs w:val="28"/>
        </w:rPr>
        <w:t>ценка с испол</w:t>
      </w:r>
      <w:r w:rsidR="001E51F2" w:rsidRPr="0010359C">
        <w:rPr>
          <w:b/>
          <w:sz w:val="28"/>
          <w:szCs w:val="28"/>
        </w:rPr>
        <w:t>ьз</w:t>
      </w:r>
      <w:r w:rsidR="007150BF" w:rsidRPr="0010359C">
        <w:rPr>
          <w:b/>
          <w:sz w:val="28"/>
          <w:szCs w:val="28"/>
        </w:rPr>
        <w:t>ование</w:t>
      </w:r>
      <w:r w:rsidR="001E51F2" w:rsidRPr="0010359C">
        <w:rPr>
          <w:b/>
          <w:sz w:val="28"/>
          <w:szCs w:val="28"/>
        </w:rPr>
        <w:t>м</w:t>
      </w:r>
      <w:r w:rsidR="007150BF" w:rsidRPr="0010359C">
        <w:rPr>
          <w:b/>
          <w:sz w:val="28"/>
          <w:szCs w:val="28"/>
        </w:rPr>
        <w:t xml:space="preserve"> статистических и математическ</w:t>
      </w:r>
      <w:r w:rsidR="001E51F2" w:rsidRPr="0010359C">
        <w:rPr>
          <w:b/>
          <w:sz w:val="28"/>
          <w:szCs w:val="28"/>
        </w:rPr>
        <w:t>их</w:t>
      </w:r>
      <w:r w:rsidR="007150BF" w:rsidRPr="0010359C">
        <w:rPr>
          <w:b/>
          <w:sz w:val="28"/>
          <w:szCs w:val="28"/>
        </w:rPr>
        <w:t xml:space="preserve"> методов</w:t>
      </w:r>
    </w:p>
    <w:p w:rsidR="0010359C" w:rsidRP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Контроль риска </w:t>
      </w:r>
      <w:r w:rsidR="00FB2E43" w:rsidRPr="0010359C">
        <w:rPr>
          <w:sz w:val="28"/>
          <w:szCs w:val="28"/>
        </w:rPr>
        <w:t>-</w:t>
      </w:r>
      <w:r w:rsidRPr="0010359C">
        <w:rPr>
          <w:sz w:val="28"/>
          <w:szCs w:val="28"/>
        </w:rPr>
        <w:t xml:space="preserve"> </w:t>
      </w:r>
      <w:r w:rsidRPr="0010359C">
        <w:rPr>
          <w:i/>
          <w:sz w:val="28"/>
          <w:szCs w:val="28"/>
        </w:rPr>
        <w:t>разработка мероприятий, которые позволя</w:t>
      </w:r>
      <w:r w:rsidR="00FB2E43" w:rsidRPr="0010359C">
        <w:rPr>
          <w:i/>
          <w:sz w:val="28"/>
          <w:szCs w:val="28"/>
        </w:rPr>
        <w:t>ю</w:t>
      </w:r>
      <w:r w:rsidRPr="0010359C">
        <w:rPr>
          <w:i/>
          <w:sz w:val="28"/>
          <w:szCs w:val="28"/>
        </w:rPr>
        <w:t>т избежать событий, связанных с рисками</w:t>
      </w:r>
      <w:r w:rsidRPr="0010359C">
        <w:rPr>
          <w:sz w:val="28"/>
          <w:szCs w:val="28"/>
        </w:rPr>
        <w:t>.</w:t>
      </w: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10359C">
        <w:rPr>
          <w:sz w:val="28"/>
          <w:szCs w:val="28"/>
          <w:u w:val="single"/>
        </w:rPr>
        <w:t>Методы уменьшения рисков:</w:t>
      </w: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1. Физическая защита (системы сигнализации, охраны, пожаротушения, в</w:t>
      </w:r>
      <w:r w:rsidR="00FB2E43" w:rsidRPr="0010359C">
        <w:rPr>
          <w:sz w:val="28"/>
          <w:szCs w:val="28"/>
        </w:rPr>
        <w:t>и</w:t>
      </w:r>
      <w:r w:rsidRPr="0010359C">
        <w:rPr>
          <w:sz w:val="28"/>
          <w:szCs w:val="28"/>
        </w:rPr>
        <w:t>деонаблюден</w:t>
      </w:r>
      <w:r w:rsidR="00FB2E43" w:rsidRPr="0010359C">
        <w:rPr>
          <w:sz w:val="28"/>
          <w:szCs w:val="28"/>
        </w:rPr>
        <w:t>и</w:t>
      </w:r>
      <w:r w:rsidRPr="0010359C">
        <w:rPr>
          <w:sz w:val="28"/>
          <w:szCs w:val="28"/>
        </w:rPr>
        <w:t>я</w:t>
      </w:r>
      <w:r w:rsidR="00FB2E43" w:rsidRPr="0010359C">
        <w:rPr>
          <w:sz w:val="28"/>
          <w:szCs w:val="28"/>
        </w:rPr>
        <w:t>.</w:t>
      </w:r>
      <w:r w:rsidRPr="0010359C">
        <w:rPr>
          <w:sz w:val="28"/>
          <w:szCs w:val="28"/>
        </w:rPr>
        <w:t>).</w:t>
      </w:r>
    </w:p>
    <w:p w:rsidR="007150BF" w:rsidRPr="0010359C" w:rsidRDefault="00FB2E43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2. Организационные меры</w:t>
      </w:r>
      <w:r w:rsidR="007150BF" w:rsidRPr="0010359C">
        <w:rPr>
          <w:sz w:val="28"/>
          <w:szCs w:val="28"/>
        </w:rPr>
        <w:t xml:space="preserve"> (разработ</w:t>
      </w:r>
      <w:r w:rsidRPr="0010359C">
        <w:rPr>
          <w:sz w:val="28"/>
          <w:szCs w:val="28"/>
        </w:rPr>
        <w:t>ка</w:t>
      </w:r>
      <w:r w:rsidR="007150BF" w:rsidRPr="0010359C">
        <w:rPr>
          <w:sz w:val="28"/>
          <w:szCs w:val="28"/>
        </w:rPr>
        <w:t xml:space="preserve"> инструкций и систематический контроль за их реализацией).</w:t>
      </w: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3. Обучение персонала, создание безопасных условий труда.</w:t>
      </w: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4. Послеаварийные мероприятия (наличие инструкций, спецслу</w:t>
      </w:r>
      <w:r w:rsidR="0037432D" w:rsidRPr="0010359C">
        <w:rPr>
          <w:sz w:val="28"/>
          <w:szCs w:val="28"/>
        </w:rPr>
        <w:t>жб</w:t>
      </w:r>
      <w:r w:rsidRPr="0010359C">
        <w:rPr>
          <w:sz w:val="28"/>
          <w:szCs w:val="28"/>
        </w:rPr>
        <w:t xml:space="preserve"> и оборудования для ликвидации последствий и</w:t>
      </w:r>
      <w:r w:rsidR="0037432D" w:rsidRPr="0010359C">
        <w:rPr>
          <w:sz w:val="28"/>
          <w:szCs w:val="28"/>
        </w:rPr>
        <w:t xml:space="preserve"> </w:t>
      </w:r>
      <w:r w:rsidRPr="0010359C">
        <w:rPr>
          <w:sz w:val="28"/>
          <w:szCs w:val="28"/>
        </w:rPr>
        <w:t>умен</w:t>
      </w:r>
      <w:r w:rsidR="0037432D" w:rsidRPr="0010359C">
        <w:rPr>
          <w:sz w:val="28"/>
          <w:szCs w:val="28"/>
        </w:rPr>
        <w:t>ьш</w:t>
      </w:r>
      <w:r w:rsidRPr="0010359C">
        <w:rPr>
          <w:sz w:val="28"/>
          <w:szCs w:val="28"/>
        </w:rPr>
        <w:t>ения ущерба).</w:t>
      </w: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Выгоды от уменьшения рисков приводят к снижению затрат на страхование и расходы на ликвидацию ущерба, улучшению трудовых отношений, сокращению убытков по несчастным случаям.</w:t>
      </w:r>
    </w:p>
    <w:p w:rsidR="007150BF" w:rsidRPr="0010359C" w:rsidRDefault="00E359DC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Ф</w:t>
      </w:r>
      <w:r w:rsidR="007150BF" w:rsidRPr="0010359C">
        <w:rPr>
          <w:sz w:val="28"/>
          <w:szCs w:val="28"/>
        </w:rPr>
        <w:t xml:space="preserve">инансовые риски </w:t>
      </w:r>
      <w:r w:rsidRPr="0010359C">
        <w:rPr>
          <w:sz w:val="28"/>
          <w:szCs w:val="28"/>
        </w:rPr>
        <w:t>-</w:t>
      </w:r>
      <w:r w:rsidR="007150BF" w:rsidRPr="0010359C">
        <w:rPr>
          <w:sz w:val="28"/>
          <w:szCs w:val="28"/>
        </w:rPr>
        <w:t xml:space="preserve"> </w:t>
      </w:r>
      <w:r w:rsidR="007150BF" w:rsidRPr="0010359C">
        <w:rPr>
          <w:i/>
          <w:sz w:val="28"/>
          <w:szCs w:val="28"/>
        </w:rPr>
        <w:t>система мер по защите от них сводится к обеспечению способности предприятия противостоять вероятным опасностям и страхованию незащищенных</w:t>
      </w:r>
      <w:r w:rsidR="00AB5E14" w:rsidRPr="0010359C">
        <w:rPr>
          <w:i/>
          <w:sz w:val="28"/>
          <w:szCs w:val="28"/>
        </w:rPr>
        <w:t xml:space="preserve"> </w:t>
      </w:r>
      <w:r w:rsidR="007150BF" w:rsidRPr="0010359C">
        <w:rPr>
          <w:i/>
          <w:sz w:val="28"/>
          <w:szCs w:val="28"/>
        </w:rPr>
        <w:t>рисков путем</w:t>
      </w:r>
      <w:r w:rsidR="007150BF" w:rsidRPr="0010359C">
        <w:rPr>
          <w:sz w:val="28"/>
          <w:szCs w:val="28"/>
        </w:rPr>
        <w:t>:</w:t>
      </w: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четкой организации работы финансовых ст</w:t>
      </w:r>
      <w:r w:rsidR="00E359DC" w:rsidRPr="0010359C">
        <w:rPr>
          <w:sz w:val="28"/>
          <w:szCs w:val="28"/>
        </w:rPr>
        <w:t>руктур и бух</w:t>
      </w:r>
      <w:r w:rsidRPr="0010359C">
        <w:rPr>
          <w:sz w:val="28"/>
          <w:szCs w:val="28"/>
        </w:rPr>
        <w:t>галтерии</w:t>
      </w:r>
      <w:r w:rsidR="00E359DC" w:rsidRPr="0010359C">
        <w:rPr>
          <w:sz w:val="28"/>
          <w:szCs w:val="28"/>
        </w:rPr>
        <w:t>;</w:t>
      </w:r>
    </w:p>
    <w:p w:rsidR="007150BF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 xml:space="preserve">создания резервного фонда и самофинансирования (выделение средств) </w:t>
      </w:r>
      <w:r w:rsidR="00DC5251" w:rsidRPr="0010359C">
        <w:rPr>
          <w:sz w:val="28"/>
          <w:szCs w:val="28"/>
        </w:rPr>
        <w:t>н</w:t>
      </w:r>
      <w:r w:rsidRPr="0010359C">
        <w:rPr>
          <w:sz w:val="28"/>
          <w:szCs w:val="28"/>
        </w:rPr>
        <w:t>а покрытие убытков;</w:t>
      </w:r>
    </w:p>
    <w:p w:rsidR="00DC5251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</w:t>
      </w:r>
      <w:r w:rsidR="00DC5251" w:rsidRPr="0010359C">
        <w:rPr>
          <w:sz w:val="28"/>
          <w:szCs w:val="28"/>
        </w:rPr>
        <w:t>н</w:t>
      </w:r>
      <w:r w:rsidRPr="0010359C">
        <w:rPr>
          <w:sz w:val="28"/>
          <w:szCs w:val="28"/>
        </w:rPr>
        <w:t>ия неизбежных рисков в страховых компаниях.</w:t>
      </w:r>
    </w:p>
    <w:p w:rsidR="00593A52" w:rsidRPr="0010359C" w:rsidRDefault="007150B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Управление рисками при выполнении строительных работ всеми участниками строительства: проектировщиками, архитекторами, производителями строительных конструкций и</w:t>
      </w:r>
      <w:r w:rsidR="00DC5251" w:rsidRPr="0010359C">
        <w:rPr>
          <w:sz w:val="28"/>
          <w:szCs w:val="28"/>
        </w:rPr>
        <w:t xml:space="preserve"> </w:t>
      </w:r>
      <w:r w:rsidRPr="0010359C">
        <w:rPr>
          <w:sz w:val="28"/>
          <w:szCs w:val="28"/>
        </w:rPr>
        <w:t>материалов, строительными и монтажными организациями</w:t>
      </w:r>
      <w:r w:rsidR="00DC5251" w:rsidRPr="0010359C">
        <w:rPr>
          <w:sz w:val="28"/>
          <w:szCs w:val="28"/>
        </w:rPr>
        <w:t xml:space="preserve"> - </w:t>
      </w:r>
      <w:r w:rsidRPr="0010359C">
        <w:rPr>
          <w:sz w:val="28"/>
          <w:szCs w:val="28"/>
        </w:rPr>
        <w:t>позволяет повысить качество работы и снизить аварийность отрас</w:t>
      </w:r>
      <w:r w:rsidR="00664512" w:rsidRPr="0010359C">
        <w:rPr>
          <w:sz w:val="28"/>
          <w:szCs w:val="28"/>
        </w:rPr>
        <w:t>ли.</w:t>
      </w:r>
    </w:p>
    <w:p w:rsidR="00404BEF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04BEF" w:rsidRPr="0010359C">
        <w:rPr>
          <w:b/>
          <w:sz w:val="28"/>
          <w:szCs w:val="28"/>
        </w:rPr>
        <w:t>З</w:t>
      </w:r>
      <w:r w:rsidRPr="0010359C">
        <w:rPr>
          <w:b/>
          <w:sz w:val="28"/>
          <w:szCs w:val="28"/>
        </w:rPr>
        <w:t>аключение</w:t>
      </w:r>
    </w:p>
    <w:p w:rsid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404BEF" w:rsidRPr="0010359C" w:rsidRDefault="00404BE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Страхование недвижимости трактуется как отрасль страхования, в которой объектом страховых правоотношений выступает имущество в различных видах; его экономическое назначение</w:t>
      </w:r>
      <w:r w:rsidRPr="0010359C">
        <w:rPr>
          <w:noProof/>
          <w:sz w:val="28"/>
          <w:szCs w:val="28"/>
        </w:rPr>
        <w:t xml:space="preserve"> -</w:t>
      </w:r>
      <w:r w:rsidRPr="0010359C">
        <w:rPr>
          <w:sz w:val="28"/>
          <w:szCs w:val="28"/>
        </w:rPr>
        <w:t xml:space="preserve"> возмещение ущерба, возникшего вследствие страхового случая. Застрахованным может быть имущество как являющееся собственностью страхователя, так и находящееся в его владении, пользовании, распоряжении. Страхователями выступают не только собственники имущества, но и другие юридические и физические лица, несущие ответственность за его сохранность.</w:t>
      </w:r>
    </w:p>
    <w:p w:rsidR="00404BEF" w:rsidRPr="0010359C" w:rsidRDefault="00404BE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В настоящее время страхование приобретает все большее значение. Устраняя или ослабляя момент риска в бытовой или хозяйственной деятельности человека или юридического лица, страхование дает ему возможность действовать с большей уверенностью и стимулирует его активность, а это способствует развитию производительных сил.</w:t>
      </w:r>
    </w:p>
    <w:p w:rsidR="00404BEF" w:rsidRPr="0010359C" w:rsidRDefault="00404BE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Правилами страхования имущества устанавливается, что на страхование принимаются основные и оборотные фонды, объекты незавершенного производства, капитального строительства, товарно-материальные ценности, домашнее имущество. Застраховать можно все имущество или часть его, а именно: строения, отдельные объекты, машины, здания, оборудование, в том числе имущество, переданное в аренду.</w:t>
      </w:r>
    </w:p>
    <w:p w:rsidR="00404BEF" w:rsidRPr="0010359C" w:rsidRDefault="00404BEF" w:rsidP="0010359C">
      <w:pPr>
        <w:spacing w:line="360" w:lineRule="auto"/>
        <w:ind w:firstLine="709"/>
        <w:jc w:val="both"/>
        <w:rPr>
          <w:sz w:val="28"/>
          <w:szCs w:val="28"/>
        </w:rPr>
      </w:pPr>
      <w:r w:rsidRPr="0010359C">
        <w:rPr>
          <w:sz w:val="28"/>
          <w:szCs w:val="28"/>
        </w:rPr>
        <w:t>Страхование способствует как технологическому и экономическому развитию, так и одновременно стабилизации социальной обстановки, поскольку, уменьшая зависимость имущественного положения участников хозяйственной и иной общественной жизни от всякого рода случайностей, делает их социально-экономическое положение более устойчивым.</w:t>
      </w:r>
    </w:p>
    <w:p w:rsidR="00404BEF" w:rsidRPr="0010359C" w:rsidRDefault="0010359C" w:rsidP="0010359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04BEF" w:rsidRPr="0010359C">
        <w:rPr>
          <w:b/>
          <w:sz w:val="28"/>
          <w:szCs w:val="28"/>
        </w:rPr>
        <w:t>С</w:t>
      </w:r>
      <w:r w:rsidRPr="0010359C">
        <w:rPr>
          <w:b/>
          <w:sz w:val="28"/>
          <w:szCs w:val="28"/>
        </w:rPr>
        <w:t>писок использованных источников</w:t>
      </w:r>
    </w:p>
    <w:p w:rsidR="0010359C" w:rsidRPr="0010359C" w:rsidRDefault="0010359C" w:rsidP="0010359C">
      <w:pPr>
        <w:spacing w:line="360" w:lineRule="auto"/>
        <w:ind w:firstLine="709"/>
        <w:jc w:val="both"/>
        <w:rPr>
          <w:sz w:val="28"/>
          <w:szCs w:val="28"/>
        </w:rPr>
      </w:pPr>
    </w:p>
    <w:p w:rsidR="00404BEF" w:rsidRPr="0010359C" w:rsidRDefault="00404BEF" w:rsidP="0010359C">
      <w:pPr>
        <w:numPr>
          <w:ilvl w:val="0"/>
          <w:numId w:val="20"/>
        </w:numPr>
        <w:tabs>
          <w:tab w:val="left" w:pos="284"/>
        </w:tabs>
        <w:spacing w:line="360" w:lineRule="auto"/>
        <w:ind w:left="0" w:firstLine="0"/>
        <w:rPr>
          <w:sz w:val="28"/>
          <w:szCs w:val="28"/>
        </w:rPr>
      </w:pPr>
      <w:r w:rsidRPr="0010359C">
        <w:rPr>
          <w:sz w:val="28"/>
          <w:szCs w:val="28"/>
        </w:rPr>
        <w:t>Асаул А.Н. Экономика недвижимости. – СПб, 2004.;</w:t>
      </w:r>
    </w:p>
    <w:p w:rsidR="00404BEF" w:rsidRPr="0010359C" w:rsidRDefault="00404BEF" w:rsidP="0010359C">
      <w:pPr>
        <w:numPr>
          <w:ilvl w:val="0"/>
          <w:numId w:val="20"/>
        </w:numPr>
        <w:tabs>
          <w:tab w:val="left" w:pos="284"/>
        </w:tabs>
        <w:spacing w:line="360" w:lineRule="auto"/>
        <w:ind w:left="0" w:firstLine="0"/>
        <w:rPr>
          <w:sz w:val="28"/>
          <w:szCs w:val="28"/>
        </w:rPr>
      </w:pPr>
      <w:r w:rsidRPr="0010359C">
        <w:rPr>
          <w:sz w:val="28"/>
          <w:szCs w:val="28"/>
        </w:rPr>
        <w:t>Балабанов И.Т. Экономика недвижимости. – СПб., 2002.;</w:t>
      </w:r>
    </w:p>
    <w:p w:rsidR="00404BEF" w:rsidRPr="0010359C" w:rsidRDefault="00404BEF" w:rsidP="0010359C">
      <w:pPr>
        <w:numPr>
          <w:ilvl w:val="0"/>
          <w:numId w:val="20"/>
        </w:numPr>
        <w:tabs>
          <w:tab w:val="left" w:pos="284"/>
        </w:tabs>
        <w:spacing w:line="360" w:lineRule="auto"/>
        <w:ind w:left="0" w:firstLine="0"/>
        <w:rPr>
          <w:sz w:val="28"/>
          <w:szCs w:val="28"/>
        </w:rPr>
      </w:pPr>
      <w:r w:rsidRPr="0010359C">
        <w:rPr>
          <w:sz w:val="28"/>
          <w:szCs w:val="28"/>
        </w:rPr>
        <w:t>Кужелев И.Д., Стаханов В.Н. Управление недвижимостью. – Р н/Д., 2004.;</w:t>
      </w:r>
    </w:p>
    <w:p w:rsidR="00404BEF" w:rsidRPr="0010359C" w:rsidRDefault="00404BEF" w:rsidP="0010359C">
      <w:pPr>
        <w:numPr>
          <w:ilvl w:val="0"/>
          <w:numId w:val="20"/>
        </w:numPr>
        <w:tabs>
          <w:tab w:val="left" w:pos="284"/>
        </w:tabs>
        <w:spacing w:line="360" w:lineRule="auto"/>
        <w:ind w:left="0" w:firstLine="0"/>
        <w:rPr>
          <w:sz w:val="28"/>
          <w:szCs w:val="28"/>
        </w:rPr>
      </w:pPr>
      <w:r w:rsidRPr="0010359C">
        <w:rPr>
          <w:sz w:val="28"/>
          <w:szCs w:val="28"/>
        </w:rPr>
        <w:t>Марченко А.В. Экономика и управление недвижимостью. – Р н/Д., 2006.</w:t>
      </w:r>
    </w:p>
    <w:p w:rsidR="00404BEF" w:rsidRPr="0010359C" w:rsidRDefault="00404BEF" w:rsidP="0010359C">
      <w:pPr>
        <w:numPr>
          <w:ilvl w:val="0"/>
          <w:numId w:val="20"/>
        </w:numPr>
        <w:tabs>
          <w:tab w:val="left" w:pos="284"/>
        </w:tabs>
        <w:spacing w:line="360" w:lineRule="auto"/>
        <w:ind w:left="0" w:firstLine="0"/>
        <w:rPr>
          <w:sz w:val="28"/>
          <w:szCs w:val="28"/>
        </w:rPr>
      </w:pPr>
      <w:r w:rsidRPr="0010359C">
        <w:rPr>
          <w:sz w:val="28"/>
          <w:szCs w:val="28"/>
        </w:rPr>
        <w:t>Щербакова Л.А. Экономика недвижимости. – Р н/Д., 2002.;</w:t>
      </w:r>
      <w:bookmarkStart w:id="0" w:name="_GoBack"/>
      <w:bookmarkEnd w:id="0"/>
    </w:p>
    <w:sectPr w:rsidR="00404BEF" w:rsidRPr="0010359C" w:rsidSect="0010359C">
      <w:headerReference w:type="even" r:id="rId25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6D18" w:rsidRDefault="00746D18">
      <w:r>
        <w:separator/>
      </w:r>
    </w:p>
  </w:endnote>
  <w:endnote w:type="continuationSeparator" w:id="0">
    <w:p w:rsidR="00746D18" w:rsidRDefault="00746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6D18" w:rsidRDefault="00746D18">
      <w:r>
        <w:separator/>
      </w:r>
    </w:p>
  </w:footnote>
  <w:footnote w:type="continuationSeparator" w:id="0">
    <w:p w:rsidR="00746D18" w:rsidRDefault="00746D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E5C" w:rsidRDefault="00891E5C" w:rsidP="00404BEF">
    <w:pPr>
      <w:pStyle w:val="a3"/>
      <w:framePr w:wrap="around" w:vAnchor="text" w:hAnchor="margin" w:xAlign="right" w:y="1"/>
      <w:rPr>
        <w:rStyle w:val="a5"/>
      </w:rPr>
    </w:pPr>
  </w:p>
  <w:p w:rsidR="00891E5C" w:rsidRDefault="00891E5C" w:rsidP="00404BEF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97DEA"/>
    <w:multiLevelType w:val="hybridMultilevel"/>
    <w:tmpl w:val="97BED506"/>
    <w:lvl w:ilvl="0" w:tplc="023AE510">
      <w:start w:val="1"/>
      <w:numFmt w:val="bullet"/>
      <w:lvlText w:val="–"/>
      <w:lvlJc w:val="left"/>
      <w:pPr>
        <w:tabs>
          <w:tab w:val="num" w:pos="930"/>
        </w:tabs>
        <w:ind w:left="930" w:hanging="360"/>
      </w:pPr>
      <w:rPr>
        <w:rFonts w:ascii="Bookman Old Style" w:hAnsi="Bookman Old Style" w:hint="default"/>
        <w:b/>
        <w:i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">
    <w:nsid w:val="117E5105"/>
    <w:multiLevelType w:val="hybridMultilevel"/>
    <w:tmpl w:val="4926CA1A"/>
    <w:lvl w:ilvl="0" w:tplc="8C7A9F8C">
      <w:start w:val="1"/>
      <w:numFmt w:val="decimal"/>
      <w:lvlText w:val="%1."/>
      <w:lvlJc w:val="left"/>
      <w:pPr>
        <w:tabs>
          <w:tab w:val="num" w:pos="759"/>
        </w:tabs>
        <w:ind w:left="75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9"/>
        </w:tabs>
        <w:ind w:left="147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19"/>
        </w:tabs>
        <w:ind w:left="291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39"/>
        </w:tabs>
        <w:ind w:left="363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59"/>
        </w:tabs>
        <w:ind w:left="435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79"/>
        </w:tabs>
        <w:ind w:left="507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99"/>
        </w:tabs>
        <w:ind w:left="579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19"/>
        </w:tabs>
        <w:ind w:left="6519" w:hanging="180"/>
      </w:pPr>
      <w:rPr>
        <w:rFonts w:cs="Times New Roman"/>
      </w:rPr>
    </w:lvl>
  </w:abstractNum>
  <w:abstractNum w:abstractNumId="2">
    <w:nsid w:val="194826C1"/>
    <w:multiLevelType w:val="hybridMultilevel"/>
    <w:tmpl w:val="EF425DB2"/>
    <w:lvl w:ilvl="0" w:tplc="540CA7F2">
      <w:start w:val="1"/>
      <w:numFmt w:val="bullet"/>
      <w:lvlText w:val=""/>
      <w:lvlJc w:val="left"/>
      <w:pPr>
        <w:tabs>
          <w:tab w:val="num" w:pos="1134"/>
        </w:tabs>
        <w:ind w:left="1191" w:hanging="227"/>
      </w:pPr>
      <w:rPr>
        <w:rFonts w:ascii="Symbol" w:hAnsi="Symbol" w:hint="default"/>
        <w:color w:val="auto"/>
        <w:sz w:val="20"/>
      </w:rPr>
    </w:lvl>
    <w:lvl w:ilvl="1" w:tplc="F11A1460">
      <w:numFmt w:val="bullet"/>
      <w:lvlText w:val=""/>
      <w:lvlJc w:val="left"/>
      <w:pPr>
        <w:tabs>
          <w:tab w:val="num" w:pos="1364"/>
        </w:tabs>
        <w:ind w:left="1307" w:hanging="227"/>
      </w:pPr>
      <w:rPr>
        <w:rFonts w:ascii="Wingdings" w:hAnsi="Wingdings" w:hint="default"/>
        <w:color w:val="auto"/>
        <w:sz w:val="2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97023A1"/>
    <w:multiLevelType w:val="hybridMultilevel"/>
    <w:tmpl w:val="0F6C1A0E"/>
    <w:lvl w:ilvl="0" w:tplc="023AE510">
      <w:start w:val="1"/>
      <w:numFmt w:val="bullet"/>
      <w:lvlText w:val="–"/>
      <w:lvlJc w:val="left"/>
      <w:pPr>
        <w:tabs>
          <w:tab w:val="num" w:pos="2751"/>
        </w:tabs>
        <w:ind w:left="2751" w:hanging="360"/>
      </w:pPr>
      <w:rPr>
        <w:rFonts w:ascii="Bookman Old Style" w:hAnsi="Bookman Old Style" w:hint="default"/>
        <w:b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4">
    <w:nsid w:val="213C25AB"/>
    <w:multiLevelType w:val="hybridMultilevel"/>
    <w:tmpl w:val="B8FE93F2"/>
    <w:lvl w:ilvl="0" w:tplc="F314CF4E">
      <w:start w:val="1"/>
      <w:numFmt w:val="bullet"/>
      <w:lvlText w:val=""/>
      <w:lvlJc w:val="left"/>
      <w:pPr>
        <w:tabs>
          <w:tab w:val="num" w:pos="2751"/>
        </w:tabs>
        <w:ind w:left="2751" w:hanging="360"/>
      </w:pPr>
      <w:rPr>
        <w:rFonts w:ascii="Wingdings" w:hAnsi="Wingdings" w:hint="default"/>
        <w:b w:val="0"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5">
    <w:nsid w:val="226E1377"/>
    <w:multiLevelType w:val="hybridMultilevel"/>
    <w:tmpl w:val="013CCAB8"/>
    <w:lvl w:ilvl="0" w:tplc="F3F6C61E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6">
    <w:nsid w:val="2F4D4FD3"/>
    <w:multiLevelType w:val="hybridMultilevel"/>
    <w:tmpl w:val="2BAE06D0"/>
    <w:lvl w:ilvl="0" w:tplc="023AE510">
      <w:start w:val="1"/>
      <w:numFmt w:val="bullet"/>
      <w:lvlText w:val="–"/>
      <w:lvlJc w:val="left"/>
      <w:pPr>
        <w:tabs>
          <w:tab w:val="num" w:pos="2181"/>
        </w:tabs>
        <w:ind w:left="2181" w:hanging="360"/>
      </w:pPr>
      <w:rPr>
        <w:rFonts w:ascii="Bookman Old Style" w:hAnsi="Bookman Old Style" w:hint="default"/>
        <w:b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5DD2A53"/>
    <w:multiLevelType w:val="hybridMultilevel"/>
    <w:tmpl w:val="FCCA6956"/>
    <w:lvl w:ilvl="0" w:tplc="F314CF4E">
      <w:start w:val="1"/>
      <w:numFmt w:val="bullet"/>
      <w:lvlText w:val=""/>
      <w:lvlJc w:val="left"/>
      <w:pPr>
        <w:tabs>
          <w:tab w:val="num" w:pos="2181"/>
        </w:tabs>
        <w:ind w:left="2181" w:hanging="360"/>
      </w:pPr>
      <w:rPr>
        <w:rFonts w:ascii="Wingdings" w:hAnsi="Wingdings" w:hint="default"/>
        <w:b w:val="0"/>
        <w:i w:val="0"/>
        <w:sz w:val="22"/>
      </w:rPr>
    </w:lvl>
    <w:lvl w:ilvl="1" w:tplc="023AE51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Bookman Old Style" w:hAnsi="Bookman Old Style" w:hint="default"/>
        <w:b/>
        <w:i w:val="0"/>
        <w:sz w:val="22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B2D7613"/>
    <w:multiLevelType w:val="multilevel"/>
    <w:tmpl w:val="23FE1FA4"/>
    <w:lvl w:ilvl="0">
      <w:start w:val="1"/>
      <w:numFmt w:val="bullet"/>
      <w:lvlText w:val=""/>
      <w:lvlJc w:val="left"/>
      <w:pPr>
        <w:tabs>
          <w:tab w:val="num" w:pos="740"/>
        </w:tabs>
        <w:ind w:left="797" w:hanging="227"/>
      </w:pPr>
      <w:rPr>
        <w:rFonts w:ascii="Symbol" w:hAnsi="Symbol" w:hint="default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9">
    <w:nsid w:val="456875A7"/>
    <w:multiLevelType w:val="hybridMultilevel"/>
    <w:tmpl w:val="20D625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8BD4FD7"/>
    <w:multiLevelType w:val="hybridMultilevel"/>
    <w:tmpl w:val="75D4C53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">
    <w:nsid w:val="4FF76DDA"/>
    <w:multiLevelType w:val="hybridMultilevel"/>
    <w:tmpl w:val="292CD66C"/>
    <w:lvl w:ilvl="0" w:tplc="540CA7F2">
      <w:start w:val="1"/>
      <w:numFmt w:val="bullet"/>
      <w:lvlText w:val=""/>
      <w:lvlJc w:val="left"/>
      <w:pPr>
        <w:tabs>
          <w:tab w:val="num" w:pos="1134"/>
        </w:tabs>
        <w:ind w:left="1191" w:hanging="227"/>
      </w:pPr>
      <w:rPr>
        <w:rFonts w:ascii="Symbol" w:hAnsi="Symbol" w:hint="default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8D94B28"/>
    <w:multiLevelType w:val="hybridMultilevel"/>
    <w:tmpl w:val="7744F8BA"/>
    <w:lvl w:ilvl="0" w:tplc="4E2EC650">
      <w:start w:val="1"/>
      <w:numFmt w:val="decimal"/>
      <w:lvlText w:val="%1."/>
      <w:lvlJc w:val="left"/>
      <w:pPr>
        <w:tabs>
          <w:tab w:val="num" w:pos="1380"/>
        </w:tabs>
        <w:ind w:left="138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3">
    <w:nsid w:val="600F7B83"/>
    <w:multiLevelType w:val="hybridMultilevel"/>
    <w:tmpl w:val="32EC0F40"/>
    <w:lvl w:ilvl="0" w:tplc="023AE510">
      <w:start w:val="1"/>
      <w:numFmt w:val="bullet"/>
      <w:lvlText w:val="–"/>
      <w:lvlJc w:val="left"/>
      <w:pPr>
        <w:tabs>
          <w:tab w:val="num" w:pos="2181"/>
        </w:tabs>
        <w:ind w:left="2181" w:hanging="360"/>
      </w:pPr>
      <w:rPr>
        <w:rFonts w:ascii="Bookman Old Style" w:hAnsi="Bookman Old Style" w:hint="default"/>
        <w:b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CE00AAB"/>
    <w:multiLevelType w:val="hybridMultilevel"/>
    <w:tmpl w:val="F65CD568"/>
    <w:lvl w:ilvl="0" w:tplc="540CA7F2">
      <w:start w:val="1"/>
      <w:numFmt w:val="bullet"/>
      <w:lvlText w:val=""/>
      <w:lvlJc w:val="left"/>
      <w:pPr>
        <w:tabs>
          <w:tab w:val="num" w:pos="1704"/>
        </w:tabs>
        <w:ind w:left="1761" w:hanging="227"/>
      </w:pPr>
      <w:rPr>
        <w:rFonts w:ascii="Symbol" w:hAnsi="Symbol" w:hint="default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15">
    <w:nsid w:val="7568647E"/>
    <w:multiLevelType w:val="hybridMultilevel"/>
    <w:tmpl w:val="FBD81BDC"/>
    <w:lvl w:ilvl="0" w:tplc="023AE510">
      <w:start w:val="1"/>
      <w:numFmt w:val="bullet"/>
      <w:lvlText w:val="–"/>
      <w:lvlJc w:val="left"/>
      <w:pPr>
        <w:tabs>
          <w:tab w:val="num" w:pos="2751"/>
        </w:tabs>
        <w:ind w:left="2751" w:hanging="360"/>
      </w:pPr>
      <w:rPr>
        <w:rFonts w:ascii="Bookman Old Style" w:hAnsi="Bookman Old Style" w:hint="default"/>
        <w:b/>
        <w:i w:val="0"/>
        <w:sz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76BC6A5D"/>
    <w:multiLevelType w:val="multilevel"/>
    <w:tmpl w:val="292CD66C"/>
    <w:lvl w:ilvl="0">
      <w:start w:val="1"/>
      <w:numFmt w:val="bullet"/>
      <w:lvlText w:val=""/>
      <w:lvlJc w:val="left"/>
      <w:pPr>
        <w:tabs>
          <w:tab w:val="num" w:pos="1134"/>
        </w:tabs>
        <w:ind w:left="1191" w:hanging="227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82C07DA"/>
    <w:multiLevelType w:val="hybridMultilevel"/>
    <w:tmpl w:val="C19AE506"/>
    <w:lvl w:ilvl="0" w:tplc="023AE510">
      <w:start w:val="1"/>
      <w:numFmt w:val="bullet"/>
      <w:lvlText w:val="–"/>
      <w:lvlJc w:val="left"/>
      <w:pPr>
        <w:tabs>
          <w:tab w:val="num" w:pos="2751"/>
        </w:tabs>
        <w:ind w:left="2751" w:hanging="360"/>
      </w:pPr>
      <w:rPr>
        <w:rFonts w:ascii="Bookman Old Style" w:hAnsi="Bookman Old Style" w:hint="default"/>
        <w:b/>
        <w:i w:val="0"/>
        <w:sz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7C564ADF"/>
    <w:multiLevelType w:val="hybridMultilevel"/>
    <w:tmpl w:val="23FE1FA4"/>
    <w:lvl w:ilvl="0" w:tplc="540CA7F2">
      <w:start w:val="1"/>
      <w:numFmt w:val="bullet"/>
      <w:lvlText w:val=""/>
      <w:lvlJc w:val="left"/>
      <w:pPr>
        <w:tabs>
          <w:tab w:val="num" w:pos="740"/>
        </w:tabs>
        <w:ind w:left="797" w:hanging="227"/>
      </w:pPr>
      <w:rPr>
        <w:rFonts w:ascii="Symbol" w:hAnsi="Symbol"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9">
    <w:nsid w:val="7D4C1679"/>
    <w:multiLevelType w:val="hybridMultilevel"/>
    <w:tmpl w:val="99501434"/>
    <w:lvl w:ilvl="0" w:tplc="F314CF4E">
      <w:start w:val="1"/>
      <w:numFmt w:val="bullet"/>
      <w:lvlText w:val=""/>
      <w:lvlJc w:val="left"/>
      <w:pPr>
        <w:tabs>
          <w:tab w:val="num" w:pos="2748"/>
        </w:tabs>
        <w:ind w:left="2748" w:hanging="360"/>
      </w:pPr>
      <w:rPr>
        <w:rFonts w:ascii="Wingdings" w:hAnsi="Wingdings" w:hint="default"/>
        <w:b w:val="0"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6"/>
  </w:num>
  <w:num w:numId="4">
    <w:abstractNumId w:val="14"/>
  </w:num>
  <w:num w:numId="5">
    <w:abstractNumId w:val="12"/>
  </w:num>
  <w:num w:numId="6">
    <w:abstractNumId w:val="5"/>
  </w:num>
  <w:num w:numId="7">
    <w:abstractNumId w:val="13"/>
  </w:num>
  <w:num w:numId="8">
    <w:abstractNumId w:val="2"/>
  </w:num>
  <w:num w:numId="9">
    <w:abstractNumId w:val="6"/>
  </w:num>
  <w:num w:numId="10">
    <w:abstractNumId w:val="7"/>
  </w:num>
  <w:num w:numId="11">
    <w:abstractNumId w:val="3"/>
  </w:num>
  <w:num w:numId="12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1"/>
  </w:num>
  <w:num w:numId="16">
    <w:abstractNumId w:val="19"/>
  </w:num>
  <w:num w:numId="17">
    <w:abstractNumId w:val="18"/>
  </w:num>
  <w:num w:numId="18">
    <w:abstractNumId w:val="8"/>
  </w:num>
  <w:num w:numId="19">
    <w:abstractNumId w:val="0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97"/>
  <w:drawingGridHorizontalSpacing w:val="5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1F20"/>
    <w:rsid w:val="000030E2"/>
    <w:rsid w:val="00016E24"/>
    <w:rsid w:val="000306A5"/>
    <w:rsid w:val="00032603"/>
    <w:rsid w:val="000354E0"/>
    <w:rsid w:val="0005253A"/>
    <w:rsid w:val="000611E6"/>
    <w:rsid w:val="00063379"/>
    <w:rsid w:val="000745F1"/>
    <w:rsid w:val="00077C02"/>
    <w:rsid w:val="00083736"/>
    <w:rsid w:val="00091D83"/>
    <w:rsid w:val="000A3551"/>
    <w:rsid w:val="000B4EA9"/>
    <w:rsid w:val="000C1281"/>
    <w:rsid w:val="000C57FC"/>
    <w:rsid w:val="000D7F56"/>
    <w:rsid w:val="000E5998"/>
    <w:rsid w:val="000F19E5"/>
    <w:rsid w:val="000F5289"/>
    <w:rsid w:val="0010359C"/>
    <w:rsid w:val="00121909"/>
    <w:rsid w:val="00127B57"/>
    <w:rsid w:val="00137823"/>
    <w:rsid w:val="00164555"/>
    <w:rsid w:val="00183998"/>
    <w:rsid w:val="001D19D9"/>
    <w:rsid w:val="001D34DD"/>
    <w:rsid w:val="001D4509"/>
    <w:rsid w:val="001E51F2"/>
    <w:rsid w:val="00202BB3"/>
    <w:rsid w:val="00213983"/>
    <w:rsid w:val="0021708D"/>
    <w:rsid w:val="00226540"/>
    <w:rsid w:val="00233E23"/>
    <w:rsid w:val="00247682"/>
    <w:rsid w:val="002567F6"/>
    <w:rsid w:val="00271DCB"/>
    <w:rsid w:val="002727F2"/>
    <w:rsid w:val="002A3607"/>
    <w:rsid w:val="002D27D8"/>
    <w:rsid w:val="002F1979"/>
    <w:rsid w:val="002F1C0C"/>
    <w:rsid w:val="002F7D65"/>
    <w:rsid w:val="00305B9F"/>
    <w:rsid w:val="00336574"/>
    <w:rsid w:val="003427E8"/>
    <w:rsid w:val="00345663"/>
    <w:rsid w:val="00350186"/>
    <w:rsid w:val="00352992"/>
    <w:rsid w:val="00357F36"/>
    <w:rsid w:val="0037432D"/>
    <w:rsid w:val="003A3F7F"/>
    <w:rsid w:val="003B2BB3"/>
    <w:rsid w:val="003B6A63"/>
    <w:rsid w:val="003C0A77"/>
    <w:rsid w:val="003C21C1"/>
    <w:rsid w:val="003D2DEB"/>
    <w:rsid w:val="003D68E1"/>
    <w:rsid w:val="003E115A"/>
    <w:rsid w:val="003E5721"/>
    <w:rsid w:val="003E5DF5"/>
    <w:rsid w:val="00404BEF"/>
    <w:rsid w:val="004414DD"/>
    <w:rsid w:val="004759ED"/>
    <w:rsid w:val="00476FA2"/>
    <w:rsid w:val="0048333F"/>
    <w:rsid w:val="00485571"/>
    <w:rsid w:val="004979D1"/>
    <w:rsid w:val="004B0385"/>
    <w:rsid w:val="004D3EC2"/>
    <w:rsid w:val="004D4A9E"/>
    <w:rsid w:val="004F61A6"/>
    <w:rsid w:val="00560372"/>
    <w:rsid w:val="0056219C"/>
    <w:rsid w:val="005824EF"/>
    <w:rsid w:val="0058445B"/>
    <w:rsid w:val="00586A21"/>
    <w:rsid w:val="0059366F"/>
    <w:rsid w:val="00593A52"/>
    <w:rsid w:val="005A1241"/>
    <w:rsid w:val="005A3599"/>
    <w:rsid w:val="005B62DC"/>
    <w:rsid w:val="005D3087"/>
    <w:rsid w:val="005D7E65"/>
    <w:rsid w:val="005E3AAB"/>
    <w:rsid w:val="005F041A"/>
    <w:rsid w:val="005F76E7"/>
    <w:rsid w:val="006011A5"/>
    <w:rsid w:val="006544EF"/>
    <w:rsid w:val="0065758E"/>
    <w:rsid w:val="00660E64"/>
    <w:rsid w:val="00664512"/>
    <w:rsid w:val="006648E5"/>
    <w:rsid w:val="00692B7E"/>
    <w:rsid w:val="00695DB8"/>
    <w:rsid w:val="006E3EDA"/>
    <w:rsid w:val="006F0F41"/>
    <w:rsid w:val="006F4209"/>
    <w:rsid w:val="0070309D"/>
    <w:rsid w:val="007150BF"/>
    <w:rsid w:val="0073063A"/>
    <w:rsid w:val="00733370"/>
    <w:rsid w:val="007372A2"/>
    <w:rsid w:val="00740969"/>
    <w:rsid w:val="007427EB"/>
    <w:rsid w:val="00746A68"/>
    <w:rsid w:val="00746D18"/>
    <w:rsid w:val="00756211"/>
    <w:rsid w:val="007A162A"/>
    <w:rsid w:val="007E205A"/>
    <w:rsid w:val="007E5F19"/>
    <w:rsid w:val="007E7FFC"/>
    <w:rsid w:val="00803EB1"/>
    <w:rsid w:val="00805FB0"/>
    <w:rsid w:val="008076BB"/>
    <w:rsid w:val="00812536"/>
    <w:rsid w:val="008355AA"/>
    <w:rsid w:val="00846567"/>
    <w:rsid w:val="008759D3"/>
    <w:rsid w:val="008759F2"/>
    <w:rsid w:val="008879E2"/>
    <w:rsid w:val="00891E5C"/>
    <w:rsid w:val="008A37B3"/>
    <w:rsid w:val="008B40EE"/>
    <w:rsid w:val="008C34F7"/>
    <w:rsid w:val="008E6402"/>
    <w:rsid w:val="00906061"/>
    <w:rsid w:val="0090654D"/>
    <w:rsid w:val="00913F7C"/>
    <w:rsid w:val="00926D2D"/>
    <w:rsid w:val="00951CAD"/>
    <w:rsid w:val="009B0132"/>
    <w:rsid w:val="009B0836"/>
    <w:rsid w:val="009D1124"/>
    <w:rsid w:val="009E7CBF"/>
    <w:rsid w:val="00A15347"/>
    <w:rsid w:val="00A4463C"/>
    <w:rsid w:val="00A607FF"/>
    <w:rsid w:val="00A859F7"/>
    <w:rsid w:val="00A93069"/>
    <w:rsid w:val="00A93D2F"/>
    <w:rsid w:val="00AB19BE"/>
    <w:rsid w:val="00AB2B1D"/>
    <w:rsid w:val="00AB3576"/>
    <w:rsid w:val="00AB5E14"/>
    <w:rsid w:val="00AD418C"/>
    <w:rsid w:val="00AE5351"/>
    <w:rsid w:val="00AE7BAC"/>
    <w:rsid w:val="00AF4AA7"/>
    <w:rsid w:val="00B00780"/>
    <w:rsid w:val="00B03B8D"/>
    <w:rsid w:val="00B475E2"/>
    <w:rsid w:val="00B60A6F"/>
    <w:rsid w:val="00B63EDD"/>
    <w:rsid w:val="00B71F20"/>
    <w:rsid w:val="00B91CD4"/>
    <w:rsid w:val="00BA7F8E"/>
    <w:rsid w:val="00BB582B"/>
    <w:rsid w:val="00BD0E1B"/>
    <w:rsid w:val="00BD51D2"/>
    <w:rsid w:val="00BD5FB5"/>
    <w:rsid w:val="00BE6B88"/>
    <w:rsid w:val="00C02374"/>
    <w:rsid w:val="00C07972"/>
    <w:rsid w:val="00C22398"/>
    <w:rsid w:val="00C34D34"/>
    <w:rsid w:val="00C43136"/>
    <w:rsid w:val="00C47CF1"/>
    <w:rsid w:val="00C50824"/>
    <w:rsid w:val="00C5712D"/>
    <w:rsid w:val="00C74DE0"/>
    <w:rsid w:val="00CB40F4"/>
    <w:rsid w:val="00CB7E27"/>
    <w:rsid w:val="00CC6EBB"/>
    <w:rsid w:val="00CE5FE7"/>
    <w:rsid w:val="00D003A9"/>
    <w:rsid w:val="00D2206B"/>
    <w:rsid w:val="00D26408"/>
    <w:rsid w:val="00D9065F"/>
    <w:rsid w:val="00D91E51"/>
    <w:rsid w:val="00DA343B"/>
    <w:rsid w:val="00DA4F15"/>
    <w:rsid w:val="00DC5251"/>
    <w:rsid w:val="00DE278D"/>
    <w:rsid w:val="00DF1C92"/>
    <w:rsid w:val="00DF4BE9"/>
    <w:rsid w:val="00E02DAE"/>
    <w:rsid w:val="00E25F1B"/>
    <w:rsid w:val="00E359DC"/>
    <w:rsid w:val="00E44E32"/>
    <w:rsid w:val="00E5114E"/>
    <w:rsid w:val="00E93C64"/>
    <w:rsid w:val="00EA4965"/>
    <w:rsid w:val="00EB2285"/>
    <w:rsid w:val="00EC59C4"/>
    <w:rsid w:val="00ED5353"/>
    <w:rsid w:val="00EE572F"/>
    <w:rsid w:val="00EF40F1"/>
    <w:rsid w:val="00F034DA"/>
    <w:rsid w:val="00F03CC7"/>
    <w:rsid w:val="00F21642"/>
    <w:rsid w:val="00F25D32"/>
    <w:rsid w:val="00F40730"/>
    <w:rsid w:val="00F443FA"/>
    <w:rsid w:val="00F46442"/>
    <w:rsid w:val="00F47695"/>
    <w:rsid w:val="00F842CE"/>
    <w:rsid w:val="00FA0CA2"/>
    <w:rsid w:val="00FA7FC9"/>
    <w:rsid w:val="00FB2E43"/>
    <w:rsid w:val="00FB3794"/>
    <w:rsid w:val="00FD1129"/>
    <w:rsid w:val="00FD2BE6"/>
    <w:rsid w:val="00FE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"/>
    <o:shapelayout v:ext="edit">
      <o:idmap v:ext="edit" data="1"/>
    </o:shapelayout>
  </w:shapeDefaults>
  <w:decimalSymbol w:val=","/>
  <w:listSeparator w:val=";"/>
  <w14:defaultImageDpi w14:val="0"/>
  <w15:chartTrackingRefBased/>
  <w15:docId w15:val="{5CF63269-10D2-4004-95E6-A184A9CB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B7E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  <w:lang w:eastAsia="en-US"/>
    </w:rPr>
  </w:style>
  <w:style w:type="character" w:styleId="a5">
    <w:name w:val="page number"/>
    <w:uiPriority w:val="99"/>
    <w:rsid w:val="00CB7E27"/>
    <w:rPr>
      <w:rFonts w:cs="Times New Roman"/>
    </w:rPr>
  </w:style>
  <w:style w:type="paragraph" w:styleId="a6">
    <w:name w:val="Body Text"/>
    <w:basedOn w:val="a"/>
    <w:link w:val="a7"/>
    <w:uiPriority w:val="99"/>
    <w:rsid w:val="00404BEF"/>
    <w:pPr>
      <w:tabs>
        <w:tab w:val="left" w:pos="7920"/>
      </w:tabs>
      <w:ind w:right="1435"/>
      <w:jc w:val="both"/>
    </w:pPr>
  </w:style>
  <w:style w:type="character" w:customStyle="1" w:styleId="a7">
    <w:name w:val="Основной текст Знак"/>
    <w:link w:val="a6"/>
    <w:uiPriority w:val="99"/>
    <w:semiHidden/>
    <w:rPr>
      <w:sz w:val="24"/>
      <w:szCs w:val="24"/>
      <w:lang w:eastAsia="en-US"/>
    </w:rPr>
  </w:style>
  <w:style w:type="paragraph" w:styleId="a8">
    <w:name w:val="Document Map"/>
    <w:basedOn w:val="a"/>
    <w:link w:val="a9"/>
    <w:uiPriority w:val="99"/>
    <w:semiHidden/>
    <w:rsid w:val="005E3AAB"/>
    <w:pPr>
      <w:shd w:val="clear" w:color="auto" w:fill="000080"/>
    </w:pPr>
    <w:rPr>
      <w:rFonts w:ascii="Tahoma" w:hAnsi="Tahoma" w:cs="Tahoma"/>
    </w:rPr>
  </w:style>
  <w:style w:type="character" w:customStyle="1" w:styleId="a9">
    <w:name w:val="Схема документа Знак"/>
    <w:link w:val="a8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aa">
    <w:name w:val="footer"/>
    <w:basedOn w:val="a"/>
    <w:link w:val="ab"/>
    <w:uiPriority w:val="99"/>
    <w:semiHidden/>
    <w:unhideWhenUsed/>
    <w:rsid w:val="0010359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10359C"/>
    <w:rPr>
      <w:rFonts w:cs="Times New Roman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412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wmf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0" Type="http://schemas.openxmlformats.org/officeDocument/2006/relationships/image" Target="media/image14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3514</Words>
  <Characters>20031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Дина</dc:creator>
  <cp:keywords/>
  <dc:description/>
  <cp:lastModifiedBy>admin</cp:lastModifiedBy>
  <cp:revision>2</cp:revision>
  <dcterms:created xsi:type="dcterms:W3CDTF">2014-03-01T15:31:00Z</dcterms:created>
  <dcterms:modified xsi:type="dcterms:W3CDTF">2014-03-01T15:31:00Z</dcterms:modified>
</cp:coreProperties>
</file>