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6C" w:rsidRDefault="00A7606C" w:rsidP="001566D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D0E7D">
        <w:rPr>
          <w:rFonts w:ascii="Times New Roman" w:hAnsi="Times New Roman"/>
          <w:sz w:val="24"/>
          <w:szCs w:val="24"/>
          <w:lang w:val="ru-RU"/>
        </w:rPr>
        <w:t>Сибирский государственный университет путей сообщения</w:t>
      </w:r>
    </w:p>
    <w:p w:rsidR="00A747D2" w:rsidRPr="007D0E7D" w:rsidRDefault="00A747D2" w:rsidP="001566DA">
      <w:pPr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D0E7D">
        <w:rPr>
          <w:rFonts w:ascii="Times New Roman" w:hAnsi="Times New Roman"/>
          <w:sz w:val="24"/>
          <w:szCs w:val="24"/>
          <w:lang w:val="ru-RU"/>
        </w:rPr>
        <w:t>Кафедра экономика и антикризисное управление</w:t>
      </w:r>
    </w:p>
    <w:p w:rsidR="00A747D2" w:rsidRPr="007D0E7D" w:rsidRDefault="00A747D2" w:rsidP="001566DA">
      <w:pPr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Курсовая работа на тему:</w:t>
      </w:r>
    </w:p>
    <w:p w:rsidR="00A747D2" w:rsidRPr="007D0E7D" w:rsidRDefault="00A747D2" w:rsidP="001566D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D0E7D">
        <w:rPr>
          <w:rFonts w:ascii="Times New Roman" w:hAnsi="Times New Roman"/>
          <w:b/>
          <w:sz w:val="32"/>
          <w:szCs w:val="32"/>
          <w:lang w:val="ru-RU"/>
        </w:rPr>
        <w:t>«Стратегии предприятия в комплексе маркетинга»</w:t>
      </w: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Выполнил: ст. гр. ФК-311</w:t>
      </w: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Новиков Михаил</w:t>
      </w: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 xml:space="preserve">Проверил: </w:t>
      </w: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доц Ощепкова Л. Г.</w:t>
      </w: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ab/>
      </w:r>
      <w:r w:rsidRPr="007D0E7D">
        <w:rPr>
          <w:rFonts w:ascii="Times New Roman" w:hAnsi="Times New Roman"/>
          <w:sz w:val="28"/>
          <w:szCs w:val="28"/>
          <w:lang w:val="ru-RU"/>
        </w:rPr>
        <w:tab/>
      </w: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 w:rsidP="001566D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747D2" w:rsidRPr="007D0E7D" w:rsidRDefault="00A747D2" w:rsidP="001566D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D0E7D">
        <w:rPr>
          <w:rFonts w:ascii="Times New Roman" w:hAnsi="Times New Roman"/>
          <w:sz w:val="24"/>
          <w:szCs w:val="24"/>
          <w:lang w:val="ru-RU"/>
        </w:rPr>
        <w:t>Новосибирск 2009</w:t>
      </w:r>
    </w:p>
    <w:p w:rsidR="00A747D2" w:rsidRPr="007D0E7D" w:rsidRDefault="00A747D2" w:rsidP="006C0FD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D0E7D">
        <w:rPr>
          <w:rFonts w:ascii="Times New Roman" w:hAnsi="Times New Roman"/>
          <w:b/>
          <w:sz w:val="32"/>
          <w:szCs w:val="32"/>
          <w:lang w:val="ru-RU"/>
        </w:rPr>
        <w:t>Оглавление</w:t>
      </w:r>
    </w:p>
    <w:p w:rsidR="00A747D2" w:rsidRPr="007D0E7D" w:rsidRDefault="00A747D2" w:rsidP="002501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A747D2" w:rsidRPr="007D0E7D" w:rsidRDefault="00A747D2" w:rsidP="002501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0E7D">
        <w:rPr>
          <w:rFonts w:ascii="Times New Roman" w:hAnsi="Times New Roman"/>
          <w:b/>
          <w:sz w:val="28"/>
          <w:szCs w:val="28"/>
          <w:lang w:val="ru-RU"/>
        </w:rPr>
        <w:t>Глава №1 «Базовые стратегии»</w:t>
      </w:r>
    </w:p>
    <w:p w:rsidR="00A747D2" w:rsidRPr="007D0E7D" w:rsidRDefault="00A747D2" w:rsidP="00250102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Стратегия лидерства за счет экономии на издержках</w:t>
      </w:r>
    </w:p>
    <w:p w:rsidR="00A747D2" w:rsidRDefault="00A747D2" w:rsidP="00250102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дифференциации</w:t>
      </w:r>
    </w:p>
    <w:p w:rsidR="00A747D2" w:rsidRPr="001566DA" w:rsidRDefault="00A747D2" w:rsidP="00250102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специализации</w:t>
      </w:r>
    </w:p>
    <w:p w:rsidR="00A747D2" w:rsidRPr="001566DA" w:rsidRDefault="00A747D2" w:rsidP="00250102">
      <w:pPr>
        <w:jc w:val="both"/>
        <w:rPr>
          <w:rFonts w:ascii="Times New Roman" w:hAnsi="Times New Roman"/>
          <w:b/>
          <w:sz w:val="28"/>
          <w:szCs w:val="28"/>
        </w:rPr>
      </w:pPr>
      <w:r w:rsidRPr="001566DA">
        <w:rPr>
          <w:rFonts w:ascii="Times New Roman" w:hAnsi="Times New Roman"/>
          <w:b/>
          <w:sz w:val="28"/>
          <w:szCs w:val="28"/>
        </w:rPr>
        <w:t>Глава №2 «Портфельные стратегии»</w:t>
      </w:r>
    </w:p>
    <w:p w:rsidR="00A747D2" w:rsidRDefault="00A747D2" w:rsidP="00250102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БКГ</w:t>
      </w:r>
    </w:p>
    <w:p w:rsidR="00A747D2" w:rsidRDefault="00A747D2" w:rsidP="00250102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МакКензи</w:t>
      </w:r>
    </w:p>
    <w:p w:rsidR="00A747D2" w:rsidRPr="00371D11" w:rsidRDefault="00A747D2" w:rsidP="00250102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Стратегии развития</w:t>
      </w:r>
    </w:p>
    <w:p w:rsidR="00A747D2" w:rsidRPr="001566DA" w:rsidRDefault="00A747D2" w:rsidP="00250102">
      <w:pPr>
        <w:jc w:val="both"/>
        <w:rPr>
          <w:rFonts w:ascii="Times New Roman" w:hAnsi="Times New Roman"/>
          <w:b/>
          <w:sz w:val="28"/>
          <w:szCs w:val="28"/>
        </w:rPr>
      </w:pPr>
      <w:r w:rsidRPr="001566DA">
        <w:rPr>
          <w:rFonts w:ascii="Times New Roman" w:hAnsi="Times New Roman"/>
          <w:b/>
          <w:sz w:val="28"/>
          <w:szCs w:val="28"/>
        </w:rPr>
        <w:t>Глава №3 «Стратегии роста»</w:t>
      </w:r>
    </w:p>
    <w:p w:rsidR="00A747D2" w:rsidRDefault="00A747D2" w:rsidP="00250102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Интенсивный рост</w:t>
      </w:r>
    </w:p>
    <w:p w:rsidR="00A747D2" w:rsidRDefault="00A747D2" w:rsidP="00250102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Диверсификация </w:t>
      </w:r>
    </w:p>
    <w:p w:rsidR="00A747D2" w:rsidRPr="001566DA" w:rsidRDefault="00A747D2" w:rsidP="00250102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Интегративный рост</w:t>
      </w:r>
    </w:p>
    <w:p w:rsidR="00A747D2" w:rsidRDefault="00A747D2" w:rsidP="00250102">
      <w:pPr>
        <w:jc w:val="both"/>
        <w:rPr>
          <w:rFonts w:ascii="Times New Roman" w:hAnsi="Times New Roman"/>
          <w:b/>
          <w:sz w:val="28"/>
          <w:szCs w:val="28"/>
        </w:rPr>
      </w:pPr>
      <w:r w:rsidRPr="001566DA">
        <w:rPr>
          <w:rFonts w:ascii="Times New Roman" w:hAnsi="Times New Roman"/>
          <w:b/>
          <w:sz w:val="28"/>
          <w:szCs w:val="28"/>
        </w:rPr>
        <w:t>Глава №4 «Конкурентные стратегии»</w:t>
      </w:r>
    </w:p>
    <w:p w:rsidR="00A747D2" w:rsidRDefault="00A747D2" w:rsidP="00250102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конкуретная матрица</w:t>
      </w:r>
    </w:p>
    <w:p w:rsidR="00A747D2" w:rsidRDefault="00A747D2" w:rsidP="00250102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Конкурентоспособные преимущества</w:t>
      </w:r>
    </w:p>
    <w:p w:rsidR="00A747D2" w:rsidRDefault="00A747D2" w:rsidP="00250102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конкурентных преимуществ</w:t>
      </w:r>
    </w:p>
    <w:p w:rsidR="00A747D2" w:rsidRPr="007D0E7D" w:rsidRDefault="00A747D2" w:rsidP="00250102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Модели конкурентных сил и реакции конкурента</w:t>
      </w:r>
    </w:p>
    <w:p w:rsidR="00A747D2" w:rsidRPr="007D0E7D" w:rsidRDefault="00A747D2" w:rsidP="002501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A747D2" w:rsidRPr="007D0E7D" w:rsidRDefault="00A747D2" w:rsidP="002501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Список использованных материалов</w:t>
      </w:r>
    </w:p>
    <w:p w:rsidR="00A747D2" w:rsidRPr="007D0E7D" w:rsidRDefault="00A747D2" w:rsidP="006C0FD4">
      <w:pPr>
        <w:rPr>
          <w:rFonts w:ascii="Times New Roman" w:hAnsi="Times New Roman"/>
          <w:sz w:val="28"/>
          <w:szCs w:val="28"/>
          <w:lang w:val="ru-RU"/>
        </w:rPr>
      </w:pPr>
    </w:p>
    <w:p w:rsidR="00A747D2" w:rsidRPr="007D0E7D" w:rsidRDefault="00A747D2">
      <w:pPr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br w:type="page"/>
      </w:r>
    </w:p>
    <w:p w:rsidR="00A747D2" w:rsidRPr="007D0E7D" w:rsidRDefault="00A747D2" w:rsidP="002501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0E7D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A747D2" w:rsidRPr="007D0E7D" w:rsidRDefault="00A747D2">
      <w:pPr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br w:type="page"/>
      </w:r>
    </w:p>
    <w:p w:rsidR="00A747D2" w:rsidRPr="007D0E7D" w:rsidRDefault="00A747D2" w:rsidP="006C0FD4">
      <w:pPr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Глава №1 «Базовые стратегии развития»</w:t>
      </w:r>
    </w:p>
    <w:p w:rsidR="00A747D2" w:rsidRPr="007D0E7D" w:rsidRDefault="00A747D2" w:rsidP="006C0FD4">
      <w:pPr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Базо</w:t>
      </w:r>
    </w:p>
    <w:p w:rsidR="00A747D2" w:rsidRPr="007D0E7D" w:rsidRDefault="00A747D2">
      <w:pPr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br w:type="page"/>
      </w:r>
    </w:p>
    <w:p w:rsidR="00A747D2" w:rsidRPr="007D0E7D" w:rsidRDefault="00A747D2" w:rsidP="006C0FD4">
      <w:pPr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Глава №2 «Портфельные стратегии развития»</w:t>
      </w:r>
    </w:p>
    <w:p w:rsidR="00A747D2" w:rsidRPr="007D0E7D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rFonts w:ascii="Times New Roman" w:hAnsi="Times New Roman"/>
          <w:sz w:val="28"/>
          <w:szCs w:val="28"/>
          <w:lang w:val="ru-RU"/>
        </w:rPr>
        <w:t>Портфельные стратегии позволяют достаточно эффек</w:t>
      </w:r>
      <w:r w:rsidRPr="007D0E7D">
        <w:rPr>
          <w:rFonts w:ascii="Times New Roman" w:hAnsi="Times New Roman"/>
          <w:sz w:val="28"/>
          <w:szCs w:val="28"/>
          <w:lang w:val="ru-RU"/>
        </w:rPr>
        <w:softHyphen/>
        <w:t>тивно решать вопросы управления различными сфе</w:t>
      </w:r>
      <w:r w:rsidRPr="007D0E7D">
        <w:rPr>
          <w:rFonts w:ascii="Times New Roman" w:hAnsi="Times New Roman"/>
          <w:sz w:val="28"/>
          <w:szCs w:val="28"/>
          <w:lang w:val="ru-RU"/>
        </w:rPr>
        <w:softHyphen/>
        <w:t>рами деятельности предприятия с точки зрения их места и роли в удовлетворении нужд рынка и осуще</w:t>
      </w:r>
      <w:r w:rsidRPr="007D0E7D">
        <w:rPr>
          <w:rFonts w:ascii="Times New Roman" w:hAnsi="Times New Roman"/>
          <w:sz w:val="28"/>
          <w:szCs w:val="28"/>
          <w:lang w:val="ru-RU"/>
        </w:rPr>
        <w:softHyphen/>
        <w:t>ствления капиталовложений в каждую из сфер.</w:t>
      </w:r>
    </w:p>
    <w:p w:rsidR="00A747D2" w:rsidRPr="007D0E7D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D0E7D">
        <w:rPr>
          <w:lang w:val="ru-RU"/>
        </w:rPr>
        <w:t xml:space="preserve"> </w:t>
      </w:r>
      <w:r w:rsidRPr="007D0E7D">
        <w:rPr>
          <w:rFonts w:ascii="Times New Roman" w:hAnsi="Times New Roman"/>
          <w:sz w:val="28"/>
          <w:szCs w:val="28"/>
          <w:lang w:val="ru-RU"/>
        </w:rPr>
        <w:t>В самом общем виде они строятся на сочетании оценок маркетинговых возможностей (рост спроса, привлекательность рынка) и внутреннего потен</w:t>
      </w:r>
      <w:r w:rsidRPr="007D0E7D">
        <w:rPr>
          <w:rFonts w:ascii="Times New Roman" w:hAnsi="Times New Roman"/>
          <w:sz w:val="28"/>
          <w:szCs w:val="28"/>
          <w:lang w:val="ru-RU"/>
        </w:rPr>
        <w:softHyphen/>
        <w:t>циала предприятия или его хозяйственных подразделений (стратегическое положение, доля на рынке).</w:t>
      </w:r>
    </w:p>
    <w:p w:rsidR="00A747D2" w:rsidRDefault="00A747D2" w:rsidP="00937C37">
      <w:pPr>
        <w:pStyle w:val="1"/>
        <w:rPr>
          <w:rFonts w:ascii="Times New Roman" w:hAnsi="Times New Roman"/>
          <w:color w:val="auto"/>
          <w:lang w:val="ru-RU"/>
        </w:rPr>
      </w:pPr>
      <w:r w:rsidRPr="00AF0D55">
        <w:rPr>
          <w:rFonts w:ascii="Times New Roman" w:hAnsi="Times New Roman"/>
          <w:color w:val="auto"/>
          <w:lang w:val="ru-RU"/>
        </w:rPr>
        <w:t>Матрица БКГ</w:t>
      </w:r>
    </w:p>
    <w:p w:rsidR="00A747D2" w:rsidRDefault="00A747D2" w:rsidP="00937C37">
      <w:pPr>
        <w:rPr>
          <w:lang w:val="ru-RU"/>
        </w:rPr>
      </w:pPr>
    </w:p>
    <w:p w:rsidR="00A747D2" w:rsidRPr="00AF0D55" w:rsidRDefault="00A747D2" w:rsidP="00AF0D55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37C37">
        <w:rPr>
          <w:rFonts w:ascii="Times New Roman" w:hAnsi="Times New Roman"/>
          <w:sz w:val="28"/>
          <w:szCs w:val="28"/>
          <w:lang w:val="ru-RU"/>
        </w:rPr>
        <w:t>Разработанная в конце 60-х годов Бостонской консульта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ционной группой (БКГ), матрица представляет собой час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тное проявление общего портфельного подхода.</w:t>
      </w:r>
      <w:r w:rsidRPr="00AF0D5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F0D55">
        <w:rPr>
          <w:rFonts w:ascii="Times New Roman" w:hAnsi="Times New Roman"/>
          <w:sz w:val="28"/>
          <w:szCs w:val="28"/>
          <w:lang w:val="ru-RU"/>
        </w:rPr>
        <w:t xml:space="preserve">В основе Бостонской матрицы лежит модель жизненного цикла товара, в соответствии с которой товар в своем развитии проходит четыре стадии: выход на рынок (товар - "проблема"), рост (товар - "звезда"), зрелость (товар - "дойная корова") и спад (товар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0D5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0D55">
        <w:rPr>
          <w:rFonts w:ascii="Times New Roman" w:hAnsi="Times New Roman"/>
          <w:sz w:val="28"/>
          <w:szCs w:val="28"/>
          <w:lang w:val="ru-RU"/>
        </w:rPr>
        <w:t xml:space="preserve">"собака"). </w:t>
      </w:r>
    </w:p>
    <w:p w:rsidR="00A747D2" w:rsidRPr="007D0E7D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F0D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C37">
        <w:rPr>
          <w:rFonts w:ascii="Times New Roman" w:hAnsi="Times New Roman"/>
          <w:sz w:val="28"/>
          <w:szCs w:val="28"/>
          <w:lang w:val="ru-RU"/>
        </w:rPr>
        <w:t xml:space="preserve"> Маркетин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говые возможности роста обозначены показателями тем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пов изменения спроса на продукцию предприятия как ин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дикаторы привлекательности рынка. Внутренний потенци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ал как индикатор конкурентоспособности и прибыльности представлен в матрице БКГ в качестве относительной доли предприятия на рынке (хозяйственного подразделе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ния на сегменте рынка) по сравнению с основными кон</w:t>
      </w:r>
      <w:r w:rsidRPr="00937C37">
        <w:rPr>
          <w:rFonts w:ascii="Times New Roman" w:hAnsi="Times New Roman"/>
          <w:sz w:val="28"/>
          <w:szCs w:val="28"/>
          <w:lang w:val="ru-RU"/>
        </w:rPr>
        <w:softHyphen/>
        <w:t>курентами</w:t>
      </w:r>
    </w:p>
    <w:p w:rsidR="00A747D2" w:rsidRDefault="00797D6B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bcg_pict.gif" style="width:320.25pt;height:195.75pt;visibility:visible">
            <v:imagedata r:id="rId5" o:title=""/>
          </v:shape>
        </w:pict>
      </w:r>
    </w:p>
    <w:p w:rsidR="00A747D2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</w:rPr>
      </w:pPr>
      <w:r w:rsidRPr="00AF0D55">
        <w:rPr>
          <w:rFonts w:ascii="Times New Roman" w:hAnsi="Times New Roman"/>
          <w:sz w:val="28"/>
          <w:szCs w:val="28"/>
          <w:lang w:val="ru-RU"/>
        </w:rPr>
        <w:t xml:space="preserve">В зависимости от комбинации доли и роста рынка для каждого квадрата подбирается индивидуальная маркетинговая стратегия. Одна из возможных стратегий – постоянно создавать продукты, пользующиеся спросом. Деньги, вырученные за счет таких популярных товаров, можно инвестировать в "проблемы" с тем, чтобы добиться их превращения в "звезды". По мере созревания рынка "звезды" становятся популярными "дойными коровами" и процесс повторяется (рисунок 1). </w:t>
      </w:r>
      <w:r w:rsidRPr="00AF0D55">
        <w:rPr>
          <w:rFonts w:ascii="Times New Roman" w:hAnsi="Times New Roman"/>
          <w:sz w:val="28"/>
          <w:szCs w:val="28"/>
        </w:rPr>
        <w:t>Основные рекомендации по возможным стратегиям представлены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0"/>
        <w:gridCol w:w="3260"/>
        <w:gridCol w:w="3651"/>
      </w:tblGrid>
      <w:tr w:rsidR="00A747D2" w:rsidRPr="007B3B21" w:rsidTr="007B3B21">
        <w:trPr>
          <w:trHeight w:val="715"/>
          <w:jc w:val="center"/>
        </w:trPr>
        <w:tc>
          <w:tcPr>
            <w:tcW w:w="249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</w:rPr>
              <w:t>Доля рынка</w:t>
            </w:r>
          </w:p>
        </w:tc>
        <w:tc>
          <w:tcPr>
            <w:tcW w:w="326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Возможные стратегии </w:t>
            </w:r>
          </w:p>
        </w:tc>
        <w:tc>
          <w:tcPr>
            <w:tcW w:w="3651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Вид стратегии единицы бизнеса</w:t>
            </w:r>
          </w:p>
        </w:tc>
      </w:tr>
      <w:tr w:rsidR="00A747D2" w:rsidRPr="007B3B21" w:rsidTr="007B3B21">
        <w:trPr>
          <w:jc w:val="center"/>
        </w:trPr>
        <w:tc>
          <w:tcPr>
            <w:tcW w:w="249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326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Инвестирование</w:t>
            </w:r>
          </w:p>
        </w:tc>
        <w:tc>
          <w:tcPr>
            <w:tcW w:w="3651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«Звезды», «Проблемы» </w:t>
            </w:r>
          </w:p>
        </w:tc>
      </w:tr>
      <w:tr w:rsidR="00A747D2" w:rsidRPr="007B3B21" w:rsidTr="007B3B21">
        <w:trPr>
          <w:jc w:val="center"/>
        </w:trPr>
        <w:tc>
          <w:tcPr>
            <w:tcW w:w="249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Удерживание</w:t>
            </w:r>
          </w:p>
        </w:tc>
        <w:tc>
          <w:tcPr>
            <w:tcW w:w="326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«Снятие сливок»</w:t>
            </w:r>
          </w:p>
        </w:tc>
        <w:tc>
          <w:tcPr>
            <w:tcW w:w="3651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«Дойные коровы»</w:t>
            </w:r>
          </w:p>
        </w:tc>
      </w:tr>
      <w:tr w:rsidR="00A747D2" w:rsidRPr="007B3B21" w:rsidTr="007B3B21">
        <w:trPr>
          <w:jc w:val="center"/>
        </w:trPr>
        <w:tc>
          <w:tcPr>
            <w:tcW w:w="249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Отступление</w:t>
            </w:r>
          </w:p>
        </w:tc>
        <w:tc>
          <w:tcPr>
            <w:tcW w:w="3260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Деинвестирование</w:t>
            </w:r>
          </w:p>
        </w:tc>
        <w:tc>
          <w:tcPr>
            <w:tcW w:w="3651" w:type="dxa"/>
          </w:tcPr>
          <w:p w:rsidR="00A747D2" w:rsidRPr="007B3B21" w:rsidRDefault="00A747D2" w:rsidP="007B3B21">
            <w:pPr>
              <w:spacing w:after="12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3B21">
              <w:rPr>
                <w:rFonts w:ascii="Times New Roman" w:hAnsi="Times New Roman"/>
                <w:sz w:val="28"/>
                <w:szCs w:val="28"/>
                <w:lang w:val="ru-RU"/>
              </w:rPr>
              <w:t>«Собаки» «Проблемы</w:t>
            </w:r>
          </w:p>
        </w:tc>
      </w:tr>
    </w:tbl>
    <w:p w:rsidR="00A747D2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47D2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41FB">
        <w:rPr>
          <w:rFonts w:ascii="Times New Roman" w:hAnsi="Times New Roman"/>
          <w:b/>
          <w:sz w:val="28"/>
          <w:szCs w:val="28"/>
          <w:lang w:val="ru-RU"/>
        </w:rPr>
        <w:t>Матрица МакКинси</w:t>
      </w:r>
    </w:p>
    <w:p w:rsidR="00A747D2" w:rsidRPr="00865BE1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65BE1">
        <w:rPr>
          <w:rFonts w:ascii="Times New Roman" w:hAnsi="Times New Roman"/>
          <w:sz w:val="28"/>
          <w:szCs w:val="28"/>
          <w:lang w:val="ru-RU"/>
        </w:rPr>
        <w:t>Более широкие возможности для выбора стратегических маркетинговых решений на корпоративном уровне пред</w:t>
      </w:r>
      <w:r w:rsidRPr="00865BE1">
        <w:rPr>
          <w:rFonts w:ascii="Times New Roman" w:hAnsi="Times New Roman"/>
          <w:sz w:val="28"/>
          <w:szCs w:val="28"/>
          <w:lang w:val="ru-RU"/>
        </w:rPr>
        <w:softHyphen/>
        <w:t>ставляет многомерная матрица Джи-И-Маккензи («привлекательность рынка/стратегическое положение предприятия»). Она позволяет принимать более дифференцированные стратегические маркетинговые решения по эффективному ис</w:t>
      </w:r>
      <w:r w:rsidRPr="00865BE1">
        <w:rPr>
          <w:rFonts w:ascii="Times New Roman" w:hAnsi="Times New Roman"/>
          <w:sz w:val="28"/>
          <w:szCs w:val="28"/>
          <w:lang w:val="ru-RU"/>
        </w:rPr>
        <w:softHyphen/>
        <w:t>пользованию потенциала предприятия в зависимости от различных уровней привлекательности рынка</w:t>
      </w:r>
    </w:p>
    <w:p w:rsidR="00A747D2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865BE1">
        <w:rPr>
          <w:rFonts w:ascii="Times New Roman" w:hAnsi="Times New Roman"/>
          <w:sz w:val="28"/>
          <w:szCs w:val="28"/>
          <w:lang w:val="ru-RU"/>
        </w:rPr>
        <w:t xml:space="preserve">Эту матрицу предложила компания </w:t>
      </w:r>
      <w:r w:rsidRPr="00865BE1">
        <w:rPr>
          <w:rFonts w:ascii="Times New Roman" w:hAnsi="Times New Roman"/>
          <w:sz w:val="28"/>
          <w:szCs w:val="28"/>
        </w:rPr>
        <w:t>McKinsey</w:t>
      </w:r>
      <w:r w:rsidRPr="00865BE1">
        <w:rPr>
          <w:rFonts w:ascii="Times New Roman" w:hAnsi="Times New Roman"/>
          <w:sz w:val="28"/>
          <w:szCs w:val="28"/>
          <w:lang w:val="ru-RU"/>
        </w:rPr>
        <w:t>, усовершен</w:t>
      </w:r>
      <w:r w:rsidRPr="00865BE1">
        <w:rPr>
          <w:rFonts w:ascii="Times New Roman" w:hAnsi="Times New Roman"/>
          <w:sz w:val="28"/>
          <w:szCs w:val="28"/>
          <w:lang w:val="ru-RU"/>
        </w:rPr>
        <w:softHyphen/>
        <w:t xml:space="preserve">ствовав матрицу </w:t>
      </w:r>
      <w:r w:rsidRPr="00865BE1">
        <w:rPr>
          <w:rFonts w:ascii="Times New Roman" w:hAnsi="Times New Roman"/>
          <w:b/>
          <w:bCs/>
          <w:sz w:val="28"/>
          <w:szCs w:val="28"/>
          <w:lang w:val="ru-RU"/>
        </w:rPr>
        <w:t>БКГ</w:t>
      </w:r>
      <w:r w:rsidRPr="00865BE1">
        <w:rPr>
          <w:rFonts w:ascii="Times New Roman" w:hAnsi="Times New Roman"/>
          <w:sz w:val="28"/>
          <w:szCs w:val="28"/>
          <w:lang w:val="ru-RU"/>
        </w:rPr>
        <w:t xml:space="preserve"> в ходе реализации проекта, выпол</w:t>
      </w:r>
      <w:r w:rsidRPr="00865BE1">
        <w:rPr>
          <w:rFonts w:ascii="Times New Roman" w:hAnsi="Times New Roman"/>
          <w:sz w:val="28"/>
          <w:szCs w:val="28"/>
          <w:lang w:val="ru-RU"/>
        </w:rPr>
        <w:softHyphen/>
        <w:t xml:space="preserve">нявшегося по заказу </w:t>
      </w:r>
      <w:r w:rsidRPr="00865BE1">
        <w:rPr>
          <w:rFonts w:ascii="Times New Roman" w:hAnsi="Times New Roman"/>
          <w:i/>
          <w:iCs/>
          <w:sz w:val="28"/>
          <w:szCs w:val="28"/>
        </w:rPr>
        <w:t>General</w:t>
      </w:r>
      <w:r w:rsidRPr="00865BE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65BE1">
        <w:rPr>
          <w:rFonts w:ascii="Times New Roman" w:hAnsi="Times New Roman"/>
          <w:i/>
          <w:iCs/>
          <w:sz w:val="28"/>
          <w:szCs w:val="28"/>
        </w:rPr>
        <w:t>Electric</w:t>
      </w:r>
      <w:r w:rsidRPr="00865BE1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865BE1">
        <w:rPr>
          <w:rFonts w:ascii="Times New Roman" w:hAnsi="Times New Roman"/>
          <w:sz w:val="28"/>
          <w:szCs w:val="28"/>
          <w:lang w:val="ru-RU"/>
        </w:rPr>
        <w:t xml:space="preserve"> (Отсюда и ее название: Джи-И-Маккензи.) Она значительно увеличивает число факторов, участвующих в оценке, охватывает средний уро</w:t>
      </w:r>
      <w:r w:rsidRPr="00865BE1">
        <w:rPr>
          <w:rFonts w:ascii="Times New Roman" w:hAnsi="Times New Roman"/>
          <w:sz w:val="28"/>
          <w:szCs w:val="28"/>
          <w:lang w:val="ru-RU"/>
        </w:rPr>
        <w:softHyphen/>
        <w:t xml:space="preserve">вень хозяйственных зон. </w:t>
      </w:r>
      <w:r w:rsidRPr="00865BE1">
        <w:rPr>
          <w:rFonts w:ascii="Times New Roman" w:hAnsi="Times New Roman"/>
          <w:sz w:val="28"/>
          <w:szCs w:val="28"/>
        </w:rPr>
        <w:t>Делает возможным использовать ее в условиях нестабильного развития.</w:t>
      </w:r>
    </w:p>
    <w:p w:rsidR="00A747D2" w:rsidRDefault="00797D6B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" o:spid="_x0000_i1026" type="#_x0000_t75" alt="STRATEG_image032.jpg" style="width:359.25pt;height:252.75pt;visibility:visible">
            <v:imagedata r:id="rId6" o:title=""/>
          </v:shape>
        </w:pict>
      </w:r>
    </w:p>
    <w:p w:rsidR="00A747D2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47D2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97D6B">
        <w:rPr>
          <w:rFonts w:ascii="Times New Roman" w:hAnsi="Times New Roman"/>
          <w:sz w:val="28"/>
          <w:szCs w:val="28"/>
          <w:lang w:val="ru-RU"/>
        </w:rPr>
        <w:t>http://www.basegroup.ru/solutions/scripts/details/bcg/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47D2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97D6B">
        <w:rPr>
          <w:rFonts w:ascii="Times New Roman" w:hAnsi="Times New Roman"/>
          <w:sz w:val="28"/>
          <w:szCs w:val="28"/>
          <w:lang w:val="ru-RU"/>
        </w:rPr>
        <w:t>http://www.classs.ru/library1/marketing/soloviev_1/print/?resultpage=10</w:t>
      </w:r>
    </w:p>
    <w:p w:rsidR="00A747D2" w:rsidRPr="00865BE1" w:rsidRDefault="00A747D2" w:rsidP="00937C37">
      <w:pPr>
        <w:spacing w:after="120" w:line="360" w:lineRule="auto"/>
        <w:ind w:left="170" w:right="57" w:firstLine="284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A747D2" w:rsidRPr="00865BE1" w:rsidSect="00F5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5B8C"/>
    <w:multiLevelType w:val="hybridMultilevel"/>
    <w:tmpl w:val="A236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8A0385"/>
    <w:multiLevelType w:val="hybridMultilevel"/>
    <w:tmpl w:val="68F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4F18C0"/>
    <w:multiLevelType w:val="hybridMultilevel"/>
    <w:tmpl w:val="8AF0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16069E"/>
    <w:multiLevelType w:val="hybridMultilevel"/>
    <w:tmpl w:val="3B1E82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A4A4BA7"/>
    <w:multiLevelType w:val="hybridMultilevel"/>
    <w:tmpl w:val="395C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91F38"/>
    <w:multiLevelType w:val="hybridMultilevel"/>
    <w:tmpl w:val="BAE0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A82A5D"/>
    <w:multiLevelType w:val="hybridMultilevel"/>
    <w:tmpl w:val="BECA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7BC"/>
    <w:rsid w:val="0001641C"/>
    <w:rsid w:val="000846D8"/>
    <w:rsid w:val="000E2FB4"/>
    <w:rsid w:val="001566DA"/>
    <w:rsid w:val="00250102"/>
    <w:rsid w:val="002A5DE1"/>
    <w:rsid w:val="0031674D"/>
    <w:rsid w:val="00371D11"/>
    <w:rsid w:val="00462968"/>
    <w:rsid w:val="005A537D"/>
    <w:rsid w:val="005B49DE"/>
    <w:rsid w:val="006C0FD4"/>
    <w:rsid w:val="00797D6B"/>
    <w:rsid w:val="007B3B21"/>
    <w:rsid w:val="007D0E7D"/>
    <w:rsid w:val="00865BE1"/>
    <w:rsid w:val="008717BC"/>
    <w:rsid w:val="00937C37"/>
    <w:rsid w:val="00A747D2"/>
    <w:rsid w:val="00A7606C"/>
    <w:rsid w:val="00AF0D55"/>
    <w:rsid w:val="00BF03B9"/>
    <w:rsid w:val="00C30C2D"/>
    <w:rsid w:val="00C756D8"/>
    <w:rsid w:val="00D74F4C"/>
    <w:rsid w:val="00F52C4D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90D9AF-C41F-4A30-B8AB-5939C61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937C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37C3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37C3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37C3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937C3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937C3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937C3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937C3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937C3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7C37"/>
    <w:rPr>
      <w:rFonts w:cs="Times New Roman"/>
      <w:b/>
      <w:bCs/>
    </w:rPr>
  </w:style>
  <w:style w:type="paragraph" w:customStyle="1" w:styleId="11">
    <w:name w:val="Абзац списку1"/>
    <w:basedOn w:val="a"/>
    <w:rsid w:val="00937C37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937C3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37C3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937C3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937C3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937C37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locked/>
    <w:rsid w:val="00937C3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937C3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937C3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937C37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qFormat/>
    <w:rsid w:val="00937C37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qFormat/>
    <w:rsid w:val="00937C3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 Знак"/>
    <w:basedOn w:val="a0"/>
    <w:link w:val="a5"/>
    <w:locked/>
    <w:rsid w:val="00937C3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937C3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ідзаголовок Знак"/>
    <w:basedOn w:val="a0"/>
    <w:link w:val="a7"/>
    <w:locked/>
    <w:rsid w:val="00937C3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Emphasis"/>
    <w:basedOn w:val="a0"/>
    <w:qFormat/>
    <w:rsid w:val="00937C37"/>
    <w:rPr>
      <w:rFonts w:cs="Times New Roman"/>
      <w:i/>
      <w:iCs/>
    </w:rPr>
  </w:style>
  <w:style w:type="paragraph" w:customStyle="1" w:styleId="12">
    <w:name w:val="Без інтервалів1"/>
    <w:rsid w:val="00937C37"/>
    <w:rPr>
      <w:sz w:val="22"/>
      <w:szCs w:val="22"/>
      <w:lang w:val="en-US" w:eastAsia="en-US"/>
    </w:rPr>
  </w:style>
  <w:style w:type="paragraph" w:customStyle="1" w:styleId="13">
    <w:name w:val="Цитата1"/>
    <w:basedOn w:val="a"/>
    <w:next w:val="a"/>
    <w:link w:val="QuoteChar"/>
    <w:rsid w:val="00937C37"/>
    <w:rPr>
      <w:i/>
      <w:iCs/>
      <w:color w:val="000000"/>
    </w:rPr>
  </w:style>
  <w:style w:type="character" w:customStyle="1" w:styleId="QuoteChar">
    <w:name w:val="Quote Char"/>
    <w:basedOn w:val="a0"/>
    <w:link w:val="13"/>
    <w:locked/>
    <w:rsid w:val="00937C37"/>
    <w:rPr>
      <w:rFonts w:cs="Times New Roman"/>
      <w:i/>
      <w:iCs/>
      <w:color w:val="000000"/>
    </w:rPr>
  </w:style>
  <w:style w:type="paragraph" w:customStyle="1" w:styleId="14">
    <w:name w:val="Насичена цитата1"/>
    <w:basedOn w:val="a"/>
    <w:next w:val="a"/>
    <w:link w:val="IntenseQuoteChar"/>
    <w:rsid w:val="00937C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4"/>
    <w:locked/>
    <w:rsid w:val="00937C37"/>
    <w:rPr>
      <w:rFonts w:cs="Times New Roman"/>
      <w:b/>
      <w:bCs/>
      <w:i/>
      <w:iCs/>
      <w:color w:val="4F81BD"/>
    </w:rPr>
  </w:style>
  <w:style w:type="character" w:customStyle="1" w:styleId="15">
    <w:name w:val="Слабке виокремлення1"/>
    <w:basedOn w:val="a0"/>
    <w:rsid w:val="00937C37"/>
    <w:rPr>
      <w:rFonts w:cs="Times New Roman"/>
      <w:i/>
      <w:iCs/>
      <w:color w:val="808080"/>
    </w:rPr>
  </w:style>
  <w:style w:type="character" w:customStyle="1" w:styleId="16">
    <w:name w:val="Сильне виокремлення1"/>
    <w:basedOn w:val="a0"/>
    <w:rsid w:val="00937C37"/>
    <w:rPr>
      <w:rFonts w:cs="Times New Roman"/>
      <w:b/>
      <w:bCs/>
      <w:i/>
      <w:iCs/>
      <w:color w:val="4F81BD"/>
    </w:rPr>
  </w:style>
  <w:style w:type="character" w:customStyle="1" w:styleId="17">
    <w:name w:val="Слабке посилання1"/>
    <w:basedOn w:val="a0"/>
    <w:rsid w:val="00937C37"/>
    <w:rPr>
      <w:rFonts w:cs="Times New Roman"/>
      <w:smallCaps/>
      <w:color w:val="C0504D"/>
      <w:u w:val="single"/>
    </w:rPr>
  </w:style>
  <w:style w:type="character" w:customStyle="1" w:styleId="18">
    <w:name w:val="Сильне посилання1"/>
    <w:basedOn w:val="a0"/>
    <w:rsid w:val="00937C37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9">
    <w:name w:val="Назва книги1"/>
    <w:basedOn w:val="a0"/>
    <w:rsid w:val="00937C37"/>
    <w:rPr>
      <w:rFonts w:cs="Times New Roman"/>
      <w:b/>
      <w:bCs/>
      <w:smallCaps/>
      <w:spacing w:val="5"/>
    </w:rPr>
  </w:style>
  <w:style w:type="paragraph" w:customStyle="1" w:styleId="1a">
    <w:name w:val="Заголовок змісту1"/>
    <w:basedOn w:val="1"/>
    <w:next w:val="a"/>
    <w:semiHidden/>
    <w:rsid w:val="00937C37"/>
    <w:pPr>
      <w:outlineLvl w:val="9"/>
    </w:pPr>
  </w:style>
  <w:style w:type="paragraph" w:styleId="aa">
    <w:name w:val="Balloon Text"/>
    <w:basedOn w:val="a"/>
    <w:link w:val="ab"/>
    <w:semiHidden/>
    <w:rsid w:val="007D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semiHidden/>
    <w:locked/>
    <w:rsid w:val="007D0E7D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rsid w:val="00AF0D55"/>
    <w:rPr>
      <w:rFonts w:ascii="Times New Roman" w:hAnsi="Times New Roman"/>
      <w:sz w:val="24"/>
      <w:szCs w:val="24"/>
    </w:rPr>
  </w:style>
  <w:style w:type="character" w:styleId="ad">
    <w:name w:val="Hyperlink"/>
    <w:basedOn w:val="a0"/>
    <w:rsid w:val="00AF0D55"/>
    <w:rPr>
      <w:rFonts w:cs="Times New Roman"/>
      <w:color w:val="0000FF"/>
      <w:u w:val="single"/>
    </w:rPr>
  </w:style>
  <w:style w:type="table" w:styleId="ae">
    <w:name w:val="Table Grid"/>
    <w:basedOn w:val="a1"/>
    <w:rsid w:val="00AF0D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университет путей сообщения</vt:lpstr>
    </vt:vector>
  </TitlesOfParts>
  <Company/>
  <LinksUpToDate>false</LinksUpToDate>
  <CharactersWithSpaces>3833</CharactersWithSpaces>
  <SharedDoc>false</SharedDoc>
  <HLinks>
    <vt:vector size="12" baseType="variant">
      <vt:variant>
        <vt:i4>2752581</vt:i4>
      </vt:variant>
      <vt:variant>
        <vt:i4>3</vt:i4>
      </vt:variant>
      <vt:variant>
        <vt:i4>0</vt:i4>
      </vt:variant>
      <vt:variant>
        <vt:i4>5</vt:i4>
      </vt:variant>
      <vt:variant>
        <vt:lpwstr>http://www.classs.ru/library1/marketing/soloviev_1/print/?resultpage=10</vt:lpwstr>
      </vt:variant>
      <vt:variant>
        <vt:lpwstr/>
      </vt:variant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http://www.basegroup.ru/solutions/scripts/details/bcg/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университет путей сообщения</dc:title>
  <dc:subject/>
  <dc:creator>Magvai</dc:creator>
  <cp:keywords/>
  <dc:description/>
  <cp:lastModifiedBy>Irina</cp:lastModifiedBy>
  <cp:revision>2</cp:revision>
  <dcterms:created xsi:type="dcterms:W3CDTF">2014-08-15T16:43:00Z</dcterms:created>
  <dcterms:modified xsi:type="dcterms:W3CDTF">2014-08-15T16:43:00Z</dcterms:modified>
</cp:coreProperties>
</file>