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11" w:rsidRPr="00BB61C9" w:rsidRDefault="00240511" w:rsidP="004F52C3">
      <w:pPr>
        <w:pStyle w:val="a6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Cs w:val="32"/>
        </w:rPr>
      </w:pPr>
      <w:r w:rsidRPr="00BB61C9">
        <w:rPr>
          <w:rFonts w:ascii="Times New Roman" w:hAnsi="Times New Roman"/>
          <w:color w:val="262626"/>
          <w:szCs w:val="32"/>
        </w:rPr>
        <w:t>СОДЕРЖАНИЕ</w:t>
      </w:r>
    </w:p>
    <w:p w:rsidR="00240511" w:rsidRPr="00BB61C9" w:rsidRDefault="0024051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  <w:lang w:eastAsia="en-US"/>
        </w:rPr>
      </w:pPr>
    </w:p>
    <w:p w:rsidR="00E65FC7" w:rsidRPr="00AA2973" w:rsidRDefault="00E65FC7" w:rsidP="004F52C3">
      <w:pPr>
        <w:pStyle w:val="11"/>
        <w:widowControl w:val="0"/>
        <w:tabs>
          <w:tab w:val="left" w:pos="709"/>
        </w:tabs>
        <w:spacing w:after="0" w:line="360" w:lineRule="auto"/>
        <w:contextualSpacing/>
        <w:rPr>
          <w:b w:val="0"/>
          <w:color w:val="000000"/>
        </w:rPr>
      </w:pPr>
      <w:r w:rsidRPr="00BB61C9">
        <w:rPr>
          <w:b w:val="0"/>
          <w:color w:val="000000"/>
        </w:rPr>
        <w:t>ВВЕДЕНИЕ</w:t>
      </w:r>
      <w:r w:rsidRPr="00AA2973">
        <w:rPr>
          <w:b w:val="0"/>
          <w:webHidden/>
          <w:color w:val="000000"/>
        </w:rPr>
        <w:tab/>
      </w:r>
      <w:r w:rsidR="006B7CBC">
        <w:rPr>
          <w:b w:val="0"/>
          <w:webHidden/>
          <w:color w:val="000000"/>
        </w:rPr>
        <w:t>2</w:t>
      </w:r>
    </w:p>
    <w:p w:rsidR="00E65FC7" w:rsidRPr="00AA2973" w:rsidRDefault="00E65FC7" w:rsidP="004F52C3">
      <w:pPr>
        <w:pStyle w:val="11"/>
        <w:widowControl w:val="0"/>
        <w:tabs>
          <w:tab w:val="left" w:pos="709"/>
        </w:tabs>
        <w:spacing w:after="0" w:line="360" w:lineRule="auto"/>
        <w:contextualSpacing/>
        <w:rPr>
          <w:b w:val="0"/>
          <w:color w:val="000000"/>
        </w:rPr>
      </w:pPr>
      <w:r w:rsidRPr="00BB61C9">
        <w:rPr>
          <w:b w:val="0"/>
          <w:color w:val="000000"/>
        </w:rPr>
        <w:t>1.ОСНОВЫ СТРАТЕГИЧЕСКОГО ПЛАНИРОВАНИЯ МЕЖУНАРО</w:t>
      </w:r>
      <w:r w:rsidR="006B7CBC" w:rsidRPr="00BB61C9">
        <w:rPr>
          <w:b w:val="0"/>
          <w:color w:val="000000"/>
        </w:rPr>
        <w:t>Д</w:t>
      </w:r>
      <w:r w:rsidRPr="00BB61C9">
        <w:rPr>
          <w:b w:val="0"/>
          <w:color w:val="000000"/>
        </w:rPr>
        <w:t>НОЙ ДЕЯТЕЛЬНОСТИ ОРГАНИЗАЦИИ</w:t>
      </w:r>
      <w:r w:rsidRPr="00AA2973">
        <w:rPr>
          <w:b w:val="0"/>
          <w:webHidden/>
          <w:color w:val="000000"/>
        </w:rPr>
        <w:tab/>
      </w:r>
      <w:r w:rsidR="006B7CBC">
        <w:rPr>
          <w:b w:val="0"/>
          <w:webHidden/>
          <w:color w:val="000000"/>
        </w:rPr>
        <w:t>3</w:t>
      </w:r>
    </w:p>
    <w:p w:rsidR="00E65FC7" w:rsidRPr="00AA2973" w:rsidRDefault="00E65FC7" w:rsidP="004F52C3">
      <w:pPr>
        <w:pStyle w:val="21"/>
        <w:widowControl w:val="0"/>
        <w:tabs>
          <w:tab w:val="left" w:pos="709"/>
          <w:tab w:val="left" w:pos="880"/>
          <w:tab w:val="right" w:leader="dot" w:pos="9345"/>
        </w:tabs>
        <w:spacing w:after="0" w:line="360" w:lineRule="auto"/>
        <w:ind w:left="0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BB61C9">
        <w:rPr>
          <w:rFonts w:ascii="Times New Roman" w:hAnsi="Times New Roman"/>
          <w:noProof/>
          <w:color w:val="000000"/>
          <w:sz w:val="28"/>
          <w:szCs w:val="28"/>
        </w:rPr>
        <w:t>1.1</w:t>
      </w:r>
      <w:r w:rsidRPr="00AA2973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B61C9">
        <w:rPr>
          <w:rFonts w:ascii="Times New Roman" w:hAnsi="Times New Roman"/>
          <w:noProof/>
          <w:color w:val="000000"/>
          <w:sz w:val="28"/>
          <w:szCs w:val="28"/>
        </w:rPr>
        <w:t>Понятие стратегии международной деятельности</w:t>
      </w:r>
      <w:r w:rsidRPr="00AA297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6B7CBC">
        <w:rPr>
          <w:rFonts w:ascii="Times New Roman" w:hAnsi="Times New Roman"/>
          <w:noProof/>
          <w:webHidden/>
          <w:color w:val="000000"/>
          <w:sz w:val="28"/>
          <w:szCs w:val="28"/>
        </w:rPr>
        <w:t>3</w:t>
      </w:r>
    </w:p>
    <w:p w:rsidR="00E65FC7" w:rsidRPr="00AA2973" w:rsidRDefault="00E65FC7" w:rsidP="004F52C3">
      <w:pPr>
        <w:pStyle w:val="21"/>
        <w:widowControl w:val="0"/>
        <w:tabs>
          <w:tab w:val="left" w:pos="709"/>
          <w:tab w:val="right" w:leader="dot" w:pos="9345"/>
        </w:tabs>
        <w:spacing w:after="0" w:line="360" w:lineRule="auto"/>
        <w:ind w:left="0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BB61C9">
        <w:rPr>
          <w:rFonts w:ascii="Times New Roman" w:hAnsi="Times New Roman"/>
          <w:noProof/>
          <w:color w:val="000000"/>
          <w:sz w:val="28"/>
          <w:szCs w:val="28"/>
        </w:rPr>
        <w:t>1.2 Этапы разработки</w:t>
      </w:r>
      <w:r w:rsidR="004F52C3" w:rsidRPr="00BB61C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B61C9">
        <w:rPr>
          <w:rFonts w:ascii="Times New Roman" w:hAnsi="Times New Roman"/>
          <w:noProof/>
          <w:color w:val="000000"/>
          <w:sz w:val="28"/>
          <w:szCs w:val="28"/>
        </w:rPr>
        <w:t>стратегии международной деятельности организации</w:t>
      </w:r>
      <w:r w:rsidRPr="00AA297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6B7CBC">
        <w:rPr>
          <w:rFonts w:ascii="Times New Roman" w:hAnsi="Times New Roman"/>
          <w:noProof/>
          <w:webHidden/>
          <w:color w:val="000000"/>
          <w:sz w:val="28"/>
          <w:szCs w:val="28"/>
        </w:rPr>
        <w:t>5</w:t>
      </w:r>
    </w:p>
    <w:p w:rsidR="00E65FC7" w:rsidRPr="00AA2973" w:rsidRDefault="00E65FC7" w:rsidP="004F52C3">
      <w:pPr>
        <w:pStyle w:val="21"/>
        <w:widowControl w:val="0"/>
        <w:tabs>
          <w:tab w:val="left" w:pos="709"/>
          <w:tab w:val="right" w:leader="dot" w:pos="9345"/>
        </w:tabs>
        <w:spacing w:after="0" w:line="360" w:lineRule="auto"/>
        <w:ind w:left="0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BB61C9">
        <w:rPr>
          <w:rFonts w:ascii="Times New Roman" w:hAnsi="Times New Roman"/>
          <w:noProof/>
          <w:color w:val="000000"/>
          <w:sz w:val="28"/>
          <w:szCs w:val="28"/>
        </w:rPr>
        <w:t>1.3 Проблемы реализации стратегии международной деятельности организации</w:t>
      </w:r>
      <w:r w:rsidRPr="00AA297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6B7CBC">
        <w:rPr>
          <w:rFonts w:ascii="Times New Roman" w:hAnsi="Times New Roman"/>
          <w:noProof/>
          <w:webHidden/>
          <w:color w:val="000000"/>
          <w:sz w:val="28"/>
          <w:szCs w:val="28"/>
        </w:rPr>
        <w:t>7</w:t>
      </w:r>
    </w:p>
    <w:p w:rsidR="00E65FC7" w:rsidRPr="00AA2973" w:rsidRDefault="00E65FC7" w:rsidP="004F52C3">
      <w:pPr>
        <w:pStyle w:val="11"/>
        <w:widowControl w:val="0"/>
        <w:tabs>
          <w:tab w:val="left" w:pos="709"/>
        </w:tabs>
        <w:spacing w:after="0" w:line="360" w:lineRule="auto"/>
        <w:contextualSpacing/>
        <w:rPr>
          <w:b w:val="0"/>
          <w:color w:val="000000"/>
        </w:rPr>
      </w:pPr>
      <w:r w:rsidRPr="00BB61C9">
        <w:rPr>
          <w:b w:val="0"/>
          <w:color w:val="000000"/>
        </w:rPr>
        <w:t>2. АНАЛИЗ СТРАТЕГИИ МЕЖДУНАРОДНОЙ ДЕЯТЕЛЬНОСТИ</w:t>
      </w:r>
      <w:r w:rsidR="004F52C3" w:rsidRPr="00BB61C9">
        <w:rPr>
          <w:b w:val="0"/>
          <w:color w:val="000000"/>
        </w:rPr>
        <w:t xml:space="preserve"> </w:t>
      </w:r>
      <w:r w:rsidRPr="00BB61C9">
        <w:rPr>
          <w:b w:val="0"/>
          <w:color w:val="000000"/>
        </w:rPr>
        <w:t>ИМГИГ ДВО РАН</w:t>
      </w:r>
      <w:r w:rsidRPr="00AA2973">
        <w:rPr>
          <w:b w:val="0"/>
          <w:webHidden/>
          <w:color w:val="000000"/>
        </w:rPr>
        <w:tab/>
      </w:r>
      <w:r w:rsidR="006B7CBC">
        <w:rPr>
          <w:b w:val="0"/>
          <w:webHidden/>
          <w:color w:val="000000"/>
        </w:rPr>
        <w:t>13</w:t>
      </w:r>
    </w:p>
    <w:p w:rsidR="00E65FC7" w:rsidRPr="00AA2973" w:rsidRDefault="00E65FC7" w:rsidP="004F52C3">
      <w:pPr>
        <w:pStyle w:val="21"/>
        <w:widowControl w:val="0"/>
        <w:tabs>
          <w:tab w:val="left" w:pos="709"/>
          <w:tab w:val="right" w:leader="dot" w:pos="9345"/>
        </w:tabs>
        <w:spacing w:after="0" w:line="360" w:lineRule="auto"/>
        <w:ind w:left="0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BB61C9">
        <w:rPr>
          <w:rFonts w:ascii="Times New Roman" w:hAnsi="Times New Roman"/>
          <w:noProof/>
          <w:color w:val="000000"/>
          <w:sz w:val="28"/>
          <w:szCs w:val="28"/>
        </w:rPr>
        <w:t>2.1</w:t>
      </w:r>
      <w:r w:rsidR="00AA2973" w:rsidRPr="00BB61C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B61C9">
        <w:rPr>
          <w:rFonts w:ascii="Times New Roman" w:hAnsi="Times New Roman"/>
          <w:noProof/>
          <w:color w:val="000000"/>
          <w:sz w:val="28"/>
          <w:szCs w:val="28"/>
        </w:rPr>
        <w:t>Общая характеристика организации.</w:t>
      </w:r>
      <w:r w:rsidRPr="00AA297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6B7CBC">
        <w:rPr>
          <w:rFonts w:ascii="Times New Roman" w:hAnsi="Times New Roman"/>
          <w:noProof/>
          <w:webHidden/>
          <w:color w:val="000000"/>
          <w:sz w:val="28"/>
          <w:szCs w:val="28"/>
        </w:rPr>
        <w:t>13</w:t>
      </w:r>
    </w:p>
    <w:p w:rsidR="00E65FC7" w:rsidRPr="00AA2973" w:rsidRDefault="00E65FC7" w:rsidP="004F52C3">
      <w:pPr>
        <w:pStyle w:val="21"/>
        <w:widowControl w:val="0"/>
        <w:tabs>
          <w:tab w:val="left" w:pos="709"/>
          <w:tab w:val="right" w:leader="dot" w:pos="9345"/>
        </w:tabs>
        <w:spacing w:after="0" w:line="360" w:lineRule="auto"/>
        <w:ind w:left="0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BB61C9">
        <w:rPr>
          <w:rFonts w:ascii="Times New Roman" w:hAnsi="Times New Roman"/>
          <w:noProof/>
          <w:color w:val="000000"/>
          <w:sz w:val="28"/>
          <w:szCs w:val="28"/>
        </w:rPr>
        <w:t>2.2 Особенности стратегии международной деятельности.</w:t>
      </w:r>
      <w:r w:rsidRPr="00AA297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6B7CBC">
        <w:rPr>
          <w:rFonts w:ascii="Times New Roman" w:hAnsi="Times New Roman"/>
          <w:noProof/>
          <w:webHidden/>
          <w:color w:val="000000"/>
          <w:sz w:val="28"/>
          <w:szCs w:val="28"/>
        </w:rPr>
        <w:t>18</w:t>
      </w:r>
    </w:p>
    <w:p w:rsidR="00E65FC7" w:rsidRPr="00AA2973" w:rsidRDefault="00E65FC7" w:rsidP="004F52C3">
      <w:pPr>
        <w:pStyle w:val="21"/>
        <w:widowControl w:val="0"/>
        <w:tabs>
          <w:tab w:val="left" w:pos="709"/>
          <w:tab w:val="right" w:leader="dot" w:pos="9345"/>
        </w:tabs>
        <w:spacing w:after="0" w:line="360" w:lineRule="auto"/>
        <w:ind w:left="0"/>
        <w:contextualSpacing/>
        <w:rPr>
          <w:rFonts w:ascii="Times New Roman" w:hAnsi="Times New Roman"/>
          <w:noProof/>
          <w:color w:val="000000"/>
          <w:sz w:val="28"/>
          <w:szCs w:val="28"/>
        </w:rPr>
      </w:pPr>
      <w:r w:rsidRPr="00BB61C9">
        <w:rPr>
          <w:rFonts w:ascii="Times New Roman" w:hAnsi="Times New Roman"/>
          <w:noProof/>
          <w:color w:val="000000"/>
          <w:sz w:val="28"/>
          <w:szCs w:val="28"/>
        </w:rPr>
        <w:t>2.3</w:t>
      </w:r>
      <w:r w:rsidR="004F52C3" w:rsidRPr="00BB61C9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BB61C9">
        <w:rPr>
          <w:rFonts w:ascii="Times New Roman" w:hAnsi="Times New Roman"/>
          <w:noProof/>
          <w:color w:val="000000"/>
          <w:sz w:val="28"/>
          <w:szCs w:val="28"/>
        </w:rPr>
        <w:t>Проблемы реализации стратегии международной деятельности организации</w:t>
      </w:r>
      <w:r w:rsidRPr="00AA2973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6B7CBC">
        <w:rPr>
          <w:rFonts w:ascii="Times New Roman" w:hAnsi="Times New Roman"/>
          <w:noProof/>
          <w:webHidden/>
          <w:color w:val="000000"/>
          <w:sz w:val="28"/>
          <w:szCs w:val="28"/>
        </w:rPr>
        <w:t>20</w:t>
      </w:r>
    </w:p>
    <w:p w:rsidR="00E65FC7" w:rsidRPr="00AA2973" w:rsidRDefault="00E65FC7" w:rsidP="004F52C3">
      <w:pPr>
        <w:pStyle w:val="11"/>
        <w:widowControl w:val="0"/>
        <w:tabs>
          <w:tab w:val="left" w:pos="709"/>
        </w:tabs>
        <w:spacing w:after="0" w:line="360" w:lineRule="auto"/>
        <w:contextualSpacing/>
        <w:rPr>
          <w:b w:val="0"/>
          <w:color w:val="000000"/>
        </w:rPr>
      </w:pPr>
      <w:r w:rsidRPr="00AA2973">
        <w:rPr>
          <w:rStyle w:val="a5"/>
          <w:b w:val="0"/>
          <w:color w:val="000000"/>
          <w:u w:val="none"/>
        </w:rPr>
        <w:t xml:space="preserve">3. </w:t>
      </w:r>
      <w:r w:rsidRPr="00BB61C9">
        <w:rPr>
          <w:b w:val="0"/>
          <w:color w:val="000000"/>
        </w:rPr>
        <w:t>МЕРОПРИЯТИЯ ПО СОВЕРШЕНСТВОВАНИЮ РЕАЛИЗАЦИИ СТРАТЕГИИ МЕЖДУНАРОДНОЙ ДЕЯТЕЛЬНОСТИ</w:t>
      </w:r>
      <w:r w:rsidRPr="00AA2973">
        <w:rPr>
          <w:b w:val="0"/>
          <w:webHidden/>
          <w:color w:val="000000"/>
        </w:rPr>
        <w:tab/>
      </w:r>
      <w:r w:rsidR="006B7CBC">
        <w:rPr>
          <w:b w:val="0"/>
          <w:webHidden/>
          <w:color w:val="000000"/>
        </w:rPr>
        <w:t>25</w:t>
      </w:r>
    </w:p>
    <w:p w:rsidR="00E65FC7" w:rsidRPr="00AA2973" w:rsidRDefault="00E65FC7" w:rsidP="004F52C3">
      <w:pPr>
        <w:pStyle w:val="11"/>
        <w:widowControl w:val="0"/>
        <w:tabs>
          <w:tab w:val="left" w:pos="709"/>
        </w:tabs>
        <w:spacing w:after="0" w:line="360" w:lineRule="auto"/>
        <w:contextualSpacing/>
        <w:rPr>
          <w:b w:val="0"/>
          <w:color w:val="000000"/>
        </w:rPr>
      </w:pPr>
      <w:r w:rsidRPr="00BB61C9">
        <w:rPr>
          <w:b w:val="0"/>
          <w:color w:val="000000"/>
        </w:rPr>
        <w:t>ЗАКЛЮЧЕНИЕ</w:t>
      </w:r>
      <w:r w:rsidRPr="00AA2973">
        <w:rPr>
          <w:b w:val="0"/>
          <w:webHidden/>
          <w:color w:val="000000"/>
        </w:rPr>
        <w:tab/>
      </w:r>
      <w:r w:rsidR="00AA2973" w:rsidRPr="00AA2973">
        <w:rPr>
          <w:b w:val="0"/>
          <w:webHidden/>
          <w:color w:val="000000"/>
        </w:rPr>
        <w:t>28</w:t>
      </w:r>
    </w:p>
    <w:p w:rsidR="00E65FC7" w:rsidRPr="00AA2973" w:rsidRDefault="00E65FC7" w:rsidP="004F52C3">
      <w:pPr>
        <w:pStyle w:val="11"/>
        <w:widowControl w:val="0"/>
        <w:tabs>
          <w:tab w:val="left" w:pos="709"/>
        </w:tabs>
        <w:spacing w:after="0" w:line="360" w:lineRule="auto"/>
        <w:contextualSpacing/>
        <w:rPr>
          <w:b w:val="0"/>
          <w:color w:val="000000"/>
        </w:rPr>
      </w:pPr>
      <w:r w:rsidRPr="00BB61C9">
        <w:rPr>
          <w:b w:val="0"/>
          <w:color w:val="000000"/>
        </w:rPr>
        <w:t>СПИСОК</w:t>
      </w:r>
      <w:r w:rsidR="004F52C3" w:rsidRPr="00BB61C9">
        <w:rPr>
          <w:b w:val="0"/>
          <w:color w:val="000000"/>
        </w:rPr>
        <w:t xml:space="preserve"> </w:t>
      </w:r>
      <w:r w:rsidRPr="00BB61C9">
        <w:rPr>
          <w:b w:val="0"/>
          <w:color w:val="000000"/>
        </w:rPr>
        <w:t>ИСПОЛЬЗОВАННЫХ ИСТОЧНИКОВ</w:t>
      </w:r>
      <w:r w:rsidRPr="00AA2973">
        <w:rPr>
          <w:b w:val="0"/>
          <w:webHidden/>
          <w:color w:val="000000"/>
        </w:rPr>
        <w:tab/>
      </w:r>
      <w:r w:rsidR="006B7CBC">
        <w:rPr>
          <w:b w:val="0"/>
          <w:webHidden/>
          <w:color w:val="000000"/>
        </w:rPr>
        <w:t>29</w:t>
      </w:r>
    </w:p>
    <w:p w:rsidR="00757102" w:rsidRPr="004F52C3" w:rsidRDefault="00757102" w:rsidP="00757102">
      <w:pPr>
        <w:pStyle w:val="11"/>
        <w:widowControl w:val="0"/>
        <w:tabs>
          <w:tab w:val="left" w:pos="709"/>
        </w:tabs>
        <w:spacing w:after="0" w:line="360" w:lineRule="auto"/>
        <w:contextualSpacing/>
        <w:rPr>
          <w:b w:val="0"/>
          <w:color w:val="000000"/>
        </w:rPr>
      </w:pPr>
      <w:r w:rsidRPr="00BB61C9">
        <w:rPr>
          <w:b w:val="0"/>
          <w:color w:val="000000"/>
        </w:rPr>
        <w:t>ПРИЛОЖЕНИЕ 1</w:t>
      </w:r>
      <w:r w:rsidRPr="004F52C3">
        <w:rPr>
          <w:b w:val="0"/>
          <w:webHidden/>
          <w:color w:val="000000"/>
        </w:rPr>
        <w:tab/>
      </w:r>
      <w:r w:rsidR="00AA2973">
        <w:rPr>
          <w:b w:val="0"/>
          <w:webHidden/>
          <w:color w:val="000000"/>
        </w:rPr>
        <w:t>32</w:t>
      </w:r>
    </w:p>
    <w:p w:rsidR="00757102" w:rsidRPr="004F52C3" w:rsidRDefault="00757102" w:rsidP="00757102">
      <w:pPr>
        <w:pStyle w:val="11"/>
        <w:widowControl w:val="0"/>
        <w:tabs>
          <w:tab w:val="left" w:pos="709"/>
        </w:tabs>
        <w:spacing w:after="0" w:line="360" w:lineRule="auto"/>
        <w:contextualSpacing/>
        <w:rPr>
          <w:b w:val="0"/>
          <w:color w:val="000000"/>
        </w:rPr>
      </w:pPr>
      <w:r w:rsidRPr="00BB61C9">
        <w:rPr>
          <w:b w:val="0"/>
          <w:color w:val="000000"/>
        </w:rPr>
        <w:t>ПРИЛОЖЕНИЕ 2</w:t>
      </w:r>
      <w:r w:rsidRPr="004F52C3">
        <w:rPr>
          <w:b w:val="0"/>
          <w:webHidden/>
          <w:color w:val="000000"/>
        </w:rPr>
        <w:tab/>
      </w:r>
      <w:r>
        <w:rPr>
          <w:b w:val="0"/>
          <w:webHidden/>
          <w:color w:val="000000"/>
        </w:rPr>
        <w:t>3</w:t>
      </w:r>
      <w:r w:rsidR="00AA2973">
        <w:rPr>
          <w:b w:val="0"/>
          <w:webHidden/>
          <w:color w:val="000000"/>
        </w:rPr>
        <w:t>4</w:t>
      </w:r>
    </w:p>
    <w:p w:rsidR="00A96574" w:rsidRPr="004F52C3" w:rsidRDefault="00A96574" w:rsidP="004F52C3">
      <w:pPr>
        <w:widowControl w:val="0"/>
        <w:tabs>
          <w:tab w:val="left" w:pos="709"/>
        </w:tabs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4F52C3" w:rsidRPr="00BB61C9" w:rsidRDefault="004F52C3" w:rsidP="004F52C3">
      <w:pPr>
        <w:tabs>
          <w:tab w:val="left" w:pos="709"/>
        </w:tabs>
        <w:rPr>
          <w:rFonts w:ascii="Times New Roman" w:hAnsi="Times New Roman"/>
          <w:b/>
          <w:color w:val="262626"/>
          <w:sz w:val="28"/>
          <w:szCs w:val="28"/>
        </w:rPr>
      </w:pPr>
      <w:r w:rsidRPr="00BB61C9">
        <w:rPr>
          <w:rFonts w:ascii="Times New Roman" w:hAnsi="Times New Roman"/>
          <w:b/>
          <w:color w:val="262626"/>
          <w:sz w:val="28"/>
          <w:szCs w:val="28"/>
        </w:rPr>
        <w:br w:type="page"/>
      </w:r>
    </w:p>
    <w:p w:rsidR="009E78AE" w:rsidRPr="00BB61C9" w:rsidRDefault="009C087B" w:rsidP="004F52C3">
      <w:pPr>
        <w:pStyle w:val="1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Cs w:val="32"/>
        </w:rPr>
      </w:pPr>
      <w:bookmarkStart w:id="0" w:name="_Toc231543800"/>
      <w:r w:rsidRPr="00BB61C9">
        <w:rPr>
          <w:rFonts w:ascii="Times New Roman" w:hAnsi="Times New Roman"/>
          <w:color w:val="262626"/>
          <w:szCs w:val="32"/>
        </w:rPr>
        <w:t>ВВЕДЕНИЕ</w:t>
      </w:r>
      <w:bookmarkEnd w:id="0"/>
    </w:p>
    <w:p w:rsidR="009E78AE" w:rsidRPr="00BB61C9" w:rsidRDefault="009E78AE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9E78AE" w:rsidRPr="00BB61C9" w:rsidRDefault="009E78AE" w:rsidP="004F52C3">
      <w:pPr>
        <w:pStyle w:val="1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b w:val="0"/>
          <w:color w:val="262626"/>
        </w:rPr>
      </w:pPr>
      <w:bookmarkStart w:id="1" w:name="_Toc231543801"/>
      <w:r w:rsidRPr="00BB61C9">
        <w:rPr>
          <w:rFonts w:ascii="Times New Roman" w:hAnsi="Times New Roman"/>
          <w:b w:val="0"/>
          <w:color w:val="262626"/>
        </w:rPr>
        <w:t>Стратегия международной деятельности — это план управления организацией, направленный на укрепление ее позиций, удовлетворение потребителей и достижение поставленных целей. Управляющие разрабатывают стратегии, чтобы определить, в каком направлении будет развиваться организация, и принимать обоснованные решения при выборе способа действия. Выбор конкретной стратегии означает, что из всех возможных путей развития и способов действия, открывавшихся перед организацией, решено выбрать одно направление, в котором она и будет развиваться. Без международной стратегии у менеджера нет продуманного плана действий, нет путеводителя в мире бизнеса, нет единой программы достижения желаемых результатов.</w:t>
      </w:r>
      <w:bookmarkEnd w:id="1"/>
      <w:r w:rsidRPr="00BB61C9">
        <w:rPr>
          <w:rFonts w:ascii="Times New Roman" w:hAnsi="Times New Roman"/>
          <w:b w:val="0"/>
          <w:color w:val="262626"/>
        </w:rPr>
        <w:t xml:space="preserve"> </w:t>
      </w:r>
    </w:p>
    <w:p w:rsidR="00490358" w:rsidRPr="00BB61C9" w:rsidRDefault="00490358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Тема курсовой работы является актуальной в наше время, т.к., разработка стратегий международной деятельности фирмы с течением времени приобретает всё большее значение.</w:t>
      </w:r>
      <w:r w:rsidR="004F52C3" w:rsidRPr="00BB61C9">
        <w:rPr>
          <w:color w:val="262626"/>
          <w:sz w:val="28"/>
          <w:szCs w:val="28"/>
        </w:rPr>
        <w:t xml:space="preserve"> </w:t>
      </w:r>
      <w:r w:rsidRPr="00BB61C9">
        <w:rPr>
          <w:color w:val="262626"/>
          <w:sz w:val="28"/>
          <w:szCs w:val="28"/>
        </w:rPr>
        <w:t>Это способствует развитию международных отношений в различных областях межгосударственной деятельности.</w:t>
      </w:r>
    </w:p>
    <w:p w:rsidR="00D33F92" w:rsidRPr="00BB61C9" w:rsidRDefault="00D33F92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 xml:space="preserve">Целью курсовой работы является </w:t>
      </w:r>
      <w:r w:rsidR="00490358" w:rsidRPr="00BB61C9">
        <w:rPr>
          <w:color w:val="262626"/>
          <w:sz w:val="28"/>
          <w:szCs w:val="28"/>
        </w:rPr>
        <w:t>совершенствование</w:t>
      </w:r>
      <w:r w:rsidR="004F52C3" w:rsidRPr="00BB61C9">
        <w:rPr>
          <w:color w:val="262626"/>
          <w:sz w:val="28"/>
          <w:szCs w:val="28"/>
        </w:rPr>
        <w:t xml:space="preserve"> </w:t>
      </w:r>
      <w:r w:rsidRPr="00BB61C9">
        <w:rPr>
          <w:color w:val="262626"/>
          <w:sz w:val="28"/>
          <w:szCs w:val="28"/>
        </w:rPr>
        <w:t xml:space="preserve">международной деятельности ИМГиГ ДВО РАН. </w:t>
      </w:r>
    </w:p>
    <w:p w:rsidR="0068037B" w:rsidRPr="00BB61C9" w:rsidRDefault="00D33F92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Цель работы предопределила решение следующих </w:t>
      </w:r>
      <w:r w:rsidRPr="00BB61C9">
        <w:rPr>
          <w:rFonts w:ascii="Times New Roman" w:hAnsi="Times New Roman"/>
          <w:bCs/>
          <w:color w:val="262626"/>
          <w:sz w:val="28"/>
          <w:szCs w:val="28"/>
        </w:rPr>
        <w:t>задач:</w:t>
      </w:r>
    </w:p>
    <w:p w:rsidR="00D33F92" w:rsidRPr="00BB61C9" w:rsidRDefault="00D33F92" w:rsidP="004F52C3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Определить понятие стратегии международной деятельности организации.</w:t>
      </w:r>
    </w:p>
    <w:p w:rsidR="00D33F92" w:rsidRPr="00BB61C9" w:rsidRDefault="00D33F92" w:rsidP="004F52C3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Выявить проблемные области в реализации международной стратегии деятельности организации.</w:t>
      </w:r>
    </w:p>
    <w:p w:rsidR="00D33F92" w:rsidRPr="00BB61C9" w:rsidRDefault="00D33F92" w:rsidP="004F52C3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Показать примерные пути разрешения проблем в реализации стратегии международной деятельности</w:t>
      </w:r>
    </w:p>
    <w:p w:rsidR="004F52C3" w:rsidRPr="00BB61C9" w:rsidRDefault="00D33F92" w:rsidP="004F52C3">
      <w:pPr>
        <w:tabs>
          <w:tab w:val="left" w:pos="709"/>
        </w:tabs>
        <w:spacing w:line="360" w:lineRule="auto"/>
        <w:ind w:firstLine="709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bCs/>
          <w:color w:val="262626"/>
          <w:sz w:val="28"/>
          <w:szCs w:val="28"/>
        </w:rPr>
        <w:t>Теоретической и информационной базой работы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 послужили труды зарубежных и отечественных ученых по проблемам разработки и реализации стратегии международной деятельности организаций.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br w:type="page"/>
      </w:r>
    </w:p>
    <w:p w:rsidR="00407AD7" w:rsidRPr="00BB61C9" w:rsidRDefault="00407AD7" w:rsidP="004F52C3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before="0" w:line="360" w:lineRule="auto"/>
        <w:ind w:left="0" w:firstLine="709"/>
        <w:contextualSpacing/>
        <w:mirrorIndents/>
        <w:jc w:val="both"/>
        <w:rPr>
          <w:rFonts w:ascii="Times New Roman" w:hAnsi="Times New Roman"/>
          <w:color w:val="262626"/>
        </w:rPr>
      </w:pPr>
      <w:bookmarkStart w:id="2" w:name="_Toc231543802"/>
      <w:r w:rsidRPr="00BB61C9">
        <w:rPr>
          <w:rFonts w:ascii="Times New Roman" w:hAnsi="Times New Roman"/>
          <w:color w:val="262626"/>
        </w:rPr>
        <w:t>ОСНОВЫ СТРАТЕГИЧЕСКОГО ПЛАНИРОВАНИЯ МЕЖУНАРОНОЙ ДЕЯТЕЛЬНОСТИ ОРГАНИЗАЦИИ</w:t>
      </w:r>
      <w:bookmarkEnd w:id="2"/>
    </w:p>
    <w:p w:rsidR="00407AD7" w:rsidRPr="00BB61C9" w:rsidRDefault="00407AD7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407AD7" w:rsidRPr="00BB61C9" w:rsidRDefault="004F52C3" w:rsidP="004F52C3">
      <w:pPr>
        <w:pStyle w:val="2"/>
        <w:keepNext w:val="0"/>
        <w:keepLines w:val="0"/>
        <w:widowControl w:val="0"/>
        <w:tabs>
          <w:tab w:val="left" w:pos="709"/>
          <w:tab w:val="left" w:pos="1134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bookmarkStart w:id="3" w:name="_Toc231543803"/>
      <w:r w:rsidRPr="00BB61C9">
        <w:rPr>
          <w:rFonts w:ascii="Times New Roman" w:hAnsi="Times New Roman"/>
          <w:color w:val="262626"/>
          <w:sz w:val="28"/>
          <w:szCs w:val="28"/>
        </w:rPr>
        <w:t xml:space="preserve">1.1 </w:t>
      </w:r>
      <w:r w:rsidR="00407AD7" w:rsidRPr="00BB61C9">
        <w:rPr>
          <w:rFonts w:ascii="Times New Roman" w:hAnsi="Times New Roman"/>
          <w:color w:val="262626"/>
          <w:sz w:val="28"/>
          <w:szCs w:val="28"/>
        </w:rPr>
        <w:t>Понятие стратегии международной деятельности</w:t>
      </w:r>
      <w:bookmarkEnd w:id="3"/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Понятие стратегия уже плотно вошло в лексикон управленческой деятельности. Слово “стратегия”, в переводе с греческого означает “искусство развертки войск в битве”, в свете последних двадцати лет широко вошло в теорию и практику менеджмента. С точки зрения современных представлений относительно управления, стратегия- это не метафизический предмет, а сильная деловая концепция плюс ассортимент реальных действий, который способен привести эту деловую концепцию (бизнес-концепцию) к созданию реального конкурентного преимущества.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 xml:space="preserve">В условиях международной конкуренции в разных отраслях для каждого предприятия должны четко формироваться свои международные стратегии, для более эффективного производственного процесса по отношению к своим конкурентами. </w:t>
      </w:r>
      <w:r w:rsidR="005508CB" w:rsidRPr="00BB61C9">
        <w:rPr>
          <w:color w:val="262626"/>
          <w:sz w:val="28"/>
          <w:szCs w:val="28"/>
        </w:rPr>
        <w:t xml:space="preserve">[1, </w:t>
      </w:r>
      <w:r w:rsidR="005508CB" w:rsidRPr="00BB61C9">
        <w:rPr>
          <w:color w:val="262626"/>
          <w:sz w:val="28"/>
          <w:szCs w:val="28"/>
          <w:lang w:val="en-US"/>
        </w:rPr>
        <w:t>C</w:t>
      </w:r>
      <w:r w:rsidR="005508CB" w:rsidRPr="00BB61C9">
        <w:rPr>
          <w:color w:val="262626"/>
          <w:sz w:val="28"/>
          <w:szCs w:val="28"/>
        </w:rPr>
        <w:t>. 315]</w:t>
      </w:r>
    </w:p>
    <w:p w:rsidR="005508CB" w:rsidRPr="00BB61C9" w:rsidRDefault="00A95E70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Международная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стратегия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EC1C5A" w:rsidRPr="00BB61C9">
        <w:rPr>
          <w:rFonts w:ascii="Times New Roman" w:hAnsi="Times New Roman"/>
          <w:color w:val="262626"/>
          <w:sz w:val="28"/>
          <w:szCs w:val="28"/>
        </w:rPr>
        <w:t>организации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является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укрупненным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описанием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скоординированных действий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реализации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всего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комплекса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ее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международных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целей.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Многие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цели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допускают различные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способы своей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реализации,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совокупность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комбинаций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этих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способов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образует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набор альтернативных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стратегий.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Так,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частности,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необходимым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условием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достижения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успеха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рынке</w:t>
      </w:r>
      <w:r w:rsidR="00EC1C5A" w:rsidRPr="00BB61C9">
        <w:rPr>
          <w:rFonts w:ascii="Times New Roman" w:hAnsi="Times New Roman"/>
          <w:color w:val="262626"/>
          <w:sz w:val="28"/>
          <w:szCs w:val="28"/>
        </w:rPr>
        <w:t xml:space="preserve"> является, согласно М. Портеру</w:t>
      </w:r>
      <w:r w:rsidRPr="00BB61C9">
        <w:rPr>
          <w:rFonts w:ascii="Times New Roman" w:hAnsi="Times New Roman"/>
          <w:color w:val="262626"/>
          <w:sz w:val="28"/>
          <w:szCs w:val="28"/>
        </w:rPr>
        <w:t>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наличие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конкурентного преимущества,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которое может заключаться либо в меньших издержках при производстве продукции, либо в ее дифференциации; выбор той или иной сферы конкуренции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применительно к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конкретному преимуществу означает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принятие одной из типовых маркетинговых стратегий. Совместная с зарубежным партнером разработка нового продукта может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выполняться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путем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создания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совместного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предприятия,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либо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основе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договора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 сотрудничестве, предусматривающего закрепление за каждой из сторон определенных работ.</w:t>
      </w:r>
      <w:r w:rsidR="005508CB" w:rsidRPr="00BB61C9">
        <w:rPr>
          <w:rFonts w:ascii="Times New Roman" w:hAnsi="Times New Roman"/>
          <w:color w:val="262626"/>
          <w:sz w:val="28"/>
          <w:szCs w:val="28"/>
        </w:rPr>
        <w:t xml:space="preserve">[2, </w:t>
      </w:r>
      <w:r w:rsidR="005508CB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5508CB" w:rsidRPr="00BB61C9">
        <w:rPr>
          <w:rFonts w:ascii="Times New Roman" w:hAnsi="Times New Roman"/>
          <w:color w:val="262626"/>
          <w:sz w:val="28"/>
          <w:szCs w:val="28"/>
        </w:rPr>
        <w:t>.179]</w:t>
      </w:r>
    </w:p>
    <w:p w:rsidR="00A95E70" w:rsidRPr="00BB61C9" w:rsidRDefault="00A95E70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Что даёт стратегия международного уровня: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Возможности: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1.Развитие экономики страны.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2.Вхождение в новые рынки.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3.Расширение спроса потребителей.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4.Социально- политическая стабильность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5.Стабильность государства.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Угрозы: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1.Инфляция.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2.Негативные демографические действия.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3.Сокращение доходов вследствие выплаты з/п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4.Негативная экологическая ситуация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Сильные стороны: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1.Конкурентные преимущества (уникальность).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2. Осведомленность о состоянии рынка, о покупательских потребностях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Необходимо всегда «ставить на пьедестал» в первую очередь уникальность самой продукции для освоения новых рынков и постоянного наблюдения за потребительской способностью с целью усовершенствования качества продукции и увеличения объёма выпускаемой продукции. Но в некоторых случаях иногда бывает выгодна и обратная ситуация, такая как уменьшение выпуска продукции с целью того, чтобы не было устаревших товарных остатков.</w:t>
      </w:r>
    </w:p>
    <w:p w:rsidR="004F52C3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Слабые стороны: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1.Нехватка некоторых ключевых навыков</w:t>
      </w:r>
    </w:p>
    <w:p w:rsidR="00A95E70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2.Отсутствие обособленных навыков в менеджменте</w:t>
      </w:r>
    </w:p>
    <w:p w:rsidR="004F52C3" w:rsidRPr="00BB61C9" w:rsidRDefault="00A95E7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bCs/>
          <w:i/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 xml:space="preserve">Сокращение объёма выпускаемой продукции или возможность сбыта только оптовым покупателям приводит к уменьшению дополнительных убытков вследствие инфляции. </w:t>
      </w:r>
      <w:r w:rsidR="005508CB" w:rsidRPr="00BB61C9">
        <w:rPr>
          <w:color w:val="262626"/>
          <w:sz w:val="28"/>
          <w:szCs w:val="28"/>
        </w:rPr>
        <w:t xml:space="preserve">[3, </w:t>
      </w:r>
      <w:r w:rsidR="005508CB" w:rsidRPr="00BB61C9">
        <w:rPr>
          <w:color w:val="262626"/>
          <w:sz w:val="28"/>
          <w:szCs w:val="28"/>
          <w:lang w:val="en-US"/>
        </w:rPr>
        <w:t>C</w:t>
      </w:r>
      <w:r w:rsidR="005508CB" w:rsidRPr="00BB61C9">
        <w:rPr>
          <w:color w:val="262626"/>
          <w:sz w:val="28"/>
          <w:szCs w:val="28"/>
        </w:rPr>
        <w:t>.</w:t>
      </w:r>
      <w:r w:rsidR="001B5FEB" w:rsidRPr="00BB61C9">
        <w:rPr>
          <w:color w:val="262626"/>
          <w:sz w:val="28"/>
          <w:szCs w:val="28"/>
        </w:rPr>
        <w:t>204</w:t>
      </w:r>
      <w:r w:rsidR="005508CB" w:rsidRPr="00BB61C9">
        <w:rPr>
          <w:color w:val="262626"/>
          <w:sz w:val="28"/>
          <w:szCs w:val="28"/>
        </w:rPr>
        <w:t>]</w:t>
      </w:r>
      <w:r w:rsidR="004F52C3" w:rsidRPr="00BB61C9">
        <w:rPr>
          <w:b/>
          <w:i/>
          <w:color w:val="262626"/>
          <w:sz w:val="28"/>
          <w:szCs w:val="28"/>
        </w:rPr>
        <w:br w:type="page"/>
      </w:r>
    </w:p>
    <w:p w:rsidR="008755D6" w:rsidRPr="00BB61C9" w:rsidRDefault="00407AD7" w:rsidP="004F52C3">
      <w:pPr>
        <w:pStyle w:val="2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bookmarkStart w:id="4" w:name="_Toc231543804"/>
      <w:r w:rsidRPr="00BB61C9">
        <w:rPr>
          <w:rFonts w:ascii="Times New Roman" w:hAnsi="Times New Roman"/>
          <w:color w:val="262626"/>
          <w:sz w:val="28"/>
          <w:szCs w:val="28"/>
        </w:rPr>
        <w:t>1.2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Этапы разработки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стратегии международной деятельности организации</w:t>
      </w:r>
      <w:bookmarkEnd w:id="4"/>
    </w:p>
    <w:p w:rsidR="005508CB" w:rsidRPr="00BB61C9" w:rsidRDefault="005508CB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A95E70" w:rsidRPr="00BB61C9" w:rsidRDefault="00A95E70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Процесс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стратегического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планирования международной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деятельности,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будучи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частью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планирования деятельности фирмы в целом, реализуется как на основе специфических процедур, так и через решение управленческих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задач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общего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характера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(не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связанных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зарубежными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операциями).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Подобно практически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всем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видам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управленческой деятельности,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он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носит циклический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характер,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только многократно повторяясь, но и опираясь каждый раз на конечные результаты выполнения предыдущего цикла.</w:t>
      </w:r>
      <w:r w:rsidR="005508CB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A95E70" w:rsidRPr="00BB61C9" w:rsidRDefault="00A95E70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Несмотря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некоторую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условность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поисков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начала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замкнутого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процесса,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исходным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шагом стратегического планирования принято считать определение миссии. Такой вариант вполне правомерен, хотя не стоит абсолютизировать первичность данного шага: ему должен предшествовать обобщенный анализ ситуации на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потребительском рынке,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конкурентной обстановки 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возможностей фирмы.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Конечно, возможен и другой подход, когда генеральная цель фирмы выбирается на основе исключительно предпочтений и амбиций владельцев и менеджеров, но вряд ли его следует рекомендовать в качестве типового.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 xml:space="preserve">[4, </w:t>
      </w:r>
      <w:r w:rsidR="001B5FEB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>.109]</w:t>
      </w:r>
    </w:p>
    <w:p w:rsidR="00A95E70" w:rsidRPr="00BB61C9" w:rsidRDefault="00A95E70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Следующий шаг — выбор целей и задач. Указанные элементы, в общем случае, весьма неоднородны (по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количественной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определенности,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временному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горизонту)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обладают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определенной иерархичностью.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 связи с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этим и сама процедура выбора оказывается неоднородной,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включающей совсем разные виды управленческой деятельности. Действительно, переход от целей общего характера к определению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конкретных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задач не может произойти непосредственно: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он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требует предварительного анализа внешних и внутренних факторов развития фирмы, причем значительно более развернутого, чем на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предыдущих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этапах.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Определенный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анализ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условий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деятельности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необходим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также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для формирования общих целей, но там достаточно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ограничиться материалами,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полученными ранее при выборе миссии.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 xml:space="preserve">[5, </w:t>
      </w:r>
      <w:r w:rsidR="001B5FEB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>. 23]</w:t>
      </w:r>
    </w:p>
    <w:p w:rsidR="00A95E70" w:rsidRPr="00BB61C9" w:rsidRDefault="00A95E70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Формирование задач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международной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EC1C5A" w:rsidRPr="00BB61C9">
        <w:rPr>
          <w:rFonts w:ascii="Times New Roman" w:hAnsi="Times New Roman"/>
          <w:color w:val="262626"/>
          <w:sz w:val="28"/>
          <w:szCs w:val="28"/>
        </w:rPr>
        <w:t xml:space="preserve">организации </w:t>
      </w:r>
      <w:r w:rsidRPr="00BB61C9">
        <w:rPr>
          <w:rFonts w:ascii="Times New Roman" w:hAnsi="Times New Roman"/>
          <w:color w:val="262626"/>
          <w:sz w:val="28"/>
          <w:szCs w:val="28"/>
        </w:rPr>
        <w:t>следует осуществлять в два этапа. На первом из них задачи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международной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деятельности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задачи,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ставящиеся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стране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базирования,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описываются раздельно; поскольку они являются промежуточным звеном от миссии к стратегиям и разрабатываемым на их основе локальным планам, это помогает лучше осознать мотивы, обстоятельства и последствия выхода на внешний рынок. На втором этапе необходимо все выдвинутые задачи рассмотреть вместе, анализируя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позиций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непротиворечивости: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наличие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взаимной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поддержки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позволяет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оценивать сформированную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совокупность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как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рабочий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вариант,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который,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возможно,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имеет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резервы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для совершенствования, но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принципиально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уже пригоден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для дальнейшего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разворачивания 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стратегии; если же между отдельными задачами выявляются противоречия, то вся их совокупность нуждается в ревизии.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 xml:space="preserve"> [6, </w:t>
      </w:r>
      <w:r w:rsidR="001B5FEB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>.134]</w:t>
      </w:r>
    </w:p>
    <w:p w:rsidR="00A95E70" w:rsidRPr="00BB61C9" w:rsidRDefault="00A95E70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принципе, тот же подход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применяется при разработке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стратегии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EC1C5A" w:rsidRPr="00BB61C9">
        <w:rPr>
          <w:rFonts w:ascii="Times New Roman" w:hAnsi="Times New Roman"/>
          <w:color w:val="262626"/>
          <w:sz w:val="28"/>
          <w:szCs w:val="28"/>
        </w:rPr>
        <w:t>организации</w:t>
      </w:r>
      <w:r w:rsidRPr="00BB61C9">
        <w:rPr>
          <w:rFonts w:ascii="Times New Roman" w:hAnsi="Times New Roman"/>
          <w:color w:val="262626"/>
          <w:sz w:val="28"/>
          <w:szCs w:val="28"/>
        </w:rPr>
        <w:t>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Сначала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проводится исследование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возможностей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реализации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поставленных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целей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задач,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уже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после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этого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— сопоставление альтернативных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вариантов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выбор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лучшего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из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них.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этом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этапе 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полной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мере проявляется специфика международной</w:t>
      </w:r>
      <w:r w:rsidR="00E83DB7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EC1C5A" w:rsidRPr="00BB61C9">
        <w:rPr>
          <w:rFonts w:ascii="Times New Roman" w:hAnsi="Times New Roman"/>
          <w:color w:val="262626"/>
          <w:sz w:val="28"/>
          <w:szCs w:val="28"/>
        </w:rPr>
        <w:t>организации</w:t>
      </w:r>
      <w:r w:rsidRPr="00BB61C9">
        <w:rPr>
          <w:rFonts w:ascii="Times New Roman" w:hAnsi="Times New Roman"/>
          <w:color w:val="262626"/>
          <w:sz w:val="28"/>
          <w:szCs w:val="28"/>
        </w:rPr>
        <w:t>, так как в его рамках осуществляется глубокий анализ условий ее деятельности в конкретных странах; это влечет за собой большой объем дополнительной работы, которая не является обязательной при ограничении географии бизнеса пределами своей страны.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 xml:space="preserve"> [7, </w:t>
      </w:r>
      <w:r w:rsidR="001B5FEB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>. 10]</w:t>
      </w:r>
    </w:p>
    <w:p w:rsidR="00A95E70" w:rsidRPr="00BB61C9" w:rsidRDefault="00A95E70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Реализация стратегии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включает 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себя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несколько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качественно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различающихся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видов деятельности: разработку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программ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планов,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выполнение,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контроль,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учет,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анализ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оценку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эффективности деятельности. Каждый из них заслуживает отдельного исследования, но в данном контексте важны не внутренние механизмы их осуществления, а функции, выполняемые ими в изучаемой системе.</w:t>
      </w:r>
    </w:p>
    <w:p w:rsidR="00A95E70" w:rsidRPr="00BB61C9" w:rsidRDefault="00A95E70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Программы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проекты,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разработанные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развитии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принятой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стратегии,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образуют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основу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для формирования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текущих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планов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деятельности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структурных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подразделений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EC1C5A" w:rsidRPr="00BB61C9">
        <w:rPr>
          <w:rFonts w:ascii="Times New Roman" w:hAnsi="Times New Roman"/>
          <w:color w:val="262626"/>
          <w:sz w:val="28"/>
          <w:szCs w:val="28"/>
        </w:rPr>
        <w:t>организации</w:t>
      </w:r>
      <w:r w:rsidRPr="00BB61C9">
        <w:rPr>
          <w:rFonts w:ascii="Times New Roman" w:hAnsi="Times New Roman"/>
          <w:color w:val="262626"/>
          <w:sz w:val="28"/>
          <w:szCs w:val="28"/>
        </w:rPr>
        <w:t>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детализируемых далее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оперативных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планах.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Любой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из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перечисленных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документов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может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содержать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решения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 действиям как в пределах страны базирования (регистрации)</w:t>
      </w:r>
      <w:r w:rsidR="00EC1C5A" w:rsidRPr="00BB61C9">
        <w:rPr>
          <w:rFonts w:ascii="Times New Roman" w:hAnsi="Times New Roman"/>
          <w:color w:val="262626"/>
          <w:sz w:val="28"/>
          <w:szCs w:val="28"/>
        </w:rPr>
        <w:t>организации</w:t>
      </w:r>
      <w:r w:rsidRPr="00BB61C9">
        <w:rPr>
          <w:rFonts w:ascii="Times New Roman" w:hAnsi="Times New Roman"/>
          <w:color w:val="262626"/>
          <w:sz w:val="28"/>
          <w:szCs w:val="28"/>
        </w:rPr>
        <w:t>, так и за рубежом, причем возможность такого смешения в значительной мере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зависит от типа организационной структуры</w:t>
      </w:r>
      <w:r w:rsidR="00EC1C5A" w:rsidRPr="00BB61C9">
        <w:rPr>
          <w:rFonts w:ascii="Times New Roman" w:hAnsi="Times New Roman"/>
          <w:color w:val="262626"/>
          <w:sz w:val="28"/>
          <w:szCs w:val="28"/>
        </w:rPr>
        <w:t xml:space="preserve"> предприятия</w:t>
      </w:r>
      <w:r w:rsidRPr="00BB61C9">
        <w:rPr>
          <w:rFonts w:ascii="Times New Roman" w:hAnsi="Times New Roman"/>
          <w:color w:val="262626"/>
          <w:sz w:val="28"/>
          <w:szCs w:val="28"/>
        </w:rPr>
        <w:t>. В общем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случае,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международный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характер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деятельности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EC1C5A" w:rsidRPr="00BB61C9">
        <w:rPr>
          <w:rFonts w:ascii="Times New Roman" w:hAnsi="Times New Roman"/>
          <w:color w:val="262626"/>
          <w:sz w:val="28"/>
          <w:szCs w:val="28"/>
        </w:rPr>
        <w:t xml:space="preserve">организации </w:t>
      </w:r>
      <w:r w:rsidRPr="00BB61C9">
        <w:rPr>
          <w:rFonts w:ascii="Times New Roman" w:hAnsi="Times New Roman"/>
          <w:color w:val="262626"/>
          <w:sz w:val="28"/>
          <w:szCs w:val="28"/>
        </w:rPr>
        <w:t>более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отчетливо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проявляется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 программах и проектах, а в меньшей степени — в планах деятельности подразделений.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 xml:space="preserve"> [8, </w:t>
      </w:r>
      <w:r w:rsidR="001B5FEB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>.84]</w:t>
      </w:r>
    </w:p>
    <w:p w:rsidR="00A95E70" w:rsidRPr="00BB61C9" w:rsidRDefault="00A95E70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Выполнение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оперативных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планов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определенном смысле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завершает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цикл,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начавшийся выбором миссии. Действительно, больше никаких новых видов планов разрабатывать не требуется — достаточно корректировки и естественного обновления содержательной стороны документов, относящихся к той или иной группе из перечисленных ранее.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Однако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последний вид работ, несомненно включаемый в понятие стратегического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планирования,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абсолютно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невозможен без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обратной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связи,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реализующейся через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учет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выполнения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планов,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контроль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анализ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полученных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результатов.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Осуществление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этих управленческих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функций является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источником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информации,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служащей важнейшим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основанием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для оценки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актуализации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принятых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ранее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решений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всех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уровнях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—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оперативных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планов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деятельности подразделений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до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целей фирмы.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Поэтому,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хотя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они,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строго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говоря,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не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являются видом плановой деятельности, их следует рассматривать как неотъемлемый элемент системы стратегического планирования, без которого она просто не может функционировать.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 xml:space="preserve"> [9, </w:t>
      </w:r>
      <w:r w:rsidR="001B5FEB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>.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>94]</w:t>
      </w:r>
    </w:p>
    <w:p w:rsidR="00EC1C5A" w:rsidRPr="00BB61C9" w:rsidRDefault="00EC1C5A" w:rsidP="004F52C3">
      <w:pPr>
        <w:pStyle w:val="2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b w:val="0"/>
          <w:i/>
          <w:color w:val="262626"/>
          <w:sz w:val="28"/>
          <w:szCs w:val="28"/>
        </w:rPr>
      </w:pPr>
    </w:p>
    <w:p w:rsidR="00A95E70" w:rsidRPr="00BB61C9" w:rsidRDefault="00A95E70" w:rsidP="004F52C3">
      <w:pPr>
        <w:pStyle w:val="2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bookmarkStart w:id="5" w:name="_Toc231543805"/>
      <w:r w:rsidRPr="00BB61C9">
        <w:rPr>
          <w:rFonts w:ascii="Times New Roman" w:hAnsi="Times New Roman"/>
          <w:color w:val="262626"/>
          <w:sz w:val="28"/>
          <w:szCs w:val="28"/>
        </w:rPr>
        <w:t>1.3 Проблемы реализации стратегии международной деятельности организации</w:t>
      </w:r>
      <w:bookmarkEnd w:id="5"/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B864CD" w:rsidRPr="00BB61C9" w:rsidRDefault="0005706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Реализуя международную стратегию организации</w:t>
      </w:r>
      <w:r w:rsidR="00B864CD" w:rsidRPr="00BB61C9">
        <w:rPr>
          <w:rFonts w:ascii="Times New Roman" w:hAnsi="Times New Roman"/>
          <w:color w:val="262626"/>
          <w:sz w:val="28"/>
          <w:szCs w:val="28"/>
        </w:rPr>
        <w:t xml:space="preserve">,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ее руководитель </w:t>
      </w:r>
      <w:r w:rsidR="00B864CD" w:rsidRPr="00BB61C9">
        <w:rPr>
          <w:rFonts w:ascii="Times New Roman" w:hAnsi="Times New Roman"/>
          <w:color w:val="262626"/>
          <w:sz w:val="28"/>
          <w:szCs w:val="28"/>
        </w:rPr>
        <w:t>сталкивается с проблемой, как достичь намеченных результатов в условиях внутри</w:t>
      </w:r>
      <w:r w:rsidRPr="00BB61C9">
        <w:rPr>
          <w:rFonts w:ascii="Times New Roman" w:hAnsi="Times New Roman"/>
          <w:color w:val="262626"/>
          <w:sz w:val="28"/>
          <w:szCs w:val="28"/>
        </w:rPr>
        <w:t>организационной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B864CD" w:rsidRPr="00BB61C9">
        <w:rPr>
          <w:rFonts w:ascii="Times New Roman" w:hAnsi="Times New Roman"/>
          <w:color w:val="262626"/>
          <w:sz w:val="28"/>
          <w:szCs w:val="28"/>
        </w:rPr>
        <w:t xml:space="preserve">ситуации и ее перспектив. Цели — это результаты, а стратегия означает их достижение. Действительно, стратегия — это инструмент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управляющего </w:t>
      </w:r>
      <w:r w:rsidR="00B864CD" w:rsidRPr="00BB61C9">
        <w:rPr>
          <w:rFonts w:ascii="Times New Roman" w:hAnsi="Times New Roman"/>
          <w:color w:val="262626"/>
          <w:sz w:val="28"/>
          <w:szCs w:val="28"/>
        </w:rPr>
        <w:t xml:space="preserve">для выполнения определенных задач, как стратегических так и финансовых. Чтобы определить стратегию, необходимо изучить внутреннее состояние фирмы и внешние факторы. Только четко представляя положение своей компании на рынке, учитывая особенности рынка, </w:t>
      </w:r>
      <w:r w:rsidRPr="00BB61C9">
        <w:rPr>
          <w:rFonts w:ascii="Times New Roman" w:hAnsi="Times New Roman"/>
          <w:color w:val="262626"/>
          <w:sz w:val="28"/>
          <w:szCs w:val="28"/>
        </w:rPr>
        <w:t>управляющий с</w:t>
      </w:r>
      <w:r w:rsidR="00B864CD" w:rsidRPr="00BB61C9">
        <w:rPr>
          <w:rFonts w:ascii="Times New Roman" w:hAnsi="Times New Roman"/>
          <w:color w:val="262626"/>
          <w:sz w:val="28"/>
          <w:szCs w:val="28"/>
        </w:rPr>
        <w:t xml:space="preserve">может лучше определить стратегию, способствующую достижению намеченных целей и финансовых результатов. Неправильная оценка ситуации повышает риск неверной разработки стратегических действий. 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 xml:space="preserve">[9, </w:t>
      </w:r>
      <w:r w:rsidR="001B5FEB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>. 97]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Стратегия компании, как правило, состоит из: 1) продуманных целенаправленных действий и 2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>) реакции на непредвиденное развитие событий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 и на усилившуюся конкурентную борьбу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>.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Таким образом, стратегия компании состоит из запланированных действий (намеченная стратегия) и необходимых поправок в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случае непредвиденных обстоятельств (незапланированные стратегические решения). Следовательно, стратегию лучше всего рассматривать как комбинацию из запланированных действий и быстрых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 xml:space="preserve"> решений по адаптации к новым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>д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остижениям промышленности и новой диспозиции на поле конкурентной борьбы. 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 xml:space="preserve">[10, </w:t>
      </w:r>
      <w:r w:rsidR="001B5FEB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1B5FEB" w:rsidRPr="00BB61C9">
        <w:rPr>
          <w:rFonts w:ascii="Times New Roman" w:hAnsi="Times New Roman"/>
          <w:color w:val="262626"/>
          <w:sz w:val="28"/>
          <w:szCs w:val="28"/>
        </w:rPr>
        <w:t>.77]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Задача составления стратегии включает в себя разработку плана действий или намеченной стратегии и их адаптирование к изменяющейся ситуации. Текущая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международная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стратегия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организации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составляется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ее руководителем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с учетом событий, происходящих как внутри, так и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>за пределами организации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. 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Для разработки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 международной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стратегии необходимо иметь талант предпринимателя и стратегический образ мышления. Менеджер должен постараться, чтобы его стратегия в максимальной степени учитывала события, происходящие за пределами фирмы, в частности изменение вкусов покупателей, последние действия конкурентов. Создание стратегии — это в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первую очередь предпринимательская деятельность, которой присущи азарт и риск. </w:t>
      </w:r>
    </w:p>
    <w:p w:rsidR="008F06DC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Хороший разработчик стратегии больше ориентирован на изменения внешней среды, чем на изучение внутренних проблем фирмы. 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 xml:space="preserve">[10, </w:t>
      </w:r>
      <w:r w:rsidR="008F06DC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>.80]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Стратегия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международной деятельности 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 xml:space="preserve">организации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сможет адекватно реагировать на изменения внешней среды только в том случае, если 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 xml:space="preserve">ее руководитель </w:t>
      </w:r>
      <w:r w:rsidRPr="00BB61C9">
        <w:rPr>
          <w:rFonts w:ascii="Times New Roman" w:hAnsi="Times New Roman"/>
          <w:color w:val="262626"/>
          <w:sz w:val="28"/>
          <w:szCs w:val="28"/>
        </w:rPr>
        <w:t>проявит свой предпринимательский талант, изучая рыночные тенденции, беседуя с клиентами, увеличивая конкурентоспособность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 xml:space="preserve"> своей организации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, направляя деятельность 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 xml:space="preserve">организации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в зависимости от ситуации. Таким образом, умение разрабатывать стратегии напрямую зависит от предпринимательского таланта. Одно не может существовать без другого. </w:t>
      </w:r>
    </w:p>
    <w:p w:rsidR="00B864CD" w:rsidRPr="00BB61C9" w:rsidRDefault="0005706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Организация </w:t>
      </w:r>
      <w:r w:rsidR="00B864CD" w:rsidRPr="00BB61C9">
        <w:rPr>
          <w:rFonts w:ascii="Times New Roman" w:hAnsi="Times New Roman"/>
          <w:color w:val="262626"/>
          <w:sz w:val="28"/>
          <w:szCs w:val="28"/>
        </w:rPr>
        <w:t xml:space="preserve">может столкнуться с двумя опасностями, если ее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управляющие </w:t>
      </w:r>
      <w:r w:rsidR="00B864CD" w:rsidRPr="00BB61C9">
        <w:rPr>
          <w:rFonts w:ascii="Times New Roman" w:hAnsi="Times New Roman"/>
          <w:color w:val="262626"/>
          <w:sz w:val="28"/>
          <w:szCs w:val="28"/>
        </w:rPr>
        <w:t xml:space="preserve">не наделены данными способностями. 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Первая — это устаревшая стратегия. Чем быстрее меняется ситуация на рынке, тем в большей степени успех зависит от умения 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 xml:space="preserve">управляющего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проводить динамику чередующихся условий и вносить стратегические поправки. Основываться на уравновешенных стратегических трендах более рискованно, чем вносить изменения. Стратегии, которые все дальше и дальше уходят от рыночных реалий, приведут компанию к краху. 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Вторая опасность — образ мышления улитки, направленный внутрь фирмы.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 Управляющие</w:t>
      </w:r>
      <w:r w:rsidRPr="00BB61C9">
        <w:rPr>
          <w:rFonts w:ascii="Times New Roman" w:hAnsi="Times New Roman"/>
          <w:color w:val="262626"/>
          <w:sz w:val="28"/>
          <w:szCs w:val="28"/>
        </w:rPr>
        <w:t>, не обладающие в достаточной мере предпринимательскими навыками, обычно не любят рисковать и сильно колеблются, переходя на новый стратегический курс в период, когда применяемая до этого стратегия приносила приемлемые результаты. Они поверхностно изучают рыночные тенденции и редко прислушиваются к мнению клиентов. Чаще всего они игнорируют событ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>ия, происходящие за пределами организации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, считая их незначительными (мы не думали, что это действительно нас коснется), или же исследуют их слишком дотошно, прежде чем что-либо предпринять. Будучи вполне удовлетворены текущей стратегией,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управляющие </w:t>
      </w:r>
      <w:r w:rsidRPr="00BB61C9">
        <w:rPr>
          <w:rFonts w:ascii="Times New Roman" w:hAnsi="Times New Roman"/>
          <w:color w:val="262626"/>
          <w:sz w:val="28"/>
          <w:szCs w:val="28"/>
        </w:rPr>
        <w:t>концентрируют свою энергию и внимание на решении внутренних проблем: организационных процессах и процедурах, отчетах и крайних сроках, политике компании, кадровых вопросах. Соответственно стратегические действия, предпринимаемые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 этими управляющими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, ориентированы на внутренние проблемы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организации </w:t>
      </w:r>
      <w:r w:rsidRPr="00BB61C9">
        <w:rPr>
          <w:rFonts w:ascii="Times New Roman" w:hAnsi="Times New Roman"/>
          <w:color w:val="262626"/>
          <w:sz w:val="28"/>
          <w:szCs w:val="28"/>
        </w:rPr>
        <w:t>и разрабатываются в соответствии с традиционными подходами, что вполне устраивает внутренние политические коалиции и безопасно как в организационном отношении, так и с точки зрения карьеры. Стратегии, разработанные «изнутри», не полностью оторваны от отрасли, где работает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 организация</w:t>
      </w:r>
      <w:r w:rsidRPr="00BB61C9">
        <w:rPr>
          <w:rFonts w:ascii="Times New Roman" w:hAnsi="Times New Roman"/>
          <w:color w:val="262626"/>
          <w:sz w:val="28"/>
          <w:szCs w:val="28"/>
        </w:rPr>
        <w:t>, и от конкурентной борьбы, но нельзя сказать также то, что они учитывают тенденции рынка и запросы клиентов. Более того, решение внешних проблем часто приносится в жертву урегулированию внутренних споров. Чем слабее предпринимательский талант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 руководителя </w:t>
      </w:r>
      <w:r w:rsidRPr="00BB61C9">
        <w:rPr>
          <w:rFonts w:ascii="Times New Roman" w:hAnsi="Times New Roman"/>
          <w:color w:val="262626"/>
          <w:sz w:val="28"/>
          <w:szCs w:val="28"/>
        </w:rPr>
        <w:t>, тем выше вероятность применения именно такой стратегии, в результате его снижается конкурентоспособность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 организации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и ее способность удовлетворять требования клиентов. 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 xml:space="preserve">[11, </w:t>
      </w:r>
      <w:r w:rsidR="008F06DC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>.205-206]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Хорошим барометром предпринимательских навыков менеджера является его реакция на новые стратегические возможности, то, как он воспринимает инновации других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>организаций</w:t>
      </w:r>
      <w:r w:rsidRPr="00BB61C9">
        <w:rPr>
          <w:rFonts w:ascii="Times New Roman" w:hAnsi="Times New Roman"/>
          <w:color w:val="262626"/>
          <w:sz w:val="28"/>
          <w:szCs w:val="28"/>
        </w:rPr>
        <w:t>, его действия по улучшению работы организации.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 Руководители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, наделенные талантом предпринимательства, обычно являются первопроходцами, быстро воспринимают все новшества. Они берут на себя определенную долю риска и инициируют кардинально новые стратегии. В отличие от них те, кто придерживается стратегии «изнутри», боятся риска, плохо реагируют на какие-либо изменения, слишком уверенные в своей формуле надеются избежать всех ошибок, которые, по их мнению, совершают первопроходцы. 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Подобные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руководители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предпочитают минимальные изменения стратегии глобальным стратегическим преобразованиям. 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Всем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 менеджерам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, не только управляющим высшего звена, необходимо вносить элемент предпринимательства при разработке стратегии. 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 xml:space="preserve">[12, </w:t>
      </w:r>
      <w:r w:rsidR="008F06DC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>. 45]</w:t>
      </w:r>
    </w:p>
    <w:p w:rsidR="00B864CD" w:rsidRPr="00BB61C9" w:rsidRDefault="00F1774E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Международная стратегия организации </w:t>
      </w:r>
      <w:r w:rsidR="00B864CD" w:rsidRPr="00BB61C9">
        <w:rPr>
          <w:rFonts w:ascii="Times New Roman" w:hAnsi="Times New Roman"/>
          <w:color w:val="262626"/>
          <w:sz w:val="28"/>
          <w:szCs w:val="28"/>
        </w:rPr>
        <w:t>будет адекватно отражать тенденцию рынка и предпочтение клиентов только в т</w:t>
      </w:r>
      <w:r w:rsidRPr="00BB61C9">
        <w:rPr>
          <w:rFonts w:ascii="Times New Roman" w:hAnsi="Times New Roman"/>
          <w:color w:val="262626"/>
          <w:sz w:val="28"/>
          <w:szCs w:val="28"/>
        </w:rPr>
        <w:t>ом случае, если руководители всей организации</w:t>
      </w:r>
      <w:r w:rsidR="00B864CD" w:rsidRPr="00BB61C9">
        <w:rPr>
          <w:rFonts w:ascii="Times New Roman" w:hAnsi="Times New Roman"/>
          <w:color w:val="262626"/>
          <w:sz w:val="28"/>
          <w:szCs w:val="28"/>
        </w:rPr>
        <w:t xml:space="preserve">, </w:t>
      </w:r>
      <w:r w:rsidR="00057061" w:rsidRPr="00BB61C9">
        <w:rPr>
          <w:rFonts w:ascii="Times New Roman" w:hAnsi="Times New Roman"/>
          <w:color w:val="262626"/>
          <w:sz w:val="28"/>
          <w:szCs w:val="28"/>
        </w:rPr>
        <w:t>разрабатывающ</w:t>
      </w:r>
      <w:r w:rsidR="00B864CD" w:rsidRPr="00BB61C9">
        <w:rPr>
          <w:rFonts w:ascii="Times New Roman" w:hAnsi="Times New Roman"/>
          <w:color w:val="262626"/>
          <w:sz w:val="28"/>
          <w:szCs w:val="28"/>
        </w:rPr>
        <w:t>ие стратегию, обладают предпринимательским талантом, стремятся максимально уд</w:t>
      </w:r>
      <w:r w:rsidRPr="00BB61C9">
        <w:rPr>
          <w:rFonts w:ascii="Times New Roman" w:hAnsi="Times New Roman"/>
          <w:color w:val="262626"/>
          <w:sz w:val="28"/>
          <w:szCs w:val="28"/>
        </w:rPr>
        <w:t>овлетворить требования клиентов.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Стратегия компании динамична и обновляется по мере развития компании. Объекты изменений всегда появляются тогда, когда менеджер видит пути улучшения стратегии или необходимость привести в соответствие существующую стратегию новым рыночным условиям добиться значительных конкурентных преимуществ на рынке. 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 xml:space="preserve">[13, </w:t>
      </w:r>
      <w:r w:rsidR="008F06DC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>.34]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Почему стратегии компании развиваются? Корректировка стратегии компании вначале в одном отделе или функциональной области, а затем и в другой, вполне нормальна. Иногда небольшие изменения в стратегии просто необходимы. Когда конкуренты делают значительный шаг вперед, когда осуществляется технологический прорыв или возникает кризис, менеджеры вынуждены вносить в кратчайшие сроки радикальные изменения в стратегию. 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Так как стратегические шаги и новые подходы являются необходимой частью любого бизнеса, стратегия формируется постепенно, а затем реформируется, когда число изменений начинает увеличиваться, т.е. количество должно перейти в качество. Текущая стратегия типично представляет собой некую смесь подходов должностных лиц компании, новых действий и потенциальных шагов в стадии планирования. За исключением кризисных ситуаций, при которых многие стратегические шаги зачастую делаются быстро (формирование новой стратегии осуществляется практически на следующий день), и начинаний компании в других сферах деятельности (когда стратегия существует в форме планов и намерений), ключевые элементы стратегии обычно появляются на свет совершенно разрозненно по мере развития компании. 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 xml:space="preserve">[14, </w:t>
      </w:r>
      <w:r w:rsidR="008F06DC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>. 109]</w:t>
      </w:r>
    </w:p>
    <w:p w:rsidR="00B864CD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Редко стратегия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>организаци</w:t>
      </w:r>
      <w:r w:rsidR="000E7E31" w:rsidRPr="00BB61C9">
        <w:rPr>
          <w:rFonts w:ascii="Times New Roman" w:hAnsi="Times New Roman"/>
          <w:color w:val="262626"/>
          <w:sz w:val="28"/>
          <w:szCs w:val="28"/>
        </w:rPr>
        <w:t xml:space="preserve">й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настолько хорошо продумана и составлена на долгосрочную перспективу, что может реально выдержать проверку временем. Даже лучшие бизнес-планы должны предусматривать приспособление к изменяющимся условиям рынка, запросам клиента и его предпочтениям, стратегическому маневрированию конкурентов, возникающим новым возможностям и опасениям, непредвиденным событиям. Необходим постоянный свежий взгляд на то, как улучшить стратегию. Вот почему разработка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международной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стратегии — динамический процесс, и менеджер должен переоценивать ситуацию регулярно, пересматривая и обновляя стратегию, когда необходимо. </w:t>
      </w:r>
    </w:p>
    <w:p w:rsidR="00D01DBE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Однако, когда ситуация изменяется настолько быстро и фундаментально, что бизнес-план отстает от нее каждые несколько месяцев, именно менеджеры виноваты в слабом стратегическом анализе и планировании. </w:t>
      </w:r>
      <w:r w:rsidR="00D01DBE" w:rsidRPr="00BB61C9">
        <w:rPr>
          <w:rFonts w:ascii="Times New Roman" w:hAnsi="Times New Roman"/>
          <w:color w:val="262626"/>
          <w:sz w:val="28"/>
          <w:szCs w:val="28"/>
        </w:rPr>
        <w:t xml:space="preserve">[15, </w:t>
      </w:r>
      <w:r w:rsidR="00D01DBE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D01DBE" w:rsidRPr="00BB61C9">
        <w:rPr>
          <w:rFonts w:ascii="Times New Roman" w:hAnsi="Times New Roman"/>
          <w:color w:val="262626"/>
          <w:sz w:val="28"/>
          <w:szCs w:val="28"/>
        </w:rPr>
        <w:t>. 134]</w:t>
      </w:r>
    </w:p>
    <w:p w:rsidR="008755D6" w:rsidRPr="00BB61C9" w:rsidRDefault="00B864C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Небольшие изменения </w:t>
      </w:r>
      <w:r w:rsidR="00F1774E" w:rsidRPr="00BB61C9">
        <w:rPr>
          <w:rFonts w:ascii="Times New Roman" w:hAnsi="Times New Roman"/>
          <w:color w:val="262626"/>
          <w:sz w:val="28"/>
          <w:szCs w:val="28"/>
        </w:rPr>
        <w:t xml:space="preserve">международной </w:t>
      </w:r>
      <w:r w:rsidRPr="00BB61C9">
        <w:rPr>
          <w:rFonts w:ascii="Times New Roman" w:hAnsi="Times New Roman"/>
          <w:color w:val="262626"/>
          <w:sz w:val="28"/>
          <w:szCs w:val="28"/>
        </w:rPr>
        <w:t>стратегии необходимы от случая к случаю, особенно в кризисных ситуациях, но они не могут осуществляться слишком часто без возникновения организационной путаницы и определенного отрицательного эффекта. Хорошо продуманная стратегия обычно живет несколько лет, требуя лишь незначительных изменений для приспособления стратегии к изменяющимся условиям.</w:t>
      </w:r>
      <w:r w:rsidR="008F06DC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4F52C3" w:rsidRPr="00BB61C9" w:rsidRDefault="004F52C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4F52C3" w:rsidRPr="00BB61C9" w:rsidRDefault="004F52C3">
      <w:pPr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br w:type="page"/>
      </w:r>
    </w:p>
    <w:p w:rsidR="000E7E31" w:rsidRPr="00BB61C9" w:rsidRDefault="000E7E31" w:rsidP="004F52C3">
      <w:pPr>
        <w:pStyle w:val="1"/>
        <w:keepNext w:val="0"/>
        <w:keepLines w:val="0"/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before="0" w:line="360" w:lineRule="auto"/>
        <w:ind w:left="0" w:firstLine="709"/>
        <w:contextualSpacing/>
        <w:mirrorIndents/>
        <w:jc w:val="both"/>
        <w:rPr>
          <w:rFonts w:ascii="Times New Roman" w:hAnsi="Times New Roman"/>
          <w:color w:val="262626"/>
        </w:rPr>
      </w:pPr>
      <w:bookmarkStart w:id="6" w:name="_Toc231543806"/>
      <w:r w:rsidRPr="00BB61C9">
        <w:rPr>
          <w:rFonts w:ascii="Times New Roman" w:hAnsi="Times New Roman"/>
          <w:color w:val="262626"/>
        </w:rPr>
        <w:t>АНАЛИЗ СТРАТЕГИИ МЕЖДУНАРОДНОЙ ДЕЯТЕЛЬНОСТИ</w:t>
      </w:r>
      <w:r w:rsidR="004F52C3" w:rsidRPr="00BB61C9">
        <w:rPr>
          <w:rFonts w:ascii="Times New Roman" w:hAnsi="Times New Roman"/>
          <w:color w:val="262626"/>
        </w:rPr>
        <w:t xml:space="preserve"> </w:t>
      </w:r>
      <w:r w:rsidRPr="00BB61C9">
        <w:rPr>
          <w:rFonts w:ascii="Times New Roman" w:hAnsi="Times New Roman"/>
          <w:color w:val="262626"/>
        </w:rPr>
        <w:t>ИМГИГ ДВО РАН</w:t>
      </w:r>
      <w:bookmarkEnd w:id="6"/>
    </w:p>
    <w:p w:rsidR="000E7E31" w:rsidRPr="00BB61C9" w:rsidRDefault="000E7E31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E7E31" w:rsidRPr="00BB61C9" w:rsidRDefault="000E7E31" w:rsidP="004F52C3">
      <w:pPr>
        <w:pStyle w:val="2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bookmarkStart w:id="7" w:name="_Toc231543807"/>
      <w:r w:rsidRPr="00BB61C9">
        <w:rPr>
          <w:rFonts w:ascii="Times New Roman" w:hAnsi="Times New Roman"/>
          <w:color w:val="262626"/>
          <w:sz w:val="28"/>
          <w:szCs w:val="28"/>
        </w:rPr>
        <w:t>2.1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Общая характеристика организации</w:t>
      </w:r>
      <w:bookmarkEnd w:id="7"/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0E7E31" w:rsidRPr="00BB61C9" w:rsidRDefault="000E7E31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i/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Институт Морской Геологии и Геофизики ДВО РАН является первенцем Академической Науки на Дальнем Востоке. Он образован в июне 1946 года в виде Сахалинской научной базы АН СССР, которая в 1949 году была преобразована в Сахалинский филиал АН СССР.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Основной направленностью филиала были Науки о Земле и Биология. С течением времени направления корректировались, совершенствовалась структура Института и его настоящая направленность оформилась к 1955 году. В этот же период Сахалинский филиал АН СССР был преобразован в Сахалинский комплексный научно-исследовательский институт, который в 1957 году стал подразделением Сибирского отделения АН СССР.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Основными объектами исследований Института стали Тихий океан и его сочленение с Евразией.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 это время приоритетное развитие в Институте получили методы геологии и геофизики: сейсмические методы исследований, магнитометрия, гравиметрия, геотермия и электрометрия, методы морской геологии, физико-химические методы анализа, геотектоника, сейсмология и цунами. Продолжались биогеохимические исследования, исследования рационального природопользования и зоологии, экономические исследования и др.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 80 - 90 годы в Институте проведено реструктурирование, направленное на средоточение основных научных сил на решение узловых глобальных вопросов геологического развития Тихоокеанского региона. В тематике Института повысилась доля актуальных для страны и области научно-прикладных задач.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 90-е годы получили начало исследования по химии углеводородного сырья и связанной с ней экологией, что обусловлено потребностями Сахалинской экономики, а именно освоением шельфовых месторождений углеводородов.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В частности, из Института были выделены в </w:t>
      </w:r>
      <w:r w:rsidRPr="00BB61C9">
        <w:rPr>
          <w:rFonts w:ascii="Times New Roman" w:hAnsi="Times New Roman"/>
          <w:bCs/>
          <w:color w:val="262626"/>
          <w:sz w:val="28"/>
          <w:szCs w:val="28"/>
        </w:rPr>
        <w:t>самостоятельные подразделения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 производственной и научно-производственной направленности: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Опытно-методическая сейсмологическая партия;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Специальное конструкторское бюро средств автоматизации морских исследований </w:t>
      </w:r>
    </w:p>
    <w:p w:rsidR="00A30457" w:rsidRPr="00BB61C9" w:rsidRDefault="000E7E31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На сегодняшний день институт является структурным звеном Российской академии наук (далее РАН) и входит в состав научных организаций Дальневосточного отделения Российской академии наук (далее ДВО РАН) и Сахалинского научного центра ДВО РАН (далее СахНЦ ДВО РАН). Научно-методическое руководство осуществляет Отделение Наук о Земле РАН (далее ОНЗ РАН). Научно-организационное руководство Институтом осуществляет ДВО РАН, а по региональной тематике также СахНЦ ДВО РАН.</w:t>
      </w:r>
      <w:r w:rsidR="00A30457" w:rsidRPr="00BB61C9">
        <w:rPr>
          <w:color w:val="262626"/>
          <w:sz w:val="28"/>
          <w:szCs w:val="28"/>
        </w:rPr>
        <w:t xml:space="preserve"> Возглавляет институт директор, член-корреспондент РАН Левин Б.В. Структура института состоит из 12 научно-исследовательских лабораторий, научно-вспомогательных подразделений, МОП, ПСО (приложение 1). </w:t>
      </w:r>
    </w:p>
    <w:p w:rsidR="00A30457" w:rsidRPr="004F52C3" w:rsidRDefault="00A30457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4F52C3">
        <w:rPr>
          <w:sz w:val="28"/>
          <w:szCs w:val="28"/>
        </w:rPr>
        <w:t>ИМГиГ ДВО РАН проводит фундаментальные исследования природных процессов и катастроф Сахалина, Курильских островов и Камчатки.</w:t>
      </w:r>
    </w:p>
    <w:p w:rsidR="00A30457" w:rsidRPr="004F52C3" w:rsidRDefault="00A30457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В числе 64 научных сотрудников 2 члена-корреспондента РАН, 7 докторов и 29 кандидатов наук. При институте действует Сахалинский филиал Российского экспертного совета по прогнозу землетрясений, оценке опасности и риска. Входит в первую пятерку по рейтингу прогнозов сейсмической опасности. В состав сахалинского совета вошли ведущие ученые, практики, а также представители администрации области. Председателем избран директор ИМГиГ член-корр. РАН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Pr="004F52C3">
        <w:rPr>
          <w:rFonts w:ascii="Times New Roman" w:hAnsi="Times New Roman"/>
          <w:sz w:val="28"/>
          <w:szCs w:val="28"/>
        </w:rPr>
        <w:t>Борис Левин.</w:t>
      </w:r>
    </w:p>
    <w:p w:rsidR="00A30457" w:rsidRPr="004F52C3" w:rsidRDefault="00A30457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4F52C3">
        <w:rPr>
          <w:sz w:val="28"/>
          <w:szCs w:val="28"/>
        </w:rPr>
        <w:t>В задачи совета входят: экспертиза прогнозов сильных землетрясений в Сахалинской области и на прилегающих территориях. Разработка рекомендаций для МЧС области и населения, экспертная оценка материалов для СМИ с целью недопущения бесконтрольного распространения недостоверных данных о прогнозах сильных землетрясений, поступающих от организаций и частных лиц, не подтвержденных решениями СФ РЭС.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Среднесписочная численность работающих в институт составляет 197 человек. 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Институт является некоммерческой научной организацией, имеющий статус государственного учреждения.</w:t>
      </w:r>
    </w:p>
    <w:p w:rsidR="000E7E31" w:rsidRPr="00BB61C9" w:rsidRDefault="000E7E31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262626"/>
          <w:sz w:val="28"/>
          <w:szCs w:val="28"/>
        </w:rPr>
      </w:pPr>
      <w:r w:rsidRPr="00BB61C9">
        <w:rPr>
          <w:color w:val="262626"/>
          <w:sz w:val="28"/>
          <w:szCs w:val="28"/>
        </w:rPr>
        <w:t>Основной целью Института является выполнение фундаментальных и прикладных научных исследований в области морской геологии и геофизики.</w:t>
      </w:r>
      <w:r w:rsidRPr="00BB61C9">
        <w:rPr>
          <w:color w:val="262626"/>
          <w:sz w:val="28"/>
          <w:szCs w:val="28"/>
        </w:rPr>
        <w:br/>
      </w:r>
      <w:r w:rsidRPr="00BB61C9">
        <w:rPr>
          <w:bCs/>
          <w:color w:val="262626"/>
          <w:sz w:val="28"/>
          <w:szCs w:val="28"/>
        </w:rPr>
        <w:t>Основными научными направлениями Института являются:</w:t>
      </w:r>
      <w:r w:rsidRPr="00BB61C9">
        <w:rPr>
          <w:color w:val="262626"/>
          <w:sz w:val="28"/>
          <w:szCs w:val="28"/>
        </w:rPr>
        <w:t xml:space="preserve">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исследование геологического строения, геодинамики дна Тихого океана и его окраинных морей; закономерностей размещения месторождений полезных ископаемых;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исследование землетрясений и цунами, разработка методов их прогноза;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исследование островных экосистем; экологическая оценка антропогенного воздействия на них в условиях интенсификации промышленной деятельности;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проблемы глубокой переработки нефти и газа Сахалина.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Институт выполняет обязательства по защите государственной, служебной и коммерческой тайны и защите информации, предусмотренные действующим законодательством Российской Федерации.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Институт осуществляет мероприятия по гражданской обороне и мобилизационной подготовке.</w:t>
      </w:r>
    </w:p>
    <w:p w:rsidR="000E7E31" w:rsidRPr="00BB61C9" w:rsidRDefault="000E7E3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Помимо основной научной деятельности, финансируемой из средств федерального бюджета, Институт осуществляет предпринимательскую и иную, приносящую доход деятельность, служащую достижению основных целей и задач, предусмотренных настоящим Уставом, и соответствующую им, в том числе: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выполнение научно-исследовательских и опытно-конструкторских работ на основе договоров (контрактов) с заказчиками (юридическими или физическими лицами, в том числе иностранными);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проведение научных исследований по проектам, получившим финансовую поддержку (гранты) от научных фондов и иных организаций, в том числе иностранных и международных;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использование имущественных прав на результаты интеллектуальной деятельности;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предоставление платных услуг физическим и юридическим лицам по подготовке научных кадров;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организация и проведение или участие в проведении съездов, симпозиумов, семинаров, выставок и других научно-организационных мероприятий;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реализация продукции (работ, услуг), производимых подразделениями Института;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оказание услуг по библиотечному обслуживанию;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осуществление издательской и полиграфической деятельности;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разработка и распространение программных средств и автоматизированных баз данных;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распространение (продажа) изданий и услуг Института, в том числе на электронных носителях и по каналам связи;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участие в хозяйственных обществах в качестве учредителя (соучредителя);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сдача в установленном порядке специализированным организациям вторичного сырья (металлолома и других отходов); 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взыскание средств (в том числе пени и штрафы) с юридических и физических лиц в порядке обращения в органы исполнительного судебного производства;</w:t>
      </w:r>
    </w:p>
    <w:p w:rsidR="000E7E31" w:rsidRPr="00BB61C9" w:rsidRDefault="000E7E31" w:rsidP="004F52C3">
      <w:pPr>
        <w:pStyle w:val="a3"/>
        <w:widowControl w:val="0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заключение лицензионных соглашений, в том числе с зарубежными организациями.</w:t>
      </w:r>
    </w:p>
    <w:p w:rsidR="000E7E31" w:rsidRPr="00BB61C9" w:rsidRDefault="000E7E31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Экономической основой деятельности Института являются базовое бюджетное финансирование, средства от договорных работ, федеральная собственность, переданная ему в оперативное управление. Право управления собственностью распространяется на состоящие на балансе Института основные фонды (здания, сооружения, оборудование, приборы, транспортные средства, коммуникации), а также на денежные средства.</w:t>
      </w:r>
    </w:p>
    <w:p w:rsidR="000E7E31" w:rsidRPr="00BB61C9" w:rsidRDefault="000E7E31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Объем прав Института в части распоряжения собственностью определяется и регулируется общегражданским законодательством, нормативно-правовыми актами России, а также решениями Общего собрания и Президиума ДВО РАН в пределах их компетенции. </w:t>
      </w:r>
      <w:r w:rsidRPr="00BB61C9">
        <w:rPr>
          <w:rFonts w:ascii="Times New Roman" w:hAnsi="Times New Roman"/>
          <w:color w:val="262626"/>
          <w:sz w:val="28"/>
          <w:szCs w:val="28"/>
        </w:rPr>
        <w:br/>
        <w:t xml:space="preserve">Устав института разрабатывается специально создаваемой комиссией, Ученым Советом института и принимается на общем собрании (конференции) научных сотрудников института. </w:t>
      </w:r>
    </w:p>
    <w:p w:rsidR="000E7E31" w:rsidRPr="00BB61C9" w:rsidRDefault="000E7E31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Структура института, включая временные подразделения, разрабатывается дирекцией в соответствии с основными направлениями института и рассматривается и утверждается Ученым советом института. </w:t>
      </w:r>
      <w:r w:rsidRPr="00BB61C9">
        <w:rPr>
          <w:rFonts w:ascii="Times New Roman" w:hAnsi="Times New Roman"/>
          <w:color w:val="262626"/>
          <w:sz w:val="28"/>
          <w:szCs w:val="28"/>
        </w:rPr>
        <w:br/>
        <w:t xml:space="preserve">Права и обязанности структурных подразделений, научных сотрудников, а также взаимоотношения трудового коллектива с администрацией института регулируются действующим законодательством и Уставом института. </w:t>
      </w:r>
      <w:r w:rsidRPr="00BB61C9">
        <w:rPr>
          <w:rFonts w:ascii="Times New Roman" w:hAnsi="Times New Roman"/>
          <w:color w:val="262626"/>
          <w:sz w:val="28"/>
          <w:szCs w:val="28"/>
        </w:rPr>
        <w:br/>
        <w:t>Бухгалтерский учет в институте осуществляется самостоятельным структурным подразделением в составе 6 человек, которую возглавляет главный бухгалтер, который подчиняется руководителю предприятия и несет ответственность за формирование учетной политики, ведение бухгалтерского учета, своевременное предоставление полной и достоверной бухгалтерской отчетности. ИМГиГ ДВО РАН осуществляет все расчеты с поставщиками и подрядчиками за полученные товары и оказанные услуги в безналичном порядке по расчетным документам через Южно-Сахалинское отделение Управления федерального казначейства.</w:t>
      </w:r>
      <w:r w:rsidR="00D01DBE" w:rsidRPr="00BB61C9">
        <w:rPr>
          <w:rFonts w:ascii="Times New Roman" w:hAnsi="Times New Roman"/>
          <w:color w:val="262626"/>
          <w:sz w:val="28"/>
          <w:szCs w:val="28"/>
        </w:rPr>
        <w:t>[16]</w:t>
      </w:r>
    </w:p>
    <w:p w:rsidR="000E7E31" w:rsidRPr="00BB61C9" w:rsidRDefault="000E7E31" w:rsidP="004F52C3">
      <w:pPr>
        <w:pStyle w:val="2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b w:val="0"/>
          <w:bCs w:val="0"/>
          <w:color w:val="262626"/>
          <w:sz w:val="28"/>
          <w:szCs w:val="28"/>
        </w:rPr>
      </w:pPr>
    </w:p>
    <w:p w:rsidR="004F52C3" w:rsidRPr="00BB61C9" w:rsidRDefault="005F39A3" w:rsidP="004F52C3">
      <w:pPr>
        <w:pStyle w:val="2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bookmarkStart w:id="8" w:name="_Toc231543808"/>
      <w:r w:rsidRPr="00BB61C9">
        <w:rPr>
          <w:rFonts w:ascii="Times New Roman" w:hAnsi="Times New Roman"/>
          <w:color w:val="262626"/>
          <w:sz w:val="28"/>
          <w:szCs w:val="28"/>
        </w:rPr>
        <w:t>2.2 Особенности стратегии международной деятельности</w:t>
      </w:r>
      <w:bookmarkEnd w:id="8"/>
    </w:p>
    <w:p w:rsidR="005F39A3" w:rsidRPr="00BB61C9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F39A3" w:rsidRPr="00BB61C9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ИМГиГ ДВО РАН активно взаимодействует с иностранными и международными организациями, оказывая им те или иные услуги (выполнение научно-исследовательских и опытно-конструкторских работ, проведение научных исследований по проектам, получившим финансовую поддержку (гранты) от научных фондов и иных организаций и др.) . </w:t>
      </w:r>
    </w:p>
    <w:p w:rsidR="005F39A3" w:rsidRPr="00BB61C9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На сегодняшний день данная организация проводит активную политику на сближение с Японией. Как показывает практика это приносит ощутимые плоды. Так, 4 апреля 2006 года в Институте морской геологии и геофизики (ИМГиГ) ДВО РАН было подписано Соглашение о научно-техническом сотрудничестве ученых Хоккайдо и Сахалина. Срок его действия - 5 лет. Области сотрудничества сторон - изучение сейсмичности, следов прошлых цунами, деформаций земной коры и мониторинг вулканической активности в Сахалинской области, в префектуре Хоккайдо.</w:t>
      </w:r>
    </w:p>
    <w:p w:rsidR="005F39A3" w:rsidRPr="00BB61C9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Исследовательские цели Соглашения - содействие долгосрочному мониторингу вышеназванных явлений посредством проведения совместных сейсмологических и вулканологических исследований. Это важно для определения опасности будущих сильных землетрясений и извержений вулканов в указанных районах. Изучение следов цунами в осадочных отложениях является одной из наиболее фундаментальных проблем в задаче определения опасности будущих событий, так как позволяет установить закономерности в повторяемости сильных землетрясений в данном регионе. Геофизическое и петрологическое изучение активных вулканов региона также относится к фундаментальным исследованиям. Они позволят определить степень их активности, как в прошлом, так и в будущем.</w:t>
      </w:r>
    </w:p>
    <w:p w:rsidR="005F39A3" w:rsidRPr="00BB61C9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Стороны совместно разрабатывают ежегодные программы работ, начиная с 2006 г., а также сотрудничают в организации и проведении совместных полевых экспериментов. С японской стороны ими являются представители Университета Хоккайдо (Институт сейсмологии и вулканологии, Высшая школа наук о Земле, Высшая школа наук об окружающей среде), Геологической службы префектуры Хоккайдо. С Российской стороны учреждения Российской Академии Наук (ИМГиГ, Геофизическая служба РАН и ее Сахалинский филиал, Тихоокеанский институт географии, Институт вулканологии и сейсмологии).</w:t>
      </w:r>
    </w:p>
    <w:p w:rsidR="005F39A3" w:rsidRPr="00BB61C9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Покрытие трудовых затрат на работы, выполняемые в рамках Соглашения, производится сторонами за счет собственных средств.</w:t>
      </w:r>
    </w:p>
    <w:p w:rsidR="005F39A3" w:rsidRPr="00BB61C9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Кроме того,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В конце февраля 2007 г. была подписана межправительственная программа по изучению природных катастроф (приложение 2), согласно которой несогласия в политических вопросах не должны мешать совместному исследованию стихийных явлений. По мнению В. Кайстренко, это очень разумное решение – катастрофы не признают границ: последствия сильных землетрясений, извержений вулканов, цунами, которые происходят в Японии, отражаются на Сахалине и Курилах и наоборот. Поэтому надо действовать сообща. Для проведения совместных экспедиций документом рекомендовано использовать все форматы, включая безвизовый. </w:t>
      </w:r>
    </w:p>
    <w:p w:rsidR="00FF4EE5" w:rsidRPr="00BB61C9" w:rsidRDefault="00FF4EE5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Количество проведенных международных мероприятий, в которых был задействован ИМГиГ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представлен в таблице 1.1</w:t>
      </w:r>
    </w:p>
    <w:p w:rsidR="00FF4EE5" w:rsidRPr="00BB61C9" w:rsidRDefault="00FF4EE5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5F39A3" w:rsidRPr="00BB61C9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Таблица 1.1.</w:t>
      </w:r>
    </w:p>
    <w:p w:rsidR="005F39A3" w:rsidRPr="004F52C3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Международные мероприятия ИМГиГ ДВО РАН за 2007, 2008 год</w:t>
      </w:r>
    </w:p>
    <w:tbl>
      <w:tblPr>
        <w:tblW w:w="86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34"/>
        <w:gridCol w:w="1662"/>
        <w:gridCol w:w="1914"/>
        <w:gridCol w:w="1630"/>
      </w:tblGrid>
      <w:tr w:rsidR="005F39A3" w:rsidRPr="00BB61C9" w:rsidTr="00BB61C9">
        <w:tc>
          <w:tcPr>
            <w:tcW w:w="1668" w:type="dxa"/>
            <w:vMerge w:val="restart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Мероприятия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Результаты 2007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Результаты 2008</w:t>
            </w:r>
          </w:p>
        </w:tc>
      </w:tr>
      <w:tr w:rsidR="005F39A3" w:rsidRPr="00BB61C9" w:rsidTr="00BB61C9">
        <w:tc>
          <w:tcPr>
            <w:tcW w:w="1668" w:type="dxa"/>
            <w:vMerge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Кол-во запланированных</w:t>
            </w:r>
          </w:p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  <w:tc>
          <w:tcPr>
            <w:tcW w:w="1662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Кол-во проведенных</w:t>
            </w:r>
          </w:p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  <w:tc>
          <w:tcPr>
            <w:tcW w:w="1914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Кол-во запланированных</w:t>
            </w:r>
          </w:p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мероприятий</w:t>
            </w:r>
          </w:p>
        </w:tc>
        <w:tc>
          <w:tcPr>
            <w:tcW w:w="1630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Кол-во проведенных мероприятий</w:t>
            </w:r>
          </w:p>
        </w:tc>
      </w:tr>
      <w:tr w:rsidR="005F39A3" w:rsidRPr="00BB61C9" w:rsidTr="00BB61C9">
        <w:tc>
          <w:tcPr>
            <w:tcW w:w="1668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симпозиумы</w:t>
            </w:r>
          </w:p>
        </w:tc>
        <w:tc>
          <w:tcPr>
            <w:tcW w:w="1734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662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914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630" w:type="dxa"/>
            <w:shd w:val="clear" w:color="auto" w:fill="auto"/>
          </w:tcPr>
          <w:p w:rsidR="005F39A3" w:rsidRPr="00BB61C9" w:rsidRDefault="00FF4EE5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</w:tr>
      <w:tr w:rsidR="005F39A3" w:rsidRPr="00BB61C9" w:rsidTr="00BB61C9">
        <w:tc>
          <w:tcPr>
            <w:tcW w:w="1668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конференции</w:t>
            </w:r>
          </w:p>
        </w:tc>
        <w:tc>
          <w:tcPr>
            <w:tcW w:w="1734" w:type="dxa"/>
            <w:shd w:val="clear" w:color="auto" w:fill="auto"/>
          </w:tcPr>
          <w:p w:rsidR="005F39A3" w:rsidRPr="00BB61C9" w:rsidRDefault="00E65FC7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662" w:type="dxa"/>
            <w:shd w:val="clear" w:color="auto" w:fill="auto"/>
          </w:tcPr>
          <w:p w:rsidR="005F39A3" w:rsidRPr="00BB61C9" w:rsidRDefault="00E65FC7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914" w:type="dxa"/>
            <w:shd w:val="clear" w:color="auto" w:fill="auto"/>
          </w:tcPr>
          <w:p w:rsidR="005F39A3" w:rsidRPr="00BB61C9" w:rsidRDefault="00E65FC7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1630" w:type="dxa"/>
            <w:shd w:val="clear" w:color="auto" w:fill="auto"/>
          </w:tcPr>
          <w:p w:rsidR="005F39A3" w:rsidRPr="00BB61C9" w:rsidRDefault="00FF4EE5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5F39A3" w:rsidRPr="00BB61C9" w:rsidTr="00BB61C9">
        <w:tc>
          <w:tcPr>
            <w:tcW w:w="1668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экспедиции</w:t>
            </w:r>
          </w:p>
        </w:tc>
        <w:tc>
          <w:tcPr>
            <w:tcW w:w="1734" w:type="dxa"/>
            <w:shd w:val="clear" w:color="auto" w:fill="auto"/>
          </w:tcPr>
          <w:p w:rsidR="005F39A3" w:rsidRPr="00BB61C9" w:rsidRDefault="00E65FC7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662" w:type="dxa"/>
            <w:shd w:val="clear" w:color="auto" w:fill="auto"/>
          </w:tcPr>
          <w:p w:rsidR="005F39A3" w:rsidRPr="00BB61C9" w:rsidRDefault="00E65FC7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F39A3" w:rsidRPr="00BB61C9" w:rsidRDefault="00E65FC7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630" w:type="dxa"/>
            <w:shd w:val="clear" w:color="auto" w:fill="auto"/>
          </w:tcPr>
          <w:p w:rsidR="005F39A3" w:rsidRPr="00BB61C9" w:rsidRDefault="00E65FC7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</w:tr>
      <w:tr w:rsidR="005F39A3" w:rsidRPr="00BB61C9" w:rsidTr="00BB61C9">
        <w:tc>
          <w:tcPr>
            <w:tcW w:w="1668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встречи</w:t>
            </w:r>
          </w:p>
        </w:tc>
        <w:tc>
          <w:tcPr>
            <w:tcW w:w="1734" w:type="dxa"/>
            <w:shd w:val="clear" w:color="auto" w:fill="auto"/>
          </w:tcPr>
          <w:p w:rsidR="005F39A3" w:rsidRPr="00BB61C9" w:rsidRDefault="005F39A3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1662" w:type="dxa"/>
            <w:shd w:val="clear" w:color="auto" w:fill="auto"/>
          </w:tcPr>
          <w:p w:rsidR="005F39A3" w:rsidRPr="00BB61C9" w:rsidRDefault="00E65FC7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914" w:type="dxa"/>
            <w:shd w:val="clear" w:color="auto" w:fill="auto"/>
          </w:tcPr>
          <w:p w:rsidR="005F39A3" w:rsidRPr="00BB61C9" w:rsidRDefault="00E65FC7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1630" w:type="dxa"/>
            <w:shd w:val="clear" w:color="auto" w:fill="auto"/>
          </w:tcPr>
          <w:p w:rsidR="005F39A3" w:rsidRPr="00BB61C9" w:rsidRDefault="00E65FC7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</w:tbl>
    <w:p w:rsidR="001070BE" w:rsidRPr="004F52C3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Как видно из таблицы 1.1. развитие международного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Pr="004F52C3">
        <w:rPr>
          <w:rFonts w:ascii="Times New Roman" w:hAnsi="Times New Roman"/>
          <w:sz w:val="28"/>
          <w:szCs w:val="28"/>
        </w:rPr>
        <w:t>сотрудничества данной организации</w:t>
      </w:r>
      <w:r w:rsidR="00FF4EE5" w:rsidRPr="004F52C3">
        <w:rPr>
          <w:rFonts w:ascii="Times New Roman" w:hAnsi="Times New Roman"/>
          <w:sz w:val="28"/>
          <w:szCs w:val="28"/>
        </w:rPr>
        <w:t>, несмотря на подписанные документы,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="00E65FC7" w:rsidRPr="004F52C3">
        <w:rPr>
          <w:rFonts w:ascii="Times New Roman" w:hAnsi="Times New Roman"/>
          <w:sz w:val="28"/>
          <w:szCs w:val="28"/>
        </w:rPr>
        <w:t xml:space="preserve">проходит </w:t>
      </w:r>
      <w:r w:rsidR="00FF4EE5" w:rsidRPr="004F52C3">
        <w:rPr>
          <w:rFonts w:ascii="Times New Roman" w:hAnsi="Times New Roman"/>
          <w:sz w:val="28"/>
          <w:szCs w:val="28"/>
        </w:rPr>
        <w:t>не слишком успешно.</w:t>
      </w:r>
      <w:r w:rsidR="00E65FC7" w:rsidRPr="004F52C3">
        <w:rPr>
          <w:rFonts w:ascii="Times New Roman" w:hAnsi="Times New Roman"/>
          <w:sz w:val="28"/>
          <w:szCs w:val="28"/>
        </w:rPr>
        <w:t xml:space="preserve"> И э</w:t>
      </w:r>
      <w:r w:rsidRPr="004F52C3">
        <w:rPr>
          <w:rFonts w:ascii="Times New Roman" w:hAnsi="Times New Roman"/>
          <w:sz w:val="28"/>
          <w:szCs w:val="28"/>
        </w:rPr>
        <w:t>то</w:t>
      </w:r>
      <w:r w:rsidR="00E65FC7" w:rsidRPr="004F52C3">
        <w:rPr>
          <w:rFonts w:ascii="Times New Roman" w:hAnsi="Times New Roman"/>
          <w:sz w:val="28"/>
          <w:szCs w:val="28"/>
        </w:rPr>
        <w:t xml:space="preserve"> конечно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="00FF4EE5" w:rsidRPr="004F52C3">
        <w:rPr>
          <w:rFonts w:ascii="Times New Roman" w:hAnsi="Times New Roman"/>
          <w:sz w:val="28"/>
          <w:szCs w:val="28"/>
        </w:rPr>
        <w:t xml:space="preserve">не </w:t>
      </w:r>
      <w:r w:rsidRPr="004F52C3">
        <w:rPr>
          <w:rFonts w:ascii="Times New Roman" w:hAnsi="Times New Roman"/>
          <w:sz w:val="28"/>
          <w:szCs w:val="28"/>
        </w:rPr>
        <w:t xml:space="preserve">способствует </w:t>
      </w:r>
      <w:r w:rsidR="00E65FC7" w:rsidRPr="004F52C3">
        <w:rPr>
          <w:rFonts w:ascii="Times New Roman" w:hAnsi="Times New Roman"/>
          <w:sz w:val="28"/>
          <w:szCs w:val="28"/>
        </w:rPr>
        <w:t>е</w:t>
      </w:r>
      <w:r w:rsidR="00FF4EE5" w:rsidRPr="004F52C3">
        <w:rPr>
          <w:rFonts w:ascii="Times New Roman" w:hAnsi="Times New Roman"/>
          <w:sz w:val="28"/>
          <w:szCs w:val="28"/>
        </w:rPr>
        <w:t>го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="00E65FC7" w:rsidRPr="004F52C3">
        <w:rPr>
          <w:rFonts w:ascii="Times New Roman" w:hAnsi="Times New Roman"/>
          <w:sz w:val="28"/>
          <w:szCs w:val="28"/>
        </w:rPr>
        <w:t xml:space="preserve">развитию. </w:t>
      </w:r>
      <w:r w:rsidR="00FF4EE5" w:rsidRPr="004F52C3">
        <w:rPr>
          <w:rFonts w:ascii="Times New Roman" w:hAnsi="Times New Roman"/>
          <w:sz w:val="28"/>
          <w:szCs w:val="28"/>
        </w:rPr>
        <w:t>Н</w:t>
      </w:r>
      <w:r w:rsidR="00E65FC7" w:rsidRPr="004F52C3">
        <w:rPr>
          <w:rFonts w:ascii="Times New Roman" w:hAnsi="Times New Roman"/>
          <w:sz w:val="28"/>
          <w:szCs w:val="28"/>
        </w:rPr>
        <w:t>еобходимо</w:t>
      </w:r>
      <w:r w:rsidR="00FF4EE5" w:rsidRPr="004F52C3">
        <w:rPr>
          <w:rFonts w:ascii="Times New Roman" w:hAnsi="Times New Roman"/>
          <w:sz w:val="28"/>
          <w:szCs w:val="28"/>
        </w:rPr>
        <w:t xml:space="preserve"> более активное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="00FF4EE5" w:rsidRPr="004F52C3">
        <w:rPr>
          <w:rFonts w:ascii="Times New Roman" w:hAnsi="Times New Roman"/>
          <w:sz w:val="28"/>
          <w:szCs w:val="28"/>
        </w:rPr>
        <w:t>участие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="00FF4EE5" w:rsidRPr="004F52C3">
        <w:rPr>
          <w:rFonts w:ascii="Times New Roman" w:hAnsi="Times New Roman"/>
          <w:sz w:val="28"/>
          <w:szCs w:val="28"/>
        </w:rPr>
        <w:t>государственных органов власти Сахалинской области и местного самоуправления в деятельности этой организации</w:t>
      </w:r>
      <w:r w:rsidR="001070BE" w:rsidRPr="004F52C3">
        <w:rPr>
          <w:rFonts w:ascii="Times New Roman" w:hAnsi="Times New Roman"/>
          <w:sz w:val="28"/>
          <w:szCs w:val="28"/>
        </w:rPr>
        <w:t>, п</w:t>
      </w:r>
      <w:r w:rsidR="00FF4EE5" w:rsidRPr="004F52C3">
        <w:rPr>
          <w:rFonts w:ascii="Times New Roman" w:hAnsi="Times New Roman"/>
          <w:sz w:val="28"/>
          <w:szCs w:val="28"/>
        </w:rPr>
        <w:t>оскольку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="00FF4EE5" w:rsidRPr="004F52C3">
        <w:rPr>
          <w:rFonts w:ascii="Times New Roman" w:hAnsi="Times New Roman"/>
          <w:sz w:val="28"/>
          <w:szCs w:val="28"/>
        </w:rPr>
        <w:t>Сахали</w:t>
      </w:r>
      <w:r w:rsidR="001070BE" w:rsidRPr="004F52C3">
        <w:rPr>
          <w:rFonts w:ascii="Times New Roman" w:hAnsi="Times New Roman"/>
          <w:sz w:val="28"/>
          <w:szCs w:val="28"/>
        </w:rPr>
        <w:t>н</w:t>
      </w:r>
      <w:r w:rsidR="00FF4EE5" w:rsidRPr="004F52C3">
        <w:rPr>
          <w:rFonts w:ascii="Times New Roman" w:hAnsi="Times New Roman"/>
          <w:sz w:val="28"/>
          <w:szCs w:val="28"/>
        </w:rPr>
        <w:t>ская область находится в сейсмоопасной зоне.</w:t>
      </w:r>
    </w:p>
    <w:p w:rsidR="005F39A3" w:rsidRPr="004F52C3" w:rsidRDefault="005F39A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Поддержке профессионального уровня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Pr="004F52C3">
        <w:rPr>
          <w:rFonts w:ascii="Times New Roman" w:hAnsi="Times New Roman"/>
          <w:sz w:val="28"/>
          <w:szCs w:val="28"/>
        </w:rPr>
        <w:t>способствуют встречи на симпозиумах и совещаниях. Они помогают преодолеть разрыв между разным уровнем технического оснащения сейсмологических центов стран региона. В этом есть интерес и тех и других, так как задача у них общая. И если на Сахалине возникает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Pr="004F52C3">
        <w:rPr>
          <w:rFonts w:ascii="Times New Roman" w:hAnsi="Times New Roman"/>
          <w:sz w:val="28"/>
          <w:szCs w:val="28"/>
        </w:rPr>
        <w:t xml:space="preserve">проблема получения достоверных данных на Курилах, то это становится общей проблемой и для всех зарубежных служб. </w:t>
      </w:r>
    </w:p>
    <w:p w:rsidR="00FF4EE5" w:rsidRPr="00BB61C9" w:rsidRDefault="00FF4EE5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Информация об опасных природных явлениях важна для обеспечения безопасности и своевременного оповещения жителей России и Японии. Ученых обеих стран, прежде всего, интересует возможность проведения исследований на сопредельных территориях. Стороны осознают необходимость придерживаться позиции, записанной в программе: "Сотрудничество и шаги по его реализации не должны рассматриваться как наносящие ущерб юридическим позициям и точкам зрения любой из сторон".</w:t>
      </w:r>
    </w:p>
    <w:p w:rsidR="00FF4EE5" w:rsidRPr="004F52C3" w:rsidRDefault="00FF4EE5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0E7E31" w:rsidRPr="00BB61C9" w:rsidRDefault="000E7E31" w:rsidP="004F52C3">
      <w:pPr>
        <w:pStyle w:val="2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bookmarkStart w:id="9" w:name="_Toc231543809"/>
      <w:r w:rsidRPr="00BB61C9">
        <w:rPr>
          <w:rFonts w:ascii="Times New Roman" w:hAnsi="Times New Roman"/>
          <w:color w:val="262626"/>
          <w:sz w:val="28"/>
          <w:szCs w:val="28"/>
        </w:rPr>
        <w:t>2.3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Проблемы реализации стратегии международной деятельности</w:t>
      </w:r>
      <w:r w:rsidR="00F41582" w:rsidRPr="00BB61C9">
        <w:rPr>
          <w:rFonts w:ascii="Times New Roman" w:hAnsi="Times New Roman"/>
          <w:color w:val="262626"/>
          <w:sz w:val="28"/>
          <w:szCs w:val="28"/>
        </w:rPr>
        <w:t xml:space="preserve"> организации</w:t>
      </w:r>
      <w:bookmarkEnd w:id="9"/>
    </w:p>
    <w:p w:rsidR="003F310B" w:rsidRPr="00BB61C9" w:rsidRDefault="003F310B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4F52C3" w:rsidRPr="00BB61C9" w:rsidRDefault="00462CE7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Макроокружение создает условия, в которых действует организация, определяя для нее границы допустимого и недопустимого. Макроокружение по отношению к предприятию выступает как причина и условие ограничения (или возможности расширения деятельности); как предпосылка, вызывающая изменения в деятельности организации.</w:t>
      </w:r>
    </w:p>
    <w:p w:rsidR="00462CE7" w:rsidRPr="00BB61C9" w:rsidRDefault="00462CE7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В состав макроокружения входят политическая и правовая составляющие. </w:t>
      </w:r>
    </w:p>
    <w:p w:rsidR="00462CE7" w:rsidRPr="00BB61C9" w:rsidRDefault="00462CE7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Политическая составляющая представлена органами государственной власти и конкурирующими группами и партиями. Политические факторы характеризуют уровень стабильности политической обстановки, содержание правительственных программ </w:t>
      </w:r>
      <w:r w:rsidR="0046721A" w:rsidRPr="00BB61C9">
        <w:rPr>
          <w:rFonts w:ascii="Times New Roman" w:hAnsi="Times New Roman"/>
          <w:color w:val="262626"/>
          <w:sz w:val="28"/>
          <w:szCs w:val="28"/>
        </w:rPr>
        <w:t>и программ ведущих политических партий и группировок.</w:t>
      </w:r>
    </w:p>
    <w:p w:rsidR="0046721A" w:rsidRPr="00BB61C9" w:rsidRDefault="0046721A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Правовая составляющая устанавливает право, ответственность и обязанности организации. </w:t>
      </w:r>
      <w:r w:rsidR="00D01DBE" w:rsidRPr="00BB61C9">
        <w:rPr>
          <w:rFonts w:ascii="Times New Roman" w:hAnsi="Times New Roman"/>
          <w:color w:val="262626"/>
          <w:sz w:val="28"/>
          <w:szCs w:val="28"/>
        </w:rPr>
        <w:t xml:space="preserve">[17, </w:t>
      </w:r>
      <w:r w:rsidR="00D01DBE" w:rsidRPr="00BB61C9">
        <w:rPr>
          <w:rFonts w:ascii="Times New Roman" w:hAnsi="Times New Roman"/>
          <w:color w:val="262626"/>
          <w:sz w:val="28"/>
          <w:szCs w:val="28"/>
          <w:lang w:val="en-US"/>
        </w:rPr>
        <w:t>C</w:t>
      </w:r>
      <w:r w:rsidR="00D01DBE" w:rsidRPr="00BB61C9">
        <w:rPr>
          <w:rFonts w:ascii="Times New Roman" w:hAnsi="Times New Roman"/>
          <w:color w:val="262626"/>
          <w:sz w:val="28"/>
          <w:szCs w:val="28"/>
        </w:rPr>
        <w:t>.217]</w:t>
      </w: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Внешняя среда (макросреда) - это совокупность активных хозяйствующих субъектов, экономических, общественных и природных условий, национальных и межгосударственных институциональных структур и других внешних условий и факторов, действующих в окружении организации и влияющих на различные сферы его деятельности. Внешняя среда обусловлена внешними факторами влияния. </w:t>
      </w: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Внешние факторы влияния - условия, которые организация не может изменить, но должна постоянно учитывать в своей работе: потребители, правительство, экономические условия и т.д. </w:t>
      </w: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Анализ макросреды представлен силами более широкого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Pr="004F52C3">
        <w:rPr>
          <w:rFonts w:ascii="Times New Roman" w:hAnsi="Times New Roman"/>
          <w:sz w:val="28"/>
          <w:szCs w:val="28"/>
        </w:rPr>
        <w:t>социального плана, которые оказывают влияние на микросреду факторами экономического,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Pr="004F52C3">
        <w:rPr>
          <w:rFonts w:ascii="Times New Roman" w:hAnsi="Times New Roman"/>
          <w:sz w:val="28"/>
          <w:szCs w:val="28"/>
        </w:rPr>
        <w:t>технического, политического, правового характера.</w:t>
      </w: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Анализ внешней среды для предприятия ИМГиГ ДВО РАН представлен в таблице 1.2</w:t>
      </w:r>
    </w:p>
    <w:p w:rsidR="004F52C3" w:rsidRDefault="004F52C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Таблица 1.2.</w:t>
      </w: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Матрица </w:t>
      </w:r>
      <w:r w:rsidRPr="004F52C3">
        <w:rPr>
          <w:rFonts w:ascii="Times New Roman" w:hAnsi="Times New Roman"/>
          <w:sz w:val="28"/>
          <w:szCs w:val="28"/>
          <w:lang w:val="en-US"/>
        </w:rPr>
        <w:t>PEST</w:t>
      </w:r>
      <w:r w:rsidRPr="004F52C3">
        <w:rPr>
          <w:rFonts w:ascii="Times New Roman" w:hAnsi="Times New Roman"/>
          <w:sz w:val="28"/>
          <w:szCs w:val="28"/>
        </w:rPr>
        <w:t>-анализа ИМГиГ ДВО РАН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0"/>
        <w:gridCol w:w="1464"/>
        <w:gridCol w:w="2733"/>
        <w:gridCol w:w="1836"/>
      </w:tblGrid>
      <w:tr w:rsidR="005B664D" w:rsidRPr="00BB61C9" w:rsidTr="00BB61C9">
        <w:trPr>
          <w:trHeight w:val="642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Политика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Экономика</w:t>
            </w:r>
          </w:p>
        </w:tc>
      </w:tr>
      <w:tr w:rsidR="005B664D" w:rsidRPr="00BB61C9" w:rsidTr="00BB61C9">
        <w:trPr>
          <w:trHeight w:val="265"/>
        </w:trPr>
        <w:tc>
          <w:tcPr>
            <w:tcW w:w="2330" w:type="dxa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5B664D" w:rsidRPr="00BB61C9" w:rsidTr="00BB61C9">
        <w:trPr>
          <w:trHeight w:val="1556"/>
        </w:trPr>
        <w:tc>
          <w:tcPr>
            <w:tcW w:w="2330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-государственная политика поддержки малого и среднего бизнеса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-влияние профсоюзов;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-развитие налоговой системы</w:t>
            </w:r>
          </w:p>
        </w:tc>
        <w:tc>
          <w:tcPr>
            <w:tcW w:w="1464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 недоверие общества к власти;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 нестабильная политическая обстановка</w:t>
            </w:r>
          </w:p>
        </w:tc>
        <w:tc>
          <w:tcPr>
            <w:tcW w:w="2733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-рост потребления различного рода услуг;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-развитие острова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-мировой финансовый кризис;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-инфляция</w:t>
            </w:r>
          </w:p>
        </w:tc>
      </w:tr>
      <w:tr w:rsidR="005B664D" w:rsidRPr="00BB61C9" w:rsidTr="00BB61C9">
        <w:trPr>
          <w:trHeight w:val="553"/>
        </w:trPr>
        <w:tc>
          <w:tcPr>
            <w:tcW w:w="3794" w:type="dxa"/>
            <w:gridSpan w:val="2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Социум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Технологии</w:t>
            </w:r>
          </w:p>
        </w:tc>
      </w:tr>
      <w:tr w:rsidR="005B664D" w:rsidRPr="00BB61C9" w:rsidTr="00BB61C9">
        <w:trPr>
          <w:trHeight w:val="280"/>
        </w:trPr>
        <w:tc>
          <w:tcPr>
            <w:tcW w:w="2330" w:type="dxa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+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5B664D" w:rsidRPr="00BB61C9" w:rsidTr="00BB61C9">
        <w:trPr>
          <w:trHeight w:val="949"/>
        </w:trPr>
        <w:tc>
          <w:tcPr>
            <w:tcW w:w="2330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 высококвалифи-цированные специалисты на рынке труда</w:t>
            </w:r>
          </w:p>
        </w:tc>
        <w:tc>
          <w:tcPr>
            <w:tcW w:w="1464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contextualSpacing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 рост числа безработных</w:t>
            </w:r>
          </w:p>
        </w:tc>
        <w:tc>
          <w:tcPr>
            <w:tcW w:w="2733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-развитие технологии производства;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-высокопроизво-дительное оборудование, инструменты и технологическая оснастка.</w:t>
            </w:r>
          </w:p>
        </w:tc>
        <w:tc>
          <w:tcPr>
            <w:tcW w:w="1836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- высокая стоимость высокотехноло-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гичного оборудования</w:t>
            </w:r>
          </w:p>
        </w:tc>
      </w:tr>
    </w:tbl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Из таблицы видно, что на организацию наиболее сильно влияет научно-техническая среда, так как выпускается новое оборудование, внедряются новые технологии в сейсмологии, увеличилось число сейсмологических исследований. Можно сказать,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Pr="004F52C3">
        <w:rPr>
          <w:rFonts w:ascii="Times New Roman" w:hAnsi="Times New Roman"/>
          <w:sz w:val="28"/>
          <w:szCs w:val="28"/>
        </w:rPr>
        <w:t>таким образом, услуги ИМГиГ ДВО РАН остаются востребованными. Растущий спрос обусловлен в первую очередь развитием острова.</w:t>
      </w: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SWOT – анализ объективно напоминает о существующих возможностях и ограничениях организации, которые важно иметь в виду перед планированием. На основе проведенного исследования по макроокружению и выявлению сильных и слабых сторон во внутренней среде данной организации, можно сформировать </w:t>
      </w:r>
      <w:r w:rsidRPr="004F52C3">
        <w:rPr>
          <w:rFonts w:ascii="Times New Roman" w:hAnsi="Times New Roman"/>
          <w:sz w:val="28"/>
          <w:szCs w:val="28"/>
          <w:lang w:val="en-US"/>
        </w:rPr>
        <w:t>SWOT</w:t>
      </w:r>
      <w:r w:rsidRPr="004F52C3">
        <w:rPr>
          <w:rFonts w:ascii="Times New Roman" w:hAnsi="Times New Roman"/>
          <w:sz w:val="28"/>
          <w:szCs w:val="28"/>
        </w:rPr>
        <w:t xml:space="preserve">—матрицу, отражающую возможности и угрозы при комплексном подходе. </w:t>
      </w: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Таблица 1.3</w:t>
      </w: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Матрица </w:t>
      </w:r>
      <w:r w:rsidRPr="004F52C3">
        <w:rPr>
          <w:rFonts w:ascii="Times New Roman" w:hAnsi="Times New Roman"/>
          <w:sz w:val="28"/>
          <w:szCs w:val="28"/>
          <w:lang w:val="en-US"/>
        </w:rPr>
        <w:t>SWOT</w:t>
      </w:r>
      <w:r w:rsidRPr="004F52C3">
        <w:rPr>
          <w:rFonts w:ascii="Times New Roman" w:hAnsi="Times New Roman"/>
          <w:sz w:val="28"/>
          <w:szCs w:val="28"/>
        </w:rPr>
        <w:t>-анализа ИМГиГ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Pr="004F52C3">
        <w:rPr>
          <w:rFonts w:ascii="Times New Roman" w:hAnsi="Times New Roman"/>
          <w:sz w:val="28"/>
          <w:szCs w:val="28"/>
        </w:rPr>
        <w:t>ДВО РАН</w:t>
      </w:r>
    </w:p>
    <w:tbl>
      <w:tblPr>
        <w:tblpPr w:leftFromText="180" w:rightFromText="180" w:vertAnchor="text" w:tblpX="534" w:tblpY="11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190"/>
        <w:gridCol w:w="2905"/>
      </w:tblGrid>
      <w:tr w:rsidR="005B664D" w:rsidRPr="00BB61C9" w:rsidTr="00BB61C9">
        <w:tc>
          <w:tcPr>
            <w:tcW w:w="2660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ВОЗМОЖНОСТИ: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Отсутствие конкуренции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Способность применять опыт зарубежных стран и технологическое ноу-хау в деятельности организации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Возможность привлечения иностранных инвестиций</w:t>
            </w:r>
          </w:p>
        </w:tc>
        <w:tc>
          <w:tcPr>
            <w:tcW w:w="2905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УГРОЗЫ: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Слабая заинтересованность местных и региональных органов власти в развитии научных исследований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Мировой финансовый</w:t>
            </w:r>
            <w:r w:rsidR="004F52C3" w:rsidRPr="00BB61C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BB61C9">
              <w:rPr>
                <w:rFonts w:ascii="Times New Roman" w:hAnsi="Times New Roman"/>
                <w:sz w:val="20"/>
                <w:szCs w:val="24"/>
              </w:rPr>
              <w:t>кризис.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5B664D" w:rsidRPr="00BB61C9" w:rsidTr="00BB61C9">
        <w:tc>
          <w:tcPr>
            <w:tcW w:w="2660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СИЛЬНЫЕ СТОРОНЫ: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Большой опыт работы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Наличие базы подготовки кадров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Высокая репутация у потребителя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Высокий профессионализм работников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Высокое качество предоставляемых услуг</w:t>
            </w:r>
          </w:p>
          <w:p w:rsidR="005B664D" w:rsidRPr="00BB61C9" w:rsidRDefault="005B664D" w:rsidP="00BB61C9">
            <w:pPr>
              <w:pStyle w:val="a3"/>
              <w:widowControl w:val="0"/>
              <w:tabs>
                <w:tab w:val="left" w:pos="709"/>
                <w:tab w:val="left" w:pos="5250"/>
              </w:tabs>
              <w:spacing w:after="0" w:line="360" w:lineRule="auto"/>
              <w:ind w:left="0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Поле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Силы-возможности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Внедрение инноваций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Высокая репутация, высокое качество предоставляемых услуг</w:t>
            </w:r>
          </w:p>
        </w:tc>
        <w:tc>
          <w:tcPr>
            <w:tcW w:w="2905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Поле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Силы-угрозы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Лоббирование на уровне области.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4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Налаживание партнерских отношений с международными научными организациями</w:t>
            </w:r>
          </w:p>
        </w:tc>
      </w:tr>
      <w:tr w:rsidR="005B664D" w:rsidRPr="00BB61C9" w:rsidTr="00BB61C9">
        <w:trPr>
          <w:trHeight w:val="3388"/>
        </w:trPr>
        <w:tc>
          <w:tcPr>
            <w:tcW w:w="2660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СЛАБЫЕ СТОРОНЫ: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Высокая текучесть кадров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Невысокая заработная плата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Отсутствие необходимого оборудования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Изношенность основных фондов.</w:t>
            </w:r>
          </w:p>
        </w:tc>
        <w:tc>
          <w:tcPr>
            <w:tcW w:w="3190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Поле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Слабости-возможности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Разработка стратегии международной деятельности организации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Оснащение современной аппаратурой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Полное использование научно-исследовательских</w:t>
            </w:r>
            <w:r w:rsidR="004F52C3" w:rsidRPr="00BB61C9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BB61C9">
              <w:rPr>
                <w:rFonts w:ascii="Times New Roman" w:hAnsi="Times New Roman"/>
                <w:sz w:val="20"/>
                <w:szCs w:val="24"/>
              </w:rPr>
              <w:t xml:space="preserve">возможностей </w:t>
            </w:r>
          </w:p>
        </w:tc>
        <w:tc>
          <w:tcPr>
            <w:tcW w:w="2905" w:type="dxa"/>
            <w:shd w:val="clear" w:color="auto" w:fill="auto"/>
          </w:tcPr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Поле</w:t>
            </w:r>
          </w:p>
          <w:p w:rsidR="005B664D" w:rsidRPr="00BB61C9" w:rsidRDefault="005B664D" w:rsidP="00BB61C9">
            <w:pPr>
              <w:widowControl w:val="0"/>
              <w:tabs>
                <w:tab w:val="left" w:pos="709"/>
                <w:tab w:val="left" w:pos="525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слабости-угрозы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iCs/>
                <w:sz w:val="20"/>
                <w:szCs w:val="24"/>
              </w:rPr>
              <w:t>Модернизация основных фондов</w:t>
            </w:r>
          </w:p>
          <w:p w:rsidR="005B664D" w:rsidRPr="00BB61C9" w:rsidRDefault="005B664D" w:rsidP="00BB61C9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709"/>
                <w:tab w:val="left" w:pos="5250"/>
              </w:tabs>
              <w:spacing w:after="0" w:line="360" w:lineRule="auto"/>
              <w:ind w:left="0" w:firstLine="0"/>
              <w:outlineLvl w:val="0"/>
              <w:rPr>
                <w:rFonts w:ascii="Times New Roman" w:hAnsi="Times New Roman"/>
                <w:sz w:val="20"/>
                <w:szCs w:val="24"/>
              </w:rPr>
            </w:pPr>
            <w:r w:rsidRPr="00BB61C9">
              <w:rPr>
                <w:rFonts w:ascii="Times New Roman" w:hAnsi="Times New Roman"/>
                <w:sz w:val="20"/>
                <w:szCs w:val="24"/>
              </w:rPr>
              <w:t>Повышение заработной платы работников</w:t>
            </w:r>
          </w:p>
          <w:p w:rsidR="005B664D" w:rsidRPr="00BB61C9" w:rsidRDefault="005B664D" w:rsidP="00BB61C9">
            <w:pPr>
              <w:pStyle w:val="a3"/>
              <w:widowControl w:val="0"/>
              <w:tabs>
                <w:tab w:val="left" w:pos="709"/>
                <w:tab w:val="left" w:pos="5250"/>
              </w:tabs>
              <w:spacing w:after="0" w:line="360" w:lineRule="auto"/>
              <w:ind w:left="0"/>
              <w:outlineLvl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Используя сводную матрицу, можно выявить те цели, которые организации необходимо достичь, с учетом своих преимуществ и недостатков, для своего развития:</w:t>
      </w:r>
    </w:p>
    <w:p w:rsidR="005B664D" w:rsidRPr="004F52C3" w:rsidRDefault="005B664D" w:rsidP="004F52C3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использовать свои преимущества в полную меру в сфере научных исследований;</w:t>
      </w:r>
    </w:p>
    <w:p w:rsidR="005B664D" w:rsidRPr="004F52C3" w:rsidRDefault="005B664D" w:rsidP="004F52C3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разработка стратегии международной деятельности организации совместно с органами государственной власти Сахалинской области и органами местного самоуправления;</w:t>
      </w:r>
    </w:p>
    <w:p w:rsidR="005B664D" w:rsidRPr="004F52C3" w:rsidRDefault="005B664D" w:rsidP="004F52C3">
      <w:pPr>
        <w:pStyle w:val="a3"/>
        <w:widowControl w:val="0"/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модернизация основных фондов.</w:t>
      </w:r>
    </w:p>
    <w:p w:rsidR="005B664D" w:rsidRPr="004F52C3" w:rsidRDefault="005B664D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В ходе SWOT – анализа были выявлены цели, достижение которых будет способствовать развитию организации и улучшения показателей ее экономической деятельности.</w:t>
      </w:r>
    </w:p>
    <w:p w:rsidR="001070BE" w:rsidRPr="00BB61C9" w:rsidRDefault="001070BE" w:rsidP="004F52C3">
      <w:pPr>
        <w:pStyle w:val="1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Cs w:val="32"/>
        </w:rPr>
      </w:pPr>
      <w:bookmarkStart w:id="10" w:name="_Toc231543810"/>
    </w:p>
    <w:p w:rsidR="004F52C3" w:rsidRPr="00BB61C9" w:rsidRDefault="004F52C3">
      <w:pPr>
        <w:rPr>
          <w:rFonts w:ascii="Times New Roman" w:hAnsi="Times New Roman"/>
          <w:b/>
          <w:bCs/>
          <w:color w:val="262626"/>
          <w:sz w:val="28"/>
          <w:szCs w:val="32"/>
        </w:rPr>
      </w:pPr>
      <w:r w:rsidRPr="00BB61C9">
        <w:rPr>
          <w:rFonts w:ascii="Times New Roman" w:hAnsi="Times New Roman"/>
          <w:color w:val="262626"/>
          <w:szCs w:val="32"/>
        </w:rPr>
        <w:br w:type="page"/>
      </w:r>
    </w:p>
    <w:p w:rsidR="005B664D" w:rsidRPr="00BB61C9" w:rsidRDefault="004F52C3" w:rsidP="004F52C3">
      <w:pPr>
        <w:pStyle w:val="1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Cs w:val="32"/>
        </w:rPr>
      </w:pPr>
      <w:r w:rsidRPr="00BB61C9">
        <w:rPr>
          <w:rFonts w:ascii="Times New Roman" w:hAnsi="Times New Roman"/>
          <w:color w:val="262626"/>
          <w:szCs w:val="32"/>
        </w:rPr>
        <w:t xml:space="preserve">3. </w:t>
      </w:r>
      <w:r w:rsidR="005B664D" w:rsidRPr="00BB61C9">
        <w:rPr>
          <w:rFonts w:ascii="Times New Roman" w:hAnsi="Times New Roman"/>
          <w:color w:val="262626"/>
          <w:szCs w:val="32"/>
        </w:rPr>
        <w:t>МЕРОПРИЯТИЯ ПО СОВЕРШЕНСТВОВАНИЮ РЕАЛИЗАЦИИ СТРАТЕГИИ МЕЖДУНАРОДНОЙ ДЕЯТЕЛЬНОСТИ</w:t>
      </w:r>
      <w:bookmarkEnd w:id="10"/>
    </w:p>
    <w:p w:rsidR="005B664D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32"/>
        </w:rPr>
      </w:pPr>
    </w:p>
    <w:p w:rsidR="005B664D" w:rsidRPr="00BB61C9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Задача реализации стратегии состоит в понимании того, что необходимо сделать, чтобы стратегия работала и были соблюдены намеченные сроки ее исполнения. Другими словами, искусство здесь состоит в правильной оценке действий по определению места стратегии, ее профессионального исполнения и получения хороших результатов.</w:t>
      </w:r>
    </w:p>
    <w:p w:rsidR="00576041" w:rsidRPr="004F52C3" w:rsidRDefault="005B664D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Но на уровне </w:t>
      </w:r>
      <w:r w:rsidR="00576041" w:rsidRPr="004F52C3">
        <w:rPr>
          <w:rFonts w:ascii="Times New Roman" w:hAnsi="Times New Roman"/>
          <w:sz w:val="28"/>
          <w:szCs w:val="28"/>
        </w:rPr>
        <w:t xml:space="preserve">государственной </w:t>
      </w:r>
      <w:r w:rsidRPr="004F52C3">
        <w:rPr>
          <w:rFonts w:ascii="Times New Roman" w:hAnsi="Times New Roman"/>
          <w:sz w:val="28"/>
          <w:szCs w:val="28"/>
        </w:rPr>
        <w:t xml:space="preserve">научной организации </w:t>
      </w:r>
      <w:r w:rsidR="00576041" w:rsidRPr="004F52C3">
        <w:rPr>
          <w:rFonts w:ascii="Times New Roman" w:hAnsi="Times New Roman"/>
          <w:sz w:val="28"/>
          <w:szCs w:val="28"/>
        </w:rPr>
        <w:t>выработать конкретный план действий по международному сотрудничеству на несколько лет вперед сделать очень сложно.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="00576041" w:rsidRPr="004F52C3">
        <w:rPr>
          <w:rFonts w:ascii="Times New Roman" w:hAnsi="Times New Roman"/>
          <w:sz w:val="28"/>
          <w:szCs w:val="28"/>
        </w:rPr>
        <w:t>Связано это с тем</w:t>
      </w:r>
      <w:r w:rsidR="00AD2AD2" w:rsidRPr="004F52C3">
        <w:rPr>
          <w:rFonts w:ascii="Times New Roman" w:hAnsi="Times New Roman"/>
          <w:sz w:val="28"/>
          <w:szCs w:val="28"/>
        </w:rPr>
        <w:t>, ч</w:t>
      </w:r>
      <w:r w:rsidR="00576041" w:rsidRPr="004F52C3">
        <w:rPr>
          <w:rFonts w:ascii="Times New Roman" w:hAnsi="Times New Roman"/>
          <w:sz w:val="28"/>
          <w:szCs w:val="28"/>
        </w:rPr>
        <w:t xml:space="preserve">то могут измениться политические условия. </w:t>
      </w:r>
    </w:p>
    <w:p w:rsidR="00883E0A" w:rsidRPr="004F52C3" w:rsidRDefault="00883E0A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Несмотря на то, что на сегодняшний день существует определенное потепление взаимоотношений между Японией и Россией на пути реализации стратегии международной деятельности ИМГиГ встает достаточно м</w:t>
      </w:r>
      <w:r w:rsidR="007264A3" w:rsidRPr="00BB61C9">
        <w:rPr>
          <w:rFonts w:ascii="Times New Roman" w:hAnsi="Times New Roman"/>
          <w:color w:val="262626"/>
          <w:sz w:val="28"/>
          <w:szCs w:val="28"/>
        </w:rPr>
        <w:t>н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ого проблем. </w:t>
      </w:r>
    </w:p>
    <w:p w:rsidR="00883E0A" w:rsidRPr="00BB61C9" w:rsidRDefault="00883E0A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 первую очередь существуют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т</w:t>
      </w:r>
      <w:r w:rsidR="003F310B" w:rsidRPr="00BB61C9">
        <w:rPr>
          <w:rFonts w:ascii="Times New Roman" w:hAnsi="Times New Roman"/>
          <w:color w:val="262626"/>
          <w:sz w:val="28"/>
          <w:szCs w:val="28"/>
        </w:rPr>
        <w:t xml:space="preserve">рудности финансирования фундаментальных исследований. </w:t>
      </w:r>
      <w:r w:rsidRPr="00BB61C9">
        <w:rPr>
          <w:rFonts w:ascii="Times New Roman" w:hAnsi="Times New Roman"/>
          <w:color w:val="262626"/>
          <w:sz w:val="28"/>
          <w:szCs w:val="28"/>
        </w:rPr>
        <w:t>Японская сторона не может одна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тянуть все бремя финансирования исследований. </w:t>
      </w:r>
      <w:r w:rsidR="003F310B" w:rsidRPr="00BB61C9">
        <w:rPr>
          <w:rFonts w:ascii="Times New Roman" w:hAnsi="Times New Roman"/>
          <w:color w:val="262626"/>
          <w:sz w:val="28"/>
          <w:szCs w:val="28"/>
        </w:rPr>
        <w:t>Японская наука также испыты</w:t>
      </w:r>
      <w:r w:rsidRPr="00BB61C9">
        <w:rPr>
          <w:rFonts w:ascii="Times New Roman" w:hAnsi="Times New Roman"/>
          <w:color w:val="262626"/>
          <w:sz w:val="28"/>
          <w:szCs w:val="28"/>
        </w:rPr>
        <w:t>вает недостаток финансирования. Поэтому необходимо, чтобы органы региональной власти Сахалинской области стали бы оказывать соответствующую финансовую помощь.</w:t>
      </w:r>
      <w:r w:rsidR="007264A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</w:p>
    <w:p w:rsidR="003F310B" w:rsidRPr="00BB61C9" w:rsidRDefault="00883E0A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Во</w:t>
      </w:r>
      <w:r w:rsidR="007264A3" w:rsidRPr="00BB61C9">
        <w:rPr>
          <w:rFonts w:ascii="Times New Roman" w:hAnsi="Times New Roman"/>
          <w:color w:val="262626"/>
          <w:sz w:val="28"/>
          <w:szCs w:val="28"/>
        </w:rPr>
        <w:t>-вторых,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46721A" w:rsidRPr="00BB61C9">
        <w:rPr>
          <w:rFonts w:ascii="Times New Roman" w:hAnsi="Times New Roman"/>
          <w:color w:val="262626"/>
          <w:sz w:val="28"/>
          <w:szCs w:val="28"/>
        </w:rPr>
        <w:t>нужно чтобы в развитии сотрудничества между Россией и Японией участвовали региональные органы государственной власти и органы местного самоуправления Сахалинской области.</w:t>
      </w:r>
    </w:p>
    <w:p w:rsidR="0046721A" w:rsidRPr="00BB61C9" w:rsidRDefault="0046721A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 третьих, стороны должны активно осуществлять обмен специалистами и проведение совместных научных прогpaмм, в том числе в таких областях, как охрана окружающей среды, предотвращение стихийных бедствий, гидрометеорологическая служба, эффективное использование ресурсов. Сотрудничество в этих сферах должно проводиться для решения</w:t>
      </w:r>
      <w:r w:rsidR="00576041" w:rsidRPr="00BB61C9">
        <w:rPr>
          <w:rFonts w:ascii="Times New Roman" w:hAnsi="Times New Roman"/>
          <w:color w:val="262626"/>
          <w:sz w:val="28"/>
          <w:szCs w:val="28"/>
        </w:rPr>
        <w:t xml:space="preserve"> проблем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, имеющих место в обоих регионах. Результаты совместной деятельности должны активно применяться для совершенствования работы в соответствующих областях. </w:t>
      </w:r>
    </w:p>
    <w:p w:rsidR="00576041" w:rsidRPr="00BB61C9" w:rsidRDefault="00576041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Кроме того существуют и другие проблемы:</w:t>
      </w:r>
    </w:p>
    <w:p w:rsidR="00576041" w:rsidRPr="00BB61C9" w:rsidRDefault="00576041" w:rsidP="004F52C3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Кадры. </w:t>
      </w:r>
    </w:p>
    <w:p w:rsidR="00576041" w:rsidRPr="004F52C3" w:rsidRDefault="00576041" w:rsidP="004F52C3">
      <w:pPr>
        <w:pStyle w:val="a3"/>
        <w:widowControl w:val="0"/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Люди приходят, поработают и уходят. Почему? </w:t>
      </w:r>
    </w:p>
    <w:p w:rsidR="00576041" w:rsidRPr="004F52C3" w:rsidRDefault="00576041" w:rsidP="004F52C3">
      <w:pPr>
        <w:pStyle w:val="ae"/>
        <w:widowControl w:val="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4F52C3">
        <w:rPr>
          <w:sz w:val="28"/>
          <w:szCs w:val="28"/>
        </w:rPr>
        <w:t xml:space="preserve">На зарплату невозможно прожить. Нужно еще иметь приработок. Выход есть - внебюджетные работы. Но для этого опять же нужна аппаратура и квалифицированные специалисты. Получается замкнутый круг. </w:t>
      </w:r>
    </w:p>
    <w:p w:rsidR="00576041" w:rsidRPr="004F52C3" w:rsidRDefault="00576041" w:rsidP="004F52C3">
      <w:pPr>
        <w:pStyle w:val="ae"/>
        <w:widowControl w:val="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4F52C3">
        <w:rPr>
          <w:sz w:val="28"/>
          <w:szCs w:val="28"/>
        </w:rPr>
        <w:t xml:space="preserve">Работа требует большой дисциплины, так как связана с жизнью людей. Её нельзя отложить на завтра. Нужны определенные личностные качества, чтобы в считанные минуты принимать решение: объявлять тревогу или нет. Это очень большая нагрузка. </w:t>
      </w:r>
    </w:p>
    <w:p w:rsidR="00576041" w:rsidRPr="004F52C3" w:rsidRDefault="00576041" w:rsidP="004F52C3">
      <w:pPr>
        <w:pStyle w:val="ae"/>
        <w:widowControl w:val="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4F52C3">
        <w:rPr>
          <w:sz w:val="28"/>
          <w:szCs w:val="28"/>
        </w:rPr>
        <w:t xml:space="preserve">Трудно приглашать специалистов с материка или районов – нет жилья, хотя бы гостиничного типа. Вот сейчас мы нашли в Охе перспективного, сравнительно молодого директора для нашего СФГС. Так он за полгода сменил шесть квартир (по разным обстоятельствам), оплачивая их из своего заработка. </w:t>
      </w:r>
    </w:p>
    <w:p w:rsidR="00576041" w:rsidRPr="004F52C3" w:rsidRDefault="00576041" w:rsidP="004F52C3">
      <w:pPr>
        <w:pStyle w:val="ae"/>
        <w:widowControl w:val="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360" w:lineRule="auto"/>
        <w:ind w:left="0" w:firstLine="709"/>
        <w:contextualSpacing/>
        <w:mirrorIndents/>
        <w:jc w:val="both"/>
        <w:rPr>
          <w:sz w:val="28"/>
          <w:szCs w:val="28"/>
        </w:rPr>
      </w:pPr>
      <w:r w:rsidRPr="004F52C3">
        <w:rPr>
          <w:sz w:val="28"/>
          <w:szCs w:val="28"/>
        </w:rPr>
        <w:t>Сейсмологов-практиков</w:t>
      </w:r>
      <w:r w:rsidR="004F52C3">
        <w:rPr>
          <w:sz w:val="28"/>
          <w:szCs w:val="28"/>
        </w:rPr>
        <w:t xml:space="preserve"> </w:t>
      </w:r>
      <w:r w:rsidRPr="004F52C3">
        <w:rPr>
          <w:sz w:val="28"/>
          <w:szCs w:val="28"/>
        </w:rPr>
        <w:t>выпускают</w:t>
      </w:r>
      <w:r w:rsidR="004F52C3">
        <w:rPr>
          <w:sz w:val="28"/>
          <w:szCs w:val="28"/>
        </w:rPr>
        <w:t xml:space="preserve"> </w:t>
      </w:r>
      <w:r w:rsidRPr="004F52C3">
        <w:rPr>
          <w:sz w:val="28"/>
          <w:szCs w:val="28"/>
        </w:rPr>
        <w:t>три</w:t>
      </w:r>
      <w:r w:rsidR="004F52C3">
        <w:rPr>
          <w:sz w:val="28"/>
          <w:szCs w:val="28"/>
        </w:rPr>
        <w:t xml:space="preserve"> </w:t>
      </w:r>
      <w:r w:rsidRPr="004F52C3">
        <w:rPr>
          <w:sz w:val="28"/>
          <w:szCs w:val="28"/>
        </w:rPr>
        <w:t>университета</w:t>
      </w:r>
      <w:r w:rsidR="004F52C3">
        <w:rPr>
          <w:sz w:val="28"/>
          <w:szCs w:val="28"/>
        </w:rPr>
        <w:t xml:space="preserve"> </w:t>
      </w:r>
      <w:r w:rsidRPr="004F52C3">
        <w:rPr>
          <w:sz w:val="28"/>
          <w:szCs w:val="28"/>
        </w:rPr>
        <w:t>страны (Московский, Новосибирский</w:t>
      </w:r>
      <w:r w:rsidR="004F52C3">
        <w:rPr>
          <w:sz w:val="28"/>
          <w:szCs w:val="28"/>
        </w:rPr>
        <w:t xml:space="preserve"> </w:t>
      </w:r>
      <w:r w:rsidRPr="004F52C3">
        <w:rPr>
          <w:sz w:val="28"/>
          <w:szCs w:val="28"/>
        </w:rPr>
        <w:t>и Санкт-Петербургский), но готовят их по индивидуальным планам, поэтому всего одного - двух в</w:t>
      </w:r>
      <w:r w:rsidR="004F52C3">
        <w:rPr>
          <w:sz w:val="28"/>
          <w:szCs w:val="28"/>
        </w:rPr>
        <w:t xml:space="preserve"> </w:t>
      </w:r>
      <w:r w:rsidRPr="004F52C3">
        <w:rPr>
          <w:sz w:val="28"/>
          <w:szCs w:val="28"/>
        </w:rPr>
        <w:t>год. Профессия уникальная. Специалистов университетов еще приходится</w:t>
      </w:r>
      <w:r w:rsidR="004F52C3">
        <w:rPr>
          <w:sz w:val="28"/>
          <w:szCs w:val="28"/>
        </w:rPr>
        <w:t xml:space="preserve"> </w:t>
      </w:r>
      <w:r w:rsidRPr="004F52C3">
        <w:rPr>
          <w:sz w:val="28"/>
          <w:szCs w:val="28"/>
        </w:rPr>
        <w:t>«доращивать».</w:t>
      </w:r>
    </w:p>
    <w:p w:rsidR="00576041" w:rsidRPr="00BB61C9" w:rsidRDefault="00AD2AD2" w:rsidP="004F52C3">
      <w:pPr>
        <w:pStyle w:val="a3"/>
        <w:widowControl w:val="0"/>
        <w:numPr>
          <w:ilvl w:val="0"/>
          <w:numId w:val="17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Техническое обеспечение:</w:t>
      </w:r>
    </w:p>
    <w:p w:rsidR="00AD2AD2" w:rsidRPr="004F52C3" w:rsidRDefault="00AD2AD2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4F52C3">
        <w:rPr>
          <w:iCs/>
          <w:sz w:val="28"/>
          <w:szCs w:val="28"/>
        </w:rPr>
        <w:t>Важнейшим элементом в деле решения проблемы сейсмоопасности является обновление и увеличение числа сейсмических станций и совершенствование сети сейсмических станций Дальневосточного региона.</w:t>
      </w:r>
    </w:p>
    <w:p w:rsidR="00AD2AD2" w:rsidRPr="004F52C3" w:rsidRDefault="00AD2AD2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4F52C3">
        <w:rPr>
          <w:sz w:val="28"/>
          <w:szCs w:val="28"/>
        </w:rPr>
        <w:t>Здесь уместно привести следующие данные. Для изучения сейсмичности на японских островах установлены сотни станций. Причем, на одном только соседнем с нами острове Хоккайдо на сегодняшний день работает 51 станция, а на следующий год планируется развернуть сеть из более чем ста станций. Для сравнения заметим, что у нас на острове Сахалин работает постоянно региональная сеть насчитывающая всего 4 сейсмологические станции, а на всех островах тысячекилометровой Курильской гряды - таких станций 3, причем морально устаревших.</w:t>
      </w:r>
      <w:r w:rsidR="00411DA0" w:rsidRPr="004F52C3">
        <w:rPr>
          <w:sz w:val="28"/>
          <w:szCs w:val="28"/>
        </w:rPr>
        <w:t xml:space="preserve"> </w:t>
      </w:r>
    </w:p>
    <w:p w:rsidR="00411DA0" w:rsidRPr="004F52C3" w:rsidRDefault="00411DA0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  <w:r w:rsidRPr="004F52C3">
        <w:rPr>
          <w:sz w:val="28"/>
          <w:szCs w:val="28"/>
        </w:rPr>
        <w:t>В данном случае видно, что нужна соответствующая спонсорская помощь со стороны российского бизнеса. Здесь весьма эффективным будет сотрудничество государственных органов власти Сахалинской области и ее бизнес-структур.</w:t>
      </w:r>
    </w:p>
    <w:p w:rsidR="00AD2AD2" w:rsidRPr="004F52C3" w:rsidRDefault="00AD2AD2" w:rsidP="004F52C3">
      <w:pPr>
        <w:pStyle w:val="ae"/>
        <w:widowControl w:val="0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mirrorIndents/>
        <w:jc w:val="both"/>
        <w:rPr>
          <w:sz w:val="28"/>
          <w:szCs w:val="28"/>
        </w:rPr>
      </w:pPr>
    </w:p>
    <w:p w:rsidR="004F52C3" w:rsidRPr="00BB61C9" w:rsidRDefault="004F52C3">
      <w:pPr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br w:type="page"/>
      </w:r>
    </w:p>
    <w:p w:rsidR="003C6F13" w:rsidRPr="00BB61C9" w:rsidRDefault="003C6F13" w:rsidP="004F52C3">
      <w:pPr>
        <w:pStyle w:val="1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Cs w:val="32"/>
        </w:rPr>
      </w:pPr>
      <w:bookmarkStart w:id="11" w:name="_Toc231543811"/>
      <w:r w:rsidRPr="00BB61C9">
        <w:rPr>
          <w:rFonts w:ascii="Times New Roman" w:hAnsi="Times New Roman"/>
          <w:color w:val="262626"/>
          <w:szCs w:val="32"/>
        </w:rPr>
        <w:t>ЗАКЛЮЧЕНИЕ</w:t>
      </w:r>
      <w:bookmarkEnd w:id="11"/>
    </w:p>
    <w:p w:rsidR="00DE7C0F" w:rsidRPr="00BB61C9" w:rsidRDefault="00DE7C0F" w:rsidP="004F52C3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DE7C0F" w:rsidRPr="00BB61C9" w:rsidRDefault="00DE7C0F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Информация об опасных природных явлениях важна для обеспечения безопасности и своевременного оповещения жителей России и Японии. Ученых обеих стран, прежде всего, интересует возможность проведения исследований на сопредельных территориях. </w:t>
      </w:r>
      <w:r w:rsidR="002A291B" w:rsidRPr="00BB61C9">
        <w:rPr>
          <w:rFonts w:ascii="Times New Roman" w:hAnsi="Times New Roman"/>
          <w:color w:val="262626"/>
          <w:sz w:val="28"/>
          <w:szCs w:val="28"/>
        </w:rPr>
        <w:t>Катастрофы не признают границ: последствия сильных землетрясений, извержений вулканов, цунами, которые происходят в Японии, отражаются на Сахалине и Курилах и наоборот. Поэтому надо действовать сообща.</w:t>
      </w:r>
    </w:p>
    <w:p w:rsidR="00DE7C0F" w:rsidRPr="00BB61C9" w:rsidRDefault="00DE7C0F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Для дальнейшей реализации стратегии международной деятельности ИМГиГ ДВО РАН необход</w:t>
      </w:r>
      <w:r w:rsidR="002A291B" w:rsidRPr="00BB61C9">
        <w:rPr>
          <w:rFonts w:ascii="Times New Roman" w:hAnsi="Times New Roman"/>
          <w:color w:val="262626"/>
          <w:sz w:val="28"/>
          <w:szCs w:val="28"/>
        </w:rPr>
        <w:t>имо помнить следующее.</w:t>
      </w:r>
    </w:p>
    <w:p w:rsidR="00F41582" w:rsidRPr="00BB61C9" w:rsidRDefault="003F310B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Во-первых</w:t>
      </w:r>
      <w:r w:rsidR="002A291B" w:rsidRPr="00BB61C9">
        <w:rPr>
          <w:rFonts w:ascii="Times New Roman" w:hAnsi="Times New Roman"/>
          <w:color w:val="262626"/>
          <w:sz w:val="28"/>
          <w:szCs w:val="28"/>
        </w:rPr>
        <w:t>, нужно чтобы в развитии сотрудничества между Россией и Японией участвовали региональные органы государственной власти и органы местного самоуправления Сахалинской области. Это позволит сделать данное научное</w:t>
      </w:r>
      <w:r w:rsidR="004F52C3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2A291B" w:rsidRPr="00BB61C9">
        <w:rPr>
          <w:rFonts w:ascii="Times New Roman" w:hAnsi="Times New Roman"/>
          <w:color w:val="262626"/>
          <w:sz w:val="28"/>
          <w:szCs w:val="28"/>
        </w:rPr>
        <w:t xml:space="preserve">сотрудничество более </w:t>
      </w:r>
      <w:r w:rsidR="00F41582" w:rsidRPr="00BB61C9">
        <w:rPr>
          <w:rFonts w:ascii="Times New Roman" w:hAnsi="Times New Roman"/>
          <w:color w:val="262626"/>
          <w:sz w:val="28"/>
          <w:szCs w:val="28"/>
        </w:rPr>
        <w:t>регулируемым и эффективным</w:t>
      </w:r>
      <w:r w:rsidR="002A291B" w:rsidRPr="00BB61C9">
        <w:rPr>
          <w:rFonts w:ascii="Times New Roman" w:hAnsi="Times New Roman"/>
          <w:color w:val="262626"/>
          <w:sz w:val="28"/>
          <w:szCs w:val="28"/>
        </w:rPr>
        <w:t>.</w:t>
      </w:r>
    </w:p>
    <w:p w:rsidR="003F310B" w:rsidRPr="00BB61C9" w:rsidRDefault="003F310B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Во-вторых, принимая во внимание сходство в климатических и природных условиях, стороны должны активно осуществлять обмен специалистами и проведение совместных научных прогpaмм, в том числе в таких областях, как охрана окружающей среды, предотвращение стихийных бедствий, гидрометеорологическая служба, эффективное использование ресурсов. </w:t>
      </w:r>
      <w:r w:rsidR="00F41582" w:rsidRPr="00BB61C9">
        <w:rPr>
          <w:rFonts w:ascii="Times New Roman" w:hAnsi="Times New Roman"/>
          <w:color w:val="262626"/>
          <w:sz w:val="28"/>
          <w:szCs w:val="28"/>
        </w:rPr>
        <w:t xml:space="preserve">Сотрудничество в этих сферах </w:t>
      </w:r>
      <w:r w:rsidRPr="00BB61C9">
        <w:rPr>
          <w:rFonts w:ascii="Times New Roman" w:hAnsi="Times New Roman"/>
          <w:color w:val="262626"/>
          <w:sz w:val="28"/>
          <w:szCs w:val="28"/>
        </w:rPr>
        <w:t>должно проводиться для решения пр</w:t>
      </w:r>
      <w:r w:rsidR="00F41582" w:rsidRPr="00BB61C9">
        <w:rPr>
          <w:rFonts w:ascii="Times New Roman" w:hAnsi="Times New Roman"/>
          <w:color w:val="262626"/>
          <w:sz w:val="28"/>
          <w:szCs w:val="28"/>
        </w:rPr>
        <w:t xml:space="preserve">oблем, имеющих место в обоих регионах. Результаты совместной деятельности </w:t>
      </w:r>
      <w:r w:rsidRPr="00BB61C9">
        <w:rPr>
          <w:rFonts w:ascii="Times New Roman" w:hAnsi="Times New Roman"/>
          <w:color w:val="262626"/>
          <w:sz w:val="28"/>
          <w:szCs w:val="28"/>
        </w:rPr>
        <w:t xml:space="preserve">должны </w:t>
      </w:r>
      <w:r w:rsidR="00F41582" w:rsidRPr="00BB61C9">
        <w:rPr>
          <w:rFonts w:ascii="Times New Roman" w:hAnsi="Times New Roman"/>
          <w:color w:val="262626"/>
          <w:sz w:val="28"/>
          <w:szCs w:val="28"/>
        </w:rPr>
        <w:t xml:space="preserve">активно применяться для совершенствования работы в соответствующих областях. </w:t>
      </w:r>
    </w:p>
    <w:p w:rsidR="003F310B" w:rsidRPr="00BB61C9" w:rsidRDefault="003F310B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И самое главное. Нужно придерживаться позиции, записанной в программе: "Сотрудничество и шаги по его реализации не должны рассматриваться как наносящие ущерб юридическим позициям и точкам зрения любой из сторон".</w:t>
      </w:r>
    </w:p>
    <w:p w:rsidR="00DE7C0F" w:rsidRPr="00BB61C9" w:rsidRDefault="00DE7C0F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br w:type="page"/>
      </w:r>
    </w:p>
    <w:p w:rsidR="00757102" w:rsidRPr="00BB61C9" w:rsidRDefault="00757102" w:rsidP="00757102">
      <w:pPr>
        <w:pStyle w:val="1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Cs w:val="32"/>
        </w:rPr>
      </w:pPr>
      <w:bookmarkStart w:id="12" w:name="_Toc231543816"/>
      <w:bookmarkStart w:id="13" w:name="_Toc231543812"/>
      <w:r w:rsidRPr="00BB61C9">
        <w:rPr>
          <w:rFonts w:ascii="Times New Roman" w:hAnsi="Times New Roman"/>
          <w:color w:val="262626"/>
          <w:szCs w:val="32"/>
        </w:rPr>
        <w:t>СПИСОК ИСПОЛЬЗОВАННЫХ ИСТОЧНИКОВ</w:t>
      </w:r>
      <w:bookmarkEnd w:id="12"/>
    </w:p>
    <w:p w:rsidR="00757102" w:rsidRPr="00BB61C9" w:rsidRDefault="00757102" w:rsidP="00757102">
      <w:pPr>
        <w:widowControl w:val="0"/>
        <w:tabs>
          <w:tab w:val="left" w:pos="709"/>
        </w:tabs>
        <w:spacing w:after="0" w:line="360" w:lineRule="auto"/>
        <w:ind w:firstLine="709"/>
        <w:mirrorIndents/>
        <w:jc w:val="both"/>
        <w:rPr>
          <w:rFonts w:ascii="Times New Roman" w:hAnsi="Times New Roman"/>
          <w:b/>
          <w:color w:val="262626"/>
          <w:sz w:val="28"/>
          <w:szCs w:val="28"/>
        </w:rPr>
      </w:pP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 xml:space="preserve">Международный менеджмент: учебник / под ред. Пивоварова С. Э., Тарасевича Л. С., Майзеля А. И. — СПб: Питер. - 2007. —576 с. 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Зайцев Л.Г. Стратегический менеджмент: учебник / Л.Г. Зайцев, М.И. Соколова. – М. : Экономист. – 2007. – 416С.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Стратегический менеджмент: учебник / под ред. ПетроваА. Н. — СПб.: Питер. – 2007 . — 496 с.</w:t>
      </w:r>
    </w:p>
    <w:p w:rsidR="00757102" w:rsidRPr="004F52C3" w:rsidRDefault="00757102" w:rsidP="00757102">
      <w:pPr>
        <w:pStyle w:val="12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contextualSpacing/>
        <w:jc w:val="left"/>
        <w:rPr>
          <w:color w:val="000000"/>
          <w:sz w:val="28"/>
          <w:szCs w:val="28"/>
        </w:rPr>
      </w:pPr>
      <w:r w:rsidRPr="004F52C3">
        <w:rPr>
          <w:color w:val="000000"/>
          <w:sz w:val="28"/>
          <w:szCs w:val="28"/>
        </w:rPr>
        <w:t xml:space="preserve">Люкшинов А.Н. Стратегический менеджмент: учебное пособие. - М.: Юнити-Дана. – 2008. - 375 с. 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Поделинская В.А. Стратегическое планирование: учебное пособие / В.А. Поделинская, М.В. Бянкин. – Улан-Удэ: Издательство ВСГТУ. – 2006. – 55с.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Зуб. А.Т. Стратегический менеджмент: теория и практика: учебное пособие.- М.: Аспект-пресс. – 2006. – 416с.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Вергилес Э.В. Стратегическое управление организацией: учебное пособие. – М.: Московский международный институт эконометрики, информатики, финансов и права. – 2006. – 17с.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Боумэн К. Основы стратегического менеджмента: учебное пособие . – М.: Банки и биржи, Юнити. – 2006. – 175с.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Аакер Д. Стратегическое рыночное управление. — СПб.: Питер. - 2007. — 496 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Томпсон А.А. Стратегический менеджмент. Искусство разработки и реализации стратегии: учебник / А.А. Томпсон, А.Дж. Стрикленд. – М.: Банки и биржи, Юнити. – 2007. – 576с.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Круглова Н.Ю. Стратегический менеджмент: учебник / Н.Ю. Круглова, М.И. Круглов. – М.: Издательство РДЛ. – 2006. – 464с.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Гасанов А.З. Стратегический менеджмент: учебное пособие. – Новогорск: АГЗ МЧС России. – 2007. – 158с.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 xml:space="preserve">Романов А.П. Стратегический менеджмент: учебное пособие / А.П. Романов, И.А. Жариков. – Тамбов : Изд-во Тамб. гос. техн. ун-та. – 2007. – 80с. 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Маркова В.Д. Стратегический менеджмент: курс лекций / В.Д. Маркова, С.А. Кузнецова. – М.: Инфра-М. – 2007. -288с.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Виханский О.С. Стратегическое управление: учебник. – М.: Гардарика. – 2007. – 296с.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 xml:space="preserve">Устав </w:t>
      </w:r>
      <w:r w:rsidRPr="004F52C3">
        <w:rPr>
          <w:rFonts w:ascii="Times New Roman" w:hAnsi="Times New Roman"/>
          <w:bCs/>
          <w:color w:val="000000"/>
          <w:sz w:val="28"/>
          <w:szCs w:val="28"/>
        </w:rPr>
        <w:t>Института морской геологии и геофизики</w:t>
      </w:r>
      <w:r w:rsidRPr="004F52C3">
        <w:rPr>
          <w:rFonts w:ascii="Times New Roman" w:hAnsi="Times New Roman"/>
          <w:bCs/>
          <w:color w:val="000000"/>
          <w:sz w:val="28"/>
          <w:szCs w:val="28"/>
        </w:rPr>
        <w:br/>
        <w:t xml:space="preserve">Дальневосточного отделения Российской академии наук </w:t>
      </w:r>
      <w:r w:rsidRPr="004F52C3">
        <w:rPr>
          <w:rFonts w:ascii="Times New Roman" w:hAnsi="Times New Roman"/>
          <w:bCs/>
          <w:color w:val="000000"/>
          <w:sz w:val="28"/>
          <w:szCs w:val="28"/>
        </w:rPr>
        <w:br/>
      </w:r>
      <w:r w:rsidRPr="004F52C3">
        <w:rPr>
          <w:rFonts w:ascii="Times New Roman" w:hAnsi="Times New Roman"/>
          <w:color w:val="000000"/>
          <w:sz w:val="28"/>
          <w:szCs w:val="28"/>
        </w:rPr>
        <w:t>5 ноября 2004 г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Веснин В.Р. Менеджмент: учебник. – М.: ТК Велби, Издательство Проспект. – 2006. – 504с.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bCs/>
          <w:color w:val="000000"/>
          <w:sz w:val="28"/>
          <w:szCs w:val="28"/>
        </w:rPr>
        <w:t xml:space="preserve">Кнорринг В. И. Теория, практика и искусство управления: </w:t>
      </w:r>
      <w:r w:rsidRPr="004F52C3">
        <w:rPr>
          <w:rFonts w:ascii="Times New Roman" w:hAnsi="Times New Roman"/>
          <w:color w:val="000000"/>
          <w:sz w:val="28"/>
          <w:szCs w:val="28"/>
        </w:rPr>
        <w:t>учебник. — М.: Издательство НОРМА . – 2006. – 528с.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Style w:val="FontStyle214"/>
          <w:color w:val="000000"/>
          <w:sz w:val="28"/>
          <w:szCs w:val="28"/>
        </w:rPr>
      </w:pPr>
      <w:r w:rsidRPr="004F52C3">
        <w:rPr>
          <w:rStyle w:val="FontStyle214"/>
          <w:color w:val="000000"/>
          <w:sz w:val="28"/>
          <w:szCs w:val="28"/>
        </w:rPr>
        <w:t>Герчикова И.Н. Менеджмент: учебник. — М.: Банки и биржи, ЮНИТИ. – 2007. – 480с.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Большаков А.С. Менеджмент: учебное пособие. – Спб.: Питер. – 2006. – 160с.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Мескон М. Основы менеджмента / М. Мескон, М. Альберт, Ф. Хедоури. – М.: Дело. – 2008. – 800с.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Ансофф И. Стратегический менеджмент. – М.: Дело. – 2006. – 303с.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Управление организацией: Учебник / Под ред. А.Г. Поршнева, З.П. Румянцевой, Н.А. Саломатина.— М.: ИНФРА-М. – 2007. – 457с.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Ламбен Жан-Жак. Стратегический маркетинг. Европейская перспектива. - СПб. : Наука. - 2007. – 589с.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Приходько А.В. Менеджмент: учебное пособие. – М.: Экзамен. – 2006.- 158с.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Антонова О.Е. Стратегический менеджмент. Новое применение // Управление организацией. – 2007. - № 5. – С. 25-33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Современный менеджмент: принципы и правила//Власть, управление, политика. – 2005. - № 2. – С. 15-23.</w:t>
      </w:r>
    </w:p>
    <w:p w:rsidR="00757102" w:rsidRPr="004F52C3" w:rsidRDefault="00757102" w:rsidP="00757102">
      <w:pPr>
        <w:pStyle w:val="ae"/>
        <w:widowControl w:val="0"/>
        <w:numPr>
          <w:ilvl w:val="0"/>
          <w:numId w:val="1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rPr>
          <w:color w:val="000000"/>
          <w:sz w:val="28"/>
          <w:szCs w:val="28"/>
        </w:rPr>
      </w:pPr>
      <w:r w:rsidRPr="004F52C3">
        <w:rPr>
          <w:iCs/>
          <w:color w:val="000000"/>
          <w:sz w:val="28"/>
          <w:szCs w:val="28"/>
        </w:rPr>
        <w:t>Маслов В. О стратегическом управлении // Проблемы теории и практики управления. - 2008. - №5. - С.14-19.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Атамангун Г. В. Управление — фактор развития (размышления об управленческой деятельности).— М.: ЗАО «Издательство «Экономика». – 2006. – 314с.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Стратегическое планирование: основные понятия / под ред. С.В. Богданова. – М.: Современная гуманитарная академия. – 2005. - 315с.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>Винокуров В.А. Организация стратегического управления на предприятии. – М.: Дело. – 2006.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4F52C3">
        <w:rPr>
          <w:rFonts w:ascii="Times New Roman" w:hAnsi="Times New Roman"/>
          <w:bCs/>
          <w:color w:val="000000"/>
          <w:sz w:val="28"/>
          <w:szCs w:val="28"/>
        </w:rPr>
        <w:t xml:space="preserve">сотрудничества между Правительством Российской Федерации и Правительством Японии в сопредельных районах двух государств в сфере прогнозирования, предупреждения о возникновении и ликвидации последствий землетрясений, извержений вулканов и цунами от </w:t>
      </w:r>
      <w:r w:rsidRPr="004F52C3">
        <w:rPr>
          <w:rFonts w:ascii="Times New Roman" w:hAnsi="Times New Roman"/>
          <w:color w:val="000000"/>
          <w:sz w:val="28"/>
          <w:szCs w:val="28"/>
        </w:rPr>
        <w:t>28 февраля 2007 г.</w:t>
      </w:r>
    </w:p>
    <w:p w:rsidR="00757102" w:rsidRPr="004F52C3" w:rsidRDefault="00757102" w:rsidP="0075710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F52C3">
        <w:rPr>
          <w:rFonts w:ascii="Times New Roman" w:hAnsi="Times New Roman"/>
          <w:color w:val="000000"/>
          <w:sz w:val="28"/>
          <w:szCs w:val="28"/>
        </w:rPr>
        <w:t xml:space="preserve">Соглашение о </w:t>
      </w:r>
      <w:r w:rsidRPr="004F52C3">
        <w:rPr>
          <w:rFonts w:ascii="Times New Roman" w:hAnsi="Times New Roman"/>
          <w:bCs/>
          <w:color w:val="000000"/>
          <w:sz w:val="28"/>
          <w:szCs w:val="28"/>
        </w:rPr>
        <w:t xml:space="preserve">дружбе и экономическом сотрудничестве между Сахалинской областью Российской Федерации и Хоккайдо Япония от </w:t>
      </w:r>
      <w:r w:rsidRPr="004F52C3">
        <w:rPr>
          <w:rFonts w:ascii="Times New Roman" w:hAnsi="Times New Roman"/>
          <w:color w:val="000000"/>
          <w:sz w:val="28"/>
          <w:szCs w:val="28"/>
        </w:rPr>
        <w:t>22 ноября 1998 г.</w:t>
      </w:r>
    </w:p>
    <w:p w:rsidR="00757102" w:rsidRDefault="00757102" w:rsidP="004F52C3">
      <w:pPr>
        <w:pStyle w:val="1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</w:p>
    <w:p w:rsidR="00757102" w:rsidRPr="00BB61C9" w:rsidRDefault="0075710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AD2AD2" w:rsidRPr="004F52C3" w:rsidRDefault="00AD2AD2" w:rsidP="004F52C3">
      <w:pPr>
        <w:pStyle w:val="1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4F52C3">
        <w:rPr>
          <w:rFonts w:ascii="Times New Roman" w:hAnsi="Times New Roman"/>
          <w:color w:val="auto"/>
        </w:rPr>
        <w:t>ПРИЛОЖЕНИЕ 1</w:t>
      </w:r>
      <w:bookmarkEnd w:id="13"/>
    </w:p>
    <w:p w:rsidR="004F52C3" w:rsidRDefault="004F52C3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</w:rPr>
      </w:pPr>
    </w:p>
    <w:p w:rsidR="00AD2AD2" w:rsidRPr="004F52C3" w:rsidRDefault="00AD2AD2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BB61C9">
        <w:rPr>
          <w:rFonts w:ascii="Times New Roman" w:hAnsi="Times New Roman"/>
          <w:b/>
          <w:bCs/>
          <w:sz w:val="28"/>
          <w:szCs w:val="28"/>
        </w:rPr>
        <w:t>Структура института</w:t>
      </w:r>
    </w:p>
    <w:p w:rsidR="00AD2AD2" w:rsidRPr="004F52C3" w:rsidRDefault="00AD2AD2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</w:p>
    <w:p w:rsidR="00AD2AD2" w:rsidRPr="004F52C3" w:rsidRDefault="00AD2AD2" w:rsidP="004F52C3">
      <w:pPr>
        <w:pStyle w:val="a3"/>
        <w:widowControl w:val="0"/>
        <w:numPr>
          <w:ilvl w:val="0"/>
          <w:numId w:val="23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bCs/>
          <w:sz w:val="28"/>
          <w:szCs w:val="28"/>
        </w:rPr>
        <w:t>Аппарат управления:</w:t>
      </w:r>
      <w:r w:rsidRPr="004F52C3">
        <w:rPr>
          <w:rFonts w:ascii="Times New Roman" w:hAnsi="Times New Roman"/>
          <w:sz w:val="28"/>
          <w:szCs w:val="28"/>
        </w:rPr>
        <w:t xml:space="preserve">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0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Дирекция: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1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Директор института </w:t>
      </w:r>
      <w:r w:rsidRPr="004F52C3">
        <w:rPr>
          <w:rFonts w:ascii="Times New Roman" w:hAnsi="Times New Roman"/>
          <w:bCs/>
          <w:sz w:val="28"/>
          <w:szCs w:val="28"/>
        </w:rPr>
        <w:t>Б.В. Левин</w:t>
      </w:r>
      <w:r w:rsidRPr="004F52C3">
        <w:rPr>
          <w:rFonts w:ascii="Times New Roman" w:hAnsi="Times New Roman"/>
          <w:sz w:val="28"/>
          <w:szCs w:val="28"/>
        </w:rPr>
        <w:t xml:space="preserve">, член корреспондент РАН, доктор физ.-мат. наук;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1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Заместитель директора по науке </w:t>
      </w:r>
      <w:r w:rsidRPr="004F52C3">
        <w:rPr>
          <w:rFonts w:ascii="Times New Roman" w:hAnsi="Times New Roman"/>
          <w:bCs/>
          <w:sz w:val="28"/>
          <w:szCs w:val="28"/>
        </w:rPr>
        <w:t>С.А. Борисов</w:t>
      </w:r>
      <w:r w:rsidRPr="004F52C3">
        <w:rPr>
          <w:rFonts w:ascii="Times New Roman" w:hAnsi="Times New Roman"/>
          <w:sz w:val="28"/>
          <w:szCs w:val="28"/>
        </w:rPr>
        <w:t xml:space="preserve">, доктор техн. Наук; Заместитель директора по науке </w:t>
      </w:r>
      <w:r w:rsidRPr="004F52C3">
        <w:rPr>
          <w:rFonts w:ascii="Times New Roman" w:hAnsi="Times New Roman"/>
          <w:bCs/>
          <w:sz w:val="28"/>
          <w:szCs w:val="28"/>
        </w:rPr>
        <w:t>О.Н. Лихачева</w:t>
      </w:r>
      <w:r w:rsidRPr="004F52C3">
        <w:rPr>
          <w:rFonts w:ascii="Times New Roman" w:hAnsi="Times New Roman"/>
          <w:sz w:val="28"/>
          <w:szCs w:val="28"/>
        </w:rPr>
        <w:t>, канд. физ.-мат. наук;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1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Ученый секретарь </w:t>
      </w:r>
      <w:r w:rsidRPr="004F52C3">
        <w:rPr>
          <w:rFonts w:ascii="Times New Roman" w:hAnsi="Times New Roman"/>
          <w:bCs/>
          <w:sz w:val="28"/>
          <w:szCs w:val="28"/>
        </w:rPr>
        <w:t>А.В. Копанина</w:t>
      </w:r>
      <w:r w:rsidRPr="004F52C3">
        <w:rPr>
          <w:rFonts w:ascii="Times New Roman" w:hAnsi="Times New Roman"/>
          <w:sz w:val="28"/>
          <w:szCs w:val="28"/>
        </w:rPr>
        <w:t>, канд. биол. Наук;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1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Заместитель директора по общим вопросам </w:t>
      </w:r>
      <w:r w:rsidRPr="004F52C3">
        <w:rPr>
          <w:rFonts w:ascii="Times New Roman" w:hAnsi="Times New Roman"/>
          <w:bCs/>
          <w:sz w:val="28"/>
          <w:szCs w:val="28"/>
        </w:rPr>
        <w:t>С.А. Андреев</w:t>
      </w:r>
      <w:r w:rsidRPr="004F52C3">
        <w:rPr>
          <w:rFonts w:ascii="Times New Roman" w:hAnsi="Times New Roman"/>
          <w:sz w:val="28"/>
          <w:szCs w:val="28"/>
        </w:rPr>
        <w:t xml:space="preserve">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0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Бухгалтерия;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0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Группа материально-технического снабжения;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0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Группа кадров;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0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Специалисты </w:t>
      </w:r>
    </w:p>
    <w:p w:rsidR="00AD2AD2" w:rsidRPr="004F52C3" w:rsidRDefault="00AD2AD2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bCs/>
          <w:sz w:val="28"/>
          <w:szCs w:val="28"/>
          <w:lang w:val="en-US"/>
        </w:rPr>
        <w:t xml:space="preserve">2) </w:t>
      </w:r>
      <w:r w:rsidRPr="004F52C3">
        <w:rPr>
          <w:rFonts w:ascii="Times New Roman" w:hAnsi="Times New Roman"/>
          <w:bCs/>
          <w:sz w:val="28"/>
          <w:szCs w:val="28"/>
        </w:rPr>
        <w:t>Научные подразделения</w:t>
      </w:r>
      <w:r w:rsidRPr="004F52C3">
        <w:rPr>
          <w:rFonts w:ascii="Times New Roman" w:hAnsi="Times New Roman"/>
          <w:sz w:val="28"/>
          <w:szCs w:val="28"/>
        </w:rPr>
        <w:t>: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Лаборатория анализа природных катастроф (</w:t>
      </w:r>
      <w:r w:rsidRPr="004F52C3">
        <w:rPr>
          <w:rFonts w:ascii="Times New Roman" w:hAnsi="Times New Roman"/>
          <w:bCs/>
          <w:sz w:val="28"/>
          <w:szCs w:val="28"/>
        </w:rPr>
        <w:t>заведующий лабораторией</w:t>
      </w:r>
      <w:r w:rsidRPr="004F52C3">
        <w:rPr>
          <w:rFonts w:ascii="Times New Roman" w:hAnsi="Times New Roman"/>
          <w:sz w:val="28"/>
          <w:szCs w:val="28"/>
        </w:rPr>
        <w:t xml:space="preserve"> член-корреспондент РАН, профессор, д.ф.-м.н. </w:t>
      </w:r>
      <w:r w:rsidRPr="004F52C3">
        <w:rPr>
          <w:rFonts w:ascii="Times New Roman" w:hAnsi="Times New Roman"/>
          <w:bCs/>
          <w:sz w:val="28"/>
          <w:szCs w:val="28"/>
        </w:rPr>
        <w:t>Борис Вульфович Левин);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Лаборатория волновой динамики и прибрежных течений (заведующий лабораторией </w:t>
      </w:r>
      <w:r w:rsidRPr="004F52C3">
        <w:rPr>
          <w:rFonts w:ascii="Times New Roman" w:hAnsi="Times New Roman"/>
          <w:bCs/>
          <w:sz w:val="28"/>
          <w:szCs w:val="28"/>
        </w:rPr>
        <w:t>Ковалев Петр Дмитриевич);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Лаборатория вулканологии и вулканоопасности (заведующий лабораторией </w:t>
      </w:r>
      <w:r w:rsidRPr="004F52C3">
        <w:rPr>
          <w:rFonts w:ascii="Times New Roman" w:hAnsi="Times New Roman"/>
          <w:bCs/>
          <w:sz w:val="28"/>
          <w:szCs w:val="28"/>
        </w:rPr>
        <w:t>Рыбин Александр Викторович);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Лаборатория геодинамики (заведующий лабораторией к.г.-м.н. </w:t>
      </w:r>
      <w:r w:rsidRPr="004F52C3">
        <w:rPr>
          <w:rFonts w:ascii="Times New Roman" w:hAnsi="Times New Roman"/>
          <w:bCs/>
          <w:sz w:val="28"/>
          <w:szCs w:val="28"/>
        </w:rPr>
        <w:t>Евгений Васильевич Кочергин);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Лаборатория геологии островных дуг (заведующий лабораторией д.г.-м.н. </w:t>
      </w:r>
      <w:r w:rsidRPr="004F52C3">
        <w:rPr>
          <w:rFonts w:ascii="Times New Roman" w:hAnsi="Times New Roman"/>
          <w:bCs/>
          <w:sz w:val="28"/>
          <w:szCs w:val="28"/>
        </w:rPr>
        <w:t>Борис Николаевич Пискунов);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Лаборатория морской геологии (заведующая</w:t>
      </w:r>
      <w:r w:rsidR="004F52C3">
        <w:rPr>
          <w:rFonts w:ascii="Times New Roman" w:hAnsi="Times New Roman"/>
          <w:sz w:val="28"/>
          <w:szCs w:val="28"/>
        </w:rPr>
        <w:t xml:space="preserve"> </w:t>
      </w:r>
      <w:r w:rsidRPr="004F52C3">
        <w:rPr>
          <w:rFonts w:ascii="Times New Roman" w:hAnsi="Times New Roman"/>
          <w:sz w:val="28"/>
          <w:szCs w:val="28"/>
        </w:rPr>
        <w:t xml:space="preserve">лабораторией к.г.-м.н. </w:t>
      </w:r>
      <w:r w:rsidRPr="004F52C3">
        <w:rPr>
          <w:rFonts w:ascii="Times New Roman" w:hAnsi="Times New Roman"/>
          <w:bCs/>
          <w:sz w:val="28"/>
          <w:szCs w:val="28"/>
        </w:rPr>
        <w:t>Елена Владимировна Грецкая);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Лаборатория островных экологических проблем</w:t>
      </w:r>
      <w:r w:rsidRPr="004F52C3">
        <w:rPr>
          <w:rFonts w:ascii="Times New Roman" w:hAnsi="Times New Roman"/>
          <w:sz w:val="28"/>
        </w:rPr>
        <w:t>;</w:t>
      </w:r>
      <w:r w:rsidRPr="004F52C3">
        <w:rPr>
          <w:rFonts w:ascii="Times New Roman" w:hAnsi="Times New Roman"/>
          <w:sz w:val="28"/>
          <w:szCs w:val="28"/>
        </w:rPr>
        <w:t xml:space="preserve">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Лаборатория сейсмики и морской акустики (заведующий лабораторией к.г.-м.н.</w:t>
      </w:r>
      <w:r w:rsidRPr="004F52C3">
        <w:rPr>
          <w:rFonts w:ascii="Times New Roman" w:hAnsi="Times New Roman"/>
          <w:bCs/>
          <w:sz w:val="28"/>
          <w:szCs w:val="28"/>
        </w:rPr>
        <w:t>Владимир Валентинович Жигулев</w:t>
      </w:r>
      <w:r w:rsidRPr="004F52C3">
        <w:rPr>
          <w:rFonts w:ascii="Times New Roman" w:hAnsi="Times New Roman"/>
          <w:sz w:val="28"/>
          <w:szCs w:val="28"/>
        </w:rPr>
        <w:t>);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Лаборатория сейсмологии (заведующий лабораторией к.ф.-м.н. </w:t>
      </w:r>
      <w:r w:rsidRPr="004F52C3">
        <w:rPr>
          <w:rFonts w:ascii="Times New Roman" w:hAnsi="Times New Roman"/>
          <w:bCs/>
          <w:sz w:val="28"/>
          <w:szCs w:val="28"/>
        </w:rPr>
        <w:t>Алексей Илларионович Иващенко</w:t>
      </w:r>
      <w:r w:rsidRPr="004F52C3">
        <w:rPr>
          <w:rFonts w:ascii="Times New Roman" w:hAnsi="Times New Roman"/>
          <w:sz w:val="28"/>
          <w:szCs w:val="28"/>
        </w:rPr>
        <w:t>);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Лаборатория физики землетрясений (заведующий лабораторией);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Лаборатория современных движений земной коры;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19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Лаборатория цунами (заведующий лабораторией к.ф.-м.н. </w:t>
      </w:r>
      <w:r w:rsidRPr="004F52C3">
        <w:rPr>
          <w:rFonts w:ascii="Times New Roman" w:hAnsi="Times New Roman"/>
          <w:bCs/>
          <w:sz w:val="28"/>
          <w:szCs w:val="28"/>
        </w:rPr>
        <w:t>Виктор Михайлович Кайстренко</w:t>
      </w:r>
      <w:r w:rsidRPr="004F52C3">
        <w:rPr>
          <w:rFonts w:ascii="Times New Roman" w:hAnsi="Times New Roman"/>
          <w:sz w:val="28"/>
          <w:szCs w:val="28"/>
        </w:rPr>
        <w:t>);</w:t>
      </w:r>
    </w:p>
    <w:p w:rsidR="00AD2AD2" w:rsidRPr="004F52C3" w:rsidRDefault="00AD2AD2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bCs/>
          <w:sz w:val="28"/>
          <w:szCs w:val="28"/>
        </w:rPr>
        <w:t>3) Научно-вспомогательные подразделения</w:t>
      </w:r>
      <w:r w:rsidRPr="004F52C3">
        <w:rPr>
          <w:rFonts w:ascii="Times New Roman" w:hAnsi="Times New Roman"/>
          <w:sz w:val="28"/>
          <w:szCs w:val="28"/>
        </w:rPr>
        <w:t>: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Отдел научно-технической информации; </w:t>
      </w:r>
    </w:p>
    <w:p w:rsidR="00AD2AD2" w:rsidRPr="004F52C3" w:rsidRDefault="00AD2AD2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bCs/>
          <w:sz w:val="28"/>
          <w:szCs w:val="28"/>
          <w:lang w:val="en-US"/>
        </w:rPr>
        <w:t xml:space="preserve">4) </w:t>
      </w:r>
      <w:r w:rsidRPr="004F52C3">
        <w:rPr>
          <w:rFonts w:ascii="Times New Roman" w:hAnsi="Times New Roman"/>
          <w:bCs/>
          <w:sz w:val="28"/>
          <w:szCs w:val="28"/>
        </w:rPr>
        <w:t>Производственные подразделения:</w:t>
      </w:r>
      <w:r w:rsidRPr="004F52C3">
        <w:rPr>
          <w:rFonts w:ascii="Times New Roman" w:hAnsi="Times New Roman"/>
          <w:sz w:val="28"/>
          <w:szCs w:val="28"/>
        </w:rPr>
        <w:t xml:space="preserve">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Опытное производство;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Участок по ремонту и эксплуатации инженерных сооружений и сетей;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Участок офсетной и оперативной полиграфии;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Группа оформления и картографии;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>Группа по эксплуатации зданий и сооружений;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Автотранспортный участок; </w:t>
      </w:r>
    </w:p>
    <w:p w:rsidR="00AD2AD2" w:rsidRPr="004F52C3" w:rsidRDefault="00AD2AD2" w:rsidP="004F52C3">
      <w:pPr>
        <w:pStyle w:val="a3"/>
        <w:widowControl w:val="0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sz w:val="28"/>
          <w:szCs w:val="28"/>
        </w:rPr>
        <w:t xml:space="preserve">Рабочие по ремонту и обслуживанию </w:t>
      </w:r>
    </w:p>
    <w:p w:rsidR="004F52C3" w:rsidRDefault="00AD2AD2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bCs/>
          <w:sz w:val="28"/>
          <w:szCs w:val="28"/>
        </w:rPr>
        <w:t>5) Младший обслуживающий персонал</w:t>
      </w:r>
      <w:r w:rsidRPr="004F52C3">
        <w:rPr>
          <w:rFonts w:ascii="Times New Roman" w:hAnsi="Times New Roman"/>
          <w:sz w:val="28"/>
          <w:szCs w:val="28"/>
        </w:rPr>
        <w:t xml:space="preserve"> </w:t>
      </w:r>
    </w:p>
    <w:p w:rsidR="004F52C3" w:rsidRDefault="00AD2AD2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F52C3">
        <w:rPr>
          <w:rFonts w:ascii="Times New Roman" w:hAnsi="Times New Roman"/>
          <w:bCs/>
          <w:sz w:val="28"/>
          <w:szCs w:val="28"/>
        </w:rPr>
        <w:t>6) Пожарно-сторожевая охрана</w:t>
      </w:r>
      <w:r w:rsidRPr="004F52C3">
        <w:rPr>
          <w:rFonts w:ascii="Times New Roman" w:hAnsi="Times New Roman"/>
          <w:sz w:val="28"/>
          <w:szCs w:val="28"/>
        </w:rPr>
        <w:t xml:space="preserve"> </w:t>
      </w:r>
    </w:p>
    <w:p w:rsidR="00AD2AD2" w:rsidRPr="004F52C3" w:rsidRDefault="00AD2AD2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4F52C3">
        <w:rPr>
          <w:rFonts w:ascii="Times New Roman" w:hAnsi="Times New Roman"/>
          <w:bCs/>
          <w:sz w:val="28"/>
          <w:szCs w:val="28"/>
        </w:rPr>
        <w:t>7) Медицинский пункт</w:t>
      </w:r>
    </w:p>
    <w:p w:rsidR="00AD2AD2" w:rsidRPr="004F52C3" w:rsidRDefault="00AD2AD2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4F52C3" w:rsidRPr="00BB61C9" w:rsidRDefault="004F52C3">
      <w:pPr>
        <w:rPr>
          <w:rFonts w:ascii="Times New Roman" w:hAnsi="Times New Roman"/>
          <w:bCs/>
          <w:color w:val="262626"/>
          <w:sz w:val="28"/>
          <w:szCs w:val="28"/>
        </w:rPr>
      </w:pPr>
      <w:r w:rsidRPr="00BB61C9">
        <w:rPr>
          <w:rFonts w:ascii="Times New Roman" w:hAnsi="Times New Roman"/>
          <w:b/>
          <w:color w:val="262626"/>
        </w:rPr>
        <w:br w:type="page"/>
      </w:r>
    </w:p>
    <w:p w:rsidR="003C6F13" w:rsidRPr="00BB61C9" w:rsidRDefault="00814898" w:rsidP="004F52C3">
      <w:pPr>
        <w:pStyle w:val="1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color w:val="262626"/>
        </w:rPr>
      </w:pPr>
      <w:bookmarkStart w:id="14" w:name="_Toc231543813"/>
      <w:r w:rsidRPr="00BB61C9">
        <w:rPr>
          <w:rFonts w:ascii="Times New Roman" w:hAnsi="Times New Roman"/>
          <w:color w:val="262626"/>
        </w:rPr>
        <w:t>ПРИЛОЖЕНИЕ</w:t>
      </w:r>
      <w:r w:rsidR="00AD2AD2" w:rsidRPr="00BB61C9">
        <w:rPr>
          <w:rFonts w:ascii="Times New Roman" w:hAnsi="Times New Roman"/>
          <w:color w:val="262626"/>
        </w:rPr>
        <w:t xml:space="preserve"> 2</w:t>
      </w:r>
      <w:bookmarkEnd w:id="14"/>
    </w:p>
    <w:p w:rsidR="00116F48" w:rsidRPr="00BB61C9" w:rsidRDefault="00116F48" w:rsidP="004F52C3">
      <w:pPr>
        <w:widowControl w:val="0"/>
        <w:shd w:val="clear" w:color="auto" w:fill="FFFFFF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116F4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center"/>
        <w:outlineLvl w:val="0"/>
        <w:rPr>
          <w:rFonts w:ascii="Times New Roman" w:hAnsi="Times New Roman"/>
          <w:b/>
          <w:bCs/>
          <w:color w:val="262626"/>
          <w:kern w:val="36"/>
          <w:sz w:val="28"/>
          <w:szCs w:val="28"/>
        </w:rPr>
      </w:pPr>
      <w:bookmarkStart w:id="15" w:name="_Toc230202471"/>
      <w:bookmarkStart w:id="16" w:name="_Toc231543814"/>
      <w:r w:rsidRPr="00BB61C9">
        <w:rPr>
          <w:rFonts w:ascii="Times New Roman" w:hAnsi="Times New Roman"/>
          <w:b/>
          <w:bCs/>
          <w:color w:val="262626"/>
          <w:kern w:val="36"/>
          <w:sz w:val="28"/>
          <w:szCs w:val="28"/>
        </w:rPr>
        <w:t>ПРОГРАММА</w:t>
      </w:r>
      <w:bookmarkEnd w:id="15"/>
      <w:bookmarkEnd w:id="16"/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center"/>
        <w:outlineLvl w:val="0"/>
        <w:rPr>
          <w:rFonts w:ascii="Times New Roman" w:hAnsi="Times New Roman"/>
          <w:bCs/>
          <w:color w:val="262626"/>
          <w:kern w:val="36"/>
          <w:sz w:val="28"/>
          <w:szCs w:val="28"/>
        </w:rPr>
      </w:pPr>
      <w:bookmarkStart w:id="17" w:name="_Toc230202472"/>
      <w:bookmarkStart w:id="18" w:name="_Toc231543815"/>
      <w:r w:rsidRPr="00BB61C9">
        <w:rPr>
          <w:rFonts w:ascii="Times New Roman" w:hAnsi="Times New Roman"/>
          <w:bCs/>
          <w:color w:val="262626"/>
          <w:kern w:val="36"/>
          <w:sz w:val="28"/>
          <w:szCs w:val="28"/>
        </w:rPr>
        <w:t>сотрудничества между Правительством Российской Федерации и Правительством Японии в сопредельных районах двух государств в сфере прогнозирования, предупреждения о возникновении и ликвидации последствий землетрясений, извержений вулканов и цунами</w:t>
      </w:r>
      <w:bookmarkEnd w:id="17"/>
      <w:bookmarkEnd w:id="18"/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Правительство Российской Федерации и Правительство Японии (далее именуемые Сторонами), признавая необходимость дальнейшего развития практического и научного сотрудничества, в том числе в целях последовательной реализации положений Меморандума между Правительством Российской Федерации и Правительством Японии о сотрудничестве по предотвращению и ликвидации последствий крупномасштабных стихийных бедствий и катастроф от 21 ноября 2005 года,исходя из того, что в ходе российско-японской встречи на высшем уровне, состоявшейся 18 ноября 2006 года в г.Ханое, было выражено единое мнение о необходимости продвижения сотрудничества в сопредельных районах Российской Федерации и Японии в области прогнозирования, предупреждения о возникновении и ликвидации последствий таких стихийных бедствий, как землетрясения, извержения вулканов и цунами,</w:t>
      </w:r>
      <w:r w:rsidR="00757102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подтверждая общее понимание того, что углубление взаимодействия в данной сфере отвечает интересам Российской Федерации и Японии, так как их сопредельные районы находятся в сейсмоопасной зоне,</w:t>
      </w:r>
      <w:r w:rsidR="00757102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принимая во внимание, что Российская Федерация и Япония накопили богатые знания и опыт в области прогнозирования, а также ликвидации последствий землетрясений, извержений вулканов и цунами,</w:t>
      </w:r>
      <w:r w:rsidR="00757102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будучи уверенными в том, что укрепление сотрудничества в области научных исследований, касающихся стихийных бедствий, оперативное и непрерывное получение точной информации о землетрясениях, вулканической активности и цунами, а также расширение обменов соответствующими специалистами позволит Сторонам усовершенствовать систему защиты населения российского Дальнего Востока и Японии и в значительной степени уменьшить ущерб, наносимый стихийными бедствиями,</w:t>
      </w:r>
      <w:r w:rsidR="00757102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позитивно оценивая обмен информацией о землетрясениях, вулканической активности и цунами между Российской Федерацией и Японией в рамках различных международных структур, а также заявляя о намерении и далее развивать данное сотрудничество,</w:t>
      </w:r>
      <w:r w:rsidR="00757102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подтверждая готовность к оказанию взаимной помощи при возникновении стихийных бедствий,</w:t>
      </w:r>
      <w:r w:rsidR="00757102" w:rsidRPr="00BB61C9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BB61C9">
        <w:rPr>
          <w:rFonts w:ascii="Times New Roman" w:hAnsi="Times New Roman"/>
          <w:color w:val="262626"/>
          <w:sz w:val="28"/>
          <w:szCs w:val="28"/>
        </w:rPr>
        <w:t>высказали намерение развивать сотрудничество по следующим конкретным направлениям: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1. Содействие развитию исследований в области наблюдения за тектоническими процессами в зоне субдукции на Дальнем Востоке России и в Северо-Восточной части Японии с целью прогнозирования возникновения сильных землетрясений и повышения точности прогнозирования цунами в сопредельных районах двух государств. В этих целях предполагается: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(1) установить в районах, где высока возможность возникновения сильных землетрясений, комплексную систему мониторинга, предполагающую, в частности, создание на островах Сахалин и Шикотан комплексных геофизических обсерваторий (КГО), аналогичных эффективно функционирующей на Камчатке российско-японской КГО "Карымшина";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(2) изучить вопросы развертывания в сопредельных районах обоих государств сейсмологической сети широкополосных наблюдений за землетрясениями и сети GPS-мониторинга (Глобальной системы позиционирования), а также развития исследований вулканической активности в целях построения геодинамической модели региона в целом;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(3) рассмотреть перспективы совместного развития методов средне- и долгосрочного сейсмического прогноза в зоне субдукции на Дальнем Востоке России и в Северо-Восточной части Японии.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Ведущими организациями по осуществлению сотрудничества, предусмотренного настоящим пунктом, являются Геофизическая служба (ГС) РАН, Институт вулканологии и сейсмологии Дальневосточного отделения (ИВиС) РАН, Институт морской геологии и геофизики (ИМГиГ) ДВО РАН, Институт тектоники и геофизики (ИТиГ) ДВО РАН, Институт прикладной математики (ИПМ) ДВО РАН, Институт физики Земли (ИФЗ) РАН, а также Институт географии Японии и сообщество университетов, в том числе Университет Хоккайдо.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2. Непрерывный мониторинг и обмен информацией о состоянии сейсмоактивных зон в сопредельных районах двух государств. В этих целях предполагается: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(1) рассмотреть возможность цифровой регистрации и обмена соответствующими данными в постоянных пунктах мониторинга землетрясений;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(2) изучить вопрос создания многоканальных цифровых измерительных систем, обеспечивающих возможность обработки и передачи данных в режиме реального времени.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Ведущими организациями по осуществлению сотрудничества, предусмотренного настоящим пунктом, являются ГС РАН, ИПМ ДВО РАН, ИВиС ДВО РАН, ИМГиГ ДВО РАН, ИТиГ ДВО РАН, а также Метеорологическая служба Японии и сообщество университетов, в том числе Университет Хоккайдо.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3. Развитие сотрудничества по наблюдению за вулканическими извержениями в районе от о.Хоккайдо до Камчатского полуострова включительно, в том числе в целях обеспечения безопасности воздушного движения. В этих целях предполагается: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(1) обмениваться информацией о возникающих при извержениях вулканов облаках вулканического пепла, полученной с помощью снимков из космоса, а также данными наблюдений за динамикой деформаций на действующих вулканах, полученными с использованием технологии "In-SAR" (Интерферометрический радар с синтезированной апертурой);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(2) осуществлять обмен данными о сейсмической активности, предваряющей и сопровождающей вулканические извержения;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(3) проводить совместные полевые исследования активных вулканов;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(4) исследовать цунами, вызываемые вулканической активностью, и проводить оценку степени их возможного риска.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Ведущими организациями по осуществлению сотрудничества, предусмотренного настоящим пунктом, являются ИВиС ДВО РАН, ГС РАН, ИМГиГ ДВО РАН, ИПМ ДВО РАН, Всероссийский центр мониторинга и прогнозирования (ВЦМП) МЧС России, Научно-производственное объединение (НПО) "Тайфун" Росгидромета, а также Институт Географии Японии, Метеорологическая служба Японии, Геологическая служба Японии Национального института передовых промышленных наук и технологии и сообщество университетов, в том числе Университет Хоккайдо.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4. Совершенствование программного, технологического и приборного обеспечения системы предупреждения о цунами и организация обмена сейсмическими и уровенными данными в режиме, близком к реальному времени. В этих целях предполагается: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(1) реализовать совместный проект по повышению скорости передачи информации через фрагмент "Хабаровск-Токио" глобальной системы телесвязи до 64 кбит в секунду для улучшения качества обмена данными оповещения и предупреждения о цунами;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(2) разработать схему использования японского стационарного метеорологического спутника для сбора уровенных данных;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(3) изучить возможности оптимизации и совершенствования сети наблюдений за уровнем моря в сопредельных районах Российской Федерации и Японии, учитывая также рекомендации Межправительственной координационной группы Тихоокеанской системы предупреждения о цунами ("ICG/PTWS") по способам измерений и форматам обмена данными;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(4) организовать обмен информацией по инженерному оборудованию пунктов наблюдения за уровнем моря в сопредельных районах двух государств.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Ведущими организациями по осуществлению сотрудничества, предусмотренного настоящим пунктом, являются НПО "Тайфун" Росгидромета, Главный радиометеорологический центр (ГРМЦ) Росгидромета, Дальневосточный научно-исследовательский гидрометеорологический институт (ДВНИГМИ) Росгидромета, ГС РАН, Всероссийский научно-исследовательский институт по проблемам гражданской обороны и чрезвычайным ситуациям (ВНИИ ГО ЧС) МЧС России, а также Метеорологическая служба Японии.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5. Укрепление взаимодействия по вопросам предупреждения о возникновении цунами и ликвидации последствий других стихийных бедствий. В этих целях предполагается: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(1) продолжать практику регулярного проведения совместных учебных тревог по цунами;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(2) развивать взаимодействие между службами Сторон, ответственными за ликвидацию последствий стихийных бедствий и оказание помощи пострадавшему населению, в частности, определить регламент обмена соответствующей информацией.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Ведущими организациями по осуществлению сотрудничества, предусмотренного настоящим пунктом, являются ВНИИ ГО ЧС МЧС России, Национальный центр управления в кризисных ситуациях (НЦУКС) МЧС России, НПО "Тайфун" Росгидромета, ГС РАН, а также Аппарат кабинета министров Японии и Метеорологическая служба Японии.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6. Разработка моделей прогнозирования последствий воздействия цунами и землетрясений на земную поверхность, здания и сооружения. В этих целях предполагается: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(1) определить частоту возникновения сильных землетрясений в прошлом путем совместного изучения следов, оставленных цунами;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(2) подготовить совместный долгосрочный прогноз сильных землетрясений, а также провести предварительные вычисления высоты и зоны проникновения цунами;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(3) изучить возможности создания карт риска возникновения цунами и сильных землетрясений на основе долгосрочного прогнозирования.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Ведущими организациями по осуществлению сотрудничества, предусмотренного настоящим пунктом, являются ВНИИ ГО ЧС МЧС России, ИФЗ РАН, НПО "Тайфун" Росгидромета, ГС РАН, а также Аппарат кабинета министров Японии, Геологическая служба Японии Национального института передовых промышленных наук и технологии и сообщество университетов, в том числе Университет Хоккайдо.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7. Расширение в приемлемых для Сторон формах сотрудничества между соответствующими службами и организациями Российской Федерации и Японии, а также обменов специалистами в области научного прогнозирования стихийных бедствий и ликвидации их последствий. В этих целях предполагается: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(1) продвигать совместные исследования по прогнозированию стихийных бедствий и ликвидации их последствий, включая совершенствование программной и приборной базы, в том числе в рамках Российско-Японской комиссии по научно-техническому сотрудничеству;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(2) в необходимых случаях применять процедуры, предусмотренные в рамках межправительственной договоренности от 14 октября 1991 года;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(3) содействовать обменам и совместным исследованиям между Российским Фондом Фундаментальных Исследований и Японским обществом содействия развитию наук.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Стороны, как правило, не реже одного раза в год будут проводить консультации по вопросам реализации настоящей Программы и при необходимости дополнять конкретные сферы сотрудничества.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Настоящая Программа, а также осуществляемое в соответствии с ней сотрудничество и меры по ее реализации, не должны рассматриваться как наносящие ущерб юридическим позициям и точкам зрения любой из Сторон по любым связанным с настоящей Программой вопросам.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Совершено в г.Токио 28 февраля 2007 года в двух экземплярах, каждый на русском и японском языках.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За Правительство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Российской Федерации</w:t>
      </w:r>
    </w:p>
    <w:p w:rsidR="00814898" w:rsidRPr="00BB61C9" w:rsidRDefault="00814898" w:rsidP="004F52C3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>За Правительство</w:t>
      </w:r>
    </w:p>
    <w:p w:rsidR="004F52C3" w:rsidRPr="00BB61C9" w:rsidRDefault="00814898" w:rsidP="00757102">
      <w:pPr>
        <w:widowControl w:val="0"/>
        <w:tabs>
          <w:tab w:val="left" w:pos="709"/>
        </w:tabs>
        <w:spacing w:after="0" w:line="360" w:lineRule="auto"/>
        <w:ind w:firstLine="709"/>
        <w:contextualSpacing/>
        <w:mirrorIndents/>
        <w:jc w:val="both"/>
        <w:rPr>
          <w:rFonts w:ascii="Times New Roman" w:hAnsi="Times New Roman"/>
          <w:color w:val="262626"/>
          <w:sz w:val="28"/>
          <w:szCs w:val="28"/>
        </w:rPr>
      </w:pPr>
      <w:r w:rsidRPr="00BB61C9">
        <w:rPr>
          <w:rFonts w:ascii="Times New Roman" w:hAnsi="Times New Roman"/>
          <w:color w:val="262626"/>
          <w:sz w:val="28"/>
          <w:szCs w:val="28"/>
        </w:rPr>
        <w:t xml:space="preserve">Японии </w:t>
      </w:r>
      <w:bookmarkStart w:id="19" w:name="_GoBack"/>
      <w:bookmarkEnd w:id="19"/>
    </w:p>
    <w:sectPr w:rsidR="004F52C3" w:rsidRPr="00BB61C9" w:rsidSect="00757102"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68" w:rsidRDefault="00745068" w:rsidP="009C087B">
      <w:pPr>
        <w:spacing w:after="0" w:line="240" w:lineRule="auto"/>
      </w:pPr>
      <w:r>
        <w:separator/>
      </w:r>
    </w:p>
  </w:endnote>
  <w:endnote w:type="continuationSeparator" w:id="0">
    <w:p w:rsidR="00745068" w:rsidRDefault="00745068" w:rsidP="009C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68" w:rsidRDefault="00745068" w:rsidP="009C087B">
      <w:pPr>
        <w:spacing w:after="0" w:line="240" w:lineRule="auto"/>
      </w:pPr>
      <w:r>
        <w:separator/>
      </w:r>
    </w:p>
  </w:footnote>
  <w:footnote w:type="continuationSeparator" w:id="0">
    <w:p w:rsidR="00745068" w:rsidRDefault="00745068" w:rsidP="009C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0D35"/>
    <w:multiLevelType w:val="hybridMultilevel"/>
    <w:tmpl w:val="C52CBA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33331D"/>
    <w:multiLevelType w:val="hybridMultilevel"/>
    <w:tmpl w:val="5216A4FC"/>
    <w:lvl w:ilvl="0" w:tplc="0972D0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D0432C"/>
    <w:multiLevelType w:val="hybridMultilevel"/>
    <w:tmpl w:val="F064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C71D77"/>
    <w:multiLevelType w:val="hybridMultilevel"/>
    <w:tmpl w:val="474C84D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20B1764"/>
    <w:multiLevelType w:val="hybridMultilevel"/>
    <w:tmpl w:val="0DC0D6BE"/>
    <w:lvl w:ilvl="0" w:tplc="FBD270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025227"/>
    <w:multiLevelType w:val="hybridMultilevel"/>
    <w:tmpl w:val="B61255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8E97A85"/>
    <w:multiLevelType w:val="hybridMultilevel"/>
    <w:tmpl w:val="55E4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725F2"/>
    <w:multiLevelType w:val="multilevel"/>
    <w:tmpl w:val="FCFCDA3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9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5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9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3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920" w:hanging="2160"/>
      </w:pPr>
      <w:rPr>
        <w:rFonts w:cs="Times New Roman" w:hint="default"/>
      </w:rPr>
    </w:lvl>
  </w:abstractNum>
  <w:abstractNum w:abstractNumId="8">
    <w:nsid w:val="3A5B0084"/>
    <w:multiLevelType w:val="hybridMultilevel"/>
    <w:tmpl w:val="C89C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374FA0"/>
    <w:multiLevelType w:val="hybridMultilevel"/>
    <w:tmpl w:val="F306F4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27E0B57"/>
    <w:multiLevelType w:val="hybridMultilevel"/>
    <w:tmpl w:val="0474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672FEB"/>
    <w:multiLevelType w:val="hybridMultilevel"/>
    <w:tmpl w:val="1070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2F3AF6"/>
    <w:multiLevelType w:val="hybridMultilevel"/>
    <w:tmpl w:val="40AC5418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8E0FDC"/>
    <w:multiLevelType w:val="hybridMultilevel"/>
    <w:tmpl w:val="F9C22D82"/>
    <w:lvl w:ilvl="0" w:tplc="7A3E1C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67FC6BC6"/>
    <w:multiLevelType w:val="hybridMultilevel"/>
    <w:tmpl w:val="D7B4B0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141EC2"/>
    <w:multiLevelType w:val="hybridMultilevel"/>
    <w:tmpl w:val="773A6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2340263"/>
    <w:multiLevelType w:val="hybridMultilevel"/>
    <w:tmpl w:val="DEC27BBE"/>
    <w:lvl w:ilvl="0" w:tplc="57E2F8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7">
    <w:nsid w:val="72811B64"/>
    <w:multiLevelType w:val="hybridMultilevel"/>
    <w:tmpl w:val="AF5A7B8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755E6AEA"/>
    <w:multiLevelType w:val="hybridMultilevel"/>
    <w:tmpl w:val="1C543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DC5603"/>
    <w:multiLevelType w:val="hybridMultilevel"/>
    <w:tmpl w:val="3738B9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E7471E"/>
    <w:multiLevelType w:val="hybridMultilevel"/>
    <w:tmpl w:val="B042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427E0"/>
    <w:multiLevelType w:val="hybridMultilevel"/>
    <w:tmpl w:val="0D4694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F30D37"/>
    <w:multiLevelType w:val="hybridMultilevel"/>
    <w:tmpl w:val="606A20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18"/>
  </w:num>
  <w:num w:numId="9">
    <w:abstractNumId w:val="19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8"/>
  </w:num>
  <w:num w:numId="15">
    <w:abstractNumId w:val="16"/>
  </w:num>
  <w:num w:numId="16">
    <w:abstractNumId w:val="22"/>
  </w:num>
  <w:num w:numId="17">
    <w:abstractNumId w:val="17"/>
  </w:num>
  <w:num w:numId="18">
    <w:abstractNumId w:val="21"/>
  </w:num>
  <w:num w:numId="19">
    <w:abstractNumId w:val="0"/>
  </w:num>
  <w:num w:numId="20">
    <w:abstractNumId w:val="14"/>
  </w:num>
  <w:num w:numId="21">
    <w:abstractNumId w:val="12"/>
  </w:num>
  <w:num w:numId="22">
    <w:abstractNumId w:val="20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87B"/>
    <w:rsid w:val="00057061"/>
    <w:rsid w:val="000D306D"/>
    <w:rsid w:val="000D507C"/>
    <w:rsid w:val="000E7E31"/>
    <w:rsid w:val="000F3E1A"/>
    <w:rsid w:val="001070BE"/>
    <w:rsid w:val="00112895"/>
    <w:rsid w:val="00116F48"/>
    <w:rsid w:val="00175E56"/>
    <w:rsid w:val="001B5FEB"/>
    <w:rsid w:val="00240511"/>
    <w:rsid w:val="00254633"/>
    <w:rsid w:val="00286F4B"/>
    <w:rsid w:val="002A12D4"/>
    <w:rsid w:val="002A291B"/>
    <w:rsid w:val="00387CED"/>
    <w:rsid w:val="00390B29"/>
    <w:rsid w:val="00391C98"/>
    <w:rsid w:val="003B73E9"/>
    <w:rsid w:val="003C6F13"/>
    <w:rsid w:val="003E345F"/>
    <w:rsid w:val="003F310B"/>
    <w:rsid w:val="00407AD7"/>
    <w:rsid w:val="00411DA0"/>
    <w:rsid w:val="00421D7C"/>
    <w:rsid w:val="004325E4"/>
    <w:rsid w:val="00462CE7"/>
    <w:rsid w:val="0046721A"/>
    <w:rsid w:val="00473C16"/>
    <w:rsid w:val="00490358"/>
    <w:rsid w:val="004D2437"/>
    <w:rsid w:val="004E4F6D"/>
    <w:rsid w:val="004F52C3"/>
    <w:rsid w:val="00526EB6"/>
    <w:rsid w:val="00546326"/>
    <w:rsid w:val="005508CB"/>
    <w:rsid w:val="00576041"/>
    <w:rsid w:val="005872EF"/>
    <w:rsid w:val="005B664D"/>
    <w:rsid w:val="005B69A9"/>
    <w:rsid w:val="005C3D2C"/>
    <w:rsid w:val="005F39A3"/>
    <w:rsid w:val="00600398"/>
    <w:rsid w:val="00603B95"/>
    <w:rsid w:val="0068037B"/>
    <w:rsid w:val="006B7CBC"/>
    <w:rsid w:val="0070215A"/>
    <w:rsid w:val="007264A3"/>
    <w:rsid w:val="00745068"/>
    <w:rsid w:val="00757102"/>
    <w:rsid w:val="00772E35"/>
    <w:rsid w:val="00776FD1"/>
    <w:rsid w:val="00791E76"/>
    <w:rsid w:val="00814898"/>
    <w:rsid w:val="00851960"/>
    <w:rsid w:val="008613E1"/>
    <w:rsid w:val="008755D6"/>
    <w:rsid w:val="00883E0A"/>
    <w:rsid w:val="0089743A"/>
    <w:rsid w:val="008E2B5F"/>
    <w:rsid w:val="008F06DC"/>
    <w:rsid w:val="00994937"/>
    <w:rsid w:val="009C087B"/>
    <w:rsid w:val="009C1589"/>
    <w:rsid w:val="009C790A"/>
    <w:rsid w:val="009E78AE"/>
    <w:rsid w:val="00A076B4"/>
    <w:rsid w:val="00A16907"/>
    <w:rsid w:val="00A22FBA"/>
    <w:rsid w:val="00A30457"/>
    <w:rsid w:val="00A95E70"/>
    <w:rsid w:val="00A96574"/>
    <w:rsid w:val="00AA2973"/>
    <w:rsid w:val="00AB6060"/>
    <w:rsid w:val="00AB62F0"/>
    <w:rsid w:val="00AD2AD2"/>
    <w:rsid w:val="00B03688"/>
    <w:rsid w:val="00B07FB7"/>
    <w:rsid w:val="00B147E8"/>
    <w:rsid w:val="00B20661"/>
    <w:rsid w:val="00B52C4D"/>
    <w:rsid w:val="00B864CD"/>
    <w:rsid w:val="00BA4045"/>
    <w:rsid w:val="00BB11F6"/>
    <w:rsid w:val="00BB61C9"/>
    <w:rsid w:val="00BC7CA0"/>
    <w:rsid w:val="00BF4847"/>
    <w:rsid w:val="00CC557D"/>
    <w:rsid w:val="00CE3B42"/>
    <w:rsid w:val="00CF263F"/>
    <w:rsid w:val="00D01DBE"/>
    <w:rsid w:val="00D33F92"/>
    <w:rsid w:val="00D472FE"/>
    <w:rsid w:val="00D54B41"/>
    <w:rsid w:val="00D9122D"/>
    <w:rsid w:val="00DA2FBF"/>
    <w:rsid w:val="00DE7C0F"/>
    <w:rsid w:val="00DF0DC9"/>
    <w:rsid w:val="00E65FC7"/>
    <w:rsid w:val="00E70E50"/>
    <w:rsid w:val="00E7679C"/>
    <w:rsid w:val="00E83DB7"/>
    <w:rsid w:val="00EA0B4B"/>
    <w:rsid w:val="00EC1C5A"/>
    <w:rsid w:val="00F1774E"/>
    <w:rsid w:val="00F41582"/>
    <w:rsid w:val="00F80C9B"/>
    <w:rsid w:val="00FA2401"/>
    <w:rsid w:val="00FB263D"/>
    <w:rsid w:val="00FF243B"/>
    <w:rsid w:val="00FF4EA0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BB59D8-4545-4CB1-92D4-4008544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6F1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6F1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C6F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3C6F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9C087B"/>
    <w:pPr>
      <w:ind w:left="720"/>
      <w:contextualSpacing/>
    </w:pPr>
  </w:style>
  <w:style w:type="paragraph" w:customStyle="1" w:styleId="ConsPlusNormal">
    <w:name w:val="ConsPlusNormal"/>
    <w:rsid w:val="009C08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9C08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3C6F13"/>
    <w:pPr>
      <w:spacing w:after="100"/>
      <w:ind w:left="440"/>
    </w:pPr>
  </w:style>
  <w:style w:type="character" w:styleId="a5">
    <w:name w:val="Hyperlink"/>
    <w:uiPriority w:val="99"/>
    <w:unhideWhenUsed/>
    <w:rsid w:val="003C6F13"/>
    <w:rPr>
      <w:rFonts w:cs="Times New Roman"/>
      <w:color w:val="0000FF"/>
      <w:u w:val="single"/>
    </w:rPr>
  </w:style>
  <w:style w:type="paragraph" w:styleId="a6">
    <w:name w:val="TOC Heading"/>
    <w:basedOn w:val="1"/>
    <w:next w:val="a"/>
    <w:uiPriority w:val="39"/>
    <w:unhideWhenUsed/>
    <w:qFormat/>
    <w:rsid w:val="003C6F13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65FC7"/>
    <w:pPr>
      <w:tabs>
        <w:tab w:val="right" w:leader="dot" w:pos="9345"/>
      </w:tabs>
      <w:spacing w:after="100"/>
    </w:pPr>
    <w:rPr>
      <w:rFonts w:ascii="Times New Roman" w:hAnsi="Times New Roman"/>
      <w:b/>
      <w:noProof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C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C6F1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C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locked/>
    <w:rsid w:val="003C6F1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C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link w:val="ab"/>
    <w:uiPriority w:val="99"/>
    <w:semiHidden/>
    <w:locked/>
    <w:rsid w:val="003C6F13"/>
    <w:rPr>
      <w:rFonts w:cs="Times New Roman"/>
    </w:rPr>
  </w:style>
  <w:style w:type="paragraph" w:styleId="21">
    <w:name w:val="toc 2"/>
    <w:basedOn w:val="a"/>
    <w:next w:val="a"/>
    <w:autoRedefine/>
    <w:uiPriority w:val="39"/>
    <w:unhideWhenUsed/>
    <w:rsid w:val="00A96574"/>
    <w:pPr>
      <w:spacing w:after="100"/>
      <w:ind w:left="220"/>
    </w:pPr>
  </w:style>
  <w:style w:type="paragraph" w:styleId="ad">
    <w:name w:val="No Spacing"/>
    <w:uiPriority w:val="1"/>
    <w:qFormat/>
    <w:rsid w:val="00391C98"/>
    <w:rPr>
      <w:sz w:val="22"/>
      <w:szCs w:val="22"/>
    </w:rPr>
  </w:style>
  <w:style w:type="paragraph" w:customStyle="1" w:styleId="12">
    <w:name w:val="Обычный1"/>
    <w:rsid w:val="004E4F6D"/>
    <w:pPr>
      <w:widowControl w:val="0"/>
      <w:spacing w:line="280" w:lineRule="auto"/>
      <w:ind w:firstLine="320"/>
      <w:jc w:val="both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F80C9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paragraph" w:customStyle="1" w:styleId="Style10">
    <w:name w:val="Style10"/>
    <w:basedOn w:val="a"/>
    <w:uiPriority w:val="99"/>
    <w:rsid w:val="00F80C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214">
    <w:name w:val="Font Style214"/>
    <w:uiPriority w:val="99"/>
    <w:rsid w:val="00F80C9B"/>
    <w:rPr>
      <w:rFonts w:ascii="Times New Roman" w:hAnsi="Times New Roman" w:cs="Times New Roman"/>
      <w:sz w:val="20"/>
      <w:szCs w:val="20"/>
    </w:rPr>
  </w:style>
  <w:style w:type="paragraph" w:styleId="ae">
    <w:name w:val="Normal (Web)"/>
    <w:basedOn w:val="a"/>
    <w:uiPriority w:val="99"/>
    <w:rsid w:val="00CF2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0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4252-537A-4F0C-8EA6-198951F5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8810</Words>
  <Characters>50221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Irina</cp:lastModifiedBy>
  <cp:revision>2</cp:revision>
  <cp:lastPrinted>2009-05-31T10:15:00Z</cp:lastPrinted>
  <dcterms:created xsi:type="dcterms:W3CDTF">2014-08-10T21:32:00Z</dcterms:created>
  <dcterms:modified xsi:type="dcterms:W3CDTF">2014-08-10T21:32:00Z</dcterms:modified>
</cp:coreProperties>
</file>