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Cs w:val="0"/>
          <w:color w:val="000000"/>
          <w:sz w:val="28"/>
          <w:szCs w:val="28"/>
        </w:rPr>
        <w:t>Курсовая работа</w:t>
      </w: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Cs w:val="0"/>
          <w:color w:val="000000"/>
          <w:sz w:val="28"/>
          <w:szCs w:val="28"/>
        </w:rPr>
        <w:t>Тема: Строительные чертежи: понятие и общий порядок их составления</w:t>
      </w: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B26CBF" w:rsidRPr="0050105F" w:rsidRDefault="00B26CBF" w:rsidP="0050105F">
      <w:pPr>
        <w:pStyle w:val="af8"/>
        <w:keepNext w:val="0"/>
        <w:keepLines w:val="0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6D2D84" w:rsidRPr="0050105F">
        <w:rPr>
          <w:rFonts w:ascii="Times New Roman" w:hAnsi="Times New Roman" w:cs="Times New Roman"/>
          <w:bCs w:val="0"/>
          <w:color w:val="000000"/>
          <w:sz w:val="28"/>
          <w:szCs w:val="28"/>
        </w:rPr>
        <w:lastRenderedPageBreak/>
        <w:t>Содержание</w:t>
      </w: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B26CBF" w:rsidRPr="0050105F" w:rsidRDefault="006D2D84" w:rsidP="0050105F">
      <w:pPr>
        <w:pStyle w:val="11"/>
        <w:shd w:val="clear" w:color="000000" w:fill="FFFFFF"/>
        <w:tabs>
          <w:tab w:val="clear" w:pos="9355"/>
          <w:tab w:val="right" w:leader="dot" w:pos="9638"/>
        </w:tabs>
        <w:suppressAutoHyphens/>
        <w:spacing w:after="0" w:line="360" w:lineRule="auto"/>
        <w:ind w:right="0"/>
        <w:rPr>
          <w:rFonts w:ascii="Times New Roman" w:hAnsi="Times New Roman" w:cs="Times New Roman"/>
          <w:cap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aps w:val="0"/>
          <w:color w:val="000000"/>
          <w:sz w:val="28"/>
          <w:szCs w:val="28"/>
        </w:rPr>
        <w:t>Введение</w:t>
      </w:r>
    </w:p>
    <w:p w:rsidR="006D2D84" w:rsidRPr="0050105F" w:rsidRDefault="00B26CBF" w:rsidP="0050105F">
      <w:pPr>
        <w:shd w:val="clear" w:color="000000" w:fill="FFFFFF"/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>Теоретические основы создания строительных чертежей</w:t>
      </w:r>
    </w:p>
    <w:p w:rsidR="006D2D84" w:rsidRPr="0050105F" w:rsidRDefault="00B26CBF" w:rsidP="0050105F">
      <w:pPr>
        <w:shd w:val="clear" w:color="000000" w:fill="FFFFFF"/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>Общие и специфические требования к текстовым документам работы</w:t>
      </w:r>
    </w:p>
    <w:p w:rsidR="006D2D84" w:rsidRPr="0050105F" w:rsidRDefault="006D2D84" w:rsidP="0050105F">
      <w:pPr>
        <w:pStyle w:val="11"/>
        <w:shd w:val="clear" w:color="000000" w:fill="FFFFFF"/>
        <w:tabs>
          <w:tab w:val="clear" w:pos="9355"/>
          <w:tab w:val="right" w:leader="dot" w:pos="9638"/>
        </w:tabs>
        <w:suppressAutoHyphens/>
        <w:spacing w:after="0" w:line="360" w:lineRule="auto"/>
        <w:ind w:right="0"/>
        <w:rPr>
          <w:rFonts w:ascii="Times New Roman" w:hAnsi="Times New Roman" w:cs="Times New Roman"/>
          <w:cap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aps w:val="0"/>
          <w:color w:val="000000"/>
          <w:sz w:val="28"/>
          <w:szCs w:val="28"/>
        </w:rPr>
        <w:t>Список использованной литературы</w:t>
      </w:r>
    </w:p>
    <w:p w:rsidR="006D2D84" w:rsidRPr="0050105F" w:rsidRDefault="006D2D84" w:rsidP="0050105F">
      <w:pPr>
        <w:pStyle w:val="11"/>
        <w:shd w:val="clear" w:color="000000" w:fill="FFFFFF"/>
        <w:tabs>
          <w:tab w:val="clear" w:pos="9355"/>
          <w:tab w:val="right" w:leader="dot" w:pos="9638"/>
        </w:tabs>
        <w:suppressAutoHyphens/>
        <w:spacing w:after="0" w:line="360" w:lineRule="auto"/>
        <w:ind w:right="0"/>
        <w:rPr>
          <w:rFonts w:ascii="Times New Roman" w:hAnsi="Times New Roman" w:cs="Times New Roman"/>
          <w:caps w:val="0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aps w:val="0"/>
          <w:color w:val="000000"/>
          <w:sz w:val="28"/>
          <w:szCs w:val="28"/>
        </w:rPr>
        <w:t>Приложения</w:t>
      </w: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Pr="0050105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Введение</w:t>
      </w: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Данная курсовая</w:t>
      </w:r>
      <w:r w:rsidR="00B26CBF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работа описывает общие требования к выполнению строительных чертежей, их оформлению и чтению.</w:t>
      </w: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Проект на строительство какого-либо объекта представляет собой совокупность документов, большинство которых чертежи. Выполнение проектировщиками графической проектной документации требует огромных трудовых затрат. Для повышения качества и эффективности архитектурно-строительного проектирования разработан ряд документов, целью которых является унификация и упрощение процесса подготовки проектной документации</w:t>
      </w:r>
      <w:r w:rsidRPr="0050105F">
        <w:rPr>
          <w:rFonts w:ascii="Times New Roman" w:hAnsi="Times New Roman" w:cs="Times New Roman"/>
          <w:bCs/>
          <w:color w:val="000000"/>
          <w:sz w:val="28"/>
          <w:lang w:eastAsia="ru-RU"/>
        </w:rPr>
        <w:t>.</w:t>
      </w:r>
    </w:p>
    <w:p w:rsidR="006D2D84" w:rsidRPr="0050105F" w:rsidRDefault="006D2D84" w:rsidP="0050105F">
      <w:pPr>
        <w:pStyle w:val="af5"/>
        <w:shd w:val="clear" w:color="000000" w:fill="FFFFFF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26CBF" w:rsidRPr="0050105F" w:rsidRDefault="00E51D8D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342.45pt;margin-top:532.7pt;width:36.35pt;height:11.65pt;z-index:251658240" stroked="f" strokeweight=".25pt">
            <v:textbox inset="1pt,1pt,1pt,1pt">
              <w:txbxContent>
                <w:p w:rsidR="00B26CBF" w:rsidRPr="009D6C1C" w:rsidRDefault="00B26CBF" w:rsidP="00D040CD">
                  <w:pPr>
                    <w:pStyle w:val="af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9D6C1C">
                    <w:rPr>
                      <w:sz w:val="20"/>
                      <w:szCs w:val="20"/>
                      <w:lang w:val="ru-RU"/>
                    </w:rPr>
                    <w:t>УКР</w:t>
                  </w:r>
                </w:p>
              </w:txbxContent>
            </v:textbox>
            <w10:anchorlock/>
          </v:rect>
        </w:pict>
      </w:r>
      <w:r w:rsidR="006D2D84" w:rsidRPr="0050105F">
        <w:rPr>
          <w:rFonts w:ascii="Times New Roman" w:hAnsi="Times New Roman" w:cs="Times New Roman"/>
          <w:bCs/>
          <w:color w:val="000000"/>
          <w:sz w:val="28"/>
        </w:rPr>
        <w:br w:type="page"/>
      </w:r>
      <w:r w:rsidR="00166A8D" w:rsidRPr="005010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r w:rsidR="006D2D84"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Теоретические основы создания строительных чертежей</w:t>
      </w:r>
    </w:p>
    <w:p w:rsidR="006D2D84" w:rsidRPr="0050105F" w:rsidRDefault="006D2D84" w:rsidP="0050105F">
      <w:pPr>
        <w:pStyle w:val="af5"/>
        <w:shd w:val="clear" w:color="000000" w:fill="FFFFFF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pStyle w:val="af5"/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выполнении строительной проектной документации следует руководствоваться государственными стандартами СССР (ГОСТ): «Система проектной документации для строительства» (СПДС), «Единая система конструкторской документации» (ЕСКД), соответствующими строительными нормами и правилами (СНиП).</w:t>
      </w:r>
    </w:p>
    <w:p w:rsidR="006D2D84" w:rsidRPr="0050105F" w:rsidRDefault="006D2D84" w:rsidP="0050105F">
      <w:pPr>
        <w:pStyle w:val="af5"/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СПДС устанавливает единые правила выполнения, оформления и обращения проектной документации для строительства зданий и сооружений всех отраслей промышленности и народного хозяйства, включая жилищное и гражданское строительство</w:t>
      </w:r>
      <w:r w:rsidRPr="005010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Эти правила обеспечивают: унификацию состава и оформления проектной документации, исключающую дублирование и разработку лишних документов; снижение трудоемкости выполнения проектных документов путем упрощения форм и графических изображений; возможность выполнения машинно-ориентированных проектных документов для использования в автоматизированной системе управления (АСУ); повторное использование проектной документации без переоформления ее.</w:t>
      </w:r>
    </w:p>
    <w:p w:rsidR="00B26CBF" w:rsidRPr="0050105F" w:rsidRDefault="006D2D84" w:rsidP="0050105F">
      <w:pPr>
        <w:pStyle w:val="af5"/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Проектная документация на строительные изделия выполняется в соответствии с требованиями стандартов ЕСКД и дополнительными требованиями стандартов СПДС.</w:t>
      </w:r>
    </w:p>
    <w:p w:rsidR="00B26CBF" w:rsidRPr="0050105F" w:rsidRDefault="006D2D84" w:rsidP="0050105F">
      <w:pPr>
        <w:pStyle w:val="af5"/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выполнении архитектурно-строительных рабочих чертежей руководствоваться требованиями стандартов СПДС, а также требованиями стандартов ЕСКД, которые дополняют и не противоречат стандартам СПДС.</w:t>
      </w:r>
    </w:p>
    <w:p w:rsidR="00B26CBF" w:rsidRPr="0050105F" w:rsidRDefault="006D2D84" w:rsidP="0050105F">
      <w:pPr>
        <w:pStyle w:val="af5"/>
        <w:shd w:val="clear" w:color="000000" w:fill="FFFFFF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Условные обозначения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Всем строительным изделиям, конструкциям, элементам конструкций присваивают условные обозначения — марки, указывающие тип и, в соответствующих случаях,— типоразмеры или габаритные размеры и другие характеристики (несущую способность, сейсмостойкость и т. п.). Марки применяют в проектной документации, наносят на готовые изделия и конструкции.</w:t>
      </w:r>
    </w:p>
    <w:p w:rsidR="00B26CBF" w:rsidRPr="0050105F" w:rsidRDefault="006D2D84" w:rsidP="0050105F">
      <w:p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Марка должна состоять из буквенно-цифровых групп (не более трех), которые разделяют дефисом. Первая группа должна содержать обозначения типа конструкции, изделия элемента, детали (Приложение А), определяющие габаритные размеры (пролет, длину, ширину, высоту, толщину, диаметр и т. п.) или обозначение типоразмера. Эти обозначения включаются в марку всех бетонных и железобетонных конструкций и изделий. Во второй группе приводят обозначения несущей способности и материала, в третьей — характеристики особых</w:t>
      </w:r>
      <w:r w:rsidR="00B26CBF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условий применении конструкции, изделия (сейсмостойкость, стойкость к воздействиям агрессивной среды, высокой температуры, конструктивные особенности и т.д.).</w:t>
      </w:r>
    </w:p>
    <w:p w:rsidR="006D2D84" w:rsidRPr="0050105F" w:rsidRDefault="00166A8D" w:rsidP="0050105F">
      <w:pPr>
        <w:pStyle w:val="af5"/>
        <w:shd w:val="clear" w:color="000000" w:fill="FFFFFF"/>
        <w:tabs>
          <w:tab w:val="left" w:pos="1134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Общие т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>ребования к строительным чертежам</w:t>
      </w:r>
    </w:p>
    <w:p w:rsidR="006D2D84" w:rsidRPr="0050105F" w:rsidRDefault="006D2D84" w:rsidP="0050105F">
      <w:p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Основные требования к рабочим чертежам установлены ГОСТ 21.101—79. При выполнении рабочих чертежей необходимо учитывать требования стандартов ЕСКД, СПДС, СТ СЭВ и других нормативно-технических документов.</w:t>
      </w:r>
    </w:p>
    <w:p w:rsidR="00B26CBF" w:rsidRPr="0050105F" w:rsidRDefault="006D2D84" w:rsidP="0050105F">
      <w:p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Объем рабочих чертежей должен быть минимальным, но достаточным для производства строительно-монтажных работ и изготовления строительных изделий. При разработке рабочих чертежей следует применять:</w:t>
      </w:r>
    </w:p>
    <w:p w:rsidR="00B26CBF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листы стандартных форматов;</w:t>
      </w:r>
    </w:p>
    <w:p w:rsidR="00B26CBF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минимальные допустимые масштабы изображений в зависимости от содержания и сложности чертежа, но при условии обеспечения удобства пользования чертежом и четкости копий;</w:t>
      </w:r>
    </w:p>
    <w:p w:rsidR="006D2D84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установленные в стандартах СПДС и ЕСКД упрощенные и условные графические изображения, обозначения (знаки, буквенные и буквенно-цифровые обозначения, сокращения слов и т. п.); когда возможно, целесообразно применять схематические изображения;</w:t>
      </w:r>
    </w:p>
    <w:p w:rsidR="00B26CBF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групповые и базовые рабочие чертежи изделий, элементов конструкций;</w:t>
      </w:r>
    </w:p>
    <w:p w:rsidR="00B26CBF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стрелки, указывающие направление взгляда, в соответствии с рисунком 1;</w:t>
      </w:r>
    </w:p>
    <w:p w:rsidR="00B26CBF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новые прогрессивные способы, механизацию и автоматизации выполнения и обработки рабочих чертежей;</w:t>
      </w:r>
    </w:p>
    <w:p w:rsidR="006D2D84" w:rsidRPr="0050105F" w:rsidRDefault="006D2D84" w:rsidP="0050105F">
      <w:pPr>
        <w:pStyle w:val="af5"/>
        <w:numPr>
          <w:ilvl w:val="0"/>
          <w:numId w:val="3"/>
        </w:num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повторное использование рабочих чертежей.</w:t>
      </w:r>
    </w:p>
    <w:p w:rsidR="00B26CBF" w:rsidRPr="0050105F" w:rsidRDefault="00B26CBF" w:rsidP="0050105F">
      <w:pPr>
        <w:pStyle w:val="af5"/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E51D8D" w:rsidP="0050105F">
      <w:pPr>
        <w:pStyle w:val="af5"/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105pt;visibility:visible">
            <v:imagedata r:id="rId5" o:title=""/>
          </v:shape>
        </w:pict>
      </w:r>
    </w:p>
    <w:p w:rsidR="006D2D84" w:rsidRPr="0050105F" w:rsidRDefault="006D2D84" w:rsidP="0050105F">
      <w:pPr>
        <w:pStyle w:val="af5"/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Рисунок 1. Стрелка, указывающая направление взгляда</w:t>
      </w:r>
    </w:p>
    <w:p w:rsidR="006D2D84" w:rsidRPr="0050105F" w:rsidRDefault="006D2D84" w:rsidP="0050105F">
      <w:pPr>
        <w:pStyle w:val="af5"/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6CBF" w:rsidRPr="0050105F" w:rsidRDefault="006D2D84" w:rsidP="0050105F">
      <w:pPr>
        <w:pStyle w:val="af5"/>
        <w:shd w:val="clear" w:color="000000" w:fill="FFFFFF"/>
        <w:tabs>
          <w:tab w:val="left" w:pos="1134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Форматы</w:t>
      </w:r>
      <w:r w:rsidR="00166A8D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чертежей</w:t>
      </w:r>
    </w:p>
    <w:p w:rsidR="00B26CBF" w:rsidRPr="0050105F" w:rsidRDefault="006D2D84" w:rsidP="0050105F">
      <w:pPr>
        <w:shd w:val="clear" w:color="000000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Для удобства разработки, размножения, брошюрования, использования в производственных условиях, хранения в технических архивах, поиска и т.п. все документы, входящие в состав проекта здания или сооружения должны выполняться на чертежных листах бумаги стандартных форматов.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Установлено пять основных форматов, согласно таблице 1.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Обозначения и размеры сторон основных форматов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0"/>
        <w:gridCol w:w="2552"/>
      </w:tblGrid>
      <w:tr w:rsidR="006D2D84" w:rsidRPr="0050105F" w:rsidTr="0050105F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Обозначение формата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Размеры сторон формата, мм.</w:t>
            </w:r>
          </w:p>
        </w:tc>
      </w:tr>
      <w:tr w:rsidR="006D2D84" w:rsidRPr="0050105F" w:rsidTr="0050105F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А0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А1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А2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А3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841 x 1189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594 x 841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420 x 594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297 x 420</w:t>
            </w:r>
          </w:p>
          <w:p w:rsidR="006D2D84" w:rsidRPr="0050105F" w:rsidRDefault="006D2D84" w:rsidP="0050105F">
            <w:pPr>
              <w:numPr>
                <w:ilvl w:val="0"/>
                <w:numId w:val="11"/>
              </w:num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297</w:t>
            </w:r>
          </w:p>
        </w:tc>
      </w:tr>
    </w:tbl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D2D84" w:rsidRPr="0050105F" w:rsidRDefault="00166A8D" w:rsidP="0050105F">
      <w:pPr>
        <w:pStyle w:val="af5"/>
        <w:shd w:val="clear" w:color="000000" w:fill="FFFFFF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>ополнительные графы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и надписи чертежей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Каждый лист документа оформляют в соответствии с ГОСТ 21.103—78.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Сведения о документе: наименование, соответствующие шифры, наименование организации, выпустившей этот документ, дату выпуска, установленные подписи, сведения технического архива и т. п. указывают в основной надписи и в дополнительных графах. Само содержание документа — чертежи, текст и т.п.— размещают на рабочем поле, ограниченном рамкой рабочего поля листа.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Основные надписи, дополнительные графы и рамки выполняют основными и сплошными тонкими линиями (Приложение Б).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Существует несколько форм основных надписей – формы 1, 2, 3, 4, и 4а, которые применяются по следующей схеме: форма 1— на листах основного комплекта рабочих чертежей зданий (в соответствии с рисунком 2), сооружений; форма 2— на первом листе чертежа строительного изделия; форма 3— на первом листе текстового документа; форма 4— на последующих листах чертежей изделий и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текстовых документов; форма 4а— для последующих листов текстовых документов при двусторонней печати; формы 1,3 или 4—на листах другой проектной документации в зависимости от содержания и построения документа.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Наименования изделий и изображений должны быть записаны в соответствии с принятой терминологией и быть по возможности краткими. Наименование изделия записывают в именительном падеже единственного числа. В наименовании изделия, состоящем из нескольких слов, на первом месте помещают имя существительное, например: «Ферма штренгельная».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Сокращения слов в надписях на чертежах допускаются в случаях, указанных в ГОСТ 2.316—68.</w:t>
      </w: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i1026" type="#_x0000_t75" style="width:445.5pt;height:292.5pt;visibility:visible">
            <v:imagedata r:id="rId6" o:title=""/>
          </v:shape>
        </w:pic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Рисунок 2. Основная надпись и дополнительные графы – форма 1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 графах (номера на формах показаны в круглых скобках) указывают: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1 — обозначение документа;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наименование предприятия, в состав которого входит здание (сооружение);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наименование здания (сооружения);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4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наименование изображений, помешенных на данном листе, в точном соответствии с наименованием, указанным над изображением на поле чертежа. Спецификации, таблицы, текстовые указания, относящиеся к изображениям, не указывают;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5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наименование изделия и наименование документа, если этому документу присвоен шифр (по ГОСТ 2.102-68*); 6 — условное обозначение стадии проектирования: П — проект; РП — рабочий проект; Р — рабочая документация;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7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порядковый номер листа (страницы — при двусторонней печати);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8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общее количество листов или страниц при двусторонней печати (заполняют только на первом листе).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9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наименование организации, разрабатывающей проектный документ;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10...13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должности, фамилии, подписи исполнителей и лиц, ответственных за содержание документа, даты подписания. Подписи должностных лиц, согласовывающих документ, размещают на поле для подшивки в аналогичных графах;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14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инвентарный номер подлинника;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15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подпись лица, принявшего подлинник на хранение, и дату приемки;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16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инвентарный номер подлинника, взамен которого выпущен данный подлинник;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17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подпись лица, копировавшего чертеж;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18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обозначение формата листа по ГОСТ 2.301—68* (СТ СЭВ 1181—78);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19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— обозначение материала детали;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20 —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массу изображаемого изделия в килограммах без указания единицы измерения. Допускается — в других единицах с указанием их; 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21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— масштаб проставляют по ГОСТ 2.302—68* (СТ СЭВ 1180—78).</w:t>
      </w:r>
    </w:p>
    <w:p w:rsidR="00B26CBF" w:rsidRPr="0050105F" w:rsidRDefault="006D2D84" w:rsidP="0050105F">
      <w:pPr>
        <w:pStyle w:val="af5"/>
        <w:shd w:val="clear" w:color="000000" w:fill="FFFFFF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Масштаб</w:t>
      </w:r>
      <w:r w:rsidR="00166A8D" w:rsidRPr="0050105F">
        <w:rPr>
          <w:rFonts w:ascii="Times New Roman" w:hAnsi="Times New Roman" w:cs="Times New Roman"/>
          <w:color w:val="000000"/>
          <w:sz w:val="28"/>
          <w:szCs w:val="28"/>
        </w:rPr>
        <w:t>ирование на чертежах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Масштабы изображений на чертежах, взятые по ГОСТ 2.302—68 ЕСКД, следующие:</w:t>
      </w:r>
    </w:p>
    <w:p w:rsidR="00B26CBF" w:rsidRPr="0050105F" w:rsidRDefault="006D2D84" w:rsidP="0050105F">
      <w:pPr>
        <w:pStyle w:val="af5"/>
        <w:numPr>
          <w:ilvl w:val="0"/>
          <w:numId w:val="4"/>
        </w:num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масштабы уменьшения 1:2; 1:2,5; 1:4; 1:5; 1:10; 1:15; 1:20; 1:25; 1:40; 1-50- 1:75; 1:100; 1:200; 1:400; 1:500; 1:800; 1:1000;</w:t>
      </w:r>
    </w:p>
    <w:p w:rsidR="00B26CBF" w:rsidRPr="0050105F" w:rsidRDefault="006D2D84" w:rsidP="0050105F">
      <w:pPr>
        <w:pStyle w:val="af5"/>
        <w:numPr>
          <w:ilvl w:val="0"/>
          <w:numId w:val="4"/>
        </w:num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масштабы увеличения 2:1; 2,5:1; 4:1; 5:1; 10:1; 20:1; 40:1; 50:1; 100:1 при натуральной величине 1:1.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проектировании генеральных планов крупных объектов допускается применять масштабы 1:2000; 1:5000; 1:1000; 1:20000; 1:25000; 1:50000.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 необходимых случаях используются масштабы увеличения A00и):1, где n — целое число.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Масштаб, указывается в предназначенной для этого графе как М 1:1; М 1:2, т.д.</w:t>
      </w:r>
    </w:p>
    <w:p w:rsidR="006D2D84" w:rsidRPr="0050105F" w:rsidRDefault="00166A8D" w:rsidP="0050105F">
      <w:pPr>
        <w:pStyle w:val="af5"/>
        <w:shd w:val="clear" w:color="000000" w:fill="FFFFFF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Процесс составления чертежа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Компоновку строительного рабочего чертежа начинают с выбора формата. При этом следует выбирать минимальные масштабы.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 листе выбранного формата наносят графические элементы: рамки, основную надпись, дополнительные графы и т. п. (приложение Б). Над основной надписью или слева от нее оставляют резервное поле для нанесения при необходимости таблицы изменений и штампа привязки. Высоту такого поля принимают не менее 50 мм на листах высотой более 297 мм и не менее 25 мм на листах высотой 297 мм.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Над основной надписью (выше резервного поля) при необходимости оставляют место для нанесения спецификации и технических требований.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компоновке общих архитектурно-строительных чертежей — планов, разрезов и фасадов — определяют наименьшее, но достаточное количество чертежей деталей, фрагментов, сечений и т. п., размещаемых на одном листе с планом или фасадом, разрезом.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 рабочих чертежах основного комплекта направление взгляда для разрезов принимают, как правило, по плану снизу вверх и слева направо.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Изображения, состоящие по длине из многократно повторяющихся одинаковых членений или элементов, рекомендуется выполнять с разрывом по длине, приводя лишь концевые элементы и один или два промежуточных.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Изображение, не помещающееся на листе принятого формата, допускается расчленять на несколько участков, размещая их на отдельных листах. На листе с изображением первого участка помещают схему всего изображения в мелком масштабе с нанесением границ участков тонкой штриховой линией и указанием номеров листов, на которых участки размещены.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компоновке рекомендуется применять групповые и базовые рабочие чертежи изделий; схематические изображения и фрагменты.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наличии двух узлов, один из которых является полным зеркальным отражением другого (основного), допускается изображать только основное исполнение, если это не вызовет затруднений при производстве строительно-монтажных работ.</w:t>
      </w:r>
    </w:p>
    <w:p w:rsidR="00B26CBF" w:rsidRPr="0050105F" w:rsidRDefault="006D2D84" w:rsidP="0050105F">
      <w:pPr>
        <w:pStyle w:val="af5"/>
        <w:shd w:val="clear" w:color="000000" w:fill="FFFFFF"/>
        <w:tabs>
          <w:tab w:val="left" w:pos="1418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Линии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Все графические элементы чертежа обводят линиями соответствующего начертания, толщины и назначения. Этим достигается выразительность чертежа, облегчается его чтение и придаются чертежу определенные эстетические качества.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ГОСТ 2.303—68* устанавливает начертание и основные назначения линий на чертежах всех отраслей промышленности и строительства. Наименование, начертание и толщина линий по отношению к толщине основной линии и основное назначение линий должны соответствовать данным приложения В. Пример применения линий показан на рисунке 3. В строительных чертежах в разрезах видимые линии контуров, не попадающие в плоскость сечения, допускается выполнять сплошной тонкой линией.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lang w:eastAsia="ru-RU"/>
        </w:rPr>
        <w:pict>
          <v:shape id="Рисунок 22" o:spid="_x0000_i1027" type="#_x0000_t75" style="width:2in;height:116.25pt;visibility:visible">
            <v:imagedata r:id="rId7" o:title="" cropbottom="21132f" cropleft="11262f" cropright="4529f"/>
          </v:shape>
        </w:pic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Рисунок 3. Пример применения линий: перехода видимых (1.2) и невидимых (4.2); штриховки сечения (2.3); разграничение вида и разреза (3.2)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Толщина сплошной основной линии должна быть в пределах 0.5...1.4 мм в зависимости от величины и сложности изображения, а также формата чертежа. Толщина линий одного и того же типа должна быть одинакова для всех изображений на данном чертеже, вычерчиваемых в одинаковом масштабе.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Наименьшее допустимое расстояние между параллельными линиями, выполненными в карандаше— 1,0 и в туши — 0,8 мм.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Длины штрихов и промежутков между ними в штриховых и штрихпунктирных линиях следует выбирать в зависимости от размера изображения. При этом длины штрихов в линии должны быть примерно одинаковыми, длины промежутков — примерно равными. Штрихи пересекающихся линий невидимого контура должны пересекаться друг с другом. При пересечении линий видимого и невидимого контуров, штрихи последней должны упираться в основную линию.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Штрихпунктирные линии должны пересекаться и заканчиваться штрихами. Если размеры изображения диаметра окружности или размеры других геометрических фигур менее 12 мм, то в качестве центровой проводят сплошную тонкую линию вместо штрихпунктирной. На строительных чертежах основной линией выделяют изображение элементов объекта (конструкции, детали и т.п.), являющихся основными, главными на данном чертеже. Видимые контуры второстепенных элементов при этом обводят сплошной тонкой линией.</w:t>
      </w:r>
    </w:p>
    <w:p w:rsidR="006D2D84" w:rsidRPr="0050105F" w:rsidRDefault="006D2D84" w:rsidP="0050105F">
      <w:pPr>
        <w:pStyle w:val="af5"/>
        <w:shd w:val="clear" w:color="000000" w:fill="FFFFFF"/>
        <w:tabs>
          <w:tab w:val="left" w:pos="1418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Нанесение </w:t>
      </w:r>
      <w:r w:rsidR="00166A8D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конкретных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размеров</w:t>
      </w:r>
    </w:p>
    <w:p w:rsidR="00B26CBF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размеров изображенного изделия (элемента конструкции, узла, здания, сооружения) и его частей служат размерные числа, нанесенные на чертеж. Размеры на строительных чертежах наносят по ГОСТ 2.307—68* с учетом требований ГОСТ 21.1501—92. Размерную и выносную линии проводят сплошной тонкой линией толщиной от </w:t>
      </w:r>
      <w:r w:rsidRPr="0050105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/3 до s/2, в соответствии с рисунком 4.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Размерные линии предпочтительно наносить вне контура изображения. Расстояние размерной линии от параллельной ей линии контура, осевой, выносной и других линий, а также расстояние между параллельными размерными линиями должно быть в пределах 6... 10 мм. Для чертежей общих видов (планы, разрезы, фасады и т.п.) размерные линии располагают в зависимости от размера изображения на расстоянии не менее 10 мм от линии наружного контура.</w:t>
      </w:r>
    </w:p>
    <w:p w:rsidR="006D2D84" w:rsidRPr="0050105F" w:rsidRDefault="00E51D8D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Рисунок 34" o:spid="_x0000_i1028" type="#_x0000_t75" style="width:240.75pt;height:186pt;visibility:visible">
            <v:imagedata r:id="rId8" o:title="" cropbottom="10237f" cropleft="8828f" cropright="5994f"/>
          </v:shape>
        </w:pic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Рисунок 4. Нанесение размерных и выносных линий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Для ограничения размерных линий на их пересечениях с линиями контура, выносными, осевыми, центровыми и другими применяют: засечки — в виде короткого штриха, проведенного основной линией с наклоном вправо под углом 45° к размерной линии стрелки—для размеров диаметров, радиусов и углов, а также для размеров от общей базы, располагаемых на общей размерной линии; точки — при недостатке места для засечек на размерных линиях, расположенных цепочкой, засечки допускается заменять точками.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 зависимости от принятого способа изображения и характера размеров на строительных чертежах некоторые размеры (например: уклоны, длины элементов конструкций, размеры прокатных профилей и т.п.) наносят без размерных и выносных линий.</w:t>
      </w:r>
    </w:p>
    <w:p w:rsidR="00B26CBF" w:rsidRPr="0050105F" w:rsidRDefault="006D2D84" w:rsidP="0050105F">
      <w:pPr>
        <w:pStyle w:val="af5"/>
        <w:shd w:val="clear" w:color="000000" w:fill="FFFFFF"/>
        <w:tabs>
          <w:tab w:val="left" w:pos="1418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Выносные элементы</w:t>
      </w:r>
      <w:r w:rsidR="00166A8D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на чертеже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Надписи включают в чертеж в тех случаях, когда содержащуюся в них информацию невозможно или нецелесообразно выразить графически или условными обозначениями. Содержание надписей должно быть кратким и точным; в них не допускается сокращения слов за исключением общепринятых, а также установленных стандартами.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Пояснения, дополняющие чертеж и относящиеся непосредственно к нему, выполняют около изображений в виде кратких выносных надписей.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К ним относят: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1) обозначения номеров позиции или марок изделий, элементов конструкций, санитарно-технических, технологических и других установок, чертежей узлов, марок отправочных и заготовительных элементов, наименования элементов конструкций и т. п.;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2) ссылочные надписи (ссылку на номер листа, марку основного комплекта чертежей) или дополнительные сведения (материал изделия, элемента; количество элементов и др.).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Установлено единое правило выполнения линий-выносок на чертеже.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Если линия-выноска пересекает контур и заходит на изображение и при этом не отводится от какой-либо линии, то она заканчивается точкой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Линия-выноска, отводимая от линии видимого или невидимого контура, изображенного соответственно основной или штриховой линией, а также от линии, обозначающей поверхность, выполненной штрихпунктирной утолщенной линией, заканчивается стрелкой.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На конце линии-выноски, отводимой от всех других линий (осевых, утолщенных штрихпунктирных, сплошных тонких и т. д.), не должно быть ни стрелки, ни точки.</w:t>
      </w:r>
      <w:r w:rsidRPr="005010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Допускается выполнять линии-выноски с одним изломом.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Выносной элемент</w:t>
      </w:r>
      <w:r w:rsidRPr="005010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— дополнительное отдельное изображение (обычно увеличенное) какой-либо части чертежа изделия, элемента конструкции, узла, фрагмента фасада, плана и т. п., требующей графического и других пояснений в отношении формы, размеров и иных данных.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При применении выносного элемента с изображением узла конструкции соответствующее место на основном изображении (виде (фасаде), плане или разрезе, схеме расположения) обводят замкнутой сплошной тонкой линией (окружностью, овалом) и указывают на полке линии-выноски, в соответствии с рисунком 5, порядковый номер римской или арабской цифрой или буквенное обозначение выносного элемента.</w:t>
      </w:r>
    </w:p>
    <w:p w:rsidR="006D2D84" w:rsidRPr="0050105F" w:rsidRDefault="00B26CBF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E51D8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i1029" type="#_x0000_t75" style="width:351.75pt;height:429.75pt;visibility:visible">
            <v:imagedata r:id="rId9" o:title=""/>
          </v:shape>
        </w:pic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Рисунок 5. Примеры выносных элементов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6CBF" w:rsidRPr="0050105F" w:rsidRDefault="00166A8D" w:rsidP="0050105F">
      <w:pPr>
        <w:pStyle w:val="af5"/>
        <w:shd w:val="clear" w:color="000000" w:fill="FFFFFF"/>
        <w:tabs>
          <w:tab w:val="left" w:pos="1560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Материалы и их г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>рафические обозначения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ГОСТ 2.306—68 ЕСКД устанавливает графические обозначения материалов в сечениях и на фасадах, а также правила нанесения их на чертежи всех отраслей промышленности и строительства.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Графические обозначения материалов в сечениях в зависимости от вида материалов должны соответствовать, приведенным в приложении Г.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необходимости уточнения разновидности материалов в частности материалов с однотипным обозначением, графическое обозначение следует сопровождать поясняющей надписью на поле чертежа, например, «Бетон марки 600», «Керамзитобетон».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Стеновой материал, являющийся для данного здания (сооружения) преобладающим, на планах, разрезах и фасадах условным обозначением не выделяют.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Расстояние между параллельными прямыми линиями штриховки (частота) должно быть одинаковым для всех выполняемых в одном и том же масштабе сечений данного элемента и составлять 1...10 мм в зависимости от площади сечения. При этом расстояние между линиями штриховки для обозначения бетона, кладки из кирпича, клинкера, керамики, терракоты, искусственного и естественного камня и т. п. в пределах одного чертежа должно быть всегда больше расстояния между линиями штриховки для обозначения металла. Сечения смежных деталей следует штриховать: одно с наклоном линий вправо, другое — влево. При одном и том же наклоне следует изменять расстояние между линиями штриховки или сдвигать эти линии в одном сечении по отношению к другому.</w:t>
      </w:r>
    </w:p>
    <w:p w:rsidR="006D2D84" w:rsidRPr="0050105F" w:rsidRDefault="006D2D84" w:rsidP="0050105F">
      <w:pPr>
        <w:shd w:val="clear" w:color="000000" w:fill="FFFFFF"/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D2D84" w:rsidRPr="0050105F" w:rsidRDefault="00B26CBF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6D2D84" w:rsidRPr="005010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Общие и специфические требования к текстовым документам работы</w:t>
      </w:r>
    </w:p>
    <w:p w:rsidR="006D2D84" w:rsidRPr="0050105F" w:rsidRDefault="006D2D84" w:rsidP="0050105F">
      <w:pPr>
        <w:pStyle w:val="af5"/>
        <w:shd w:val="clear" w:color="000000" w:fill="FFFFFF"/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166A8D" w:rsidP="0050105F">
      <w:pPr>
        <w:pStyle w:val="af5"/>
        <w:shd w:val="clear" w:color="000000" w:fill="FFFFFF"/>
        <w:tabs>
          <w:tab w:val="left" w:pos="1418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r w:rsidR="006D2D84"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Текстовые документы подразделяются на два вида: содержащие в основном сплошной текст,— общие указания, технические условия, технические описания, паспорта, расчеты, инструкции, пояснительные записки и т. п.; и содержащие текст, разбитый на графы,— спецификации, ведомости, таблицы и т. п.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каждый основной комплект рабочих чертежей включают «Общие данные по рабочим чертежам ».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 и правила выполнения общих данных установлены ГОСТ 21.102—79.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Общие данные приводят на первом (заглавном) листе основного комплекта, при большом объеме их размещают на нескольких листах. В этом случае в основных надписях после наименования листа «Общие данные» записывают: на первом листе — (начало), на последующих — (продолжение) и на последнем — (окончание).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состав общих данных включают: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ведомости: рабочих чертежей основного комплекта; ссылочных и прилагаемых документов; основных комплектов рабочих чертежей; спецификаций;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условные обозначения и изображения (кроме стандартных), принятые в рабочих чертежах основного комплекта, если их значения не приведены на других листах этого комплекта;</w:t>
      </w: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общие указания;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сведения, специфические для данного основного комплекта (устанавливаются соответствующими стандартами системы проектной документации.</w:t>
      </w:r>
    </w:p>
    <w:p w:rsidR="00B26CBF" w:rsidRPr="0050105F" w:rsidRDefault="006D2D84" w:rsidP="0050105F">
      <w:pPr>
        <w:pStyle w:val="af5"/>
        <w:shd w:val="clear" w:color="000000" w:fill="FFFFFF"/>
        <w:tabs>
          <w:tab w:val="left" w:pos="1418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Специфи</w:t>
      </w:r>
      <w:r w:rsidR="00166A8D" w:rsidRPr="0050105F">
        <w:rPr>
          <w:rFonts w:ascii="Times New Roman" w:hAnsi="Times New Roman" w:cs="Times New Roman"/>
          <w:color w:val="000000"/>
          <w:sz w:val="28"/>
          <w:szCs w:val="28"/>
        </w:rPr>
        <w:t>ческие требования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Документ, определяющий состав элемента, узла, конструкции, здания или сооружения, объекта, сборочной единицы и т. п., называют спецификацией. В спецификацию вносят составные части, входящие в специфицируемую единицу (например, элементы, входящие в конструкцию; здания и сооружения, входящие в объект, и т. п.), а также проектные (конструкторские) документы, относящиеся к этой единице. Спецификация необходима для изготовления (монтажа, строительства) специфицируемой единицы, комплектования проектных (конструкторских) документов, планирования производства и строительства (приложение Д).</w:t>
      </w: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:rsidR="006D2D84" w:rsidRPr="0050105F" w:rsidRDefault="00E51D8D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344.6pt;margin-top:407.95pt;width:38.25pt;height:10.75pt;z-index:251657216" stroked="f" strokeweight=".25pt">
            <v:textbox inset="1pt,1pt,1pt,1pt">
              <w:txbxContent>
                <w:p w:rsidR="00B26CBF" w:rsidRPr="009D6C1C" w:rsidRDefault="00B26CBF" w:rsidP="009D6C1C">
                  <w:pPr>
                    <w:pStyle w:val="af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9D6C1C">
                    <w:rPr>
                      <w:sz w:val="20"/>
                      <w:szCs w:val="20"/>
                      <w:lang w:val="ru-RU"/>
                    </w:rPr>
                    <w:t>УКР</w:t>
                  </w:r>
                </w:p>
              </w:txbxContent>
            </v:textbox>
            <w10:anchorlock/>
          </v:rect>
        </w:pict>
      </w:r>
      <w:r w:rsidR="006D2D84" w:rsidRPr="0050105F">
        <w:rPr>
          <w:rFonts w:ascii="Times New Roman" w:hAnsi="Times New Roman" w:cs="Times New Roman"/>
          <w:bCs/>
          <w:color w:val="000000"/>
          <w:sz w:val="28"/>
        </w:rPr>
        <w:br w:type="page"/>
      </w:r>
      <w:r w:rsidR="006D2D84"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использованной литературы</w:t>
      </w: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Русскевич</w:t>
      </w:r>
      <w:r w:rsidR="00B26CBF" w:rsidRPr="0050105F">
        <w:rPr>
          <w:rFonts w:ascii="Times New Roman" w:hAnsi="Times New Roman" w:cs="Times New Roman"/>
          <w:color w:val="000000"/>
          <w:sz w:val="28"/>
          <w:szCs w:val="28"/>
        </w:rPr>
        <w:t>, Н.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 xml:space="preserve">А. Справочник по инженерно-строительному черчению / Н.А. Русскевич, </w:t>
      </w:r>
      <w:r w:rsidR="00B26CBF" w:rsidRPr="0050105F">
        <w:rPr>
          <w:rFonts w:ascii="Times New Roman" w:hAnsi="Times New Roman" w:cs="Times New Roman"/>
          <w:color w:val="000000"/>
          <w:sz w:val="28"/>
          <w:szCs w:val="28"/>
        </w:rPr>
        <w:t>Д.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И. Ткач, М.Н. Ткач. – К.: Буд</w:t>
      </w:r>
      <w:r w:rsidRPr="0050105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вельник, 1987;</w:t>
      </w: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Георгиевский, О.В. Правила выполнения архитектурно-строительных чертежей / О.В. Георгиевский. – М.: Интербук-бизнес – Стр. 80;</w:t>
      </w: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Справочник по единой системе конструктор</w:t>
      </w:r>
      <w:r w:rsidR="00B26CBF" w:rsidRPr="0050105F">
        <w:rPr>
          <w:rFonts w:ascii="Times New Roman" w:hAnsi="Times New Roman" w:cs="Times New Roman"/>
          <w:color w:val="000000"/>
          <w:sz w:val="28"/>
          <w:szCs w:val="28"/>
        </w:rPr>
        <w:t>ской документации / Под ред. Ю.</w:t>
      </w:r>
      <w:r w:rsidRPr="0050105F">
        <w:rPr>
          <w:rFonts w:ascii="Times New Roman" w:hAnsi="Times New Roman" w:cs="Times New Roman"/>
          <w:color w:val="000000"/>
          <w:sz w:val="28"/>
          <w:szCs w:val="28"/>
        </w:rPr>
        <w:t>С. Степанова. — 2-е изд., перераб. и доп., Харьков: Прапор, 1979;</w:t>
      </w: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Строительное черчение и рисование: Учебник для студентов строительных специальностей / Под редакцией Б. В. Будасова. – 4-е изд., перераб. и доп. М.: Стройиздат, 1990;</w:t>
      </w: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Короев Ю.И. Строительное черчение и рисование: Учебник для студентов строительных специальностей. – М.: Высш. школа, 1983;</w:t>
      </w:r>
    </w:p>
    <w:p w:rsidR="006D2D84" w:rsidRPr="0050105F" w:rsidRDefault="006D2D84" w:rsidP="0050105F">
      <w:pPr>
        <w:pStyle w:val="af5"/>
        <w:numPr>
          <w:ilvl w:val="0"/>
          <w:numId w:val="9"/>
        </w:numPr>
        <w:shd w:val="clear" w:color="000000" w:fill="FFFFFF"/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ГОСТ "Единая система конструкторской документации" (ЕСКД). Общие правила выполнения чертежей. – М., 1983;</w:t>
      </w:r>
    </w:p>
    <w:p w:rsidR="00B26CBF" w:rsidRPr="0050105F" w:rsidRDefault="00B26CBF" w:rsidP="0050105F">
      <w:pPr>
        <w:pStyle w:val="af5"/>
        <w:shd w:val="clear" w:color="000000" w:fill="FFFFFF"/>
        <w:tabs>
          <w:tab w:val="left" w:pos="426"/>
          <w:tab w:val="left" w:pos="851"/>
        </w:tabs>
        <w:suppressAutoHyphens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D2D84" w:rsidRPr="0050105F" w:rsidRDefault="006D2D84" w:rsidP="0050105F">
      <w:pPr>
        <w:pStyle w:val="af5"/>
        <w:shd w:val="clear" w:color="000000" w:fill="FFFFFF"/>
        <w:tabs>
          <w:tab w:val="left" w:pos="426"/>
          <w:tab w:val="left" w:pos="851"/>
        </w:tabs>
        <w:suppressAutoHyphens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А</w:t>
      </w:r>
    </w:p>
    <w:p w:rsidR="00B26CBF" w:rsidRPr="0050105F" w:rsidRDefault="00B26CBF" w:rsidP="0050105F">
      <w:pPr>
        <w:pStyle w:val="af5"/>
        <w:shd w:val="clear" w:color="000000" w:fill="FFFFFF"/>
        <w:tabs>
          <w:tab w:val="left" w:pos="426"/>
          <w:tab w:val="left" w:pos="851"/>
        </w:tabs>
        <w:suppressAutoHyphens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Условные буквенные обозначения наименований</w:t>
      </w:r>
      <w:r w:rsidR="00B26CBF" w:rsidRPr="005010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основных элементов, изде</w:t>
      </w:r>
      <w:r w:rsidR="00B26CBF"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лий и конструкций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0"/>
        <w:gridCol w:w="850"/>
        <w:gridCol w:w="2410"/>
        <w:gridCol w:w="851"/>
        <w:gridCol w:w="2268"/>
        <w:gridCol w:w="815"/>
      </w:tblGrid>
      <w:tr w:rsidR="006D2D84" w:rsidRPr="0050105F" w:rsidTr="00B26CBF">
        <w:trPr>
          <w:jc w:val="center"/>
        </w:trPr>
        <w:tc>
          <w:tcPr>
            <w:tcW w:w="230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элементов, изделий, конструкций</w:t>
            </w:r>
          </w:p>
        </w:tc>
        <w:tc>
          <w:tcPr>
            <w:tcW w:w="85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Буквенное обозначение</w:t>
            </w:r>
          </w:p>
        </w:tc>
        <w:tc>
          <w:tcPr>
            <w:tcW w:w="241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элементов, изделий, конструкций</w:t>
            </w:r>
          </w:p>
        </w:tc>
        <w:tc>
          <w:tcPr>
            <w:tcW w:w="851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Буквенное обозначение</w:t>
            </w:r>
          </w:p>
        </w:tc>
        <w:tc>
          <w:tcPr>
            <w:tcW w:w="2268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элементов, изделий, конструкций</w:t>
            </w:r>
          </w:p>
        </w:tc>
        <w:tc>
          <w:tcPr>
            <w:tcW w:w="815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Буквенное обозначение</w:t>
            </w:r>
          </w:p>
        </w:tc>
      </w:tr>
      <w:tr w:rsidR="006D2D84" w:rsidRPr="0050105F" w:rsidTr="00B26CBF">
        <w:trPr>
          <w:jc w:val="center"/>
        </w:trPr>
        <w:tc>
          <w:tcPr>
            <w:tcW w:w="230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Антенные устройства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Арки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Балки (кроме оговоренных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ниже)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Балки-блоки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обвязочные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для подвески монорельсов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подкрановые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»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подстропильные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рабочих площадок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стропильные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</w:t>
            </w: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фундаментные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пролетных строений эстакад под трубопроводы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перекрытий коммуникационных туннелей и каналов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Бункеры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Ворота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Газгольдеры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мокрые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сухие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Галереи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Градирни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Двери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Изделия арматурные (комплекты)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Изделия для элементов железобетонных конструкций: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закладные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соединительные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Импосты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Каркасы труб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Каркасы арматурные для элементов железобетонных конструкций: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плоские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пространственные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Каркасы и панели перегородок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То же ворот и дверей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Колонны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эстакад под трубопроводы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Кольца для колодцев</w:t>
            </w:r>
          </w:p>
        </w:tc>
        <w:tc>
          <w:tcPr>
            <w:tcW w:w="85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АУ*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B26CBF" w:rsidRPr="0050105F" w:rsidRDefault="00B26CBF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БО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БР 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БФ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БЭ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БУ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 М*</w:t>
            </w: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  <w:t xml:space="preserve">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ГС*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ГЛ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ГР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Д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МН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ИМ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КТ*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КР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ПГ 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KB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КЭ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КЦ</w:t>
            </w:r>
          </w:p>
        </w:tc>
        <w:tc>
          <w:tcPr>
            <w:tcW w:w="2410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Конструкции тормозные для подкрановых балок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Косоуры, балки лестничных площадок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Кусты свайные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Лестницы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Лестничные марши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То же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Лестничные площадки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То же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Листы настила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Лотки каналов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Монорельсы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Оболочки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Ограждения, перила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Окна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Опорные подушки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Панели стеновые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перегородок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Перемычки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Переплеты фонарей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Плиты карнизные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парапетные железобетонные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подоконные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покрытий, перекрытий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днищ коммуникационных туннелей и каналов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»перекрытий коммуникационных туннелей и каналов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Площадки металлические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</w:t>
            </w: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посадочные для кранов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Потолки подвесные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Ригели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Рамы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Ригели рам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Рамы ворот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фонарей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Резервуары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горизонтальные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вертикальные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Ростверки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Стеновые блоки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Стеновые блоки цокольные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Ступени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Сваи</w:t>
            </w:r>
          </w:p>
        </w:tc>
        <w:tc>
          <w:tcPr>
            <w:tcW w:w="851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ТП*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ЛМ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МЛ*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ПЛ 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ЛН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MP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ОГ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ОК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ОП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ПГ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ПР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ПО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ПД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КМ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ПП*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РР*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РФ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РГ*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РВ 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PC</w:t>
            </w: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СБЦ</w:t>
            </w: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ЛС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СВ</w:t>
            </w:r>
          </w:p>
        </w:tc>
        <w:tc>
          <w:tcPr>
            <w:tcW w:w="2268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Связи фонарей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Связи вертикальные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горизонтальные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18"/>
              </w:rPr>
              <w:t>»</w:t>
            </w:r>
            <w:r w:rsidR="00B26CBF" w:rsidRPr="0050105F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18"/>
              </w:rPr>
              <w:t xml:space="preserve"> </w:t>
            </w:r>
            <w:r w:rsidRPr="0050105F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18"/>
              </w:rPr>
              <w:t>»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»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по колоннам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Сетки арматурные для элементов железобетонных конструкций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Силосы промышленных сооружений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Стенки подпорные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Стойки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Структурные конструкции покрытия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Трубы железобетонные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безнапорные раструбные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То же фальцевые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напорные виброгидро-прессованные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центрифугированные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бетонные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»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металлические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Фахверк-ригели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Фахверк-стойки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Фермы подстропильные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подкраново-подстропильные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стропильные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фонарные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разного назначения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Фонари аэрационные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Фрамуги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Фундаменты столбчатые,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плитные и т. п.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ленточные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» под оборудование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Фундаментные блоки и блоки стен подвалов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Монолитные железобетонные ребристые конструкции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  <w:t>»</w:t>
            </w:r>
            <w:r w:rsidR="00B26CBF" w:rsidRPr="0050105F"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  <w:t xml:space="preserve"> </w:t>
            </w: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  <w:t>»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Участки, расположенные между элементами сборных конструкций</w:t>
            </w:r>
          </w:p>
        </w:tc>
        <w:tc>
          <w:tcPr>
            <w:tcW w:w="815" w:type="dxa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СФ*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ВС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ГС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СГ*</w:t>
            </w:r>
          </w:p>
          <w:p w:rsidR="00B26CBF" w:rsidRPr="0050105F" w:rsidRDefault="00B26CBF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СК*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СК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СП*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ФТ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ТН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ЦТН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ТБ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РФ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ТФ*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ФП</w:t>
            </w: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ФП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ФС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ФФ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ФА*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ФР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ФЛ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ФО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ФБ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РКм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</w:pPr>
          </w:p>
          <w:p w:rsidR="00D26BB0" w:rsidRPr="0050105F" w:rsidRDefault="00D26BB0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1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Ум</w:t>
            </w:r>
          </w:p>
        </w:tc>
      </w:tr>
    </w:tbl>
    <w:p w:rsidR="00D26BB0" w:rsidRPr="0050105F" w:rsidRDefault="00D26BB0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26CBF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0105F">
        <w:rPr>
          <w:rFonts w:ascii="Times New Roman" w:hAnsi="Times New Roman" w:cs="Times New Roman"/>
          <w:color w:val="000000"/>
          <w:sz w:val="28"/>
          <w:szCs w:val="24"/>
        </w:rPr>
        <w:t>П р и м е ч а н и е: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0105F">
        <w:rPr>
          <w:rFonts w:ascii="Times New Roman" w:hAnsi="Times New Roman" w:cs="Times New Roman"/>
          <w:color w:val="000000"/>
          <w:sz w:val="28"/>
          <w:szCs w:val="24"/>
        </w:rPr>
        <w:t>1 Условные буквенные обозначения, отмеченные знаком *, входят только в марки металлических конструкций и изделий (ГОСТ 26047—83).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0105F">
        <w:rPr>
          <w:rFonts w:ascii="Times New Roman" w:hAnsi="Times New Roman" w:cs="Times New Roman"/>
          <w:color w:val="000000"/>
          <w:sz w:val="28"/>
          <w:szCs w:val="24"/>
        </w:rPr>
        <w:t>2 Для марок элементов монолитных железобетонных конструкций к обозначению добавляют индекс «м» (кроме РКм и Ум), например, «Бм» — балки железобетонные монолитные.</w:t>
      </w:r>
    </w:p>
    <w:p w:rsidR="00D26BB0" w:rsidRPr="0050105F" w:rsidRDefault="00D26BB0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Б</w:t>
      </w:r>
    </w:p>
    <w:p w:rsidR="00D26BB0" w:rsidRPr="0050105F" w:rsidRDefault="00D26BB0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Формат листа проектной документации и его графические элементы</w:t>
      </w: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lang w:eastAsia="ru-RU"/>
        </w:rPr>
        <w:pict>
          <v:shape id="Рисунок 1" o:spid="_x0000_i1030" type="#_x0000_t75" style="width:351pt;height:454.5pt;visibility:visible">
            <v:imagedata r:id="rId10" o:title=""/>
          </v:shape>
        </w:pic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t>1 — внешняя рамка; 2 — основная надпись; 3 — дополнительные графы; 4 — поле для подшивки; 5 — рабочее поле; 6— номер страницы альбома типовой проектной документации; 7 — рамка рабочего поля.</w:t>
      </w:r>
    </w:p>
    <w:p w:rsidR="00D26BB0" w:rsidRPr="0050105F" w:rsidRDefault="00D26BB0" w:rsidP="0050105F">
      <w:pPr>
        <w:shd w:val="clear" w:color="000000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D84" w:rsidRPr="0050105F" w:rsidRDefault="00D26BB0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6D2D84"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В</w: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Линии чертежа и их назначение</w:t>
      </w:r>
    </w:p>
    <w:tbl>
      <w:tblPr>
        <w:tblW w:w="88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843"/>
        <w:gridCol w:w="4111"/>
      </w:tblGrid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</w:rPr>
              <w:t>Начертание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</w:rPr>
              <w:t>Толщина линии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</w:rPr>
              <w:t>по отношению к толщине сплошной основной линии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Основное назначение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 Сплошная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толстая —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основная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40" o:spid="_x0000_i1031" type="#_x0000_t75" style="width:61.5pt;height:22.5pt;visibility:visible">
                  <v:imagedata r:id="rId11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0"/>
                <w:lang w:val="en-US"/>
              </w:rPr>
            </w:pPr>
            <w:r w:rsidRPr="0050105F">
              <w:rPr>
                <w:rFonts w:ascii="Times New Roman" w:hAnsi="Times New Roman" w:cs="Times New Roman"/>
                <w:iCs/>
                <w:color w:val="000000"/>
                <w:sz w:val="20"/>
                <w:lang w:val="en-US"/>
              </w:rPr>
              <w:t>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1.1. Линии видимого контура, условные изображения элементов конструкций на схемах расположения сборных конструкций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1.2. Линии перехода видимые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1.3. Линии контура вынесенного сечения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1.4. Линии контура сечения, входящего в состав разреза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1.5.* Линии контуров наложенных сечений 1½ s) для некоторых видов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архитектурно-строительных чертежей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1.6.* Линии рамки рабочего поля чертежа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1.7.* Линии форм основных надписей и спецификаций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1.8.* Засечки размерных линий, стрелки знаков отметок уровней</w:t>
            </w:r>
          </w:p>
        </w:tc>
      </w:tr>
      <w:tr w:rsidR="006D2D84" w:rsidRPr="0050105F" w:rsidTr="0050105F">
        <w:trPr>
          <w:trHeight w:val="4149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 Сплошная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тонкая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43" o:spid="_x0000_i1032" type="#_x0000_t75" style="width:61.5pt;height:18pt;visibility:visible">
                  <v:imagedata r:id="rId12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От 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/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3 до 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/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2.1. Линии контура наложенного сечения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2.2. Линии размерные и выносные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2.3. Линии штриховки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2.4. Линии-выноски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2.5. Полки линий-выносок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2.6. Подчеркивание различных надписей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2.7. Линии для изображения пограничных деталей («обстановка»)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2.8. Линии ограничения выносных элементов на видах, разрезах и сечениях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2.9. Линии перехода воображаемые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2.10.* Линии упрощенных контурных очертаний строительных конструкций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2.11. Оси проекций, следы плоскостей, линии построения характерных точек при специальных построениях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2.12.* Линии видимых контуров в разрезах на строительных чертежах, располагающихся за плоскостью сечения, линии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заполнения проемов, линии знака открывания оконных переплетов наружу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2.13. Маркировочные и ссылочные кружки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2.14.* Линии внешней рамки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2.15.* Линии форм основных надписей и спецификаций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3. Сплошная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волнистая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46" o:spid="_x0000_i1033" type="#_x0000_t75" style="width:63pt;height:20.25pt;visibility:visible">
                  <v:imagedata r:id="rId13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От s/З до s/2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3.1. Линии обрыва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3.2. Линии разграничения вида и разреза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3.3. Линия замкнутого контура измененной или замененной части изображения</w:t>
            </w:r>
          </w:p>
        </w:tc>
      </w:tr>
      <w:tr w:rsidR="006D2D84" w:rsidRPr="0050105F" w:rsidTr="0050105F">
        <w:trPr>
          <w:jc w:val="center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Продолжение приложения 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4. Штриховая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49" o:spid="_x0000_i1034" type="#_x0000_t75" style="width:62.25pt;height:36.75pt;visibility:visible">
                  <v:imagedata r:id="rId14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От s/З до s/2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4.1. Линии невидимого контура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4.2. Линии перехода невидимые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4.3.* Линии знака открывания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оконных переплетов внутрь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помещения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5. Штрих-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пунктирная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тонкая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58" o:spid="_x0000_i1035" type="#_x0000_t75" style="width:62.25pt;height:36.75pt;visibility:visible">
                  <v:imagedata r:id="rId15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От s/З до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s/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5.1. Линии осевые и центровые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5.2. Линии сечений, являющиеся осями симметрии для наложенных или вынесенных сечений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6. Штрихпунктирная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утолщенная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61" o:spid="_x0000_i1036" type="#_x0000_t75" style="width:60.75pt;height:39pt;visibility:visible">
                  <v:imagedata r:id="rId16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От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/2 до 2/3s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6.1. Линии, обозначающие поверхности, подлежащие термообработке или покрытию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6.2. Линии для изображения элементов, расположенных перед секущей плоскостью («наложенная проекция»)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7. Разомкнутая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64" o:spid="_x0000_i1037" type="#_x0000_t75" style="width:65.25pt;height:25.5pt;visibility:visible">
                  <v:imagedata r:id="rId17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Oт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до 1 1/2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 xml:space="preserve">s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7.1. Линии сечений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8. Сплошная тонкая с изломами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67" o:spid="_x0000_i1038" type="#_x0000_t75" style="width:65.25pt;height:18.75pt;visibility:visible">
                  <v:imagedata r:id="rId18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От 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/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3 до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/2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8.1. Длинные линии обрыва</w:t>
            </w:r>
          </w:p>
        </w:tc>
      </w:tr>
      <w:tr w:rsidR="006D2D84" w:rsidRPr="0050105F" w:rsidTr="0050105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9. Штрихпунктирная с двумя точками тонкая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2D84" w:rsidRPr="0050105F" w:rsidRDefault="00E51D8D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lang w:eastAsia="ru-RU"/>
              </w:rPr>
              <w:pict>
                <v:shape id="Рисунок 70" o:spid="_x0000_i1039" type="#_x0000_t75" style="width:62.25pt;height:42pt;visibility:visible">
                  <v:imagedata r:id="rId19" o:title="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От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 xml:space="preserve">/3 до 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s</w:t>
            </w: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/2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9.1. Линии сгиба на развертках</w:t>
            </w:r>
          </w:p>
          <w:p w:rsidR="00B26CBF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9.2. Линии для изображения частей изделий в крайних пли промежуточных положениях</w:t>
            </w:r>
          </w:p>
          <w:p w:rsidR="006D2D84" w:rsidRPr="0050105F" w:rsidRDefault="006D2D84" w:rsidP="0050105F">
            <w:pPr>
              <w:shd w:val="clear" w:color="000000" w:fill="FFFFFF"/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0105F">
              <w:rPr>
                <w:rFonts w:ascii="Times New Roman" w:hAnsi="Times New Roman" w:cs="Times New Roman"/>
                <w:color w:val="000000"/>
                <w:sz w:val="20"/>
              </w:rPr>
              <w:t>9.3. Линии для изображения развертки, совмещенной с видом</w:t>
            </w:r>
          </w:p>
        </w:tc>
      </w:tr>
    </w:tbl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Г</w:t>
      </w:r>
    </w:p>
    <w:p w:rsidR="00D26BB0" w:rsidRPr="0050105F" w:rsidRDefault="00D26BB0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Графические обозначения материалов</w:t>
      </w: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lang w:eastAsia="ru-RU"/>
        </w:rPr>
        <w:pict>
          <v:shape id="Рисунок 28" o:spid="_x0000_i1040" type="#_x0000_t75" style="width:413.25pt;height:445.5pt;visibility:visible">
            <v:imagedata r:id="rId20" o:title="" croptop="1280f"/>
          </v:shape>
        </w:pict>
      </w: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lang w:eastAsia="ru-RU"/>
        </w:rPr>
        <w:pict>
          <v:shape id="Рисунок 31" o:spid="_x0000_i1041" type="#_x0000_t75" style="width:408.75pt;height:195.75pt;visibility:visible">
            <v:imagedata r:id="rId21" o:title="" croptop="12095f" cropleft="1603f"/>
          </v:shape>
        </w:pict>
      </w: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Д</w:t>
      </w:r>
    </w:p>
    <w:p w:rsidR="00D26BB0" w:rsidRPr="0050105F" w:rsidRDefault="00D26BB0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2D84" w:rsidRPr="0050105F" w:rsidRDefault="006D2D84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105F">
        <w:rPr>
          <w:rFonts w:ascii="Times New Roman" w:hAnsi="Times New Roman" w:cs="Times New Roman"/>
          <w:b/>
          <w:color w:val="000000"/>
          <w:sz w:val="28"/>
          <w:szCs w:val="28"/>
        </w:rPr>
        <w:t>Форма спецификаций строительных изделий (первый лист)</w:t>
      </w:r>
    </w:p>
    <w:p w:rsidR="006D2D84" w:rsidRPr="0050105F" w:rsidRDefault="00E51D8D" w:rsidP="0050105F">
      <w:pPr>
        <w:shd w:val="clear" w:color="000000" w:fill="FFFFFF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18"/>
          <w:lang w:eastAsia="ru-RU"/>
        </w:rPr>
        <w:pict>
          <v:shape id="Рисунок 2" o:spid="_x0000_i1042" type="#_x0000_t75" style="width:464.25pt;height:471pt;visibility:visible">
            <v:imagedata r:id="rId22" o:title=""/>
          </v:shape>
        </w:pict>
      </w:r>
      <w:bookmarkStart w:id="0" w:name="_GoBack"/>
      <w:bookmarkEnd w:id="0"/>
    </w:p>
    <w:sectPr w:rsidR="006D2D84" w:rsidRPr="0050105F" w:rsidSect="002C4A5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3A95"/>
    <w:multiLevelType w:val="multilevel"/>
    <w:tmpl w:val="3E6298A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028B2D5D"/>
    <w:multiLevelType w:val="hybridMultilevel"/>
    <w:tmpl w:val="424A92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373F3D"/>
    <w:multiLevelType w:val="hybridMultilevel"/>
    <w:tmpl w:val="A90265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0035F2"/>
    <w:multiLevelType w:val="hybridMultilevel"/>
    <w:tmpl w:val="EC1CA04C"/>
    <w:lvl w:ilvl="0" w:tplc="49523E56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684148"/>
    <w:multiLevelType w:val="hybridMultilevel"/>
    <w:tmpl w:val="6DBE9FF2"/>
    <w:lvl w:ilvl="0" w:tplc="A9A24B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1138B2"/>
    <w:multiLevelType w:val="multilevel"/>
    <w:tmpl w:val="806C18B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cs="Times New Roman" w:hint="default"/>
      </w:rPr>
    </w:lvl>
  </w:abstractNum>
  <w:abstractNum w:abstractNumId="6">
    <w:nsid w:val="2FF45983"/>
    <w:multiLevelType w:val="multilevel"/>
    <w:tmpl w:val="993C04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3CF957B8"/>
    <w:multiLevelType w:val="hybridMultilevel"/>
    <w:tmpl w:val="B1D27900"/>
    <w:lvl w:ilvl="0" w:tplc="D06C7E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DD3F20"/>
    <w:multiLevelType w:val="hybridMultilevel"/>
    <w:tmpl w:val="82AC768E"/>
    <w:lvl w:ilvl="0" w:tplc="DC925154">
      <w:start w:val="210"/>
      <w:numFmt w:val="decimal"/>
      <w:lvlText w:val="%1"/>
      <w:lvlJc w:val="left"/>
      <w:pPr>
        <w:ind w:left="876" w:hanging="4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68A670BD"/>
    <w:multiLevelType w:val="multilevel"/>
    <w:tmpl w:val="E9B2D21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767F35C8"/>
    <w:multiLevelType w:val="hybridMultilevel"/>
    <w:tmpl w:val="995CF6EA"/>
    <w:lvl w:ilvl="0" w:tplc="3AE4C5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73CC34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51AA08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1E0263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E0CCF2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327D5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BD2C0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D7CE2D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678D14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78047DE"/>
    <w:multiLevelType w:val="multilevel"/>
    <w:tmpl w:val="A7E0A6AC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7A0F52BE"/>
    <w:multiLevelType w:val="hybridMultilevel"/>
    <w:tmpl w:val="B2141D44"/>
    <w:lvl w:ilvl="0" w:tplc="E4D6A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2"/>
  </w:num>
  <w:num w:numId="5">
    <w:abstractNumId w:val="10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9"/>
  <w:autoHyphenation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09AA"/>
    <w:rsid w:val="0000000E"/>
    <w:rsid w:val="000215EB"/>
    <w:rsid w:val="000B6DCB"/>
    <w:rsid w:val="00166A8D"/>
    <w:rsid w:val="0018351C"/>
    <w:rsid w:val="00185398"/>
    <w:rsid w:val="001C2DF0"/>
    <w:rsid w:val="001C2FF5"/>
    <w:rsid w:val="001E1209"/>
    <w:rsid w:val="0022539D"/>
    <w:rsid w:val="00227E01"/>
    <w:rsid w:val="002309AA"/>
    <w:rsid w:val="00253995"/>
    <w:rsid w:val="002C4A54"/>
    <w:rsid w:val="0033681F"/>
    <w:rsid w:val="00343903"/>
    <w:rsid w:val="00380257"/>
    <w:rsid w:val="003E63E0"/>
    <w:rsid w:val="004163EA"/>
    <w:rsid w:val="0045312C"/>
    <w:rsid w:val="00456144"/>
    <w:rsid w:val="004B29D7"/>
    <w:rsid w:val="004D5F96"/>
    <w:rsid w:val="004E444F"/>
    <w:rsid w:val="0050105F"/>
    <w:rsid w:val="00561321"/>
    <w:rsid w:val="005E236A"/>
    <w:rsid w:val="00634F6B"/>
    <w:rsid w:val="00642750"/>
    <w:rsid w:val="00680F67"/>
    <w:rsid w:val="006A0A1C"/>
    <w:rsid w:val="006A7BE4"/>
    <w:rsid w:val="006D2D84"/>
    <w:rsid w:val="006F5034"/>
    <w:rsid w:val="006F601F"/>
    <w:rsid w:val="007639DB"/>
    <w:rsid w:val="007818AB"/>
    <w:rsid w:val="007C5F14"/>
    <w:rsid w:val="00831C7B"/>
    <w:rsid w:val="00842B63"/>
    <w:rsid w:val="00846E6F"/>
    <w:rsid w:val="00851876"/>
    <w:rsid w:val="00872472"/>
    <w:rsid w:val="008C45CF"/>
    <w:rsid w:val="009243D5"/>
    <w:rsid w:val="00947925"/>
    <w:rsid w:val="009544AA"/>
    <w:rsid w:val="009633FC"/>
    <w:rsid w:val="00994D00"/>
    <w:rsid w:val="009A3FBB"/>
    <w:rsid w:val="009B45C7"/>
    <w:rsid w:val="009D6C1C"/>
    <w:rsid w:val="00A04B4D"/>
    <w:rsid w:val="00A05FCA"/>
    <w:rsid w:val="00A21CEA"/>
    <w:rsid w:val="00A70C7D"/>
    <w:rsid w:val="00B26CBF"/>
    <w:rsid w:val="00B344BD"/>
    <w:rsid w:val="00B53B56"/>
    <w:rsid w:val="00B75C61"/>
    <w:rsid w:val="00B820F9"/>
    <w:rsid w:val="00B87D90"/>
    <w:rsid w:val="00BA0F76"/>
    <w:rsid w:val="00BE32C0"/>
    <w:rsid w:val="00CA0E2C"/>
    <w:rsid w:val="00CC50AB"/>
    <w:rsid w:val="00CC673F"/>
    <w:rsid w:val="00D040CD"/>
    <w:rsid w:val="00D23F01"/>
    <w:rsid w:val="00D26BB0"/>
    <w:rsid w:val="00D30795"/>
    <w:rsid w:val="00D3471A"/>
    <w:rsid w:val="00DC1D27"/>
    <w:rsid w:val="00DF162C"/>
    <w:rsid w:val="00DF72C5"/>
    <w:rsid w:val="00E51D8D"/>
    <w:rsid w:val="00E5434A"/>
    <w:rsid w:val="00E93CAC"/>
    <w:rsid w:val="00F27077"/>
    <w:rsid w:val="00F4243E"/>
    <w:rsid w:val="00F5098D"/>
    <w:rsid w:val="00F93D46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efaultImageDpi w14:val="0"/>
  <w15:chartTrackingRefBased/>
  <w15:docId w15:val="{94C5E9C4-7E0B-4369-8334-17D2AB66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9AA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215EB"/>
    <w:pPr>
      <w:suppressAutoHyphens/>
      <w:spacing w:line="336" w:lineRule="auto"/>
      <w:jc w:val="center"/>
      <w:outlineLvl w:val="0"/>
    </w:pPr>
    <w:rPr>
      <w:rFonts w:ascii="Times New Roman" w:hAnsi="Times New Roman" w:cs="Times New Roman"/>
      <w:b/>
      <w:bCs/>
      <w:caps/>
      <w:kern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0215EB"/>
    <w:pPr>
      <w:suppressAutoHyphens/>
      <w:spacing w:line="336" w:lineRule="auto"/>
      <w:ind w:left="851"/>
      <w:outlineLvl w:val="1"/>
    </w:pPr>
    <w:rPr>
      <w:rFonts w:ascii="Times New Roman" w:hAnsi="Times New Roman" w:cs="Times New Roman"/>
      <w:b/>
      <w:bCs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0215EB"/>
    <w:pPr>
      <w:suppressAutoHyphens/>
      <w:spacing w:line="336" w:lineRule="auto"/>
      <w:ind w:left="851"/>
      <w:outlineLvl w:val="2"/>
    </w:pPr>
    <w:rPr>
      <w:rFonts w:ascii="Times New Roman" w:hAnsi="Times New Roman" w:cs="Times New Roman"/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0215EB"/>
    <w:pPr>
      <w:suppressAutoHyphens/>
      <w:spacing w:line="336" w:lineRule="auto"/>
      <w:jc w:val="center"/>
      <w:outlineLvl w:val="3"/>
    </w:pPr>
    <w:rPr>
      <w:rFonts w:ascii="Times New Roman" w:hAnsi="Times New Roman" w:cs="Times New Roman"/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09AA"/>
    <w:rPr>
      <w:rFonts w:cs="Times New Roman"/>
      <w:b/>
      <w:bCs/>
      <w:caps/>
      <w:kern w:val="28"/>
      <w:sz w:val="28"/>
      <w:szCs w:val="28"/>
      <w:lang w:val="uk-UA" w:eastAsia="x-none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bCs/>
      <w:sz w:val="26"/>
      <w:szCs w:val="26"/>
      <w:lang w:val="x-none" w:eastAsia="en-US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hAnsi="Calibri" w:cs="Times New Roman"/>
      <w:b/>
      <w:bCs/>
      <w:sz w:val="28"/>
      <w:szCs w:val="28"/>
      <w:lang w:val="x-none" w:eastAsia="en-US"/>
    </w:rPr>
  </w:style>
  <w:style w:type="paragraph" w:styleId="a3">
    <w:name w:val="header"/>
    <w:basedOn w:val="a"/>
    <w:link w:val="a4"/>
    <w:uiPriority w:val="99"/>
    <w:semiHidden/>
    <w:rsid w:val="000215EB"/>
    <w:pPr>
      <w:tabs>
        <w:tab w:val="center" w:pos="4153"/>
        <w:tab w:val="right" w:pos="8306"/>
      </w:tabs>
    </w:pPr>
    <w:rPr>
      <w:rFonts w:ascii="Times New Roman" w:hAnsi="Times New Roman" w:cs="Times New Roman"/>
      <w:lang w:val="uk-UA"/>
    </w:rPr>
  </w:style>
  <w:style w:type="character" w:customStyle="1" w:styleId="a4">
    <w:name w:val="Верхний колонтитул Знак"/>
    <w:link w:val="a3"/>
    <w:uiPriority w:val="99"/>
    <w:semiHidden/>
    <w:locked/>
    <w:rsid w:val="002309AA"/>
    <w:rPr>
      <w:rFonts w:cs="Times New Roman"/>
      <w:sz w:val="28"/>
      <w:szCs w:val="28"/>
      <w:lang w:val="uk-UA" w:eastAsia="x-none"/>
    </w:rPr>
  </w:style>
  <w:style w:type="paragraph" w:styleId="a5">
    <w:name w:val="caption"/>
    <w:basedOn w:val="a"/>
    <w:next w:val="a"/>
    <w:uiPriority w:val="99"/>
    <w:qFormat/>
    <w:rsid w:val="000215EB"/>
    <w:pPr>
      <w:suppressAutoHyphens/>
      <w:spacing w:line="336" w:lineRule="auto"/>
      <w:jc w:val="center"/>
    </w:pPr>
    <w:rPr>
      <w:rFonts w:ascii="Times New Roman" w:hAnsi="Times New Roman" w:cs="Times New Roman"/>
      <w:lang w:val="uk-UA"/>
    </w:rPr>
  </w:style>
  <w:style w:type="paragraph" w:styleId="a6">
    <w:name w:val="footer"/>
    <w:basedOn w:val="a"/>
    <w:link w:val="a7"/>
    <w:uiPriority w:val="99"/>
    <w:semiHidden/>
    <w:rsid w:val="000215EB"/>
    <w:pPr>
      <w:tabs>
        <w:tab w:val="center" w:pos="4153"/>
        <w:tab w:val="right" w:pos="8306"/>
      </w:tabs>
    </w:pPr>
    <w:rPr>
      <w:rFonts w:ascii="Times New Roman" w:hAnsi="Times New Roman" w:cs="Times New Roman"/>
      <w:lang w:val="uk-UA"/>
    </w:rPr>
  </w:style>
  <w:style w:type="character" w:customStyle="1" w:styleId="a7">
    <w:name w:val="Нижний колонтитул Знак"/>
    <w:link w:val="a6"/>
    <w:uiPriority w:val="99"/>
    <w:semiHidden/>
    <w:locked/>
    <w:rsid w:val="002309AA"/>
    <w:rPr>
      <w:rFonts w:cs="Times New Roman"/>
      <w:sz w:val="28"/>
      <w:szCs w:val="28"/>
      <w:lang w:val="uk-UA" w:eastAsia="x-none"/>
    </w:rPr>
  </w:style>
  <w:style w:type="character" w:styleId="a8">
    <w:name w:val="page number"/>
    <w:uiPriority w:val="99"/>
    <w:semiHidden/>
    <w:rsid w:val="000215EB"/>
    <w:rPr>
      <w:rFonts w:ascii="Times New Roman" w:hAnsi="Times New Roman" w:cs="Times New Roman"/>
      <w:lang w:val="uk-UA" w:eastAsia="x-none"/>
    </w:rPr>
  </w:style>
  <w:style w:type="paragraph" w:styleId="11">
    <w:name w:val="toc 1"/>
    <w:basedOn w:val="a"/>
    <w:next w:val="a"/>
    <w:autoRedefine/>
    <w:uiPriority w:val="99"/>
    <w:semiHidden/>
    <w:rsid w:val="000215EB"/>
    <w:pPr>
      <w:tabs>
        <w:tab w:val="right" w:leader="dot" w:pos="9355"/>
      </w:tabs>
      <w:spacing w:line="336" w:lineRule="auto"/>
      <w:ind w:right="851"/>
    </w:pPr>
    <w:rPr>
      <w:caps/>
    </w:rPr>
  </w:style>
  <w:style w:type="paragraph" w:styleId="21">
    <w:name w:val="toc 2"/>
    <w:basedOn w:val="a"/>
    <w:next w:val="a"/>
    <w:autoRedefine/>
    <w:uiPriority w:val="99"/>
    <w:semiHidden/>
    <w:rsid w:val="000215EB"/>
    <w:pPr>
      <w:tabs>
        <w:tab w:val="right" w:leader="dot" w:pos="9355"/>
      </w:tabs>
      <w:spacing w:line="336" w:lineRule="auto"/>
      <w:ind w:left="284" w:right="851"/>
    </w:pPr>
  </w:style>
  <w:style w:type="paragraph" w:styleId="31">
    <w:name w:val="toc 3"/>
    <w:basedOn w:val="a"/>
    <w:next w:val="a"/>
    <w:autoRedefine/>
    <w:uiPriority w:val="99"/>
    <w:semiHidden/>
    <w:rsid w:val="000215EB"/>
    <w:pPr>
      <w:tabs>
        <w:tab w:val="right" w:leader="dot" w:pos="9355"/>
      </w:tabs>
      <w:spacing w:line="336" w:lineRule="auto"/>
      <w:ind w:left="567" w:right="851"/>
    </w:pPr>
  </w:style>
  <w:style w:type="paragraph" w:styleId="41">
    <w:name w:val="toc 4"/>
    <w:basedOn w:val="a"/>
    <w:next w:val="a"/>
    <w:autoRedefine/>
    <w:uiPriority w:val="99"/>
    <w:semiHidden/>
    <w:rsid w:val="000215EB"/>
    <w:pPr>
      <w:tabs>
        <w:tab w:val="right" w:leader="dot" w:pos="9356"/>
      </w:tabs>
      <w:spacing w:line="336" w:lineRule="auto"/>
      <w:ind w:left="284" w:right="851"/>
    </w:pPr>
  </w:style>
  <w:style w:type="paragraph" w:styleId="a9">
    <w:name w:val="Body Text"/>
    <w:basedOn w:val="a"/>
    <w:link w:val="aa"/>
    <w:uiPriority w:val="99"/>
    <w:semiHidden/>
    <w:rsid w:val="000215EB"/>
    <w:pPr>
      <w:spacing w:line="336" w:lineRule="auto"/>
      <w:ind w:firstLine="851"/>
    </w:pPr>
  </w:style>
  <w:style w:type="character" w:customStyle="1" w:styleId="aa">
    <w:name w:val="Основной текст Знак"/>
    <w:link w:val="a9"/>
    <w:uiPriority w:val="99"/>
    <w:semiHidden/>
    <w:locked/>
    <w:rPr>
      <w:rFonts w:ascii="Calibri" w:hAnsi="Calibri" w:cs="Calibri"/>
      <w:lang w:val="x-none" w:eastAsia="en-US"/>
    </w:rPr>
  </w:style>
  <w:style w:type="paragraph" w:customStyle="1" w:styleId="ab">
    <w:name w:val="Переменные"/>
    <w:basedOn w:val="a9"/>
    <w:uiPriority w:val="99"/>
    <w:rsid w:val="000215EB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rsid w:val="000215EB"/>
    <w:pPr>
      <w:shd w:val="clear" w:color="auto" w:fill="000080"/>
    </w:pPr>
    <w:rPr>
      <w:sz w:val="24"/>
      <w:szCs w:val="24"/>
    </w:rPr>
  </w:style>
  <w:style w:type="character" w:customStyle="1" w:styleId="ad">
    <w:name w:val="Схема документа Знак"/>
    <w:link w:val="ac"/>
    <w:uiPriority w:val="99"/>
    <w:semiHidden/>
    <w:locked/>
    <w:rPr>
      <w:rFonts w:cs="Calibri"/>
      <w:sz w:val="2"/>
      <w:lang w:val="x-none" w:eastAsia="en-US"/>
    </w:rPr>
  </w:style>
  <w:style w:type="paragraph" w:customStyle="1" w:styleId="ae">
    <w:name w:val="Формула"/>
    <w:basedOn w:val="a9"/>
    <w:uiPriority w:val="99"/>
    <w:rsid w:val="000215EB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uiPriority w:val="99"/>
    <w:rsid w:val="000215EB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af0">
    <w:name w:val="Листинг программы"/>
    <w:uiPriority w:val="99"/>
    <w:rsid w:val="000215EB"/>
    <w:pPr>
      <w:suppressAutoHyphens/>
    </w:pPr>
    <w:rPr>
      <w:noProof/>
    </w:rPr>
  </w:style>
  <w:style w:type="paragraph" w:styleId="af1">
    <w:name w:val="annotation text"/>
    <w:basedOn w:val="a"/>
    <w:link w:val="af2"/>
    <w:uiPriority w:val="99"/>
    <w:semiHidden/>
    <w:rsid w:val="000215EB"/>
    <w:rPr>
      <w:rFonts w:ascii="Journal" w:hAnsi="Journal" w:cs="Journal"/>
      <w:sz w:val="24"/>
      <w:szCs w:val="24"/>
    </w:rPr>
  </w:style>
  <w:style w:type="character" w:customStyle="1" w:styleId="af2">
    <w:name w:val="Текст примечания Знак"/>
    <w:link w:val="af1"/>
    <w:uiPriority w:val="99"/>
    <w:semiHidden/>
    <w:locked/>
    <w:rPr>
      <w:rFonts w:ascii="Calibri" w:hAnsi="Calibri" w:cs="Calibri"/>
      <w:sz w:val="20"/>
      <w:szCs w:val="20"/>
      <w:lang w:val="x-none" w:eastAsia="en-US"/>
    </w:rPr>
  </w:style>
  <w:style w:type="paragraph" w:styleId="af3">
    <w:name w:val="Balloon Text"/>
    <w:basedOn w:val="a"/>
    <w:link w:val="af4"/>
    <w:uiPriority w:val="99"/>
    <w:semiHidden/>
    <w:rsid w:val="0023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2309AA"/>
    <w:rPr>
      <w:rFonts w:ascii="Tahoma" w:hAnsi="Tahoma" w:cs="Tahoma"/>
      <w:sz w:val="16"/>
      <w:szCs w:val="16"/>
      <w:lang w:val="x-none" w:eastAsia="en-US"/>
    </w:rPr>
  </w:style>
  <w:style w:type="paragraph" w:styleId="af5">
    <w:name w:val="List Paragraph"/>
    <w:basedOn w:val="a"/>
    <w:uiPriority w:val="99"/>
    <w:qFormat/>
    <w:rsid w:val="002309AA"/>
    <w:pPr>
      <w:ind w:left="720"/>
    </w:pPr>
  </w:style>
  <w:style w:type="table" w:styleId="af6">
    <w:name w:val="Table Grid"/>
    <w:basedOn w:val="a1"/>
    <w:uiPriority w:val="99"/>
    <w:rsid w:val="002309AA"/>
    <w:rPr>
      <w:rFonts w:ascii="Calibri" w:hAnsi="Calibri" w:cs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Revision"/>
    <w:hidden/>
    <w:uiPriority w:val="99"/>
    <w:semiHidden/>
    <w:rsid w:val="002309AA"/>
    <w:rPr>
      <w:rFonts w:ascii="Calibri" w:hAnsi="Calibri" w:cs="Calibri"/>
      <w:sz w:val="22"/>
      <w:szCs w:val="22"/>
      <w:lang w:eastAsia="en-US"/>
    </w:rPr>
  </w:style>
  <w:style w:type="paragraph" w:styleId="af8">
    <w:name w:val="TOC Heading"/>
    <w:basedOn w:val="1"/>
    <w:next w:val="a"/>
    <w:uiPriority w:val="99"/>
    <w:qFormat/>
    <w:rsid w:val="002309AA"/>
    <w:pPr>
      <w:keepNext/>
      <w:keepLines/>
      <w:suppressAutoHyphens w:val="0"/>
      <w:spacing w:before="480" w:line="276" w:lineRule="auto"/>
      <w:jc w:val="left"/>
      <w:outlineLvl w:val="9"/>
    </w:pPr>
    <w:rPr>
      <w:rFonts w:ascii="Cambria" w:hAnsi="Cambria" w:cs="Cambria"/>
      <w:caps w:val="0"/>
      <w:color w:val="365F91"/>
      <w:kern w:val="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4031</Words>
  <Characters>22982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admin</cp:lastModifiedBy>
  <cp:revision>2</cp:revision>
  <dcterms:created xsi:type="dcterms:W3CDTF">2014-03-09T12:44:00Z</dcterms:created>
  <dcterms:modified xsi:type="dcterms:W3CDTF">2014-03-09T12:44:00Z</dcterms:modified>
</cp:coreProperties>
</file>