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451" w:rsidRPr="00F00003" w:rsidRDefault="00025451" w:rsidP="00F00003">
      <w:pPr>
        <w:pStyle w:val="ConsNormal"/>
        <w:widowControl/>
        <w:spacing w:line="360" w:lineRule="auto"/>
        <w:ind w:right="0"/>
        <w:jc w:val="center"/>
        <w:rPr>
          <w:rFonts w:ascii="Times New Roman" w:hAnsi="Times New Roman"/>
          <w:b/>
          <w:i/>
          <w:sz w:val="28"/>
          <w:szCs w:val="28"/>
          <w:u w:val="single"/>
        </w:rPr>
      </w:pPr>
      <w:r w:rsidRPr="00F00003">
        <w:rPr>
          <w:rFonts w:ascii="Times New Roman" w:hAnsi="Times New Roman"/>
          <w:b/>
          <w:i/>
          <w:sz w:val="28"/>
          <w:szCs w:val="28"/>
          <w:u w:val="single"/>
        </w:rPr>
        <w:t>СОДЕРЖАНИЕ</w:t>
      </w:r>
    </w:p>
    <w:p w:rsidR="00025451" w:rsidRPr="00F00003" w:rsidRDefault="00025451" w:rsidP="00F00003">
      <w:pPr>
        <w:pStyle w:val="ConsNormal"/>
        <w:widowControl/>
        <w:spacing w:line="360" w:lineRule="auto"/>
        <w:ind w:right="0"/>
        <w:jc w:val="center"/>
        <w:rPr>
          <w:rFonts w:ascii="Times New Roman" w:hAnsi="Times New Roman"/>
          <w:b/>
          <w:i/>
          <w:sz w:val="28"/>
          <w:szCs w:val="28"/>
          <w:u w:val="single"/>
        </w:rPr>
      </w:pPr>
    </w:p>
    <w:tbl>
      <w:tblPr>
        <w:tblW w:w="0" w:type="auto"/>
        <w:tblLayout w:type="fixed"/>
        <w:tblLook w:val="0000" w:firstRow="0" w:lastRow="0" w:firstColumn="0" w:lastColumn="0" w:noHBand="0" w:noVBand="0"/>
      </w:tblPr>
      <w:tblGrid>
        <w:gridCol w:w="817"/>
        <w:gridCol w:w="8505"/>
      </w:tblGrid>
      <w:tr w:rsidR="00025451" w:rsidRPr="00F00003" w:rsidTr="00025451">
        <w:tc>
          <w:tcPr>
            <w:tcW w:w="817" w:type="dxa"/>
          </w:tcPr>
          <w:p w:rsidR="00025451" w:rsidRPr="00F00003" w:rsidRDefault="00025451" w:rsidP="00F00003">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1.</w:t>
            </w:r>
          </w:p>
        </w:tc>
        <w:tc>
          <w:tcPr>
            <w:tcW w:w="8505" w:type="dxa"/>
          </w:tcPr>
          <w:p w:rsidR="00025451" w:rsidRPr="00F00003" w:rsidRDefault="00025451" w:rsidP="00025451">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ВВЕДЕНИЕ</w:t>
            </w:r>
          </w:p>
        </w:tc>
      </w:tr>
      <w:tr w:rsidR="00025451" w:rsidRPr="00F00003" w:rsidTr="00025451">
        <w:tc>
          <w:tcPr>
            <w:tcW w:w="817" w:type="dxa"/>
          </w:tcPr>
          <w:p w:rsidR="00025451" w:rsidRPr="00F00003" w:rsidRDefault="00025451" w:rsidP="00F00003">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2.</w:t>
            </w:r>
          </w:p>
        </w:tc>
        <w:tc>
          <w:tcPr>
            <w:tcW w:w="8505" w:type="dxa"/>
          </w:tcPr>
          <w:p w:rsidR="00025451" w:rsidRPr="00F00003" w:rsidRDefault="00025451" w:rsidP="00025451">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ЦЕЛИ И ЗАДАЧИ АУДИТА</w:t>
            </w:r>
          </w:p>
        </w:tc>
      </w:tr>
      <w:tr w:rsidR="00025451" w:rsidRPr="00F00003" w:rsidTr="00025451">
        <w:tc>
          <w:tcPr>
            <w:tcW w:w="817" w:type="dxa"/>
          </w:tcPr>
          <w:p w:rsidR="00025451" w:rsidRPr="00F00003" w:rsidRDefault="00025451" w:rsidP="00F00003">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3.</w:t>
            </w:r>
          </w:p>
        </w:tc>
        <w:tc>
          <w:tcPr>
            <w:tcW w:w="8505" w:type="dxa"/>
          </w:tcPr>
          <w:p w:rsidR="00025451" w:rsidRPr="00F00003" w:rsidRDefault="00025451" w:rsidP="00025451">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ПРИНЦИПЫ АУДИТА</w:t>
            </w:r>
          </w:p>
        </w:tc>
      </w:tr>
      <w:tr w:rsidR="00025451" w:rsidRPr="00F00003" w:rsidTr="00025451">
        <w:tc>
          <w:tcPr>
            <w:tcW w:w="817" w:type="dxa"/>
          </w:tcPr>
          <w:p w:rsidR="00025451" w:rsidRPr="00F00003" w:rsidRDefault="00025451" w:rsidP="00F00003">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4.</w:t>
            </w:r>
          </w:p>
        </w:tc>
        <w:tc>
          <w:tcPr>
            <w:tcW w:w="8505" w:type="dxa"/>
          </w:tcPr>
          <w:p w:rsidR="00025451" w:rsidRPr="00F00003" w:rsidRDefault="00025451" w:rsidP="00025451">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СУЩЕСТВЕННОСТЬ В АУДИТЕ</w:t>
            </w:r>
          </w:p>
        </w:tc>
      </w:tr>
      <w:tr w:rsidR="00025451" w:rsidRPr="00F00003" w:rsidTr="00025451">
        <w:tc>
          <w:tcPr>
            <w:tcW w:w="817" w:type="dxa"/>
          </w:tcPr>
          <w:p w:rsidR="00025451" w:rsidRPr="00F00003" w:rsidRDefault="00025451" w:rsidP="00F00003">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4.1.</w:t>
            </w:r>
          </w:p>
        </w:tc>
        <w:tc>
          <w:tcPr>
            <w:tcW w:w="8505" w:type="dxa"/>
          </w:tcPr>
          <w:p w:rsidR="00025451" w:rsidRPr="00F00003" w:rsidRDefault="00025451" w:rsidP="00025451">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АУДИТ – ДЕЯТЕЛЬНОСТЬ, ОСНОВАННАЯ НА РИСКЕ</w:t>
            </w:r>
          </w:p>
        </w:tc>
      </w:tr>
      <w:tr w:rsidR="00025451" w:rsidRPr="00F00003" w:rsidTr="00025451">
        <w:tc>
          <w:tcPr>
            <w:tcW w:w="817" w:type="dxa"/>
          </w:tcPr>
          <w:p w:rsidR="00025451" w:rsidRPr="00F00003" w:rsidRDefault="00025451" w:rsidP="00F00003">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4.2.</w:t>
            </w:r>
          </w:p>
        </w:tc>
        <w:tc>
          <w:tcPr>
            <w:tcW w:w="8505" w:type="dxa"/>
          </w:tcPr>
          <w:p w:rsidR="00025451" w:rsidRPr="00F00003" w:rsidRDefault="00025451" w:rsidP="00025451">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ПОНЯТИЕ УРОВНЯ СУЩЕСТВЕННОСТИ</w:t>
            </w:r>
          </w:p>
        </w:tc>
      </w:tr>
      <w:tr w:rsidR="00025451" w:rsidRPr="00F00003" w:rsidTr="00025451">
        <w:tc>
          <w:tcPr>
            <w:tcW w:w="817" w:type="dxa"/>
          </w:tcPr>
          <w:p w:rsidR="00025451" w:rsidRPr="00F00003" w:rsidRDefault="00025451" w:rsidP="00F00003">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4.3.</w:t>
            </w:r>
          </w:p>
        </w:tc>
        <w:tc>
          <w:tcPr>
            <w:tcW w:w="8505" w:type="dxa"/>
          </w:tcPr>
          <w:p w:rsidR="00025451" w:rsidRPr="00F00003" w:rsidRDefault="00025451" w:rsidP="00025451">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ВЗАИМОСВЯЗЬ УРОВНЯ СУЩЕСТВЕННОСТИ И АУДИТОРСКОГО РИСКА</w:t>
            </w:r>
          </w:p>
        </w:tc>
      </w:tr>
      <w:tr w:rsidR="00025451" w:rsidRPr="00F00003" w:rsidTr="00025451">
        <w:tc>
          <w:tcPr>
            <w:tcW w:w="817" w:type="dxa"/>
          </w:tcPr>
          <w:p w:rsidR="00025451" w:rsidRPr="00F00003" w:rsidRDefault="00025451" w:rsidP="00F00003">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5.</w:t>
            </w:r>
          </w:p>
        </w:tc>
        <w:tc>
          <w:tcPr>
            <w:tcW w:w="8505" w:type="dxa"/>
          </w:tcPr>
          <w:p w:rsidR="00025451" w:rsidRPr="00F00003" w:rsidRDefault="00025451" w:rsidP="00025451">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ЗАКЛЮЧЕНИЕ</w:t>
            </w:r>
          </w:p>
        </w:tc>
      </w:tr>
      <w:tr w:rsidR="00025451" w:rsidRPr="00F00003" w:rsidTr="00025451">
        <w:tc>
          <w:tcPr>
            <w:tcW w:w="817" w:type="dxa"/>
          </w:tcPr>
          <w:p w:rsidR="00025451" w:rsidRPr="00F00003" w:rsidRDefault="00025451" w:rsidP="00F00003">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6.</w:t>
            </w:r>
          </w:p>
        </w:tc>
        <w:tc>
          <w:tcPr>
            <w:tcW w:w="8505" w:type="dxa"/>
          </w:tcPr>
          <w:p w:rsidR="00025451" w:rsidRPr="00F00003" w:rsidRDefault="00025451" w:rsidP="00025451">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ПРИЛОЖЕНИЕ №1. ВЗАИМОСВЯЗЬ МЕЖДУ КОМПОНЕНТАМИ АУДИТОРСКОГО РИСКА</w:t>
            </w:r>
          </w:p>
        </w:tc>
      </w:tr>
      <w:tr w:rsidR="00025451" w:rsidRPr="00F00003" w:rsidTr="00025451">
        <w:tc>
          <w:tcPr>
            <w:tcW w:w="817" w:type="dxa"/>
          </w:tcPr>
          <w:p w:rsidR="00025451" w:rsidRPr="00F00003" w:rsidRDefault="00025451" w:rsidP="00F00003">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7.</w:t>
            </w:r>
          </w:p>
        </w:tc>
        <w:tc>
          <w:tcPr>
            <w:tcW w:w="8505" w:type="dxa"/>
          </w:tcPr>
          <w:p w:rsidR="00025451" w:rsidRPr="00025451" w:rsidRDefault="00025451" w:rsidP="00025451">
            <w:pPr>
              <w:pStyle w:val="ConsNormal"/>
              <w:widowControl/>
              <w:spacing w:line="360" w:lineRule="auto"/>
              <w:ind w:right="0" w:firstLine="0"/>
              <w:jc w:val="both"/>
              <w:rPr>
                <w:rFonts w:ascii="Times New Roman" w:hAnsi="Times New Roman"/>
                <w:sz w:val="28"/>
                <w:szCs w:val="28"/>
              </w:rPr>
            </w:pPr>
            <w:r w:rsidRPr="00F00003">
              <w:rPr>
                <w:rFonts w:ascii="Times New Roman" w:hAnsi="Times New Roman"/>
                <w:b/>
                <w:sz w:val="28"/>
                <w:szCs w:val="28"/>
              </w:rPr>
              <w:t>ПРИЛОЖЕНИЕ № 2. РЕКОМЕНДУЕМАЯ СИСТЕМА БАЗОВЫХ ПОКАЗАТЕЛЕЙ И ПОРЯДОК НАХОЖДЕНИЯ УРОВНЯ СУЩЕСТВЕННОСТИ</w:t>
            </w:r>
          </w:p>
        </w:tc>
      </w:tr>
      <w:tr w:rsidR="00025451" w:rsidRPr="00F00003" w:rsidTr="00025451">
        <w:tc>
          <w:tcPr>
            <w:tcW w:w="817" w:type="dxa"/>
          </w:tcPr>
          <w:p w:rsidR="00025451" w:rsidRPr="00F00003" w:rsidRDefault="00025451" w:rsidP="00F00003">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8.</w:t>
            </w:r>
          </w:p>
        </w:tc>
        <w:tc>
          <w:tcPr>
            <w:tcW w:w="8505" w:type="dxa"/>
          </w:tcPr>
          <w:p w:rsidR="00025451" w:rsidRPr="00F00003" w:rsidRDefault="00025451" w:rsidP="00025451">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 xml:space="preserve">ПРИЛОЖЕНИЕ № 3. УСЛОВНЫЕ ЧИСЛОВЫЕ ПРИМЕРЫ ПРАКТИЧЕСКОГО ОПРЕДЕЛЕНИЯ </w:t>
            </w:r>
          </w:p>
          <w:p w:rsidR="00025451" w:rsidRPr="00F00003" w:rsidRDefault="00025451" w:rsidP="00025451">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ЕДИНОГО ПОКАЗАТЕЛЯ УРОВНЯ СУЩЕСТВЕННОСТИ</w:t>
            </w:r>
          </w:p>
        </w:tc>
      </w:tr>
      <w:tr w:rsidR="00025451" w:rsidRPr="00F00003" w:rsidTr="00025451">
        <w:tc>
          <w:tcPr>
            <w:tcW w:w="817" w:type="dxa"/>
          </w:tcPr>
          <w:p w:rsidR="00025451" w:rsidRPr="00F00003" w:rsidRDefault="00025451" w:rsidP="00F00003">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9.</w:t>
            </w:r>
          </w:p>
        </w:tc>
        <w:tc>
          <w:tcPr>
            <w:tcW w:w="8505" w:type="dxa"/>
          </w:tcPr>
          <w:p w:rsidR="00025451" w:rsidRPr="00F00003" w:rsidRDefault="00025451" w:rsidP="00025451">
            <w:pPr>
              <w:pStyle w:val="ConsNormal"/>
              <w:widowControl/>
              <w:spacing w:line="360" w:lineRule="auto"/>
              <w:ind w:right="0" w:firstLine="0"/>
              <w:jc w:val="both"/>
              <w:rPr>
                <w:rFonts w:ascii="Times New Roman" w:hAnsi="Times New Roman"/>
                <w:b/>
                <w:sz w:val="28"/>
                <w:szCs w:val="28"/>
              </w:rPr>
            </w:pPr>
            <w:r w:rsidRPr="00F00003">
              <w:rPr>
                <w:rFonts w:ascii="Times New Roman" w:hAnsi="Times New Roman"/>
                <w:b/>
                <w:sz w:val="28"/>
                <w:szCs w:val="28"/>
              </w:rPr>
              <w:t>СПИСОК  ЛИТЕРАТУРЫ</w:t>
            </w:r>
          </w:p>
        </w:tc>
      </w:tr>
    </w:tbl>
    <w:p w:rsidR="00025451" w:rsidRPr="00F00003" w:rsidRDefault="00025451" w:rsidP="00F00003">
      <w:pPr>
        <w:pStyle w:val="ConsNormal"/>
        <w:widowControl/>
        <w:spacing w:line="360" w:lineRule="auto"/>
        <w:ind w:right="0" w:firstLine="0"/>
        <w:jc w:val="both"/>
        <w:rPr>
          <w:rFonts w:ascii="Times New Roman" w:hAnsi="Times New Roman"/>
          <w:sz w:val="28"/>
          <w:szCs w:val="28"/>
          <w:lang w:val="en-US"/>
        </w:rPr>
      </w:pPr>
    </w:p>
    <w:p w:rsidR="00025451" w:rsidRPr="00F00003" w:rsidRDefault="00025451" w:rsidP="00F00003">
      <w:pPr>
        <w:pStyle w:val="ConsNormal"/>
        <w:widowControl/>
        <w:spacing w:line="360" w:lineRule="auto"/>
        <w:ind w:right="0"/>
        <w:jc w:val="center"/>
        <w:rPr>
          <w:rFonts w:ascii="Times New Roman" w:hAnsi="Times New Roman"/>
          <w:sz w:val="28"/>
          <w:szCs w:val="28"/>
        </w:rPr>
      </w:pPr>
    </w:p>
    <w:p w:rsidR="00025451" w:rsidRPr="00F00003" w:rsidRDefault="00025451" w:rsidP="00F00003">
      <w:pPr>
        <w:pStyle w:val="ConsNormal"/>
        <w:widowControl/>
        <w:spacing w:line="360" w:lineRule="auto"/>
        <w:ind w:right="0"/>
        <w:jc w:val="center"/>
        <w:rPr>
          <w:rFonts w:ascii="Times New Roman" w:hAnsi="Times New Roman"/>
          <w:b/>
          <w:i/>
          <w:sz w:val="28"/>
          <w:szCs w:val="28"/>
          <w:u w:val="single"/>
        </w:rPr>
      </w:pPr>
      <w:r w:rsidRPr="00F00003">
        <w:rPr>
          <w:rFonts w:ascii="Times New Roman" w:hAnsi="Times New Roman"/>
          <w:b/>
          <w:i/>
          <w:sz w:val="28"/>
          <w:szCs w:val="28"/>
          <w:u w:val="single"/>
        </w:rPr>
        <w:br w:type="page"/>
        <w:t>ВВЕДЕНИЕ</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i/>
          <w:sz w:val="28"/>
          <w:szCs w:val="28"/>
        </w:rPr>
      </w:pPr>
      <w:r w:rsidRPr="00F00003">
        <w:rPr>
          <w:rFonts w:ascii="Times New Roman" w:hAnsi="Times New Roman"/>
          <w:sz w:val="28"/>
          <w:szCs w:val="28"/>
        </w:rPr>
        <w:t xml:space="preserve">В соответствии с Федеральным законом "Об аудиторской деятельности" (ст.1) аудиторская деятельность, </w:t>
      </w:r>
      <w:r w:rsidRPr="00F00003">
        <w:rPr>
          <w:rFonts w:ascii="Times New Roman" w:hAnsi="Times New Roman"/>
          <w:i/>
          <w:sz w:val="28"/>
          <w:szCs w:val="28"/>
        </w:rPr>
        <w:t>аудит - это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Кроме того, аудиторские организации и индивидуальные аудиторы могут оказывать сопутствующие аудиту услуги.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Общая классификация аудиторской дея</w:t>
      </w:r>
      <w:r w:rsidR="00F00003">
        <w:rPr>
          <w:rFonts w:ascii="Times New Roman" w:hAnsi="Times New Roman"/>
          <w:sz w:val="28"/>
          <w:szCs w:val="28"/>
        </w:rPr>
        <w:t>тельности представлена на рис.</w:t>
      </w:r>
      <w:r w:rsidRPr="00F00003">
        <w:rPr>
          <w:rFonts w:ascii="Times New Roman" w:hAnsi="Times New Roman"/>
          <w:sz w:val="28"/>
          <w:szCs w:val="28"/>
        </w:rPr>
        <w:t>.</w:t>
      </w:r>
    </w:p>
    <w:p w:rsidR="00025451" w:rsidRPr="00F00003" w:rsidRDefault="00025451" w:rsidP="00F00003">
      <w:pPr>
        <w:pStyle w:val="ConsNonformat"/>
        <w:widowControl/>
        <w:spacing w:line="360" w:lineRule="auto"/>
        <w:ind w:right="0" w:firstLine="720"/>
        <w:jc w:val="right"/>
        <w:rPr>
          <w:rFonts w:ascii="Times New Roman" w:hAnsi="Times New Roman"/>
          <w:b/>
          <w:sz w:val="20"/>
        </w:rPr>
      </w:pPr>
      <w:r w:rsidRPr="00F00003">
        <w:rPr>
          <w:rFonts w:ascii="Times New Roman" w:hAnsi="Times New Roman"/>
          <w:b/>
          <w:sz w:val="20"/>
        </w:rPr>
        <w:t>Рисунок 1.</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 xml:space="preserve">                    ┌────────────────────────┐</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 xml:space="preserve">                    │Аудиторская деятельность│</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 xml:space="preserve">                    └───────────┬────────────┘</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 xml:space="preserve">       ┌────────────────────────┴──┐</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       ┌─────┴─────────────────────────────┐</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│Обязательный аудит  │       │    Сопутствующие аудиту услуги    │</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       └─────┬─────────────────────────────┘</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 xml:space="preserve">                                   │  ┌──────────────────────────┐</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   ├──┤     Консультирование     │</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     Ведение, постановка,     │   │  └──────────────────────────┘</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│восстановление бухгалтерского ├───┤  ┌──────────────────────────┐</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│учета, составление отчетности │   │  │   Анализ хозяйственной   │</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   │  │   деятельности, оценка   │</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 xml:space="preserve">                                   ├──┤   активов и пассивов,    │</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   │  │     компьютеризация,     │</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│Внутренний аудит, инициативный│   │  │   аудиторские научные    │</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 аудит, аудит по специальным  ├───┤  │  исследования, обучение  │</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     аудиторским заданиям     │   │  └──────────────────────────┘</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   │  ┌──────────────────────────┐</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 xml:space="preserve">                                   └──┤   Другие сопутствующие   │</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 xml:space="preserve">                                      │      аудиту услуги       │</w:t>
      </w:r>
    </w:p>
    <w:p w:rsidR="00025451" w:rsidRPr="00F00003" w:rsidRDefault="00025451" w:rsidP="00F00003">
      <w:pPr>
        <w:pStyle w:val="ConsNonformat"/>
        <w:widowControl/>
        <w:spacing w:line="360" w:lineRule="auto"/>
        <w:ind w:right="0" w:firstLine="720"/>
        <w:jc w:val="both"/>
        <w:rPr>
          <w:rFonts w:ascii="Times New Roman" w:hAnsi="Times New Roman"/>
          <w:sz w:val="20"/>
        </w:rPr>
      </w:pPr>
      <w:r w:rsidRPr="00F00003">
        <w:rPr>
          <w:rFonts w:ascii="Times New Roman" w:hAnsi="Times New Roman"/>
          <w:sz w:val="20"/>
        </w:rPr>
        <w:t xml:space="preserve">                                      └──────────────────────────┘</w:t>
      </w:r>
    </w:p>
    <w:p w:rsidR="00025451" w:rsidRPr="00F00003" w:rsidRDefault="00025451" w:rsidP="00F00003">
      <w:pPr>
        <w:pStyle w:val="ConsNormal"/>
        <w:widowControl/>
        <w:spacing w:line="360" w:lineRule="auto"/>
        <w:ind w:right="0"/>
        <w:jc w:val="both"/>
        <w:rPr>
          <w:rFonts w:ascii="Times New Roman" w:hAnsi="Times New Roman"/>
          <w:sz w:val="20"/>
        </w:rPr>
      </w:pPr>
    </w:p>
    <w:p w:rsidR="00025451" w:rsidRPr="00F00003" w:rsidRDefault="00025451" w:rsidP="00F00003">
      <w:pPr>
        <w:pStyle w:val="ConsNormal"/>
        <w:widowControl/>
        <w:spacing w:line="360" w:lineRule="auto"/>
        <w:ind w:right="0"/>
        <w:jc w:val="center"/>
        <w:rPr>
          <w:rFonts w:ascii="Times New Roman" w:hAnsi="Times New Roman"/>
          <w:b/>
          <w:i/>
          <w:sz w:val="28"/>
          <w:szCs w:val="28"/>
          <w:u w:val="single"/>
        </w:rPr>
      </w:pPr>
      <w:r w:rsidRPr="00F00003">
        <w:rPr>
          <w:rFonts w:ascii="Times New Roman" w:hAnsi="Times New Roman"/>
          <w:b/>
          <w:i/>
          <w:sz w:val="28"/>
          <w:szCs w:val="28"/>
          <w:u w:val="single"/>
        </w:rPr>
        <w:br w:type="page"/>
        <w:t>ЦЕЛИ И ЗАДАЧИ АУДИТА</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В п.3 ст.1 Федерального закона "Об аудиторской деятельности" отмечено, что 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В соответствии с этой целью и на основании п.7 ст.9 Закона: "Аудиторские организации и индивидуальные аудиторы в соответствии с требованиями законодательных и иных нормативных правовых актов Российской Федерации и федеральных правил (стандартов) аудиторской деятельности вправе самостоятельно выбирать приемы и методы своей работы, за исключением планирования и документирования аудита, составления рабочей документации аудитора, аудиторского заключения, которые осуществляются в соответствии с федеральными правилами (стандартами) аудиторской деятельности". Можно сформулировать следующие локальные задачи при проведении обязательного аудита: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1. Формулирование принципов подготовки плана и программы аудита.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2. Организация подготовки и составления плана и программы аудита.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3. Формулирование принципов документирования аудита.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4. Формулирование требований к форме и содержанию рабочей документации аудита.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5. Определение порядка составления и хранения рабочей документации.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6. Определение видов, источников и методов получения аудиторских доказательств.</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7. По результатам проведенного аудита выразить мнение о достоверности отчетности субъекта в форме безусловно положительного, условно положительного или отрицательного аудиторского заключения либо отказаться в аудиторском заключении от выражения своего мнения.</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8. Другие задачи.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Аудит не подменяет государственного контроля достоверности финансовой (бухгалтерской) отчетности, осуществляемого в соответствии с законодательством Российской Федерации уполномоченными органами государственной власти.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В соответствии с Законом "Об аудиторской деятельности" аудиторские организации и предприниматели, осуществляющие свою деятельность без образования юридического лица (индивидуальные аудиторы), могут оказывать сопутствующие аудиту услуги.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b/>
          <w:sz w:val="28"/>
          <w:szCs w:val="28"/>
        </w:rPr>
        <w:t>Аудиторская организация</w:t>
      </w:r>
      <w:r w:rsidRPr="00F00003">
        <w:rPr>
          <w:rFonts w:ascii="Times New Roman" w:hAnsi="Times New Roman"/>
          <w:sz w:val="28"/>
          <w:szCs w:val="28"/>
        </w:rPr>
        <w:t xml:space="preserve"> - это коммерческая организация, осуществляющая аудиторские проверки и оказывающая сопутствующие аудиту услуги. Аудиторская организация осуществляет свою деятельность по проведению аудита после получения лицензии. Она может быть создана в любой организационно - правовой форме, за исключением открытого акционерного общества. При этом не менее 50% кадрового состава аудиторской организации должны составлять граждане Российской Федерации, постоянно проживающие на территории Российской Федерации, а в случае, если руководителем аудиторской организации является иностранный гражданин, - не менее 75%. В штате аудиторской организации должно состоять не менее пяти аудиторов.</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b/>
          <w:sz w:val="28"/>
          <w:szCs w:val="28"/>
        </w:rPr>
        <w:t>Аудитором</w:t>
      </w:r>
      <w:r w:rsidRPr="00F00003">
        <w:rPr>
          <w:rFonts w:ascii="Times New Roman" w:hAnsi="Times New Roman"/>
          <w:sz w:val="28"/>
          <w:szCs w:val="28"/>
        </w:rPr>
        <w:t xml:space="preserve"> является физическое лицо, отвечающее квалификационным требованиям, установленным уполномоченным федеральным органом, и имеющее квалификационный аттестат аудитора. Аудитор вправе осуществлять аудиторскую деятельность либо в качестве работника аудиторской организации или в качестве лица, привлекаемого аудиторской организацией к работе на основании гражданско - правового договора, либо в качестве индивидуального предпринимателя, осуществляющего свою деятельность без образования юридического лица.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xml:space="preserve">В ходе аудиторской проверки устанавливается правильность составления баланса, отчета о прибыли и убытках, достоверность данных пояснительной записки. </w:t>
      </w:r>
      <w:r w:rsidRPr="00F00003">
        <w:rPr>
          <w:rFonts w:ascii="Times New Roman" w:hAnsi="Times New Roman"/>
          <w:sz w:val="28"/>
          <w:szCs w:val="28"/>
          <w:u w:val="single"/>
        </w:rPr>
        <w:t>При этом определяется</w:t>
      </w:r>
      <w:r w:rsidRPr="00F00003">
        <w:rPr>
          <w:rFonts w:ascii="Times New Roman" w:hAnsi="Times New Roman"/>
          <w:sz w:val="28"/>
          <w:szCs w:val="28"/>
        </w:rPr>
        <w:t>:</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все ли активы и пассивы отражены в отчете;</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все ли документы использованы в отчете;</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насколько фактическая методика оценки имущества отклоняется от принятой при определении учетной политики предприятия.</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Отчет о прибыли и убытках аудитор проверяет для установления правильности расчета балансовой и налогооблагаемой прибыли.</w:t>
      </w:r>
    </w:p>
    <w:p w:rsidR="00025451" w:rsidRPr="00F00003" w:rsidRDefault="00025451" w:rsidP="00F00003">
      <w:pPr>
        <w:pStyle w:val="ConsNormal"/>
        <w:widowControl/>
        <w:spacing w:line="360" w:lineRule="auto"/>
        <w:ind w:right="0"/>
        <w:jc w:val="both"/>
        <w:rPr>
          <w:rFonts w:ascii="Times New Roman" w:hAnsi="Times New Roman"/>
          <w:sz w:val="28"/>
          <w:szCs w:val="28"/>
          <w:u w:val="single"/>
        </w:rPr>
      </w:pPr>
      <w:r w:rsidRPr="00F00003">
        <w:rPr>
          <w:rFonts w:ascii="Times New Roman" w:hAnsi="Times New Roman"/>
          <w:sz w:val="28"/>
          <w:szCs w:val="28"/>
          <w:u w:val="single"/>
        </w:rPr>
        <w:t>Аудитор должен проверить:</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полноту выполнения решений собственников предприятия об изменении объема уставного капитала;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тождество данных синтетического и аналитического учета по счетам актива и пассива баланса;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полноту отражения в отчетности дебиторской и кредиторской задолженностей.</w:t>
      </w:r>
    </w:p>
    <w:p w:rsidR="00025451" w:rsidRPr="00F00003" w:rsidRDefault="00025451" w:rsidP="00F00003">
      <w:pPr>
        <w:pStyle w:val="ConsNormal"/>
        <w:widowControl/>
        <w:spacing w:line="360" w:lineRule="auto"/>
        <w:ind w:right="0"/>
        <w:jc w:val="both"/>
        <w:rPr>
          <w:rFonts w:ascii="Times New Roman" w:hAnsi="Times New Roman"/>
          <w:sz w:val="28"/>
          <w:szCs w:val="28"/>
          <w:u w:val="single"/>
        </w:rPr>
      </w:pPr>
      <w:r w:rsidRPr="00F00003">
        <w:rPr>
          <w:rFonts w:ascii="Times New Roman" w:hAnsi="Times New Roman"/>
          <w:sz w:val="28"/>
          <w:szCs w:val="28"/>
          <w:u w:val="single"/>
        </w:rPr>
        <w:t>В процессе подготовки аудиторского заключения проверяются:</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соблюдение принятой на предприятии учетной политики отражения отдельных хозяйственных операций и оценки имущества;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правильность отнесения доходов и расходов к отчетным периодам;</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разграничение в учете текущих затрат на производство (издержек обращения) и капитальных вложений;</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обеспечение тождества данных аналитического учета оборотам и остаткам по счетам аналитического учета на 1-е число каждого месяца.</w:t>
      </w:r>
    </w:p>
    <w:p w:rsidR="00025451" w:rsidRPr="00F00003" w:rsidRDefault="00025451" w:rsidP="00F00003">
      <w:pPr>
        <w:pStyle w:val="ConsNormal"/>
        <w:widowControl/>
        <w:spacing w:line="360" w:lineRule="auto"/>
        <w:ind w:right="0"/>
        <w:jc w:val="both"/>
        <w:rPr>
          <w:rFonts w:ascii="Times New Roman" w:hAnsi="Times New Roman"/>
          <w:sz w:val="28"/>
          <w:szCs w:val="28"/>
          <w:u w:val="single"/>
        </w:rPr>
      </w:pPr>
      <w:r w:rsidRPr="00F00003">
        <w:rPr>
          <w:rFonts w:ascii="Times New Roman" w:hAnsi="Times New Roman"/>
          <w:sz w:val="28"/>
          <w:szCs w:val="28"/>
          <w:u w:val="single"/>
        </w:rPr>
        <w:t>Для достижения основной цели и предоставления заключения аудитор должен составить мнение по следующим вопросам:</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1) общая приемлемость отчетности (соответствует ли отчетность в целом всем требованиям, предъявляемым к ней, и не содержит ли противоречивой информации);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2) обоснованность (существуют ли основания для включения в отчетность указанных там сумм);</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3) законченность (включены ли в отчетность все надлежащие суммы, в частности все ли активы и пассивы принадлежат компании);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4) оценка (все ли категории правильно оценены и безошибочно подсчитаны);</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5) классификация (есть ли основания относить сумму на тот счет, на который она записана);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6) разделение (отнесены ли операции, проводимые незадолго до даты составления баланса или непосредственно после нее, к тому периоду, в котором были проведены);</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7) аккуратность (соответствуют ли суммы отдельных операций данным, приведенным в книгах и журналах аналитического учета, правильно ли они просуммированы, соответствуют ли итоговые суммы данным, приведенным в Главной книге);</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8) раскрытие (все ли категории занесены в финансовую отчетность и правильно отражены в отчетах и приложениях к ним).</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Как я уже отметила ранее, аудиторы (аудиторские фирмы) в процессе своей деятельности решают также ряд задач, связанных с оказанием сопутствующих аудиту услуг.</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center"/>
        <w:rPr>
          <w:rFonts w:ascii="Times New Roman" w:hAnsi="Times New Roman"/>
          <w:b/>
          <w:i/>
          <w:sz w:val="28"/>
          <w:szCs w:val="28"/>
          <w:u w:val="single"/>
        </w:rPr>
      </w:pPr>
      <w:r w:rsidRPr="00F00003">
        <w:rPr>
          <w:rFonts w:ascii="Times New Roman" w:hAnsi="Times New Roman"/>
          <w:b/>
          <w:i/>
          <w:sz w:val="28"/>
          <w:szCs w:val="28"/>
          <w:u w:val="single"/>
        </w:rPr>
        <w:t>ПРИНЦИПЫ АУДИТА</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Помимо определения цели аудита важно установить и принципы аудита, которые позволяют дать объективные, реальные и точные сведения об объекте аудита, выявить недостатки в ведении бухгалтерского учета, составлении отчетности, в налогообложении, провести анализ финансового состояния хозяйствующего объекта и помочь ему в организации учета и отчетности.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b/>
          <w:sz w:val="28"/>
          <w:szCs w:val="28"/>
          <w:u w:val="single"/>
        </w:rPr>
        <w:t xml:space="preserve">К основным принципам ведения аудиторской деятельности относятся: </w:t>
      </w:r>
      <w:r w:rsidRPr="00F00003">
        <w:rPr>
          <w:rFonts w:ascii="Times New Roman" w:hAnsi="Times New Roman"/>
          <w:sz w:val="28"/>
          <w:szCs w:val="28"/>
        </w:rPr>
        <w:t>независимость и объективность при проведении проверок; конфиденциальность, профессионализм, компетентность и добросовестность аудитора; использование методов статистики и экономического анализа; применение новых информационных технологий; умение принимать рациональные решения по данным аудиторской проверки; доброжелательность и лояльность по отношению к клиентам; ответственность аудитора за последствия его рекомендаций и заключений по результатам аудиторских проверок; содействие росту авторитета аудиторской профессии.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Независимость аудитора обусловливается тем, что он не является сотрудником государственного учреждения, не подчинен контрольно - ревизионным органам и не работает под их контролем, соблюдает стандарты профессионального аудиторского объединения (ассоциации), не имеет на проверяемых предприятиях никаких имущественных или личных интересов. Объективность обеспечивается высокой профессиональной подготовкой аудитора, большим практическим опытом, знанием новейшей методической литературы.</w:t>
      </w:r>
    </w:p>
    <w:p w:rsidR="00025451" w:rsidRPr="00F00003" w:rsidRDefault="00025451" w:rsidP="00F00003">
      <w:pPr>
        <w:pStyle w:val="ConsNormal"/>
        <w:widowControl/>
        <w:spacing w:line="360" w:lineRule="auto"/>
        <w:ind w:right="0"/>
        <w:jc w:val="both"/>
        <w:rPr>
          <w:rFonts w:ascii="Times New Roman" w:hAnsi="Times New Roman"/>
          <w:i/>
          <w:sz w:val="28"/>
          <w:szCs w:val="28"/>
        </w:rPr>
      </w:pPr>
      <w:r w:rsidRPr="00F00003">
        <w:rPr>
          <w:rFonts w:ascii="Times New Roman" w:hAnsi="Times New Roman"/>
          <w:i/>
          <w:sz w:val="28"/>
          <w:szCs w:val="28"/>
        </w:rPr>
        <w:t>В соответствии со ст.12 Закона "Об аудиторской деятельности" независимость аудиторов, аудиторских организаций и индивидуальных аудиторов формулируется следующим образом.</w:t>
      </w:r>
    </w:p>
    <w:p w:rsidR="00025451" w:rsidRPr="00F00003" w:rsidRDefault="00025451" w:rsidP="00F00003">
      <w:pPr>
        <w:pStyle w:val="ConsNormal"/>
        <w:widowControl/>
        <w:spacing w:line="360" w:lineRule="auto"/>
        <w:ind w:right="0"/>
        <w:jc w:val="both"/>
        <w:rPr>
          <w:rFonts w:ascii="Times New Roman" w:hAnsi="Times New Roman"/>
          <w:b/>
          <w:sz w:val="28"/>
          <w:szCs w:val="28"/>
          <w:u w:val="single"/>
        </w:rPr>
      </w:pPr>
      <w:r w:rsidRPr="00F00003">
        <w:rPr>
          <w:rFonts w:ascii="Times New Roman" w:hAnsi="Times New Roman"/>
          <w:b/>
          <w:sz w:val="28"/>
          <w:szCs w:val="28"/>
          <w:u w:val="single"/>
        </w:rPr>
        <w:t>1. Аудит не может осуществляться:</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1) аудиторами, являющимися учредителями (участниками) аудируемых лиц, их руководителями, бухгалтерами и иными лицами, несущими ответственность за организацию и ведение бухгалтерского учета и составление финансовой (бухгалтерской) отчетности;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2) аудиторами, состоящими с учредителями (участниками) аудируемых лиц, их должностными лицами, бухгалтерами и иными лицами, несущими ответственность за организацию и ведение бухгалтерского учета и составление финансовой (бухгалтерской) отчетности, в близком родстве (родители, супруги, братья, сестры, дети, а также братья, сестры, родители и дети супругов);</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3) аудиторскими организациями, руководители и иные должностные лица которых являются учредителями (участниками) аудируемых лиц, их должностными лицами, бухгалтерами и иными лицами, несущими ответственность за организацию и ведение бухгалтерского учета и составление финансовой (бухгалтерской) отчетности;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4) аудиторскими организациями, руководители и иные должностные лица которых состоят в близком родстве (родители, супруги, братья, сестры, дети, а также братья, сестры, родители и дети супругов) с учредителями (участниками) аудируемых лиц, их должностными лицами, бухгалтерами и иными лицами, несущими ответственность за организацию и ведение бухгалтерского учета и составление финансовой (бухгалтерской) отчетности;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5) аудиторскими организациями в отношении аудируемых лиц, являющихся их учредителями (участниками), в отношении аудируемых лиц, для которых эти аудиторские организации являются учредителями (участниками), в отношении дочерних организаций, филиалов и представительств указанных аудируемых лиц, а также в отношении организаций, имеющих общих с этой аудиторской организацией учредителей (участников);</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6) аудиторскими организациями и индивидуальными аудиторами, оказывавшими в течение трех лет, непосредственно предшествовавших проведению аудиторской проверки, услуги по восстановлению и ведению бухгалтерского учета, а также по составлению финансовой (бухгалтерской) отчетности физическим и юридическим лицам, - в отношении этих лиц.</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b/>
          <w:sz w:val="28"/>
          <w:szCs w:val="28"/>
          <w:u w:val="single"/>
        </w:rPr>
        <w:t>2. Порядок выплаты и размер денежного вознаграждения</w:t>
      </w:r>
      <w:r w:rsidRPr="00F00003">
        <w:rPr>
          <w:rFonts w:ascii="Times New Roman" w:hAnsi="Times New Roman"/>
          <w:sz w:val="28"/>
          <w:szCs w:val="28"/>
        </w:rPr>
        <w:t xml:space="preserve"> аудиторским организациям и индивидуальным аудиторам за проведение аудита (в том числе обязательного) и оказание сопутствующих ему услуг определяются договорами оказания аудиторских услуг и не могут быть поставлены в зависимость от выполнения каких бы то ни было требований аудируемых лиц о содержании выводов, которые могут быть сделаны в результате аудита.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Конфиденциальность - важнейшее требование при осуществлении аудиторской деятельности. Аудитор не должен предоставлять каких-либо сведений никакому органу о хозяйственной деятельности проверяемого им объекта. За разглашение тайн своих клиентов он должен нести ответственность по закону, а также моральную, а если предусмотрено договором, то и материальную ответственность.</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Аудитор должен обладать необходимой профессиональной квалификацией, заботиться о поддержании ее на должном уровне, соблюдать требования нормативных документов. Аудитор не должен оказывать клиенту услуги в тех областях экономики, в которых он не имеет достаточных профессиональных знаний.</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Использование методов статистики и экономического анализа позволяет организовать анализ проведенных проверок на высоком научном уровне, получить более объективные и достоверные данные для принятия решений.</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Применение новых информационных технологий заключается преимущественно в использовании вычислительной техники для организации аудиторской деятельности. Это касается и проведения проверки и анализа отчетности, ведения и восстановления учета.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По результатам проверки аудитор может сделать необходимые рациональные выводы, которые помогут клиенту в организации работы и ведении бухгалтерского учета.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Ответственность аудитора проявляется в том, что он отвечает за свое заключение о финансовых отчетах проверяемого предприятия. Ответственность за содержание отчетов несет руководство проверяемого предприятия.</w:t>
      </w:r>
    </w:p>
    <w:p w:rsidR="00025451" w:rsidRPr="00F00003" w:rsidRDefault="00025451" w:rsidP="00F00003">
      <w:pPr>
        <w:pStyle w:val="ConsNormal"/>
        <w:widowControl/>
        <w:spacing w:line="360" w:lineRule="auto"/>
        <w:ind w:right="0"/>
        <w:jc w:val="center"/>
        <w:rPr>
          <w:rFonts w:ascii="Times New Roman" w:hAnsi="Times New Roman"/>
          <w:b/>
          <w:i/>
          <w:sz w:val="28"/>
          <w:szCs w:val="28"/>
          <w:u w:val="single"/>
        </w:rPr>
      </w:pPr>
    </w:p>
    <w:p w:rsidR="00025451" w:rsidRPr="00F00003" w:rsidRDefault="00025451" w:rsidP="00F00003">
      <w:pPr>
        <w:pStyle w:val="ConsNormal"/>
        <w:widowControl/>
        <w:spacing w:line="360" w:lineRule="auto"/>
        <w:ind w:right="0"/>
        <w:jc w:val="center"/>
        <w:rPr>
          <w:rFonts w:ascii="Times New Roman" w:hAnsi="Times New Roman"/>
          <w:b/>
          <w:i/>
          <w:sz w:val="28"/>
          <w:szCs w:val="28"/>
          <w:u w:val="single"/>
        </w:rPr>
      </w:pPr>
      <w:r w:rsidRPr="00F00003">
        <w:rPr>
          <w:rFonts w:ascii="Times New Roman" w:hAnsi="Times New Roman"/>
          <w:sz w:val="28"/>
          <w:szCs w:val="28"/>
        </w:rPr>
        <w:br w:type="page"/>
      </w:r>
      <w:r w:rsidRPr="00F00003">
        <w:rPr>
          <w:rFonts w:ascii="Times New Roman" w:hAnsi="Times New Roman"/>
          <w:b/>
          <w:i/>
          <w:sz w:val="28"/>
          <w:szCs w:val="28"/>
          <w:u w:val="single"/>
        </w:rPr>
        <w:t>СУЩЕСТВЕННОСТЬ В АУДИТЕ</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В данной теме я рассмотрю вопросы существенности, виды аудиторских рисков, а также взаимосвязь уровня существенности и аудиторского риска.</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center"/>
        <w:rPr>
          <w:rFonts w:ascii="Times New Roman" w:hAnsi="Times New Roman"/>
          <w:b/>
          <w:i/>
          <w:sz w:val="28"/>
          <w:szCs w:val="28"/>
          <w:u w:val="single"/>
        </w:rPr>
      </w:pPr>
      <w:r w:rsidRPr="00F00003">
        <w:rPr>
          <w:rFonts w:ascii="Times New Roman" w:hAnsi="Times New Roman"/>
          <w:b/>
          <w:i/>
          <w:sz w:val="28"/>
          <w:szCs w:val="28"/>
          <w:u w:val="single"/>
        </w:rPr>
        <w:t>Аудит - деятельность, основанная на риске</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Аудит, базирующийся на риске, - это такой вид аудита, когда проверка может производиться выборочно, исходя из условий работы предприятия, в основном "узких мест" (критических точек) в его работе. Сосредоточив аудиторскую работу в областях, где риски выше, можно сократить время, затрачиваемое на проверку областей с низким риском.</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u w:val="single"/>
        </w:rPr>
        <w:t>Предпринимательский риск аудитора</w:t>
      </w:r>
      <w:r w:rsidRPr="00F00003">
        <w:rPr>
          <w:rFonts w:ascii="Times New Roman" w:hAnsi="Times New Roman"/>
          <w:sz w:val="28"/>
          <w:szCs w:val="28"/>
        </w:rPr>
        <w:t xml:space="preserve"> заключается в том, что аудитор может потерпеть неудачу из-за конфликта с клиентом даже при условии, что представленное аудиторское заключение положительное. Он зависит от следующих факторов:</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конкурентоспособности аудитора;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недружественной рекламы деятельности аудитора;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вероятности судебных исков по отношению к аудитору;</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финансового состояния клиента;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характера операций клиента;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компетентности администрации и учетного персонала клиента;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сроков проведения аудита и т.д.</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b/>
          <w:sz w:val="28"/>
          <w:szCs w:val="28"/>
        </w:rPr>
        <w:t>Риск аудитора</w:t>
      </w:r>
      <w:r w:rsidRPr="00F00003">
        <w:rPr>
          <w:rFonts w:ascii="Times New Roman" w:hAnsi="Times New Roman"/>
          <w:sz w:val="28"/>
          <w:szCs w:val="28"/>
        </w:rPr>
        <w:t xml:space="preserve"> (аудиторский риск) означает вероятность того, что бухгалтерская отчетность экономического субъекта может содержать невыявленные существенные ошибки и / или искажения после подтверждения ее достоверности или что она содержит существенные искажения, когда на самом деле таких искажений в бухгалтерской отчетности нет.</w:t>
      </w:r>
    </w:p>
    <w:p w:rsidR="00025451" w:rsidRPr="00F00003" w:rsidRDefault="00025451" w:rsidP="00F00003">
      <w:pPr>
        <w:pStyle w:val="ConsNormal"/>
        <w:widowControl/>
        <w:spacing w:line="360" w:lineRule="auto"/>
        <w:ind w:right="0"/>
        <w:jc w:val="both"/>
        <w:rPr>
          <w:rFonts w:ascii="Times New Roman" w:hAnsi="Times New Roman"/>
          <w:sz w:val="28"/>
          <w:szCs w:val="28"/>
          <w:u w:val="single"/>
        </w:rPr>
      </w:pPr>
      <w:r w:rsidRPr="00F00003">
        <w:rPr>
          <w:rFonts w:ascii="Times New Roman" w:hAnsi="Times New Roman"/>
          <w:sz w:val="28"/>
          <w:szCs w:val="28"/>
          <w:u w:val="single"/>
        </w:rPr>
        <w:t>Аудиторский риск состоит из трех компонентов:</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внутрихозяйственный риск;</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риск средств контроля;</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риск необнаружения.</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Для анализа составляющих представим аудиторский риск в виде упрощенной предварительной модели:</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b/>
          <w:sz w:val="28"/>
          <w:szCs w:val="28"/>
        </w:rPr>
      </w:pPr>
      <w:r w:rsidRPr="00F00003">
        <w:rPr>
          <w:rFonts w:ascii="Times New Roman" w:hAnsi="Times New Roman"/>
          <w:b/>
          <w:sz w:val="28"/>
          <w:szCs w:val="28"/>
        </w:rPr>
        <w:t>ПАР = ВХР х РК х РН,</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где ПАР - приемлемый аудиторский риск (относительная величина). Выражает меру готовности аудитора признать тот факт, что финансовая отчетность может содержать существенные ошибки после того, как уже завершен аудит и дано положительное аудиторское заключение;</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ВХР - внутрихозяйственный риск (относительная величина). Выражает вероятность существования ошибки, превышающей допустимую величину, до проверки системы внутрихозяйственного контроля;</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РК - риск контроля (относительная величина). Выражает вероятность того, что существующая ошибка, превышающая допустимую величину, не будет ни предотвращена, ни обнаружена в системе внутрихозяйственного контроля;</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РН - риск необнаружения (относительная величина). Выражает вероятность того, что применяемые аудиторские процедуры и подлежащие сбору доказательства не позволят обнаружить ошибки, превышающие допустимую величину.</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Применяя модель аудиторского риска при планировании проверки, аудитор может воспользоваться следующими способами.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u w:val="single"/>
        </w:rPr>
        <w:t xml:space="preserve">Первый способ </w:t>
      </w:r>
      <w:r w:rsidRPr="00F00003">
        <w:rPr>
          <w:rFonts w:ascii="Times New Roman" w:hAnsi="Times New Roman"/>
          <w:sz w:val="28"/>
          <w:szCs w:val="28"/>
        </w:rPr>
        <w:t>поможет в оценке плана с точки зрения уровня квалификации аудитора. Например, аудитор полагает, что внутрихозяйственный риск составляет 80%, риск контроля - 50% и риск необнаружения - 10%. После простых вычислений получаем значение риска при аудите 4% (0,8 х 0,5 х 0,1).</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Если аудитор пришел к заключению, что приемлемый уровень аудиторского риска в данном случае должен быть не выше 4%, то он может считать план приемлемым. Подобный план может помочь аудитору получить приемлемый уровень аудиторского риска, но он малоэффективен.</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xml:space="preserve">Для составления более эффективного плана можно использовать </w:t>
      </w:r>
      <w:r w:rsidRPr="00F00003">
        <w:rPr>
          <w:rFonts w:ascii="Times New Roman" w:hAnsi="Times New Roman"/>
          <w:sz w:val="28"/>
          <w:szCs w:val="28"/>
          <w:u w:val="single"/>
        </w:rPr>
        <w:t>второй способ</w:t>
      </w:r>
      <w:r w:rsidRPr="00F00003">
        <w:rPr>
          <w:rFonts w:ascii="Times New Roman" w:hAnsi="Times New Roman"/>
          <w:sz w:val="28"/>
          <w:szCs w:val="28"/>
        </w:rPr>
        <w:t xml:space="preserve"> вычисления риска - определить риск необнаружения и соответствующее количество подлежащих сбору свидетельств. В этих целях модель аудиторского риска преобразуют следующим образом:</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nformat"/>
        <w:widowControl/>
        <w:spacing w:line="360" w:lineRule="auto"/>
        <w:ind w:right="0" w:firstLine="720"/>
        <w:rPr>
          <w:rFonts w:ascii="Times New Roman" w:hAnsi="Times New Roman"/>
          <w:b/>
          <w:sz w:val="28"/>
          <w:szCs w:val="28"/>
        </w:rPr>
      </w:pPr>
      <w:r w:rsidRPr="00F00003">
        <w:rPr>
          <w:rFonts w:ascii="Times New Roman" w:hAnsi="Times New Roman"/>
          <w:b/>
          <w:sz w:val="28"/>
          <w:szCs w:val="28"/>
        </w:rPr>
        <w:t xml:space="preserve">             ПАР</w:t>
      </w:r>
    </w:p>
    <w:p w:rsidR="00025451" w:rsidRPr="00F00003" w:rsidRDefault="00025451" w:rsidP="00F00003">
      <w:pPr>
        <w:pStyle w:val="ConsNonformat"/>
        <w:widowControl/>
        <w:spacing w:line="360" w:lineRule="auto"/>
        <w:ind w:right="0" w:firstLine="720"/>
        <w:rPr>
          <w:rFonts w:ascii="Times New Roman" w:hAnsi="Times New Roman"/>
          <w:b/>
          <w:sz w:val="28"/>
          <w:szCs w:val="28"/>
        </w:rPr>
      </w:pPr>
      <w:r w:rsidRPr="00F00003">
        <w:rPr>
          <w:rFonts w:ascii="Times New Roman" w:hAnsi="Times New Roman"/>
          <w:b/>
          <w:sz w:val="28"/>
          <w:szCs w:val="28"/>
        </w:rPr>
        <w:t xml:space="preserve">     РН = --------.</w:t>
      </w:r>
    </w:p>
    <w:p w:rsidR="00025451" w:rsidRPr="00F00003" w:rsidRDefault="00025451" w:rsidP="00F00003">
      <w:pPr>
        <w:pStyle w:val="ConsNonformat"/>
        <w:widowControl/>
        <w:spacing w:line="360" w:lineRule="auto"/>
        <w:ind w:right="0" w:firstLine="720"/>
        <w:rPr>
          <w:rFonts w:ascii="Times New Roman" w:hAnsi="Times New Roman"/>
          <w:b/>
          <w:sz w:val="28"/>
          <w:szCs w:val="28"/>
        </w:rPr>
      </w:pPr>
      <w:r w:rsidRPr="00F00003">
        <w:rPr>
          <w:rFonts w:ascii="Times New Roman" w:hAnsi="Times New Roman"/>
          <w:b/>
          <w:sz w:val="28"/>
          <w:szCs w:val="28"/>
        </w:rPr>
        <w:t xml:space="preserve">          ВХР х РК</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Возвращаясь к предыдущему примеру, предположим, что аудитор установил для себя приемлемый аудиторский риск на уровне 5%, так что план аудита мог быть изменен в связи с необходимостью согласовать количество отбираемых свидетельств с риском необнаружения на уровне 10%, поскольку 0,05 / (0,8 х 0,5) = 0,125.</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При этой форме модели риска ключевым фактором становится риск необнаружения, ибо он предопределяет необходимое количество свидетельств. Требуемое количество свидетельств обратно пропорционально уровню риска необнаружения: чем меньше уровень риска необнаружения, тем больше требуется свидетельств.</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На основе модели аудиторского риска можно сделать вывод о том, что существует прямая зависимость между приемлемым аудиторским риском и риском необнаружения, а также обратная зависимость между приемлемым аудиторским риском и планируемым количеством подлежащих сбору свидетельств. Например, если аудитор решает сократить уровень приемлемого аудиторского риска, то тем самым он сокращает риск необнаружения и увеличивает количество подлежащих сбору свидетельств.</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u w:val="single"/>
        </w:rPr>
        <w:t>Третий способ</w:t>
      </w:r>
      <w:r w:rsidRPr="00F00003">
        <w:rPr>
          <w:rFonts w:ascii="Times New Roman" w:hAnsi="Times New Roman"/>
          <w:sz w:val="28"/>
          <w:szCs w:val="28"/>
        </w:rPr>
        <w:t xml:space="preserve"> </w:t>
      </w:r>
      <w:r w:rsidRPr="00F00003">
        <w:rPr>
          <w:rFonts w:ascii="Times New Roman" w:hAnsi="Times New Roman"/>
          <w:i/>
          <w:sz w:val="28"/>
          <w:szCs w:val="28"/>
        </w:rPr>
        <w:t xml:space="preserve">(более общий) </w:t>
      </w:r>
      <w:r w:rsidRPr="00F00003">
        <w:rPr>
          <w:rFonts w:ascii="Times New Roman" w:hAnsi="Times New Roman"/>
          <w:sz w:val="28"/>
          <w:szCs w:val="28"/>
        </w:rPr>
        <w:t>использования модели аудиторского риска нацелен лишь на то, чтобы напомнить аудитору о взаимосвязи между различными рисками и о связи рисков со свидетельствами. Понимать эти взаимосвязи важно для организации сбора необходимого количества свидетельств. Чтобы разобраться в этих связях, рассмотрим более подробно каждую составляющую модели аудиторского риска.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i/>
          <w:sz w:val="28"/>
          <w:szCs w:val="28"/>
          <w:u w:val="single"/>
        </w:rPr>
        <w:t>Приемлемый аудиторский риск</w:t>
      </w:r>
      <w:r w:rsidRPr="00F00003">
        <w:rPr>
          <w:rFonts w:ascii="Times New Roman" w:hAnsi="Times New Roman"/>
          <w:sz w:val="28"/>
          <w:szCs w:val="28"/>
        </w:rPr>
        <w:t xml:space="preserve"> - это субъективно установленный уровень риска, который готов взять на себя аудитор. Если аудитор определит для себя меньший уровень аудиторского риска, то это будет означать, что он стремится к большей уверенности в том, что финансовая отчетность не содержит существенных ошибок.</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Величина приемлемого аудиторского риска может быть выражена соотношением:</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b/>
          <w:sz w:val="28"/>
          <w:szCs w:val="28"/>
        </w:rPr>
      </w:pPr>
      <w:r w:rsidRPr="00F00003">
        <w:rPr>
          <w:rFonts w:ascii="Times New Roman" w:hAnsi="Times New Roman"/>
          <w:b/>
          <w:sz w:val="28"/>
          <w:szCs w:val="28"/>
        </w:rPr>
        <w:t>0 &lt;= ПАР &lt;= 1.</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Нулевой риск означает полную уверенность аудитора в том, что финансовая отчетность не содержит существенных ошибок. Аудитор не может гарантировать полного отсутствия существенных ошибок. Большинство аудиторов считают, что величина приемлемого аудиторского риска не должна превышать 5%.</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u w:val="single"/>
        </w:rPr>
        <w:t>На величину приемлемого аудиторского риска могут влиять следующие основные факторы</w:t>
      </w:r>
      <w:r w:rsidRPr="00F00003">
        <w:rPr>
          <w:rFonts w:ascii="Times New Roman" w:hAnsi="Times New Roman"/>
          <w:sz w:val="28"/>
          <w:szCs w:val="28"/>
        </w:rPr>
        <w:t>:</w:t>
      </w:r>
    </w:p>
    <w:p w:rsidR="00025451" w:rsidRPr="00F00003" w:rsidRDefault="00025451" w:rsidP="00F00003">
      <w:pPr>
        <w:pStyle w:val="ConsNormal"/>
        <w:widowControl/>
        <w:numPr>
          <w:ilvl w:val="0"/>
          <w:numId w:val="2"/>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уровень компетентности аудитора;</w:t>
      </w:r>
    </w:p>
    <w:p w:rsidR="00025451" w:rsidRPr="00F00003" w:rsidRDefault="00025451" w:rsidP="00F00003">
      <w:pPr>
        <w:pStyle w:val="ConsNormal"/>
        <w:widowControl/>
        <w:numPr>
          <w:ilvl w:val="0"/>
          <w:numId w:val="3"/>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финансовое состояние аудитора;</w:t>
      </w:r>
    </w:p>
    <w:p w:rsidR="00025451" w:rsidRPr="00F00003" w:rsidRDefault="00025451" w:rsidP="00F00003">
      <w:pPr>
        <w:pStyle w:val="ConsNormal"/>
        <w:widowControl/>
        <w:numPr>
          <w:ilvl w:val="0"/>
          <w:numId w:val="4"/>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степень доверия внешних пользователей к финансовой отчетности;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масштаб бизнеса клиента;</w:t>
      </w:r>
    </w:p>
    <w:p w:rsidR="00025451" w:rsidRPr="00F00003" w:rsidRDefault="00025451" w:rsidP="00F00003">
      <w:pPr>
        <w:pStyle w:val="ConsNormal"/>
        <w:widowControl/>
        <w:numPr>
          <w:ilvl w:val="0"/>
          <w:numId w:val="5"/>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организационно - правовая форма клиента;</w:t>
      </w:r>
    </w:p>
    <w:p w:rsidR="00025451" w:rsidRPr="00F00003" w:rsidRDefault="00025451" w:rsidP="00F00003">
      <w:pPr>
        <w:pStyle w:val="ConsNormal"/>
        <w:widowControl/>
        <w:numPr>
          <w:ilvl w:val="0"/>
          <w:numId w:val="6"/>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форма собственности и ее распределение в уставном капитале клиента;</w:t>
      </w:r>
    </w:p>
    <w:p w:rsidR="00025451" w:rsidRPr="00F00003" w:rsidRDefault="00025451" w:rsidP="00F00003">
      <w:pPr>
        <w:pStyle w:val="ConsNormal"/>
        <w:widowControl/>
        <w:numPr>
          <w:ilvl w:val="0"/>
          <w:numId w:val="7"/>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характер и сумма обязательств клиента;</w:t>
      </w:r>
    </w:p>
    <w:p w:rsidR="00025451" w:rsidRPr="00F00003" w:rsidRDefault="00025451" w:rsidP="00F00003">
      <w:pPr>
        <w:pStyle w:val="ConsNormal"/>
        <w:widowControl/>
        <w:numPr>
          <w:ilvl w:val="0"/>
          <w:numId w:val="8"/>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уровень внутреннего контроля клиента;</w:t>
      </w:r>
    </w:p>
    <w:p w:rsidR="00025451" w:rsidRPr="00F00003" w:rsidRDefault="00025451" w:rsidP="00F00003">
      <w:pPr>
        <w:pStyle w:val="ConsNormal"/>
        <w:widowControl/>
        <w:numPr>
          <w:ilvl w:val="0"/>
          <w:numId w:val="9"/>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вероятность банкротства у клиента и т.д.</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Аудитор должен провести обследование клиента и оценить значение каждого из факторов, влияющих на уровень риска. На основе обследования и оценки факторов аудитор сможет субъективно установить уровень риска, утверждая, что финансовая отчетность и после окончания аудита может содержать существенные ошибки. В процессе проверки аудитор получает дополнительную информацию о клиенте и может изменять свою оценку приемлемого уровня аудиторского риска. В тех случаях, когда аудитор полагает, что вероятность банкротства клиента высока и в связи с этим возрастает предпринимательский риск аудитора, необходимо снизить уровень приемлемого аудиторского риска.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i/>
          <w:sz w:val="28"/>
          <w:szCs w:val="28"/>
          <w:u w:val="single"/>
        </w:rPr>
        <w:t>Внутрихозяйственный риск</w:t>
      </w:r>
      <w:r w:rsidRPr="00F00003">
        <w:rPr>
          <w:rFonts w:ascii="Times New Roman" w:hAnsi="Times New Roman"/>
          <w:sz w:val="28"/>
          <w:szCs w:val="28"/>
          <w:u w:val="single"/>
        </w:rPr>
        <w:t xml:space="preserve"> -</w:t>
      </w:r>
      <w:r w:rsidRPr="00F00003">
        <w:rPr>
          <w:rFonts w:ascii="Times New Roman" w:hAnsi="Times New Roman"/>
          <w:sz w:val="28"/>
          <w:szCs w:val="28"/>
        </w:rPr>
        <w:t xml:space="preserve"> это установленный аудитором уровень риска, отражающий подверженность финансовой отчетности существенным ошибкам. При установлении уровня внутрихозяйственного риска не принимается во внимание внутрихозяйственный контроль, поскольку он входит в модель аудиторского риска как самостоятельный элемент, называемый риском контроля.</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Величина внутрихозяйственного риска может быть выражена соотношением:</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b/>
          <w:sz w:val="28"/>
          <w:szCs w:val="28"/>
        </w:rPr>
      </w:pPr>
      <w:r w:rsidRPr="00F00003">
        <w:rPr>
          <w:rFonts w:ascii="Times New Roman" w:hAnsi="Times New Roman"/>
          <w:b/>
          <w:sz w:val="28"/>
          <w:szCs w:val="28"/>
        </w:rPr>
        <w:t>0 &lt;= ВХР &lt;= 1.</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Если принимать во внимание зависимость между внутрихозяйственным риском и риском необнаружения, а также планируемым количеством свидетельств, то внутрихозяйственный риск обратно пропорционален риску необнаружения и прямо пропорционален количеству свидетельств. Например, если аудитор заключает, что по дебиторской задолженности внутрихозяйственный риск высок, ибо многие заказчики клиента терпят банкротство в связи с неблагоприятными экономическими условиями, то риск необнаружения должен быть низким, а планируемое количество свидетельств - большим (без учета внутрихозяйственного контроля).</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В самом начале аудита можно лишь приблизительно оценить уровень внутрихозяйственного риска. Оценивая внутрихозяйственный риск, аудитор должен учесть следующие основные факторы:</w:t>
      </w:r>
    </w:p>
    <w:p w:rsidR="00025451" w:rsidRPr="00F00003" w:rsidRDefault="00025451" w:rsidP="00F00003">
      <w:pPr>
        <w:pStyle w:val="ConsNormal"/>
        <w:widowControl/>
        <w:numPr>
          <w:ilvl w:val="0"/>
          <w:numId w:val="10"/>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характер бизнеса клиента;</w:t>
      </w:r>
    </w:p>
    <w:p w:rsidR="00025451" w:rsidRPr="00F00003" w:rsidRDefault="00025451" w:rsidP="00F00003">
      <w:pPr>
        <w:pStyle w:val="ConsNormal"/>
        <w:widowControl/>
        <w:numPr>
          <w:ilvl w:val="0"/>
          <w:numId w:val="11"/>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честность администрации;</w:t>
      </w:r>
    </w:p>
    <w:p w:rsidR="00025451" w:rsidRPr="00F00003" w:rsidRDefault="00025451" w:rsidP="00F00003">
      <w:pPr>
        <w:pStyle w:val="ConsNormal"/>
        <w:widowControl/>
        <w:numPr>
          <w:ilvl w:val="0"/>
          <w:numId w:val="12"/>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мотивы поведения клиента;</w:t>
      </w:r>
    </w:p>
    <w:p w:rsidR="00025451" w:rsidRPr="00F00003" w:rsidRDefault="00025451" w:rsidP="00F00003">
      <w:pPr>
        <w:pStyle w:val="ConsNormal"/>
        <w:widowControl/>
        <w:numPr>
          <w:ilvl w:val="0"/>
          <w:numId w:val="13"/>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результаты предыдущего аудита;</w:t>
      </w:r>
    </w:p>
    <w:p w:rsidR="00025451" w:rsidRPr="00F00003" w:rsidRDefault="00025451" w:rsidP="00F00003">
      <w:pPr>
        <w:pStyle w:val="ConsNormal"/>
        <w:widowControl/>
        <w:numPr>
          <w:ilvl w:val="0"/>
          <w:numId w:val="14"/>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проводимый аудит - первоначальный или повторный;</w:t>
      </w:r>
    </w:p>
    <w:p w:rsidR="00025451" w:rsidRPr="00F00003" w:rsidRDefault="00025451" w:rsidP="00F00003">
      <w:pPr>
        <w:pStyle w:val="ConsNormal"/>
        <w:widowControl/>
        <w:numPr>
          <w:ilvl w:val="0"/>
          <w:numId w:val="15"/>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взаимоотношения с дочерними и зависимыми фирмами;</w:t>
      </w:r>
    </w:p>
    <w:p w:rsidR="00025451" w:rsidRPr="00F00003" w:rsidRDefault="00025451" w:rsidP="00F00003">
      <w:pPr>
        <w:pStyle w:val="ConsNormal"/>
        <w:widowControl/>
        <w:numPr>
          <w:ilvl w:val="0"/>
          <w:numId w:val="16"/>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нетрадиционные операции;</w:t>
      </w:r>
    </w:p>
    <w:p w:rsidR="00025451" w:rsidRPr="00F00003" w:rsidRDefault="00025451" w:rsidP="00F00003">
      <w:pPr>
        <w:pStyle w:val="ConsNormal"/>
        <w:widowControl/>
        <w:numPr>
          <w:ilvl w:val="0"/>
          <w:numId w:val="17"/>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профессионализм учетного персонала;</w:t>
      </w:r>
    </w:p>
    <w:p w:rsidR="00025451" w:rsidRPr="00F00003" w:rsidRDefault="00025451" w:rsidP="00F00003">
      <w:pPr>
        <w:pStyle w:val="ConsNormal"/>
        <w:widowControl/>
        <w:numPr>
          <w:ilvl w:val="0"/>
          <w:numId w:val="18"/>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сальдо счетов и величину сумм по статьям отчетности;</w:t>
      </w:r>
    </w:p>
    <w:p w:rsidR="00025451" w:rsidRPr="00F00003" w:rsidRDefault="00025451" w:rsidP="00F00003">
      <w:pPr>
        <w:pStyle w:val="ConsNormal"/>
        <w:widowControl/>
        <w:numPr>
          <w:ilvl w:val="0"/>
          <w:numId w:val="19"/>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количество и состав операций клиента и т.д.</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На основе проведенной оценки аудитор должен определить, какой именно из этих факторов важен для конкретного участка аудита. При этом некоторые факторы (например, честность администрации) оказывают сильное влияние на отклонения от норм на каких-то специфических участках (например, необычные операции и др.). Несмотря на то что нет точных правил для определения уровня внутрихозяйственного риска, аудиторы, как правило, консервативны в оценках. Большинство аудиторов и при самых благоприятных обстоятельствах устанавливают уровень внутрихозяйственного риска значительно выше 50%, а при наличии обоснованного ожидания существенных ошибок - даже на уровне 100%.</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i/>
          <w:sz w:val="28"/>
          <w:szCs w:val="28"/>
          <w:u w:val="single"/>
        </w:rPr>
        <w:t>Риск контроля</w:t>
      </w:r>
      <w:r w:rsidRPr="00F00003">
        <w:rPr>
          <w:rFonts w:ascii="Times New Roman" w:hAnsi="Times New Roman"/>
          <w:sz w:val="28"/>
          <w:szCs w:val="28"/>
        </w:rPr>
        <w:t xml:space="preserve"> представляет собой оценку аудитором эффективности системы внутрихозяйственного контроля клиента в отношении ее способности предотвращать или обнаруживать ошибки.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Аудитор стремится установить эту оценку на уровне ниже максимума (100%), рассматривая это как часть плана аудита. Допустим, аудитор заключает, что система внутрихозяйственного контроля абсолютно неэффективна для предотвращения или обнаружения ошибок. В этом случае аудитор определит риск контроля в 100%. Чем эффективнее система внутрихозяйственного контроля, тем ниже уровень риска контроля.</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Величина риска контроля может быть выражена соотношением:</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b/>
          <w:sz w:val="28"/>
          <w:szCs w:val="28"/>
        </w:rPr>
      </w:pPr>
      <w:r w:rsidRPr="00F00003">
        <w:rPr>
          <w:rFonts w:ascii="Times New Roman" w:hAnsi="Times New Roman"/>
          <w:b/>
          <w:sz w:val="28"/>
          <w:szCs w:val="28"/>
        </w:rPr>
        <w:t>0 &lt;= РК &lt;= 1.</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Как и в случае внутрихозяйственного риска, риск контроля обратно пропорционален риску необнаружения, тогда как между риском контроля и количеством подлежащих сбору свидетельств существует прямая зависимость.</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Прежде чем установить уровень риска контроля ниже максимального уровня, т.е. менее 100%, аудиторы должны выполнить следующие действия:</w:t>
      </w:r>
    </w:p>
    <w:p w:rsidR="00025451" w:rsidRPr="00F00003" w:rsidRDefault="00025451" w:rsidP="00F00003">
      <w:pPr>
        <w:pStyle w:val="ConsNormal"/>
        <w:widowControl/>
        <w:numPr>
          <w:ilvl w:val="0"/>
          <w:numId w:val="20"/>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ознакомиться с системой внутрихозяйственного контроля клиента;</w:t>
      </w:r>
    </w:p>
    <w:p w:rsidR="00025451" w:rsidRPr="00F00003" w:rsidRDefault="00025451" w:rsidP="00F00003">
      <w:pPr>
        <w:pStyle w:val="ConsNormal"/>
        <w:widowControl/>
        <w:numPr>
          <w:ilvl w:val="0"/>
          <w:numId w:val="21"/>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на основе этого оценить, насколько хорошо она работает;</w:t>
      </w:r>
    </w:p>
    <w:p w:rsidR="00025451" w:rsidRPr="00F00003" w:rsidRDefault="00025451" w:rsidP="00F00003">
      <w:pPr>
        <w:pStyle w:val="ConsNormal"/>
        <w:widowControl/>
        <w:numPr>
          <w:ilvl w:val="0"/>
          <w:numId w:val="22"/>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протестировать на эффективность контрольные моменты, структура которых образует систему внутрихозяйственного контроля.</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Первое действие относится к любому аудитору, а второе и третье - обязательны для аудитора в тех случаях, когда он устанавливает риск контроля ниже максимального уровня.</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Однако, если аудитор решает не оценивать риск контроля ниже максимального уровня, то он должен установить риск контроля на уровне 100% независимо от фактической эффективности системы контроля, определяющей уровень риска. При этом аудитор, используя модель аудиторского риска, должен учитывать достаточно низкий уровень риска необнаружения (подразумевая высокий уровень внутрихозяйственного риска).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i/>
          <w:sz w:val="28"/>
          <w:szCs w:val="28"/>
          <w:u w:val="single"/>
        </w:rPr>
        <w:t>Риск необнаружения</w:t>
      </w:r>
      <w:r w:rsidRPr="00F00003">
        <w:rPr>
          <w:rFonts w:ascii="Times New Roman" w:hAnsi="Times New Roman"/>
          <w:sz w:val="28"/>
          <w:szCs w:val="28"/>
        </w:rPr>
        <w:t xml:space="preserve"> - это риск, который аудитор готов взять на себя в той степени, в какой он рискует не обнаружить существенных ошибок в финансовой отчетности при помощи аудиторских процедур, предполагая, что в системе внутрихозяйственного контроля их не смогли обнаружить и исправить. Риск необнаружения исчисляется по трем остальным рискам, входящим в модель аудиторского риска.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Величина риска необнаружения может быть выражена соотношением:</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b/>
          <w:sz w:val="28"/>
          <w:szCs w:val="28"/>
        </w:rPr>
      </w:pPr>
      <w:r w:rsidRPr="00F00003">
        <w:rPr>
          <w:rFonts w:ascii="Times New Roman" w:hAnsi="Times New Roman"/>
          <w:b/>
          <w:sz w:val="28"/>
          <w:szCs w:val="28"/>
        </w:rPr>
        <w:t>0 &lt;= РН &lt;= 1.</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Риск необнаружения определяет количество свидетельств, которые аудитор планирует собрать. При низком уровне риска необнаружения аудитор не соглашается брать на себя большой риск невыявления ошибок из-за недостатка свидетельств, поэтому в данном случае необходимо получить большее число свидетельств. Когда аудитор готов взять на себя большой риск, свидетельств требуется меньше.</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Применяемая модель аудиторского риска страдает двумя крупными недостатками: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1) несмотря на все усилия аудитора как можно лучше составить план аудита, его оценки приемлемого аудиторского риска, внутрихозяйственного риска и риска контроля в значительной мере субъективны и в лучшем случае лишь приближенно отражают реальность. Предположим, что аудитор оценивает риск контроля и внутрихозяйственный риск ниже, чем следовало бы их оценить, зная все факты. Тогда риск необнаружения окажется выше надлежащего, а планируемое количество свидетельств - меньше. Чтобы справиться с этой проблемой, большинство аудиторов проявляют осторожность, проводя измерения, или пользуются для обозначения меры терминами типа "низкая", "средняя", "высокая";</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2) модель аудиторского риска - это модель планирования, поэтому возможности ее использования при оценке результатов аудита ограничены.</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После того как будут определены все риски и установлен соответствующий план аудита, компоненты плана по внутрихозяйственному риску и риску контроля не подлежат изменению на основании полученных аудиторских свидетельств. Если аудиторские свидетельства покажут, что ошибки, превышающие допустимую сумму, отсутствуют, то записанная для данного участка сумма принимается. Но если аудиторские свидетельства покажут наличие ошибок, превышающих допустимую сумму, то от модели следует отказаться и проделать достаточное количество процедур, чтобы с высокой степенью достоверности идентифицировать и количественно определить существующие ошибки.</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center"/>
        <w:rPr>
          <w:rFonts w:ascii="Times New Roman" w:hAnsi="Times New Roman"/>
          <w:b/>
          <w:i/>
          <w:sz w:val="28"/>
          <w:szCs w:val="28"/>
          <w:u w:val="single"/>
        </w:rPr>
      </w:pPr>
      <w:r w:rsidRPr="00F00003">
        <w:rPr>
          <w:rFonts w:ascii="Times New Roman" w:hAnsi="Times New Roman"/>
          <w:b/>
          <w:i/>
          <w:sz w:val="28"/>
          <w:szCs w:val="28"/>
          <w:u w:val="single"/>
        </w:rPr>
        <w:t xml:space="preserve"> Понятие уровня существенности</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u w:val="single"/>
        </w:rPr>
        <w:t>Существенность (применительно к установлению достоверной бухгалтерской отчетности)</w:t>
      </w:r>
      <w:r w:rsidRPr="00F00003">
        <w:rPr>
          <w:rFonts w:ascii="Times New Roman" w:hAnsi="Times New Roman"/>
          <w:sz w:val="28"/>
          <w:szCs w:val="28"/>
        </w:rPr>
        <w:t xml:space="preserve"> - это вероятность того, что применяемые аудиторские и иные, в том числе юридические, экспертные и т.д., процедуры позволяют определить наличие ошибок в отчетности экономического субъекта и оценить их влияние на принятие соответствующих решений ее пользователями.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Величина существенности С может быть выражена соотношением:</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b/>
          <w:sz w:val="28"/>
          <w:szCs w:val="28"/>
        </w:rPr>
      </w:pPr>
      <w:r w:rsidRPr="00F00003">
        <w:rPr>
          <w:rFonts w:ascii="Times New Roman" w:hAnsi="Times New Roman"/>
          <w:b/>
          <w:sz w:val="28"/>
          <w:szCs w:val="28"/>
        </w:rPr>
        <w:t>0 &lt;= С &lt;= 1.</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Следует помнить, что эта величина (С) отражает возможность (или невозможность) определить наличие ошибки, влияющей на достоверность отчетности экономических субъектов, оценить эту ошибку для принятия соответствующего аудиторского решения. Это качественная составляющая существенности. Количественная же составляющая существенности выражается через определение уровня существенности.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Под уровнем существенности понимается то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не сможет делать на ее основе правильные выводы и принимать правильные экономические решения.</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Так определяется уровень существенности в российском Правиле (стандарте) аудиторской деятельности "Существенность и аудиторский риск".</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При нахождении абсолютного значения уровня существенности аудитор должен принимать за основу наиболее важные показатели, характеризующие достоверность отчетности экономического субъекта, подлежащего аудиту, далее называемые базовыми показателями бухгалтерской отчетности.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Аудиторские организации обязаны установить систему базовых показателей и порядок нахождения уровня существенности, которые должны быть оформлены документально и применяться на постоянной основе. Для аудиторских фирм такой документ должен быть утвержден решением исполнительного органа аудиторской фирмы.</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Основанием для изменения аудиторской организацией системы базовых показателей и порядка нахождения уровня существенности могут служить:</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изменения законодательства в области бухгалтерского учета и налогообложения, затрагивающие порядок определения статей баланса или базовых показателей бухгалтерской отчетности;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изменения законодательства в области аудита, устанавливающие требования к методам определения уровня существенности;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изменение аудиторской специализации аудиторской организации;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значительное изменение состава экономических субъектов, подлежащих аудиту (их принадлежности к другим отраслям производства или другому роду деятельности);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смена руководства аудиторской организации.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Документ, описывающий систему базовых показателей и порядок нахождения уровня существенности, должен иметь открытый характер. Аудиторская организация может знакомить заинтересованных лиц по их требованию с принятым аудиторской организацией порядком нахождения уровня существенности.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Аудиторские организации обязаны вычислять уровень существенности, беря определенную долю от каких-либо базовых показателей: числовых значений счетов бухгалтерского учета, статей баланса или показателей бухгалтерской отчетности. При этом могут использоваться как базовые показатели текущего года, так и усредненные показатели текущего года и предшествующих лет, а также любые расчетные процедуры, которые могут быть формализованы. Допускаются как единый показатель уровня существенности для данной конкретной проверки, так и набор разных значений уровня существенности, каждый из которых должен быть предназначен для оценки определенной группы счетов бухгалтерского учета, статей баланса, показателей отчетности.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Значение уровня существенности для конкретной аудиторской проверки должно быть определено по завершении этапа планирования аудиторской проверки. Полученное значение уровня существенности должно быть в обязательном порядке зафиксировано в общем плане аудита.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Аудитор в случае обстоятельств, которые станут известны ему по ходу проверки, имеет право изменить (скорректировать) значение уровня существенности. При этом факт изменения уровня существенности, новое его значение, соответствующие расчеты и развернутая аргументация аудитора должны быть в обязательном порядке зафиксированы в рабочих документах аудиторской проверки.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Для оценки существенности аудитор должен иметь представление о возможных пользователях информации и возможных решениях, которые могут приниматься на ее основе, с тем чтобы определить соотношение неправильности отчета и принятия этих решений. Суждение аудитора о существенности достаточно субъективно и требует от него высокого профессионализма, опыта работы, знания специфики деятельности клиента, а также особенностей экономической и социальной среды.</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center"/>
        <w:rPr>
          <w:rFonts w:ascii="Times New Roman" w:hAnsi="Times New Roman"/>
          <w:b/>
          <w:i/>
          <w:sz w:val="28"/>
          <w:szCs w:val="28"/>
          <w:u w:val="single"/>
        </w:rPr>
      </w:pPr>
      <w:r w:rsidRPr="00F00003">
        <w:rPr>
          <w:rFonts w:ascii="Times New Roman" w:hAnsi="Times New Roman"/>
          <w:b/>
          <w:i/>
          <w:sz w:val="28"/>
          <w:szCs w:val="28"/>
          <w:u w:val="single"/>
        </w:rPr>
        <w:t>Взаимосвязь уровня существенности</w:t>
      </w:r>
    </w:p>
    <w:p w:rsidR="00025451" w:rsidRPr="00F00003" w:rsidRDefault="00025451" w:rsidP="00F00003">
      <w:pPr>
        <w:pStyle w:val="ConsNormal"/>
        <w:widowControl/>
        <w:spacing w:line="360" w:lineRule="auto"/>
        <w:ind w:right="0"/>
        <w:jc w:val="center"/>
        <w:rPr>
          <w:rFonts w:ascii="Times New Roman" w:hAnsi="Times New Roman"/>
          <w:b/>
          <w:i/>
          <w:sz w:val="28"/>
          <w:szCs w:val="28"/>
          <w:u w:val="single"/>
        </w:rPr>
      </w:pPr>
      <w:r w:rsidRPr="00F00003">
        <w:rPr>
          <w:rFonts w:ascii="Times New Roman" w:hAnsi="Times New Roman"/>
          <w:b/>
          <w:i/>
          <w:sz w:val="28"/>
          <w:szCs w:val="28"/>
          <w:u w:val="single"/>
        </w:rPr>
        <w:t>и аудиторского риска</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Понятия существенности и риска используются в качестве основы методологии и инструмента планирования аудита.</w:t>
      </w:r>
    </w:p>
    <w:p w:rsidR="00025451" w:rsidRPr="00F00003" w:rsidRDefault="00025451" w:rsidP="00F00003">
      <w:pPr>
        <w:pStyle w:val="ConsNormal"/>
        <w:widowControl/>
        <w:spacing w:line="360" w:lineRule="auto"/>
        <w:ind w:right="0"/>
        <w:jc w:val="both"/>
        <w:rPr>
          <w:rFonts w:ascii="Times New Roman" w:hAnsi="Times New Roman"/>
          <w:i/>
          <w:sz w:val="28"/>
          <w:szCs w:val="28"/>
        </w:rPr>
      </w:pPr>
      <w:r w:rsidRPr="00F00003">
        <w:rPr>
          <w:rFonts w:ascii="Times New Roman" w:hAnsi="Times New Roman"/>
          <w:i/>
          <w:sz w:val="28"/>
          <w:szCs w:val="28"/>
        </w:rPr>
        <w:t>Существуют два основных метода оценки уровня существенности и аудиторского риска:</w:t>
      </w:r>
    </w:p>
    <w:p w:rsidR="00025451" w:rsidRPr="00F00003" w:rsidRDefault="00025451" w:rsidP="00F00003">
      <w:pPr>
        <w:pStyle w:val="ConsNormal"/>
        <w:widowControl/>
        <w:numPr>
          <w:ilvl w:val="0"/>
          <w:numId w:val="23"/>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оценочный;</w:t>
      </w:r>
    </w:p>
    <w:p w:rsidR="00025451" w:rsidRPr="00F00003" w:rsidRDefault="00025451" w:rsidP="00F00003">
      <w:pPr>
        <w:pStyle w:val="ConsNormal"/>
        <w:widowControl/>
        <w:numPr>
          <w:ilvl w:val="0"/>
          <w:numId w:val="24"/>
        </w:numPr>
        <w:tabs>
          <w:tab w:val="clear" w:pos="360"/>
          <w:tab w:val="num" w:pos="900"/>
        </w:tabs>
        <w:spacing w:line="360" w:lineRule="auto"/>
        <w:ind w:left="900" w:right="0" w:firstLine="720"/>
        <w:jc w:val="both"/>
        <w:rPr>
          <w:rFonts w:ascii="Times New Roman" w:hAnsi="Times New Roman"/>
          <w:sz w:val="28"/>
          <w:szCs w:val="28"/>
        </w:rPr>
      </w:pPr>
      <w:r w:rsidRPr="00F00003">
        <w:rPr>
          <w:rFonts w:ascii="Times New Roman" w:hAnsi="Times New Roman"/>
          <w:sz w:val="28"/>
          <w:szCs w:val="28"/>
        </w:rPr>
        <w:t>расчетный.</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b/>
          <w:sz w:val="28"/>
          <w:szCs w:val="28"/>
        </w:rPr>
        <w:t>Оценочный метод</w:t>
      </w:r>
      <w:r w:rsidRPr="00F00003">
        <w:rPr>
          <w:rFonts w:ascii="Times New Roman" w:hAnsi="Times New Roman"/>
          <w:sz w:val="28"/>
          <w:szCs w:val="28"/>
        </w:rPr>
        <w:t xml:space="preserve"> заключается в том, что аудиторы, исходя из собственного опыта и знания клиента, определяют уровень существенности и аудиторский риск на основании отчетности в целом или отдельных групп операций как высокий, средний и низкий.</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b/>
          <w:sz w:val="28"/>
          <w:szCs w:val="28"/>
        </w:rPr>
        <w:t>Расчетный метод</w:t>
      </w:r>
      <w:r w:rsidRPr="00F00003">
        <w:rPr>
          <w:rFonts w:ascii="Times New Roman" w:hAnsi="Times New Roman"/>
          <w:sz w:val="28"/>
          <w:szCs w:val="28"/>
        </w:rPr>
        <w:t xml:space="preserve"> предполагает количественный расчет величины уровня существенности и аудиторского риска.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Указанные методы аудиторы используют в планировании аудита.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Аудитор обязан принимать во внимание уровень существенности и приемлемый аудиторский риск:</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на этапе планирования при определении содержания, затрат времени и объема применяемых аудиторских процедур;</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в ходе выполнения конкретных аудиторских процедур;</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на этапе завершения аудита при оценке эффекта, оказываемого обнаруженными искажениями и нарушениями на достоверность бухгалтерской отчетности.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Пример расчета приемлемого аудиторского риска приведен в таблице 2.</w:t>
      </w:r>
    </w:p>
    <w:p w:rsidR="00025451" w:rsidRPr="00F00003" w:rsidRDefault="00025451" w:rsidP="00F00003">
      <w:pPr>
        <w:pStyle w:val="ConsNormal"/>
        <w:widowControl/>
        <w:spacing w:line="360" w:lineRule="auto"/>
        <w:ind w:right="0"/>
        <w:jc w:val="both"/>
        <w:rPr>
          <w:rFonts w:ascii="Times New Roman" w:hAnsi="Times New Roman"/>
          <w:i/>
          <w:sz w:val="28"/>
          <w:szCs w:val="28"/>
        </w:rPr>
      </w:pPr>
      <w:r w:rsidRPr="00F00003">
        <w:rPr>
          <w:rFonts w:ascii="Times New Roman" w:hAnsi="Times New Roman"/>
          <w:i/>
          <w:sz w:val="28"/>
          <w:szCs w:val="28"/>
        </w:rPr>
        <w:t>Рассмотрю порядок определения уровня существенности.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Аудитор должен иметь в виду, что отдельные, отмеченные им искажения сами по себе могут не иметь существенного характера, а искажения, взятые в совокупности, а также отмеченные искажения вместе с предполагаемыми (в результате распространения отмеченных в результате выборочной проверки ошибок на всю совокупность данных) могут иметь существенный характер. Возможны несколько случаев.</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b/>
          <w:sz w:val="28"/>
          <w:szCs w:val="28"/>
        </w:rPr>
        <w:t>1.</w:t>
      </w:r>
      <w:r w:rsidRPr="00F00003">
        <w:rPr>
          <w:rFonts w:ascii="Times New Roman" w:hAnsi="Times New Roman"/>
          <w:sz w:val="28"/>
          <w:szCs w:val="28"/>
        </w:rPr>
        <w:t xml:space="preserve"> Аудитор вправе сделать вывод о том, что отчетность проверяемого экономического субъекта является достоверной во всех существенных отношениях, если одновременно:</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отмеченные в ходе аудита и предполагаемые искажения в сумме составляют величину, которая намного меньше уровня существенности;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качественные расхождения отмеченных отклонений порядка ведения учета и подготовки отчетности экономического субъекта от требований соответствующих нормативных документов по профессиональному суждению аудитора являются несущественными.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b/>
          <w:sz w:val="28"/>
          <w:szCs w:val="28"/>
        </w:rPr>
        <w:t>2.</w:t>
      </w:r>
      <w:r w:rsidRPr="00F00003">
        <w:rPr>
          <w:rFonts w:ascii="Times New Roman" w:hAnsi="Times New Roman"/>
          <w:sz w:val="28"/>
          <w:szCs w:val="28"/>
        </w:rPr>
        <w:t xml:space="preserve"> Аудитор обязан сделать вывод о том, что отчетность проверяемого экономического субъекта в существенных отношениях не может быть признана достоверной, если выполняется хотя бы одно из двух следующих условий:</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отмеченные в ходе аудита и предполагаемые искажения в сумме составляют величину, которая намного больше уровня существенности;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отмеченные отклонения порядка ведения учета и подготовки отчетности экономического субъекта от требований соответствующих нормативных документов по профессиональному суждению аудитора имеют существенный характер.</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b/>
          <w:sz w:val="28"/>
          <w:szCs w:val="28"/>
        </w:rPr>
        <w:t>3.</w:t>
      </w:r>
      <w:r w:rsidRPr="00F00003">
        <w:rPr>
          <w:rFonts w:ascii="Times New Roman" w:hAnsi="Times New Roman"/>
          <w:sz w:val="28"/>
          <w:szCs w:val="28"/>
        </w:rPr>
        <w:t xml:space="preserve"> Используя свое профессиональное суждение, аудитор обязан взять на себя ответственность и принять решение о том, сделать или нет в данной ситуации вывод о существенных нарушениях в проверяемой бухгалтерской отчетности либо сделать вывод о необходимости включения соответствующих оговорок в аудиторское заключение, если выполняется одно из следующих условий:</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отмеченные в ходе аудита и предполагаемые искажения бухгалтерской отчетности больше либо меньше, но в целом близки по величине значению уровня существенности;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имеются расхождения порядка ведения учета и подготовки отчетности экономического субъекта с требованиями соответствующих нормативных документов, но расхождения однозначно не могут быть признаны существенными.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Для уточнения ситуации может потребоваться проведение дополнительных аудиторских процедур.</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Аудитору следует предложить руководству проверяемой организации сделать в установленном порядке исправительные проводки по устранению замеченных им нарушений. Если отмеченные в ходе аудита и предполагаемые искажения бухгалтерской отчетности имеют существенный характер, несогласие руководства проверяемого предприятия с внесением исправлений может служить для аудитора основанием для подготовки по итогам проверки аудиторского заключения, отличного от безусловно положительного.</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Для нахождения уровня существенности можно использовать таблицу (табл.2).</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F00003" w:rsidP="00F00003">
      <w:pPr>
        <w:pStyle w:val="ConsNormal"/>
        <w:widowControl/>
        <w:spacing w:line="360" w:lineRule="auto"/>
        <w:ind w:right="0"/>
        <w:jc w:val="right"/>
        <w:rPr>
          <w:rFonts w:ascii="Times New Roman" w:hAnsi="Times New Roman"/>
          <w:b/>
          <w:sz w:val="28"/>
          <w:szCs w:val="28"/>
        </w:rPr>
      </w:pPr>
      <w:r>
        <w:rPr>
          <w:rFonts w:ascii="Times New Roman" w:hAnsi="Times New Roman"/>
          <w:b/>
          <w:sz w:val="28"/>
          <w:szCs w:val="28"/>
        </w:rPr>
        <w:br w:type="page"/>
      </w:r>
      <w:r w:rsidR="00025451" w:rsidRPr="00F00003">
        <w:rPr>
          <w:rFonts w:ascii="Times New Roman" w:hAnsi="Times New Roman"/>
          <w:b/>
          <w:sz w:val="28"/>
          <w:szCs w:val="28"/>
        </w:rPr>
        <w:t>Таблица 2</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320"/>
        <w:gridCol w:w="1485"/>
        <w:gridCol w:w="810"/>
        <w:gridCol w:w="2160"/>
      </w:tblGrid>
      <w:tr w:rsidR="00025451" w:rsidRPr="00F00003">
        <w:trPr>
          <w:trHeight w:val="840"/>
        </w:trPr>
        <w:tc>
          <w:tcPr>
            <w:tcW w:w="432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jc w:val="center"/>
              <w:rPr>
                <w:rFonts w:ascii="Times New Roman" w:hAnsi="Times New Roman"/>
                <w:b/>
                <w:sz w:val="20"/>
              </w:rPr>
            </w:pPr>
            <w:r w:rsidRPr="00F00003">
              <w:rPr>
                <w:rFonts w:ascii="Times New Roman" w:hAnsi="Times New Roman"/>
                <w:b/>
                <w:sz w:val="20"/>
              </w:rPr>
              <w:t>Базовые показатели</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b/>
                <w:sz w:val="20"/>
              </w:rPr>
            </w:pPr>
            <w:r w:rsidRPr="00F00003">
              <w:rPr>
                <w:rFonts w:ascii="Times New Roman" w:hAnsi="Times New Roman"/>
                <w:b/>
                <w:sz w:val="20"/>
              </w:rPr>
              <w:t xml:space="preserve">Значение </w:t>
            </w:r>
            <w:r w:rsidRPr="00F00003">
              <w:rPr>
                <w:rFonts w:ascii="Times New Roman" w:hAnsi="Times New Roman"/>
                <w:b/>
                <w:sz w:val="20"/>
              </w:rPr>
              <w:br/>
              <w:t xml:space="preserve">базового </w:t>
            </w:r>
            <w:r w:rsidRPr="00F00003">
              <w:rPr>
                <w:rFonts w:ascii="Times New Roman" w:hAnsi="Times New Roman"/>
                <w:b/>
                <w:sz w:val="20"/>
              </w:rPr>
              <w:br/>
              <w:t>показателя</w:t>
            </w:r>
          </w:p>
        </w:tc>
        <w:tc>
          <w:tcPr>
            <w:tcW w:w="81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b/>
                <w:sz w:val="20"/>
              </w:rPr>
            </w:pPr>
            <w:r w:rsidRPr="00F00003">
              <w:rPr>
                <w:rFonts w:ascii="Times New Roman" w:hAnsi="Times New Roman"/>
                <w:b/>
                <w:sz w:val="20"/>
              </w:rPr>
              <w:t>Доля,</w:t>
            </w:r>
            <w:r w:rsidRPr="00F00003">
              <w:rPr>
                <w:rFonts w:ascii="Times New Roman" w:hAnsi="Times New Roman"/>
                <w:b/>
                <w:sz w:val="20"/>
              </w:rPr>
              <w:br/>
              <w:t>%</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b/>
                <w:sz w:val="20"/>
              </w:rPr>
            </w:pPr>
            <w:r w:rsidRPr="00F00003">
              <w:rPr>
                <w:rFonts w:ascii="Times New Roman" w:hAnsi="Times New Roman"/>
                <w:b/>
                <w:sz w:val="20"/>
              </w:rPr>
              <w:t xml:space="preserve">Значение,   </w:t>
            </w:r>
            <w:r w:rsidRPr="00F00003">
              <w:rPr>
                <w:rFonts w:ascii="Times New Roman" w:hAnsi="Times New Roman"/>
                <w:b/>
                <w:sz w:val="20"/>
              </w:rPr>
              <w:br/>
              <w:t xml:space="preserve">применяемое  </w:t>
            </w:r>
            <w:r w:rsidRPr="00F00003">
              <w:rPr>
                <w:rFonts w:ascii="Times New Roman" w:hAnsi="Times New Roman"/>
                <w:b/>
                <w:sz w:val="20"/>
              </w:rPr>
              <w:br/>
              <w:t>для нахождения</w:t>
            </w:r>
            <w:r w:rsidRPr="00F00003">
              <w:rPr>
                <w:rFonts w:ascii="Times New Roman" w:hAnsi="Times New Roman"/>
                <w:b/>
                <w:sz w:val="20"/>
              </w:rPr>
              <w:br/>
              <w:t xml:space="preserve">уровня    </w:t>
            </w:r>
            <w:r w:rsidRPr="00F00003">
              <w:rPr>
                <w:rFonts w:ascii="Times New Roman" w:hAnsi="Times New Roman"/>
                <w:b/>
                <w:sz w:val="20"/>
              </w:rPr>
              <w:br/>
              <w:t>существенности,</w:t>
            </w:r>
            <w:r w:rsidRPr="00F00003">
              <w:rPr>
                <w:rFonts w:ascii="Times New Roman" w:hAnsi="Times New Roman"/>
                <w:b/>
                <w:sz w:val="20"/>
              </w:rPr>
              <w:br/>
              <w:t>тыс. руб.</w:t>
            </w:r>
          </w:p>
        </w:tc>
      </w:tr>
      <w:tr w:rsidR="00025451" w:rsidRPr="00F00003">
        <w:trPr>
          <w:trHeight w:val="240"/>
        </w:trPr>
        <w:tc>
          <w:tcPr>
            <w:tcW w:w="432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jc w:val="center"/>
              <w:rPr>
                <w:rFonts w:ascii="Times New Roman" w:hAnsi="Times New Roman"/>
                <w:b/>
                <w:sz w:val="20"/>
              </w:rPr>
            </w:pPr>
            <w:r w:rsidRPr="00F00003">
              <w:rPr>
                <w:rFonts w:ascii="Times New Roman" w:hAnsi="Times New Roman"/>
                <w:b/>
                <w:sz w:val="20"/>
              </w:rPr>
              <w:t>1</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jc w:val="center"/>
              <w:rPr>
                <w:rFonts w:ascii="Times New Roman" w:hAnsi="Times New Roman"/>
                <w:b/>
                <w:sz w:val="20"/>
              </w:rPr>
            </w:pPr>
            <w:r w:rsidRPr="00F00003">
              <w:rPr>
                <w:rFonts w:ascii="Times New Roman" w:hAnsi="Times New Roman"/>
                <w:b/>
                <w:sz w:val="20"/>
              </w:rPr>
              <w:t>2</w:t>
            </w:r>
          </w:p>
        </w:tc>
        <w:tc>
          <w:tcPr>
            <w:tcW w:w="81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jc w:val="center"/>
              <w:rPr>
                <w:rFonts w:ascii="Times New Roman" w:hAnsi="Times New Roman"/>
                <w:b/>
                <w:sz w:val="20"/>
              </w:rPr>
            </w:pPr>
            <w:r w:rsidRPr="00F00003">
              <w:rPr>
                <w:rFonts w:ascii="Times New Roman" w:hAnsi="Times New Roman"/>
                <w:b/>
                <w:sz w:val="20"/>
              </w:rPr>
              <w:t>3</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jc w:val="center"/>
              <w:rPr>
                <w:rFonts w:ascii="Times New Roman" w:hAnsi="Times New Roman"/>
                <w:b/>
                <w:sz w:val="20"/>
              </w:rPr>
            </w:pPr>
            <w:r w:rsidRPr="00F00003">
              <w:rPr>
                <w:rFonts w:ascii="Times New Roman" w:hAnsi="Times New Roman"/>
                <w:b/>
                <w:sz w:val="20"/>
              </w:rPr>
              <w:t>4</w:t>
            </w:r>
          </w:p>
        </w:tc>
      </w:tr>
      <w:tr w:rsidR="00025451" w:rsidRPr="00F00003">
        <w:trPr>
          <w:trHeight w:val="240"/>
        </w:trPr>
        <w:tc>
          <w:tcPr>
            <w:tcW w:w="432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Балансовая прибыль предприятия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c>
          <w:tcPr>
            <w:tcW w:w="81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5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r>
      <w:tr w:rsidR="00025451" w:rsidRPr="00F00003">
        <w:trPr>
          <w:trHeight w:val="360"/>
        </w:trPr>
        <w:tc>
          <w:tcPr>
            <w:tcW w:w="432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Выручка (нетто) без НДС,       </w:t>
            </w:r>
            <w:r w:rsidRPr="00F00003">
              <w:rPr>
                <w:rFonts w:ascii="Times New Roman" w:hAnsi="Times New Roman"/>
                <w:sz w:val="20"/>
              </w:rPr>
              <w:br/>
              <w:t xml:space="preserve">акцизов и других платежей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c>
          <w:tcPr>
            <w:tcW w:w="81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2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r>
      <w:tr w:rsidR="00025451" w:rsidRPr="00F00003">
        <w:trPr>
          <w:trHeight w:val="240"/>
        </w:trPr>
        <w:tc>
          <w:tcPr>
            <w:tcW w:w="432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Валюта баланса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c>
          <w:tcPr>
            <w:tcW w:w="81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2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r>
      <w:tr w:rsidR="00025451" w:rsidRPr="00F00003">
        <w:trPr>
          <w:trHeight w:val="360"/>
        </w:trPr>
        <w:tc>
          <w:tcPr>
            <w:tcW w:w="432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Собственный капитал (итог      </w:t>
            </w:r>
            <w:r w:rsidRPr="00F00003">
              <w:rPr>
                <w:rFonts w:ascii="Times New Roman" w:hAnsi="Times New Roman"/>
                <w:sz w:val="20"/>
              </w:rPr>
              <w:br/>
              <w:t xml:space="preserve">разд.III баланса)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c>
          <w:tcPr>
            <w:tcW w:w="81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10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r>
      <w:tr w:rsidR="00025451" w:rsidRPr="00F00003">
        <w:trPr>
          <w:trHeight w:val="240"/>
        </w:trPr>
        <w:tc>
          <w:tcPr>
            <w:tcW w:w="432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Общие затраты предприятия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c>
          <w:tcPr>
            <w:tcW w:w="81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2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r>
    </w:tbl>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Уровень существенности рассчитывают следующим образом. По итогам финансового года в непроверяемом экономическом субъекте, подлежащем проверке, определяют финансовые показатели, перечисленные в гр. 1 табл. 2. Их значение может быть занесено в гр. 2 в тех денежных единицах, в которых подготовлена бухгалтерская отчетность (тыс. руб.). От этих показателей берутся процентные доли, приведенные в гр. 3 таблицы, и результат заносится в гр. 4. Допускается, что часть показателей включить в таблицу не удастся.</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Например, предприятие может не иметь прибыли по итогам года либо может иметь небольшую прибыль, которая, по мнению аудитора, с учетом анализа показателей за предыдущие годы не характерна для данного предприятия. Предприятие может не иметь выручки от продаж, если это бесприбыльное, некоммерческое предприятие либо организация, которая финансируется в основном не за счет выручки от реализации товаров, работ, услуг. В этих случаях в соответствующих графах таблицы ставят прочерк. Аудитор должен проанализировать числовые значения гр. 4.</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Значения, сильно отклоняющиеся в большую и / или меньшую сторону от остальных, он может отбросить. На базе оставшихся показателей рассчитывают среднюю величину, которую можно для удобства дальнейшей работы округлить, но так, чтобы после округления ее значение изменилось бы не более чем на 20% в ту или иную сторону от среднего значения. Данная величина и является единым показателем уровня существенности, который может использовать аудитор в своей работе.</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Процедура нахождения уровня существенности, все арифметические расчеты, усреднения, округления и причины, на основании которых аудитор исключил какие-либо значения из расчетов, должны быть отражены в рабочей документации проверки. Конкретное значение уровня существенности должно быть одобрено по окончании этапа планирования аудита руководителем аудиторской проверки.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Рассмотренный порядок имеет рекомендательный характер. Аудиторские организации должны разработать собственный порядок нахождения уровня существенности с учетом обязательных требований Правила (стандарта) "Существенность и аудиторский риск". Например, в отличие от предложенного порядка они могут:</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изменить значения коэффициентов в гр. 3;</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вводить новые, исключать отдельные показатели, менять финансовые показатели, приведенные в гр. 1;</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менять порядок усреднения при нахождении показателя;</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принимать во внимание значения финансовых показателей за предыдущие годы и учитывать их динамику;</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 предусмотреть не один показатель уровня существенности, а несколько - для различных статей баланса;</w:t>
      </w:r>
    </w:p>
    <w:p w:rsidR="00025451" w:rsidRPr="00F00003" w:rsidRDefault="00025451" w:rsidP="00F00003">
      <w:pPr>
        <w:pStyle w:val="ConsNormal"/>
        <w:widowControl/>
        <w:numPr>
          <w:ilvl w:val="0"/>
          <w:numId w:val="1"/>
        </w:numPr>
        <w:spacing w:line="360" w:lineRule="auto"/>
        <w:ind w:right="0" w:firstLine="720"/>
        <w:jc w:val="both"/>
        <w:rPr>
          <w:rFonts w:ascii="Times New Roman" w:hAnsi="Times New Roman"/>
          <w:sz w:val="28"/>
          <w:szCs w:val="28"/>
        </w:rPr>
      </w:pPr>
      <w:r w:rsidRPr="00F00003">
        <w:rPr>
          <w:rFonts w:ascii="Times New Roman" w:hAnsi="Times New Roman"/>
          <w:sz w:val="28"/>
          <w:szCs w:val="28"/>
        </w:rPr>
        <w:t>самостоятельно разработать таблицу и ввести схему расчетов уровня существенности.</w:t>
      </w:r>
    </w:p>
    <w:p w:rsidR="00025451" w:rsidRPr="00F00003" w:rsidRDefault="00025451" w:rsidP="00F00003">
      <w:pPr>
        <w:pStyle w:val="ConsNormal"/>
        <w:widowControl/>
        <w:spacing w:line="360" w:lineRule="auto"/>
        <w:ind w:right="0"/>
        <w:jc w:val="center"/>
        <w:rPr>
          <w:rFonts w:ascii="Times New Roman" w:hAnsi="Times New Roman"/>
          <w:b/>
          <w:i/>
          <w:sz w:val="28"/>
          <w:szCs w:val="28"/>
          <w:u w:val="single"/>
        </w:rPr>
      </w:pPr>
      <w:r w:rsidRPr="00F00003">
        <w:rPr>
          <w:rFonts w:ascii="Times New Roman" w:hAnsi="Times New Roman"/>
          <w:b/>
          <w:i/>
          <w:sz w:val="28"/>
          <w:szCs w:val="28"/>
          <w:u w:val="single"/>
        </w:rPr>
        <w:br w:type="page"/>
        <w:t>ЗАКЛЮЧЕНИЕ</w:t>
      </w:r>
    </w:p>
    <w:p w:rsidR="00F00003" w:rsidRDefault="00F00003" w:rsidP="00F00003">
      <w:pPr>
        <w:pStyle w:val="ConsNormal"/>
        <w:widowControl/>
        <w:spacing w:line="360" w:lineRule="auto"/>
        <w:ind w:right="0"/>
        <w:jc w:val="both"/>
        <w:rPr>
          <w:rFonts w:ascii="Times New Roman" w:hAnsi="Times New Roman"/>
          <w:sz w:val="28"/>
          <w:szCs w:val="28"/>
          <w:lang w:val="en-US"/>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Федеральный закон "Об аудиторской деятельности" определяет правовые основы регулирования аудиторской деятельности в РФ. На основании и во исполнение указанного Закона и иных федеральных законов, указов Президента РФ Правительство РФ вправе принимать постановления, содержащие нормы законодательства РФ об аудиторской деятельности.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В Законе "Об аудиторской деятельности" определена сфера аудита - проверка бухгалтерского учета и финансовой (бухгалтерской) отчетности организаций и индивидуальных предпринимателей, а также его цели.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В отечественной теории и практике аудита признается следующая система его классификации.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Внешний аудит проводится на договорной основе аудиторскими фирмами или индивидуальными аудиторами с целью объективной оценки достоверности бухгалтерского учета и финансовой отчетности хозяйствующего субъекта.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Внутренний аудит представляет собой независимую деятельность в организации по проверке и оценке ее работы в интересах руководителей. Цель внутреннего аудита - помочь сотрудникам организации эффективно выполнять свои функции. Внутренний аудит проводят аудиторы, работающие непосредственно в данной организации. В небольших организациях может и не быть штатных аудиторов. В этом случае проведение внутреннего аудита можно поручить ревизионной комиссии или аудиторской фирме на договорных началах.</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Инициативный аудит - это аудит, который проводится по решению руководства предприятия или его учредителей. Основная цель инициативного аудита - выявить недостатки в ведении бухгалтерского учета, составлении отчетности, налогообложении, провести анализ финансового состояния хозяйствующего объекта и помочь ему в организации учета и отчетности.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Обязательный аудит - это аудит, проведение которого обусловлено прямым указанием в Федеральном законе и других федеральных законах.</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Тот факт, что необходимость аудита в ряде случаев установлена актами законодательства, а не желанием руководителей экономических субъектов, имеет свои причины и определенные последствия как для аудиторов, проводящих аудит, обязательный для экономических субъектов, так и для этих экономических субъектов.</w:t>
      </w:r>
    </w:p>
    <w:p w:rsidR="00025451" w:rsidRPr="00F00003" w:rsidRDefault="00025451" w:rsidP="00F00003">
      <w:pPr>
        <w:pStyle w:val="ConsNormal"/>
        <w:widowControl/>
        <w:spacing w:line="360" w:lineRule="auto"/>
        <w:ind w:right="0"/>
        <w:jc w:val="right"/>
        <w:rPr>
          <w:rFonts w:ascii="Times New Roman" w:hAnsi="Times New Roman"/>
          <w:b/>
          <w:sz w:val="28"/>
          <w:szCs w:val="28"/>
        </w:rPr>
      </w:pPr>
      <w:r w:rsidRPr="00F00003">
        <w:rPr>
          <w:rFonts w:ascii="Times New Roman" w:hAnsi="Times New Roman"/>
          <w:b/>
          <w:i/>
          <w:sz w:val="28"/>
          <w:szCs w:val="28"/>
          <w:u w:val="single"/>
        </w:rPr>
        <w:br w:type="page"/>
      </w:r>
      <w:r w:rsidRPr="00F00003">
        <w:rPr>
          <w:rFonts w:ascii="Times New Roman" w:hAnsi="Times New Roman"/>
          <w:b/>
          <w:sz w:val="28"/>
          <w:szCs w:val="28"/>
        </w:rPr>
        <w:t>Приложение 1</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center"/>
        <w:rPr>
          <w:rFonts w:ascii="Times New Roman" w:hAnsi="Times New Roman"/>
          <w:b/>
          <w:i/>
          <w:sz w:val="28"/>
          <w:szCs w:val="28"/>
          <w:u w:val="single"/>
        </w:rPr>
      </w:pPr>
      <w:r w:rsidRPr="00F00003">
        <w:rPr>
          <w:rFonts w:ascii="Times New Roman" w:hAnsi="Times New Roman"/>
          <w:b/>
          <w:i/>
          <w:sz w:val="28"/>
          <w:szCs w:val="28"/>
          <w:u w:val="single"/>
        </w:rPr>
        <w:t>ВЗАИМОСВЯЗЬ МЕЖДУ КОМПОНЕНТАМИ АУДИТОРСКОГО РИСКА</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160"/>
        <w:gridCol w:w="1080"/>
        <w:gridCol w:w="2160"/>
        <w:gridCol w:w="1620"/>
        <w:gridCol w:w="1755"/>
      </w:tblGrid>
      <w:tr w:rsidR="00025451" w:rsidRPr="00F00003">
        <w:trPr>
          <w:cantSplit/>
          <w:trHeight w:val="360"/>
        </w:trPr>
        <w:tc>
          <w:tcPr>
            <w:tcW w:w="3240" w:type="dxa"/>
            <w:gridSpan w:val="2"/>
            <w:vMerge w:val="restart"/>
            <w:tcBorders>
              <w:top w:val="single" w:sz="6" w:space="0" w:color="auto"/>
              <w:left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c>
          <w:tcPr>
            <w:tcW w:w="5535" w:type="dxa"/>
            <w:gridSpan w:val="3"/>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Аудиторская организация оценивает риск  </w:t>
            </w:r>
            <w:r w:rsidRPr="00F00003">
              <w:rPr>
                <w:rFonts w:ascii="Times New Roman" w:hAnsi="Times New Roman"/>
                <w:sz w:val="20"/>
              </w:rPr>
              <w:br/>
              <w:t xml:space="preserve">средств контроля как:         </w:t>
            </w:r>
          </w:p>
        </w:tc>
      </w:tr>
      <w:tr w:rsidR="00025451" w:rsidRPr="00F00003">
        <w:trPr>
          <w:cantSplit/>
          <w:trHeight w:val="240"/>
        </w:trPr>
        <w:tc>
          <w:tcPr>
            <w:tcW w:w="3240" w:type="dxa"/>
            <w:gridSpan w:val="2"/>
            <w:vMerge/>
            <w:tcBorders>
              <w:left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Высокий    </w:t>
            </w:r>
          </w:p>
        </w:tc>
        <w:tc>
          <w:tcPr>
            <w:tcW w:w="162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Средний  </w:t>
            </w:r>
          </w:p>
        </w:tc>
        <w:tc>
          <w:tcPr>
            <w:tcW w:w="17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Низкий   </w:t>
            </w:r>
          </w:p>
        </w:tc>
      </w:tr>
      <w:tr w:rsidR="00025451" w:rsidRPr="00F00003">
        <w:trPr>
          <w:cantSplit/>
          <w:trHeight w:val="360"/>
        </w:trPr>
        <w:tc>
          <w:tcPr>
            <w:tcW w:w="3240" w:type="dxa"/>
            <w:gridSpan w:val="2"/>
            <w:vMerge/>
            <w:tcBorders>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c>
          <w:tcPr>
            <w:tcW w:w="5535" w:type="dxa"/>
            <w:gridSpan w:val="3"/>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При этом уровень риска необнаружения, </w:t>
            </w:r>
            <w:r w:rsidRPr="00F00003">
              <w:rPr>
                <w:rFonts w:ascii="Times New Roman" w:hAnsi="Times New Roman"/>
                <w:sz w:val="20"/>
              </w:rPr>
              <w:br/>
              <w:t xml:space="preserve">который можно допустить, будет:    </w:t>
            </w:r>
          </w:p>
        </w:tc>
      </w:tr>
      <w:tr w:rsidR="00025451" w:rsidRPr="00F00003">
        <w:trPr>
          <w:cantSplit/>
          <w:trHeight w:val="240"/>
        </w:trPr>
        <w:tc>
          <w:tcPr>
            <w:tcW w:w="2160" w:type="dxa"/>
            <w:vMerge w:val="restart"/>
            <w:tcBorders>
              <w:top w:val="single" w:sz="6" w:space="0" w:color="auto"/>
              <w:left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Аудиторская ор-</w:t>
            </w:r>
            <w:r w:rsidRPr="00F00003">
              <w:rPr>
                <w:rFonts w:ascii="Times New Roman" w:hAnsi="Times New Roman"/>
                <w:sz w:val="20"/>
              </w:rPr>
              <w:br/>
              <w:t xml:space="preserve">ганизация оце- </w:t>
            </w:r>
            <w:r w:rsidRPr="00F00003">
              <w:rPr>
                <w:rFonts w:ascii="Times New Roman" w:hAnsi="Times New Roman"/>
                <w:sz w:val="20"/>
              </w:rPr>
              <w:br/>
              <w:t xml:space="preserve">нивает внутри- </w:t>
            </w:r>
            <w:r w:rsidRPr="00F00003">
              <w:rPr>
                <w:rFonts w:ascii="Times New Roman" w:hAnsi="Times New Roman"/>
                <w:sz w:val="20"/>
              </w:rPr>
              <w:br/>
              <w:t xml:space="preserve">хозяйственный  </w:t>
            </w:r>
            <w:r w:rsidRPr="00F00003">
              <w:rPr>
                <w:rFonts w:ascii="Times New Roman" w:hAnsi="Times New Roman"/>
                <w:sz w:val="20"/>
              </w:rPr>
              <w:br/>
              <w:t xml:space="preserve">риск как:      </w:t>
            </w:r>
          </w:p>
        </w:tc>
        <w:tc>
          <w:tcPr>
            <w:tcW w:w="108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Высокий</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Наинизший   </w:t>
            </w:r>
          </w:p>
        </w:tc>
        <w:tc>
          <w:tcPr>
            <w:tcW w:w="162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Ниже   </w:t>
            </w:r>
          </w:p>
        </w:tc>
        <w:tc>
          <w:tcPr>
            <w:tcW w:w="17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Средний   </w:t>
            </w:r>
          </w:p>
        </w:tc>
      </w:tr>
      <w:tr w:rsidR="00025451" w:rsidRPr="00F00003">
        <w:trPr>
          <w:cantSplit/>
          <w:trHeight w:val="240"/>
        </w:trPr>
        <w:tc>
          <w:tcPr>
            <w:tcW w:w="2160" w:type="dxa"/>
            <w:vMerge/>
            <w:tcBorders>
              <w:left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c>
          <w:tcPr>
            <w:tcW w:w="108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Средний</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Ниже     </w:t>
            </w:r>
          </w:p>
        </w:tc>
        <w:tc>
          <w:tcPr>
            <w:tcW w:w="162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Средний  </w:t>
            </w:r>
          </w:p>
        </w:tc>
        <w:tc>
          <w:tcPr>
            <w:tcW w:w="17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Выше    </w:t>
            </w:r>
          </w:p>
        </w:tc>
      </w:tr>
      <w:tr w:rsidR="00025451" w:rsidRPr="00F00003">
        <w:trPr>
          <w:cantSplit/>
          <w:trHeight w:val="240"/>
        </w:trPr>
        <w:tc>
          <w:tcPr>
            <w:tcW w:w="2160" w:type="dxa"/>
            <w:vMerge/>
            <w:tcBorders>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c>
          <w:tcPr>
            <w:tcW w:w="108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Низкий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Средний    </w:t>
            </w:r>
          </w:p>
        </w:tc>
        <w:tc>
          <w:tcPr>
            <w:tcW w:w="162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Выше   </w:t>
            </w:r>
          </w:p>
        </w:tc>
        <w:tc>
          <w:tcPr>
            <w:tcW w:w="17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Наивысший  </w:t>
            </w:r>
          </w:p>
        </w:tc>
      </w:tr>
    </w:tbl>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right"/>
        <w:rPr>
          <w:rFonts w:ascii="Times New Roman" w:hAnsi="Times New Roman"/>
          <w:b/>
          <w:sz w:val="28"/>
          <w:szCs w:val="28"/>
        </w:rPr>
      </w:pPr>
      <w:r w:rsidRPr="00F00003">
        <w:rPr>
          <w:rFonts w:ascii="Times New Roman" w:hAnsi="Times New Roman"/>
          <w:sz w:val="28"/>
          <w:szCs w:val="28"/>
        </w:rPr>
        <w:br w:type="page"/>
      </w:r>
      <w:r w:rsidRPr="00F00003">
        <w:rPr>
          <w:rFonts w:ascii="Times New Roman" w:hAnsi="Times New Roman"/>
          <w:b/>
          <w:sz w:val="28"/>
          <w:szCs w:val="28"/>
        </w:rPr>
        <w:t>Приложение 2</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center"/>
        <w:rPr>
          <w:rFonts w:ascii="Times New Roman" w:hAnsi="Times New Roman"/>
          <w:b/>
          <w:i/>
          <w:sz w:val="28"/>
          <w:szCs w:val="28"/>
          <w:u w:val="single"/>
        </w:rPr>
      </w:pPr>
      <w:r w:rsidRPr="00F00003">
        <w:rPr>
          <w:rFonts w:ascii="Times New Roman" w:hAnsi="Times New Roman"/>
          <w:b/>
          <w:i/>
          <w:sz w:val="28"/>
          <w:szCs w:val="28"/>
          <w:u w:val="single"/>
        </w:rPr>
        <w:t>РЕКОМЕНДУЕМАЯ СИСТЕМА БАЗОВЫХ ПОКАЗАТЕЛЕЙ</w:t>
      </w:r>
    </w:p>
    <w:p w:rsidR="00025451" w:rsidRPr="00F00003" w:rsidRDefault="00025451" w:rsidP="00F00003">
      <w:pPr>
        <w:pStyle w:val="ConsNormal"/>
        <w:widowControl/>
        <w:spacing w:line="360" w:lineRule="auto"/>
        <w:ind w:right="0"/>
        <w:jc w:val="center"/>
        <w:rPr>
          <w:rFonts w:ascii="Times New Roman" w:hAnsi="Times New Roman"/>
          <w:sz w:val="28"/>
          <w:szCs w:val="28"/>
        </w:rPr>
      </w:pPr>
      <w:r w:rsidRPr="00F00003">
        <w:rPr>
          <w:rFonts w:ascii="Times New Roman" w:hAnsi="Times New Roman"/>
          <w:b/>
          <w:i/>
          <w:sz w:val="28"/>
          <w:szCs w:val="28"/>
          <w:u w:val="single"/>
        </w:rPr>
        <w:t>И ПОРЯДОК НАХОЖДЕНИЯ УРОВНЯ СУЩЕСТВЕННОСТИ</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Для нахождения уровня существенности можно использовать следующую таблицу:</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1485"/>
        <w:gridCol w:w="675"/>
        <w:gridCol w:w="2160"/>
      </w:tblGrid>
      <w:tr w:rsidR="00025451" w:rsidRPr="00F00003">
        <w:trPr>
          <w:trHeight w:val="144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Наименование базового показателя</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Значение  </w:t>
            </w:r>
            <w:r w:rsidRPr="00F00003">
              <w:rPr>
                <w:rFonts w:ascii="Times New Roman" w:hAnsi="Times New Roman"/>
                <w:sz w:val="20"/>
              </w:rPr>
              <w:br/>
              <w:t xml:space="preserve">базового  </w:t>
            </w:r>
            <w:r w:rsidRPr="00F00003">
              <w:rPr>
                <w:rFonts w:ascii="Times New Roman" w:hAnsi="Times New Roman"/>
                <w:sz w:val="20"/>
              </w:rPr>
              <w:br/>
              <w:t>показателя</w:t>
            </w:r>
            <w:r w:rsidRPr="00F00003">
              <w:rPr>
                <w:rFonts w:ascii="Times New Roman" w:hAnsi="Times New Roman"/>
                <w:sz w:val="20"/>
              </w:rPr>
              <w:br/>
              <w:t>бухгалтер-</w:t>
            </w:r>
            <w:r w:rsidRPr="00F00003">
              <w:rPr>
                <w:rFonts w:ascii="Times New Roman" w:hAnsi="Times New Roman"/>
                <w:sz w:val="20"/>
              </w:rPr>
              <w:br/>
              <w:t xml:space="preserve">ской от-  </w:t>
            </w:r>
            <w:r w:rsidRPr="00F00003">
              <w:rPr>
                <w:rFonts w:ascii="Times New Roman" w:hAnsi="Times New Roman"/>
                <w:sz w:val="20"/>
              </w:rPr>
              <w:br/>
              <w:t xml:space="preserve">четности  </w:t>
            </w:r>
            <w:r w:rsidRPr="00F00003">
              <w:rPr>
                <w:rFonts w:ascii="Times New Roman" w:hAnsi="Times New Roman"/>
                <w:sz w:val="20"/>
              </w:rPr>
              <w:br/>
              <w:t xml:space="preserve">проверяе- </w:t>
            </w:r>
            <w:r w:rsidRPr="00F00003">
              <w:rPr>
                <w:rFonts w:ascii="Times New Roman" w:hAnsi="Times New Roman"/>
                <w:sz w:val="20"/>
              </w:rPr>
              <w:br/>
              <w:t xml:space="preserve">мого эко- </w:t>
            </w:r>
            <w:r w:rsidRPr="00F00003">
              <w:rPr>
                <w:rFonts w:ascii="Times New Roman" w:hAnsi="Times New Roman"/>
                <w:sz w:val="20"/>
              </w:rPr>
              <w:br/>
              <w:t xml:space="preserve">номичес-  </w:t>
            </w:r>
            <w:r w:rsidRPr="00F00003">
              <w:rPr>
                <w:rFonts w:ascii="Times New Roman" w:hAnsi="Times New Roman"/>
                <w:sz w:val="20"/>
              </w:rPr>
              <w:br/>
              <w:t>кого субъ-</w:t>
            </w:r>
            <w:r w:rsidRPr="00F00003">
              <w:rPr>
                <w:rFonts w:ascii="Times New Roman" w:hAnsi="Times New Roman"/>
                <w:sz w:val="20"/>
              </w:rPr>
              <w:br/>
              <w:t xml:space="preserve">екта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Доля</w:t>
            </w:r>
            <w:r w:rsidRPr="00F00003">
              <w:rPr>
                <w:rFonts w:ascii="Times New Roman" w:hAnsi="Times New Roman"/>
                <w:sz w:val="20"/>
              </w:rPr>
              <w:br/>
              <w:t xml:space="preserve">(%)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Значение, при- </w:t>
            </w:r>
            <w:r w:rsidRPr="00F00003">
              <w:rPr>
                <w:rFonts w:ascii="Times New Roman" w:hAnsi="Times New Roman"/>
                <w:sz w:val="20"/>
              </w:rPr>
              <w:br/>
              <w:t xml:space="preserve">меняемое для   </w:t>
            </w:r>
            <w:r w:rsidRPr="00F00003">
              <w:rPr>
                <w:rFonts w:ascii="Times New Roman" w:hAnsi="Times New Roman"/>
                <w:sz w:val="20"/>
              </w:rPr>
              <w:br/>
              <w:t xml:space="preserve">нахождения     </w:t>
            </w:r>
            <w:r w:rsidRPr="00F00003">
              <w:rPr>
                <w:rFonts w:ascii="Times New Roman" w:hAnsi="Times New Roman"/>
                <w:sz w:val="20"/>
              </w:rPr>
              <w:br/>
              <w:t xml:space="preserve">уровня сущест- </w:t>
            </w:r>
            <w:r w:rsidRPr="00F00003">
              <w:rPr>
                <w:rFonts w:ascii="Times New Roman" w:hAnsi="Times New Roman"/>
                <w:sz w:val="20"/>
              </w:rPr>
              <w:br/>
              <w:t xml:space="preserve">венности       </w:t>
            </w:r>
          </w:p>
        </w:tc>
      </w:tr>
      <w:tr w:rsidR="00025451" w:rsidRPr="00F00003">
        <w:trPr>
          <w:trHeight w:val="24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1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2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3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4       </w:t>
            </w:r>
          </w:p>
        </w:tc>
      </w:tr>
      <w:tr w:rsidR="00025451" w:rsidRPr="00F00003">
        <w:trPr>
          <w:trHeight w:val="24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Балансовая прибыль предприятия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5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r>
      <w:tr w:rsidR="00025451" w:rsidRPr="00F00003">
        <w:trPr>
          <w:trHeight w:val="24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Валовый объем реализации без НДС</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2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r>
      <w:tr w:rsidR="00025451" w:rsidRPr="00F00003">
        <w:trPr>
          <w:trHeight w:val="24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Валюта баланса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2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r>
      <w:tr w:rsidR="00025451" w:rsidRPr="00F00003">
        <w:trPr>
          <w:trHeight w:val="36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Собственный капитал (итог разде-</w:t>
            </w:r>
            <w:r w:rsidRPr="00F00003">
              <w:rPr>
                <w:rFonts w:ascii="Times New Roman" w:hAnsi="Times New Roman"/>
                <w:sz w:val="20"/>
              </w:rPr>
              <w:br/>
              <w:t xml:space="preserve">ла IV баланса)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10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r>
      <w:tr w:rsidR="00025451" w:rsidRPr="00F00003">
        <w:trPr>
          <w:trHeight w:val="24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Общие затраты предприятия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2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p>
        </w:tc>
      </w:tr>
    </w:tbl>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Уровень существенности рассчитывается следующим образом. По итогам финансового года в экономическом субъекте, подлежащем проверке, определяются финансовые показатели, перечисленные в первом столбце таблицы. Их значение может быть занесено во второй столбец в тех денежных единицах, в которых подготовлена бухгалтерская отчетность. От этих показателей берутся процентные доли, приведенные в третьем столбце таблицы, и результат заносится в четвертый столбец.</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Допускается, что часть показателей включить в таблицу не удастся. Например, предприятие может не иметь прибыли по итогам года либо может иметь небольшую прибыль, которая, по мнению аудитора, с учетом анализа показателей за предыдущие годы является не характерной для данного предприятия. Предприятие может не иметь реализации, если это бесприбыльное, некоммерческое предприятие либо организация, которая финансируется в основном не за счет выручки от реализации товаров, работ, услуг. В этих случаях в соответствующих клетках таблицы могут быть поставлены прочерки.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Аудитор должен проанализировать числовые значения, записанные в четвертом столбце. В том случае, если какие-либо значения сильно отклоняются в большую и (или) меньшую сторону от остальных, он может отбросить такие значения. На базе оставшихся показателей рассчитывается средняя величина, которую можно для удобства дальнейшей работы округлить, но так, чтобы после округления ее значение изменилось бы не более чем на 20% в ту или иную сторону от среднего значения. Данная величина и является единым показателем уровня существенности, который может использовать аудитор в своей работе.</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Процедура нахождения уровня существенности, все арифметические расчеты, усреднения, округления и причины, на основании которых аудитор исключил какие-либо значения из расчетов, должны быть отражены в рабочей документации проверки. Конкретное значение уровня существенности должно быть одобрено по окончании этапа планирования аудита руководителем аудиторской проверки.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Данный порядок приведен для образца и имеет рекомендательный характер. Аудиторские фирмы должны с учетом обязательных требований настоящего Правила (Стандарта) разработать собственный порядок нахождения уровня существенности. Например, в отличие от предложенного порядка они могут:</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а) изменить значения коэффициентов в столбце 3;</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б) вводить, убирать, менять финансовые показатели, приведенные в столбце 1;</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в) менять порядок усреднения при нахождении показателя;</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г) принимать во внимание значения финансовых показателей за предыдущие годы и учитывать динамику их изменения;</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д) предусмотреть не один показатель уровня существенности, а несколько - для различных статей баланса;</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е) самостоятельно разработать таблицу и ввести схему расчетов уровня существенности.</w:t>
      </w:r>
    </w:p>
    <w:p w:rsidR="00025451" w:rsidRPr="00F00003" w:rsidRDefault="00025451" w:rsidP="00F00003">
      <w:pPr>
        <w:pStyle w:val="ConsNormal"/>
        <w:widowControl/>
        <w:spacing w:line="360" w:lineRule="auto"/>
        <w:ind w:right="0"/>
        <w:jc w:val="right"/>
        <w:rPr>
          <w:rFonts w:ascii="Times New Roman" w:hAnsi="Times New Roman"/>
          <w:b/>
          <w:sz w:val="28"/>
          <w:szCs w:val="28"/>
        </w:rPr>
      </w:pPr>
      <w:r w:rsidRPr="00F00003">
        <w:rPr>
          <w:rFonts w:ascii="Times New Roman" w:hAnsi="Times New Roman"/>
          <w:b/>
          <w:sz w:val="28"/>
          <w:szCs w:val="28"/>
        </w:rPr>
        <w:br w:type="page"/>
        <w:t>Приложение 3</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center"/>
        <w:rPr>
          <w:rFonts w:ascii="Times New Roman" w:hAnsi="Times New Roman"/>
          <w:b/>
          <w:i/>
          <w:sz w:val="28"/>
          <w:szCs w:val="28"/>
          <w:u w:val="single"/>
        </w:rPr>
      </w:pPr>
      <w:r w:rsidRPr="00F00003">
        <w:rPr>
          <w:rFonts w:ascii="Times New Roman" w:hAnsi="Times New Roman"/>
          <w:b/>
          <w:i/>
          <w:sz w:val="28"/>
          <w:szCs w:val="28"/>
          <w:u w:val="single"/>
        </w:rPr>
        <w:t>УСЛОВНЫЕ ЧИСЛОВЫЕ ПРИМЕРЫ ПРАКТИЧЕСКОГО ОПРЕДЕЛЕНИЯ</w:t>
      </w:r>
    </w:p>
    <w:p w:rsidR="00025451" w:rsidRPr="00F00003" w:rsidRDefault="00025451" w:rsidP="00F00003">
      <w:pPr>
        <w:pStyle w:val="ConsNormal"/>
        <w:widowControl/>
        <w:spacing w:line="360" w:lineRule="auto"/>
        <w:ind w:right="0"/>
        <w:jc w:val="center"/>
        <w:rPr>
          <w:rFonts w:ascii="Times New Roman" w:hAnsi="Times New Roman"/>
          <w:b/>
          <w:i/>
          <w:sz w:val="28"/>
          <w:szCs w:val="28"/>
          <w:u w:val="single"/>
        </w:rPr>
      </w:pPr>
      <w:r w:rsidRPr="00F00003">
        <w:rPr>
          <w:rFonts w:ascii="Times New Roman" w:hAnsi="Times New Roman"/>
          <w:b/>
          <w:i/>
          <w:sz w:val="28"/>
          <w:szCs w:val="28"/>
          <w:u w:val="single"/>
        </w:rPr>
        <w:t>ЕДИНОГО ПОКАЗАТЕЛЯ УРОВНЯ СУЩЕСТВЕННОСТИ</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b/>
          <w:sz w:val="28"/>
          <w:szCs w:val="28"/>
        </w:rPr>
      </w:pPr>
      <w:r w:rsidRPr="00F00003">
        <w:rPr>
          <w:rFonts w:ascii="Times New Roman" w:hAnsi="Times New Roman"/>
          <w:b/>
          <w:sz w:val="28"/>
          <w:szCs w:val="28"/>
        </w:rPr>
        <w:t>Пример 1</w:t>
      </w:r>
    </w:p>
    <w:tbl>
      <w:tblPr>
        <w:tblW w:w="0" w:type="auto"/>
        <w:tblInd w:w="70" w:type="dxa"/>
        <w:tblLayout w:type="fixed"/>
        <w:tblCellMar>
          <w:left w:w="70" w:type="dxa"/>
          <w:right w:w="70" w:type="dxa"/>
        </w:tblCellMar>
        <w:tblLook w:val="0000" w:firstRow="0" w:lastRow="0" w:firstColumn="0" w:lastColumn="0" w:noHBand="0" w:noVBand="0"/>
      </w:tblPr>
      <w:tblGrid>
        <w:gridCol w:w="4455"/>
        <w:gridCol w:w="1485"/>
        <w:gridCol w:w="675"/>
        <w:gridCol w:w="2160"/>
      </w:tblGrid>
      <w:tr w:rsidR="00025451" w:rsidRPr="00F00003">
        <w:trPr>
          <w:trHeight w:val="168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Наименование базового показателя</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Значение  </w:t>
            </w:r>
            <w:r w:rsidRPr="00F00003">
              <w:rPr>
                <w:rFonts w:ascii="Times New Roman" w:hAnsi="Times New Roman"/>
                <w:sz w:val="20"/>
              </w:rPr>
              <w:br/>
              <w:t xml:space="preserve">базового  </w:t>
            </w:r>
            <w:r w:rsidRPr="00F00003">
              <w:rPr>
                <w:rFonts w:ascii="Times New Roman" w:hAnsi="Times New Roman"/>
                <w:sz w:val="20"/>
              </w:rPr>
              <w:br/>
              <w:t>показателя</w:t>
            </w:r>
            <w:r w:rsidRPr="00F00003">
              <w:rPr>
                <w:rFonts w:ascii="Times New Roman" w:hAnsi="Times New Roman"/>
                <w:sz w:val="20"/>
              </w:rPr>
              <w:br/>
              <w:t>бухгалтер-</w:t>
            </w:r>
            <w:r w:rsidRPr="00F00003">
              <w:rPr>
                <w:rFonts w:ascii="Times New Roman" w:hAnsi="Times New Roman"/>
                <w:sz w:val="20"/>
              </w:rPr>
              <w:br/>
              <w:t xml:space="preserve">ской от-  </w:t>
            </w:r>
            <w:r w:rsidRPr="00F00003">
              <w:rPr>
                <w:rFonts w:ascii="Times New Roman" w:hAnsi="Times New Roman"/>
                <w:sz w:val="20"/>
              </w:rPr>
              <w:br/>
              <w:t xml:space="preserve">четности  </w:t>
            </w:r>
            <w:r w:rsidRPr="00F00003">
              <w:rPr>
                <w:rFonts w:ascii="Times New Roman" w:hAnsi="Times New Roman"/>
                <w:sz w:val="20"/>
              </w:rPr>
              <w:br/>
              <w:t xml:space="preserve">проверяе- </w:t>
            </w:r>
            <w:r w:rsidRPr="00F00003">
              <w:rPr>
                <w:rFonts w:ascii="Times New Roman" w:hAnsi="Times New Roman"/>
                <w:sz w:val="20"/>
              </w:rPr>
              <w:br/>
              <w:t xml:space="preserve">мого эко- </w:t>
            </w:r>
            <w:r w:rsidRPr="00F00003">
              <w:rPr>
                <w:rFonts w:ascii="Times New Roman" w:hAnsi="Times New Roman"/>
                <w:sz w:val="20"/>
              </w:rPr>
              <w:br/>
              <w:t xml:space="preserve">номичес-  </w:t>
            </w:r>
            <w:r w:rsidRPr="00F00003">
              <w:rPr>
                <w:rFonts w:ascii="Times New Roman" w:hAnsi="Times New Roman"/>
                <w:sz w:val="20"/>
              </w:rPr>
              <w:br/>
              <w:t>кого субъ-</w:t>
            </w:r>
            <w:r w:rsidRPr="00F00003">
              <w:rPr>
                <w:rFonts w:ascii="Times New Roman" w:hAnsi="Times New Roman"/>
                <w:sz w:val="20"/>
              </w:rPr>
              <w:br/>
              <w:t xml:space="preserve">екта      </w:t>
            </w:r>
            <w:r w:rsidRPr="00F00003">
              <w:rPr>
                <w:rFonts w:ascii="Times New Roman" w:hAnsi="Times New Roman"/>
                <w:sz w:val="20"/>
              </w:rPr>
              <w:br/>
              <w:t xml:space="preserve">(тыс.     </w:t>
            </w:r>
            <w:r w:rsidRPr="00F00003">
              <w:rPr>
                <w:rFonts w:ascii="Times New Roman" w:hAnsi="Times New Roman"/>
                <w:sz w:val="20"/>
              </w:rPr>
              <w:br/>
              <w:t xml:space="preserve">руб.)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Доля</w:t>
            </w:r>
            <w:r w:rsidRPr="00F00003">
              <w:rPr>
                <w:rFonts w:ascii="Times New Roman" w:hAnsi="Times New Roman"/>
                <w:sz w:val="20"/>
              </w:rPr>
              <w:br/>
              <w:t xml:space="preserve">(%)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Значение, при- </w:t>
            </w:r>
            <w:r w:rsidRPr="00F00003">
              <w:rPr>
                <w:rFonts w:ascii="Times New Roman" w:hAnsi="Times New Roman"/>
                <w:sz w:val="20"/>
              </w:rPr>
              <w:br/>
              <w:t xml:space="preserve">меняемое для   </w:t>
            </w:r>
            <w:r w:rsidRPr="00F00003">
              <w:rPr>
                <w:rFonts w:ascii="Times New Roman" w:hAnsi="Times New Roman"/>
                <w:sz w:val="20"/>
              </w:rPr>
              <w:br/>
              <w:t xml:space="preserve">нахождения     </w:t>
            </w:r>
            <w:r w:rsidRPr="00F00003">
              <w:rPr>
                <w:rFonts w:ascii="Times New Roman" w:hAnsi="Times New Roman"/>
                <w:sz w:val="20"/>
              </w:rPr>
              <w:br/>
              <w:t xml:space="preserve">уровня сущест- </w:t>
            </w:r>
            <w:r w:rsidRPr="00F00003">
              <w:rPr>
                <w:rFonts w:ascii="Times New Roman" w:hAnsi="Times New Roman"/>
                <w:sz w:val="20"/>
              </w:rPr>
              <w:br/>
              <w:t xml:space="preserve">венности       </w:t>
            </w:r>
            <w:r w:rsidRPr="00F00003">
              <w:rPr>
                <w:rFonts w:ascii="Times New Roman" w:hAnsi="Times New Roman"/>
                <w:sz w:val="20"/>
              </w:rPr>
              <w:br/>
              <w:t xml:space="preserve">(тыс. руб.)    </w:t>
            </w:r>
          </w:p>
        </w:tc>
      </w:tr>
      <w:tr w:rsidR="00025451" w:rsidRPr="00F00003">
        <w:trPr>
          <w:trHeight w:val="24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1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2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3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4       </w:t>
            </w:r>
          </w:p>
        </w:tc>
      </w:tr>
      <w:tr w:rsidR="00025451" w:rsidRPr="00F00003">
        <w:trPr>
          <w:trHeight w:val="24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Балансовая прибыль предприятия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21 289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5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1 064       </w:t>
            </w:r>
          </w:p>
        </w:tc>
      </w:tr>
      <w:tr w:rsidR="00025451" w:rsidRPr="00F00003">
        <w:trPr>
          <w:trHeight w:val="24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Валовый объем реализации без НДС</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135 968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2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2 719       </w:t>
            </w:r>
          </w:p>
        </w:tc>
      </w:tr>
      <w:tr w:rsidR="00025451" w:rsidRPr="00F00003">
        <w:trPr>
          <w:trHeight w:val="24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Валюта баланса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128 038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2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2 561       </w:t>
            </w:r>
          </w:p>
        </w:tc>
      </w:tr>
      <w:tr w:rsidR="00025451" w:rsidRPr="00F00003">
        <w:trPr>
          <w:trHeight w:val="36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Собственный капитал (итог разде-</w:t>
            </w:r>
            <w:r w:rsidRPr="00F00003">
              <w:rPr>
                <w:rFonts w:ascii="Times New Roman" w:hAnsi="Times New Roman"/>
                <w:sz w:val="20"/>
              </w:rPr>
              <w:br/>
              <w:t xml:space="preserve">ла IV баланса)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20 500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10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2 050       </w:t>
            </w:r>
          </w:p>
        </w:tc>
      </w:tr>
      <w:tr w:rsidR="00025451" w:rsidRPr="00F00003">
        <w:trPr>
          <w:trHeight w:val="24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Общие затраты предприятия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101 341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2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2 027       </w:t>
            </w:r>
          </w:p>
        </w:tc>
      </w:tr>
    </w:tbl>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Порядок расчетов</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В столбец 2 записываем показатели, взятые из бухгалтерской отчетности экономического субъекта. Показатели в столбце 3 должны быть определены внутренней инструкцией аудиторской фирмы и применяться на постоянной основе. Столбец 4 получают умножением данных из столбца 2 на показатель из столбца 3, разделенный на 100%. Среднее арифметическое показателей в столбце 4 составляет:</w:t>
      </w:r>
    </w:p>
    <w:p w:rsidR="00025451" w:rsidRPr="00F00003" w:rsidRDefault="00025451" w:rsidP="00F00003">
      <w:pPr>
        <w:pStyle w:val="ConsNonformat"/>
        <w:widowControl/>
        <w:spacing w:line="360" w:lineRule="auto"/>
        <w:ind w:right="0" w:firstLine="720"/>
        <w:rPr>
          <w:rFonts w:ascii="Times New Roman" w:hAnsi="Times New Roman"/>
          <w:sz w:val="28"/>
          <w:szCs w:val="28"/>
        </w:rPr>
      </w:pPr>
      <w:r w:rsidRPr="00F00003">
        <w:rPr>
          <w:rFonts w:ascii="Times New Roman" w:hAnsi="Times New Roman"/>
          <w:sz w:val="28"/>
          <w:szCs w:val="28"/>
        </w:rPr>
        <w:t xml:space="preserve">    (1064 + 2719 + 2561 + 2050 + 2027) / 5 = 2084 тыс. руб.</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Наименьшее значение отличается от среднего на:</w:t>
      </w:r>
    </w:p>
    <w:p w:rsidR="00025451" w:rsidRPr="00F00003" w:rsidRDefault="00025451" w:rsidP="00F00003">
      <w:pPr>
        <w:pStyle w:val="ConsNonformat"/>
        <w:widowControl/>
        <w:spacing w:line="360" w:lineRule="auto"/>
        <w:ind w:right="0" w:firstLine="720"/>
        <w:rPr>
          <w:rFonts w:ascii="Times New Roman" w:hAnsi="Times New Roman"/>
          <w:sz w:val="28"/>
          <w:szCs w:val="28"/>
        </w:rPr>
      </w:pPr>
      <w:r w:rsidRPr="00F00003">
        <w:rPr>
          <w:rFonts w:ascii="Times New Roman" w:hAnsi="Times New Roman"/>
          <w:sz w:val="28"/>
          <w:szCs w:val="28"/>
        </w:rPr>
        <w:t xml:space="preserve">    (2084 - 1064) / 2084 x 100% = 49%, т.е. почти вдвое.</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Наибольшее значение отличается от среднего на:</w:t>
      </w:r>
    </w:p>
    <w:p w:rsidR="00025451" w:rsidRPr="00F00003" w:rsidRDefault="00025451" w:rsidP="00F00003">
      <w:pPr>
        <w:pStyle w:val="ConsNonformat"/>
        <w:widowControl/>
        <w:spacing w:line="360" w:lineRule="auto"/>
        <w:ind w:right="0" w:firstLine="720"/>
        <w:rPr>
          <w:rFonts w:ascii="Times New Roman" w:hAnsi="Times New Roman"/>
          <w:sz w:val="28"/>
          <w:szCs w:val="28"/>
        </w:rPr>
      </w:pPr>
      <w:r w:rsidRPr="00F00003">
        <w:rPr>
          <w:rFonts w:ascii="Times New Roman" w:hAnsi="Times New Roman"/>
          <w:sz w:val="28"/>
          <w:szCs w:val="28"/>
        </w:rPr>
        <w:t xml:space="preserve">    (2719 - 2084) / 2084 x 100% = 30%.</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Поскольку значение 1064 тыс. руб. отличается от среднего значительно, а значение 2719 тыс. руб. - не так сильно и, кроме того, второе по величине значение 2561 тыс. руб. очень близко по величине к 2719 тыс. руб., принимаем решение отбросить при дальнейших расчетах наименьшее значение, а наибольшее - оставить. Новое среднее арифметическое составит:</w:t>
      </w:r>
    </w:p>
    <w:p w:rsidR="00025451" w:rsidRPr="00F00003" w:rsidRDefault="00025451" w:rsidP="00F00003">
      <w:pPr>
        <w:pStyle w:val="ConsNonformat"/>
        <w:widowControl/>
        <w:spacing w:line="360" w:lineRule="auto"/>
        <w:ind w:right="0" w:firstLine="720"/>
        <w:rPr>
          <w:rFonts w:ascii="Times New Roman" w:hAnsi="Times New Roman"/>
          <w:sz w:val="28"/>
          <w:szCs w:val="28"/>
        </w:rPr>
      </w:pPr>
      <w:r w:rsidRPr="00F00003">
        <w:rPr>
          <w:rFonts w:ascii="Times New Roman" w:hAnsi="Times New Roman"/>
          <w:sz w:val="28"/>
          <w:szCs w:val="28"/>
        </w:rPr>
        <w:t xml:space="preserve">    (2719 + 2561 + 2050 + 2027) / 4 = 2339 тыс. руб.</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Полученную величину допустимо округлить до 2500 тыс. руб. и использовать данный количественный показатель в качестве значения уровня существенности. Различие между значением уровня существенности до и после округления составляет:</w:t>
      </w:r>
    </w:p>
    <w:p w:rsidR="00025451" w:rsidRPr="00F00003" w:rsidRDefault="00025451" w:rsidP="00F00003">
      <w:pPr>
        <w:pStyle w:val="ConsNonformat"/>
        <w:widowControl/>
        <w:spacing w:line="360" w:lineRule="auto"/>
        <w:ind w:right="0" w:firstLine="720"/>
        <w:rPr>
          <w:rFonts w:ascii="Times New Roman" w:hAnsi="Times New Roman"/>
          <w:sz w:val="28"/>
          <w:szCs w:val="28"/>
        </w:rPr>
      </w:pPr>
      <w:r w:rsidRPr="00F00003">
        <w:rPr>
          <w:rFonts w:ascii="Times New Roman" w:hAnsi="Times New Roman"/>
          <w:sz w:val="28"/>
          <w:szCs w:val="28"/>
        </w:rPr>
        <w:t xml:space="preserve">    (2500 - 2339) / 2339 x 100% = 7%, что находится в пределах 20%</w:t>
      </w:r>
    </w:p>
    <w:p w:rsidR="00025451" w:rsidRPr="00F00003" w:rsidRDefault="00025451" w:rsidP="00F00003">
      <w:pPr>
        <w:pStyle w:val="ConsNonformat"/>
        <w:widowControl/>
        <w:spacing w:line="360" w:lineRule="auto"/>
        <w:ind w:right="0" w:firstLine="720"/>
        <w:rPr>
          <w:rFonts w:ascii="Times New Roman" w:hAnsi="Times New Roman"/>
          <w:sz w:val="28"/>
          <w:szCs w:val="28"/>
        </w:rPr>
      </w:pPr>
      <w:r w:rsidRPr="00F00003">
        <w:rPr>
          <w:rFonts w:ascii="Times New Roman" w:hAnsi="Times New Roman"/>
          <w:sz w:val="28"/>
          <w:szCs w:val="28"/>
        </w:rPr>
        <w:t>(см. Приложение 1).</w:t>
      </w:r>
    </w:p>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b/>
          <w:sz w:val="28"/>
          <w:szCs w:val="28"/>
        </w:rPr>
      </w:pPr>
      <w:r w:rsidRPr="00F00003">
        <w:rPr>
          <w:rFonts w:ascii="Times New Roman" w:hAnsi="Times New Roman"/>
          <w:b/>
          <w:sz w:val="28"/>
          <w:szCs w:val="28"/>
        </w:rPr>
        <w:t>Пример 2</w:t>
      </w:r>
    </w:p>
    <w:tbl>
      <w:tblPr>
        <w:tblW w:w="0" w:type="auto"/>
        <w:tblInd w:w="70" w:type="dxa"/>
        <w:tblLayout w:type="fixed"/>
        <w:tblCellMar>
          <w:left w:w="70" w:type="dxa"/>
          <w:right w:w="70" w:type="dxa"/>
        </w:tblCellMar>
        <w:tblLook w:val="0000" w:firstRow="0" w:lastRow="0" w:firstColumn="0" w:lastColumn="0" w:noHBand="0" w:noVBand="0"/>
      </w:tblPr>
      <w:tblGrid>
        <w:gridCol w:w="4455"/>
        <w:gridCol w:w="1485"/>
        <w:gridCol w:w="675"/>
        <w:gridCol w:w="2160"/>
      </w:tblGrid>
      <w:tr w:rsidR="00025451" w:rsidRPr="00F00003">
        <w:trPr>
          <w:trHeight w:val="168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Наименование базового показателя</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Значение  </w:t>
            </w:r>
            <w:r w:rsidRPr="00F00003">
              <w:rPr>
                <w:rFonts w:ascii="Times New Roman" w:hAnsi="Times New Roman"/>
                <w:sz w:val="20"/>
              </w:rPr>
              <w:br/>
              <w:t xml:space="preserve">базового  </w:t>
            </w:r>
            <w:r w:rsidRPr="00F00003">
              <w:rPr>
                <w:rFonts w:ascii="Times New Roman" w:hAnsi="Times New Roman"/>
                <w:sz w:val="20"/>
              </w:rPr>
              <w:br/>
              <w:t>показателя</w:t>
            </w:r>
            <w:r w:rsidRPr="00F00003">
              <w:rPr>
                <w:rFonts w:ascii="Times New Roman" w:hAnsi="Times New Roman"/>
                <w:sz w:val="20"/>
              </w:rPr>
              <w:br/>
              <w:t>бухгалтер-</w:t>
            </w:r>
            <w:r w:rsidRPr="00F00003">
              <w:rPr>
                <w:rFonts w:ascii="Times New Roman" w:hAnsi="Times New Roman"/>
                <w:sz w:val="20"/>
              </w:rPr>
              <w:br/>
              <w:t xml:space="preserve">ской от-  </w:t>
            </w:r>
            <w:r w:rsidRPr="00F00003">
              <w:rPr>
                <w:rFonts w:ascii="Times New Roman" w:hAnsi="Times New Roman"/>
                <w:sz w:val="20"/>
              </w:rPr>
              <w:br/>
              <w:t xml:space="preserve">четности  </w:t>
            </w:r>
            <w:r w:rsidRPr="00F00003">
              <w:rPr>
                <w:rFonts w:ascii="Times New Roman" w:hAnsi="Times New Roman"/>
                <w:sz w:val="20"/>
              </w:rPr>
              <w:br/>
              <w:t xml:space="preserve">проверяе- </w:t>
            </w:r>
            <w:r w:rsidRPr="00F00003">
              <w:rPr>
                <w:rFonts w:ascii="Times New Roman" w:hAnsi="Times New Roman"/>
                <w:sz w:val="20"/>
              </w:rPr>
              <w:br/>
              <w:t xml:space="preserve">мого эко- </w:t>
            </w:r>
            <w:r w:rsidRPr="00F00003">
              <w:rPr>
                <w:rFonts w:ascii="Times New Roman" w:hAnsi="Times New Roman"/>
                <w:sz w:val="20"/>
              </w:rPr>
              <w:br/>
              <w:t xml:space="preserve">номичес-  </w:t>
            </w:r>
            <w:r w:rsidRPr="00F00003">
              <w:rPr>
                <w:rFonts w:ascii="Times New Roman" w:hAnsi="Times New Roman"/>
                <w:sz w:val="20"/>
              </w:rPr>
              <w:br/>
              <w:t>кого субъ-</w:t>
            </w:r>
            <w:r w:rsidRPr="00F00003">
              <w:rPr>
                <w:rFonts w:ascii="Times New Roman" w:hAnsi="Times New Roman"/>
                <w:sz w:val="20"/>
              </w:rPr>
              <w:br/>
              <w:t xml:space="preserve">екта      </w:t>
            </w:r>
            <w:r w:rsidRPr="00F00003">
              <w:rPr>
                <w:rFonts w:ascii="Times New Roman" w:hAnsi="Times New Roman"/>
                <w:sz w:val="20"/>
              </w:rPr>
              <w:br/>
              <w:t xml:space="preserve">(тыс.     </w:t>
            </w:r>
            <w:r w:rsidRPr="00F00003">
              <w:rPr>
                <w:rFonts w:ascii="Times New Roman" w:hAnsi="Times New Roman"/>
                <w:sz w:val="20"/>
              </w:rPr>
              <w:br/>
              <w:t xml:space="preserve">руб.)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Доля</w:t>
            </w:r>
            <w:r w:rsidRPr="00F00003">
              <w:rPr>
                <w:rFonts w:ascii="Times New Roman" w:hAnsi="Times New Roman"/>
                <w:sz w:val="20"/>
              </w:rPr>
              <w:br/>
              <w:t xml:space="preserve">(%)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Значение, при- </w:t>
            </w:r>
            <w:r w:rsidRPr="00F00003">
              <w:rPr>
                <w:rFonts w:ascii="Times New Roman" w:hAnsi="Times New Roman"/>
                <w:sz w:val="20"/>
              </w:rPr>
              <w:br/>
              <w:t xml:space="preserve">меняемое для   </w:t>
            </w:r>
            <w:r w:rsidRPr="00F00003">
              <w:rPr>
                <w:rFonts w:ascii="Times New Roman" w:hAnsi="Times New Roman"/>
                <w:sz w:val="20"/>
              </w:rPr>
              <w:br/>
              <w:t xml:space="preserve">нахождения     </w:t>
            </w:r>
            <w:r w:rsidRPr="00F00003">
              <w:rPr>
                <w:rFonts w:ascii="Times New Roman" w:hAnsi="Times New Roman"/>
                <w:sz w:val="20"/>
              </w:rPr>
              <w:br/>
              <w:t xml:space="preserve">уровня сущест- </w:t>
            </w:r>
            <w:r w:rsidRPr="00F00003">
              <w:rPr>
                <w:rFonts w:ascii="Times New Roman" w:hAnsi="Times New Roman"/>
                <w:sz w:val="20"/>
              </w:rPr>
              <w:br/>
              <w:t xml:space="preserve">венности       </w:t>
            </w:r>
            <w:r w:rsidRPr="00F00003">
              <w:rPr>
                <w:rFonts w:ascii="Times New Roman" w:hAnsi="Times New Roman"/>
                <w:sz w:val="20"/>
              </w:rPr>
              <w:br/>
              <w:t xml:space="preserve">(тыс. руб.)    </w:t>
            </w:r>
          </w:p>
        </w:tc>
      </w:tr>
      <w:tr w:rsidR="00025451" w:rsidRPr="00F00003">
        <w:trPr>
          <w:trHeight w:val="24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1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2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3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4       </w:t>
            </w:r>
          </w:p>
        </w:tc>
      </w:tr>
      <w:tr w:rsidR="00025451" w:rsidRPr="00F00003">
        <w:trPr>
          <w:trHeight w:val="24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Балансовая прибыль предприятия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63 672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5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3 184       </w:t>
            </w:r>
          </w:p>
        </w:tc>
      </w:tr>
      <w:tr w:rsidR="00025451" w:rsidRPr="00F00003">
        <w:trPr>
          <w:trHeight w:val="24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Валовый объем реализации без НДС</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170 652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2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3 413       </w:t>
            </w:r>
          </w:p>
        </w:tc>
      </w:tr>
      <w:tr w:rsidR="00025451" w:rsidRPr="00F00003">
        <w:trPr>
          <w:trHeight w:val="24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Валюта баланса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80 240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2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1 605       </w:t>
            </w:r>
          </w:p>
        </w:tc>
      </w:tr>
      <w:tr w:rsidR="00025451" w:rsidRPr="00F00003">
        <w:trPr>
          <w:trHeight w:val="36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Собственный капитал (итог разде-</w:t>
            </w:r>
            <w:r w:rsidRPr="00F00003">
              <w:rPr>
                <w:rFonts w:ascii="Times New Roman" w:hAnsi="Times New Roman"/>
                <w:sz w:val="20"/>
              </w:rPr>
              <w:br/>
              <w:t xml:space="preserve">ла IV баланса)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43 500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10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4 350       </w:t>
            </w:r>
          </w:p>
        </w:tc>
      </w:tr>
      <w:tr w:rsidR="00025451" w:rsidRPr="00F00003">
        <w:trPr>
          <w:trHeight w:val="24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Общие затраты предприятия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102 536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2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2 051       </w:t>
            </w:r>
          </w:p>
        </w:tc>
      </w:tr>
    </w:tbl>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Порядок расчетов</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В столбец 2 записываем средние значения показателя за 3 года: за отчетный период и два предшествующих ему года. Среднее арифметическое показателей в столбце 4, рассчитанное непосредственным образом, составляет:</w:t>
      </w:r>
    </w:p>
    <w:p w:rsidR="00025451" w:rsidRPr="00F00003" w:rsidRDefault="00025451" w:rsidP="00F00003">
      <w:pPr>
        <w:pStyle w:val="ConsNonformat"/>
        <w:widowControl/>
        <w:spacing w:line="360" w:lineRule="auto"/>
        <w:ind w:right="0" w:firstLine="720"/>
        <w:rPr>
          <w:rFonts w:ascii="Times New Roman" w:hAnsi="Times New Roman"/>
          <w:sz w:val="28"/>
          <w:szCs w:val="28"/>
        </w:rPr>
      </w:pPr>
      <w:r w:rsidRPr="00F00003">
        <w:rPr>
          <w:rFonts w:ascii="Times New Roman" w:hAnsi="Times New Roman"/>
          <w:sz w:val="28"/>
          <w:szCs w:val="28"/>
        </w:rPr>
        <w:t xml:space="preserve">    (3184 + 3413 + 1605 + 4350 + 2051) / 5 = 2921 тыс. руб.</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Наименьшее значение отличается от среднего на:</w:t>
      </w:r>
    </w:p>
    <w:p w:rsidR="00025451" w:rsidRPr="00F00003" w:rsidRDefault="00025451" w:rsidP="00F00003">
      <w:pPr>
        <w:pStyle w:val="ConsNonformat"/>
        <w:widowControl/>
        <w:spacing w:line="360" w:lineRule="auto"/>
        <w:ind w:right="0" w:firstLine="720"/>
        <w:rPr>
          <w:rFonts w:ascii="Times New Roman" w:hAnsi="Times New Roman"/>
          <w:sz w:val="28"/>
          <w:szCs w:val="28"/>
        </w:rPr>
      </w:pPr>
      <w:r w:rsidRPr="00F00003">
        <w:rPr>
          <w:rFonts w:ascii="Times New Roman" w:hAnsi="Times New Roman"/>
          <w:sz w:val="28"/>
          <w:szCs w:val="28"/>
        </w:rPr>
        <w:t xml:space="preserve">    (2921 - 1605) / 2921 x 100% = 45%.</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Наибольшее значение отличается от среднего на:</w:t>
      </w:r>
    </w:p>
    <w:p w:rsidR="00025451" w:rsidRPr="00F00003" w:rsidRDefault="00025451" w:rsidP="00F00003">
      <w:pPr>
        <w:pStyle w:val="ConsNonformat"/>
        <w:widowControl/>
        <w:spacing w:line="360" w:lineRule="auto"/>
        <w:ind w:right="0" w:firstLine="720"/>
        <w:rPr>
          <w:rFonts w:ascii="Times New Roman" w:hAnsi="Times New Roman"/>
          <w:sz w:val="28"/>
          <w:szCs w:val="28"/>
        </w:rPr>
      </w:pPr>
      <w:r w:rsidRPr="00F00003">
        <w:rPr>
          <w:rFonts w:ascii="Times New Roman" w:hAnsi="Times New Roman"/>
          <w:sz w:val="28"/>
          <w:szCs w:val="28"/>
        </w:rPr>
        <w:t xml:space="preserve">    (4350 - 2921) / 2921 x 100% = 49%.</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Поскольку и в том, и в другом случаях отклонение наибольшего и наименьшего показателей от среднего и от всех остальных является значительным, принимаем решение отбросить значения 1605 тыс. руб. и 4350 тыс. руб. и не использовать их при дальнейшем усреднении. Находим новую среднюю величину:</w:t>
      </w:r>
    </w:p>
    <w:p w:rsidR="00025451" w:rsidRPr="00F00003" w:rsidRDefault="00025451" w:rsidP="00F00003">
      <w:pPr>
        <w:pStyle w:val="ConsNonformat"/>
        <w:widowControl/>
        <w:spacing w:line="360" w:lineRule="auto"/>
        <w:ind w:right="0" w:firstLine="720"/>
        <w:rPr>
          <w:rFonts w:ascii="Times New Roman" w:hAnsi="Times New Roman"/>
          <w:sz w:val="28"/>
          <w:szCs w:val="28"/>
        </w:rPr>
      </w:pPr>
      <w:r w:rsidRPr="00F00003">
        <w:rPr>
          <w:rFonts w:ascii="Times New Roman" w:hAnsi="Times New Roman"/>
          <w:sz w:val="28"/>
          <w:szCs w:val="28"/>
        </w:rPr>
        <w:t xml:space="preserve">    (3184 + 3413 + 2051) / 3 = 2883 тыс. руб.</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В данном примере отбрасывание одновременно наибольшего и наименьшего показателей мало сказалось на среднем значении, однако в общем случае может оказаться иначе.</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Полученную величину допустимо округлить до 3000 тыс. руб. и использовать данный количественный показатель в качестве значения уровня существенности. Различие между значением уровня существенности до и после округления составляет:</w:t>
      </w:r>
    </w:p>
    <w:p w:rsidR="00025451" w:rsidRPr="00F00003" w:rsidRDefault="00025451" w:rsidP="00F00003">
      <w:pPr>
        <w:pStyle w:val="ConsNonformat"/>
        <w:widowControl/>
        <w:spacing w:line="360" w:lineRule="auto"/>
        <w:ind w:right="0" w:firstLine="720"/>
        <w:rPr>
          <w:rFonts w:ascii="Times New Roman" w:hAnsi="Times New Roman"/>
          <w:sz w:val="28"/>
          <w:szCs w:val="28"/>
        </w:rPr>
      </w:pPr>
      <w:r w:rsidRPr="00F00003">
        <w:rPr>
          <w:rFonts w:ascii="Times New Roman" w:hAnsi="Times New Roman"/>
          <w:sz w:val="28"/>
          <w:szCs w:val="28"/>
        </w:rPr>
        <w:t xml:space="preserve">    (3000  - 2883)  / 2883  x 100% = 4%,  что находится в пределах</w:t>
      </w:r>
    </w:p>
    <w:p w:rsidR="00025451" w:rsidRPr="00F00003" w:rsidRDefault="00025451" w:rsidP="00F00003">
      <w:pPr>
        <w:pStyle w:val="ConsNonformat"/>
        <w:widowControl/>
        <w:spacing w:line="360" w:lineRule="auto"/>
        <w:ind w:right="0" w:firstLine="720"/>
        <w:rPr>
          <w:rFonts w:ascii="Times New Roman" w:hAnsi="Times New Roman"/>
          <w:sz w:val="28"/>
          <w:szCs w:val="28"/>
        </w:rPr>
      </w:pPr>
      <w:r w:rsidRPr="00F00003">
        <w:rPr>
          <w:rFonts w:ascii="Times New Roman" w:hAnsi="Times New Roman"/>
          <w:sz w:val="28"/>
          <w:szCs w:val="28"/>
        </w:rPr>
        <w:t>20%.</w:t>
      </w:r>
    </w:p>
    <w:p w:rsidR="00025451" w:rsidRPr="00F00003" w:rsidRDefault="00025451" w:rsidP="00F00003">
      <w:pPr>
        <w:pStyle w:val="ConsNormal"/>
        <w:widowControl/>
        <w:spacing w:line="360" w:lineRule="auto"/>
        <w:ind w:right="0"/>
        <w:jc w:val="both"/>
        <w:rPr>
          <w:rFonts w:ascii="Times New Roman" w:hAnsi="Times New Roman"/>
          <w:b/>
          <w:sz w:val="28"/>
          <w:szCs w:val="28"/>
        </w:rPr>
      </w:pPr>
      <w:r w:rsidRPr="00F00003">
        <w:rPr>
          <w:rFonts w:ascii="Times New Roman" w:hAnsi="Times New Roman"/>
          <w:b/>
          <w:sz w:val="28"/>
          <w:szCs w:val="28"/>
        </w:rPr>
        <w:t>Пример 3</w:t>
      </w:r>
    </w:p>
    <w:tbl>
      <w:tblPr>
        <w:tblW w:w="0" w:type="auto"/>
        <w:tblInd w:w="70" w:type="dxa"/>
        <w:tblLayout w:type="fixed"/>
        <w:tblCellMar>
          <w:left w:w="70" w:type="dxa"/>
          <w:right w:w="70" w:type="dxa"/>
        </w:tblCellMar>
        <w:tblLook w:val="0000" w:firstRow="0" w:lastRow="0" w:firstColumn="0" w:lastColumn="0" w:noHBand="0" w:noVBand="0"/>
      </w:tblPr>
      <w:tblGrid>
        <w:gridCol w:w="4455"/>
        <w:gridCol w:w="1485"/>
        <w:gridCol w:w="675"/>
        <w:gridCol w:w="2160"/>
      </w:tblGrid>
      <w:tr w:rsidR="00025451" w:rsidRPr="00F00003">
        <w:trPr>
          <w:trHeight w:val="168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Наименование базового показателя</w:t>
            </w:r>
          </w:p>
        </w:tc>
        <w:tc>
          <w:tcPr>
            <w:tcW w:w="1485" w:type="dxa"/>
            <w:tcBorders>
              <w:top w:val="single" w:sz="6" w:space="0" w:color="auto"/>
              <w:left w:val="single" w:sz="6" w:space="0" w:color="auto"/>
              <w:bottom w:val="single" w:sz="6" w:space="0" w:color="auto"/>
              <w:right w:val="single" w:sz="6" w:space="0" w:color="auto"/>
            </w:tcBorders>
          </w:tcPr>
          <w:p w:rsid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Значение  </w:t>
            </w:r>
            <w:r w:rsidRPr="00F00003">
              <w:rPr>
                <w:rFonts w:ascii="Times New Roman" w:hAnsi="Times New Roman"/>
                <w:sz w:val="20"/>
              </w:rPr>
              <w:br/>
              <w:t>б</w:t>
            </w:r>
            <w:r w:rsidR="00F00003">
              <w:rPr>
                <w:rFonts w:ascii="Times New Roman" w:hAnsi="Times New Roman"/>
                <w:sz w:val="20"/>
              </w:rPr>
              <w:t xml:space="preserve">азового  </w:t>
            </w:r>
            <w:r w:rsidR="00F00003">
              <w:rPr>
                <w:rFonts w:ascii="Times New Roman" w:hAnsi="Times New Roman"/>
                <w:sz w:val="20"/>
              </w:rPr>
              <w:br/>
              <w:t>показателя</w:t>
            </w:r>
            <w:r w:rsidR="00F00003">
              <w:rPr>
                <w:rFonts w:ascii="Times New Roman" w:hAnsi="Times New Roman"/>
                <w:sz w:val="20"/>
              </w:rPr>
              <w:br/>
              <w:t xml:space="preserve">бухгалтерской отчетности  </w:t>
            </w:r>
            <w:r w:rsidR="00F00003">
              <w:rPr>
                <w:rFonts w:ascii="Times New Roman" w:hAnsi="Times New Roman"/>
                <w:sz w:val="20"/>
              </w:rPr>
              <w:br/>
              <w:t>проверяе</w:t>
            </w:r>
            <w:r w:rsidRPr="00F00003">
              <w:rPr>
                <w:rFonts w:ascii="Times New Roman" w:hAnsi="Times New Roman"/>
                <w:sz w:val="20"/>
              </w:rPr>
              <w:t>мого э</w:t>
            </w:r>
            <w:r w:rsidR="00F00003">
              <w:rPr>
                <w:rFonts w:ascii="Times New Roman" w:hAnsi="Times New Roman"/>
                <w:sz w:val="20"/>
              </w:rPr>
              <w:t>кономичес</w:t>
            </w:r>
          </w:p>
          <w:p w:rsidR="00025451" w:rsidRPr="00F00003" w:rsidRDefault="00F00003" w:rsidP="00F00003">
            <w:pPr>
              <w:pStyle w:val="ConsCell"/>
              <w:widowControl/>
              <w:spacing w:line="360" w:lineRule="auto"/>
              <w:ind w:right="0"/>
              <w:rPr>
                <w:rFonts w:ascii="Times New Roman" w:hAnsi="Times New Roman"/>
                <w:sz w:val="20"/>
              </w:rPr>
            </w:pPr>
            <w:r>
              <w:rPr>
                <w:rFonts w:ascii="Times New Roman" w:hAnsi="Times New Roman"/>
                <w:sz w:val="20"/>
              </w:rPr>
              <w:t xml:space="preserve">кого субъекта      </w:t>
            </w:r>
            <w:r>
              <w:rPr>
                <w:rFonts w:ascii="Times New Roman" w:hAnsi="Times New Roman"/>
                <w:sz w:val="20"/>
              </w:rPr>
              <w:br/>
              <w:t>(тыс.</w:t>
            </w:r>
            <w:r w:rsidR="00025451" w:rsidRPr="00F00003">
              <w:rPr>
                <w:rFonts w:ascii="Times New Roman" w:hAnsi="Times New Roman"/>
                <w:sz w:val="20"/>
              </w:rPr>
              <w:t xml:space="preserve">руб.)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Доля</w:t>
            </w:r>
            <w:r w:rsidRPr="00F00003">
              <w:rPr>
                <w:rFonts w:ascii="Times New Roman" w:hAnsi="Times New Roman"/>
                <w:sz w:val="20"/>
              </w:rPr>
              <w:br/>
              <w:t xml:space="preserve">(%)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Значение, при- </w:t>
            </w:r>
            <w:r w:rsidRPr="00F00003">
              <w:rPr>
                <w:rFonts w:ascii="Times New Roman" w:hAnsi="Times New Roman"/>
                <w:sz w:val="20"/>
              </w:rPr>
              <w:br/>
              <w:t xml:space="preserve">меняемое для   </w:t>
            </w:r>
            <w:r w:rsidRPr="00F00003">
              <w:rPr>
                <w:rFonts w:ascii="Times New Roman" w:hAnsi="Times New Roman"/>
                <w:sz w:val="20"/>
              </w:rPr>
              <w:br/>
              <w:t xml:space="preserve">нахождения     </w:t>
            </w:r>
            <w:r w:rsidRPr="00F00003">
              <w:rPr>
                <w:rFonts w:ascii="Times New Roman" w:hAnsi="Times New Roman"/>
                <w:sz w:val="20"/>
              </w:rPr>
              <w:br/>
              <w:t xml:space="preserve">уровня сущест- </w:t>
            </w:r>
            <w:r w:rsidRPr="00F00003">
              <w:rPr>
                <w:rFonts w:ascii="Times New Roman" w:hAnsi="Times New Roman"/>
                <w:sz w:val="20"/>
              </w:rPr>
              <w:br/>
              <w:t xml:space="preserve">венности       </w:t>
            </w:r>
            <w:r w:rsidRPr="00F00003">
              <w:rPr>
                <w:rFonts w:ascii="Times New Roman" w:hAnsi="Times New Roman"/>
                <w:sz w:val="20"/>
              </w:rPr>
              <w:br/>
              <w:t xml:space="preserve">(тыс. руб.)    </w:t>
            </w:r>
          </w:p>
        </w:tc>
      </w:tr>
      <w:tr w:rsidR="00025451" w:rsidRPr="00F00003">
        <w:trPr>
          <w:trHeight w:val="24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jc w:val="center"/>
              <w:rPr>
                <w:rFonts w:ascii="Times New Roman" w:hAnsi="Times New Roman"/>
                <w:sz w:val="20"/>
              </w:rPr>
            </w:pPr>
            <w:r w:rsidRPr="00F00003">
              <w:rPr>
                <w:rFonts w:ascii="Times New Roman" w:hAnsi="Times New Roman"/>
                <w:sz w:val="20"/>
              </w:rPr>
              <w:t>1</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jc w:val="center"/>
              <w:rPr>
                <w:rFonts w:ascii="Times New Roman" w:hAnsi="Times New Roman"/>
                <w:sz w:val="20"/>
              </w:rPr>
            </w:pPr>
            <w:r w:rsidRPr="00F00003">
              <w:rPr>
                <w:rFonts w:ascii="Times New Roman" w:hAnsi="Times New Roman"/>
                <w:sz w:val="20"/>
              </w:rPr>
              <w:t>2</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jc w:val="center"/>
              <w:rPr>
                <w:rFonts w:ascii="Times New Roman" w:hAnsi="Times New Roman"/>
                <w:sz w:val="20"/>
              </w:rPr>
            </w:pPr>
            <w:r w:rsidRPr="00F00003">
              <w:rPr>
                <w:rFonts w:ascii="Times New Roman" w:hAnsi="Times New Roman"/>
                <w:sz w:val="20"/>
              </w:rPr>
              <w:t>3</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jc w:val="center"/>
              <w:rPr>
                <w:rFonts w:ascii="Times New Roman" w:hAnsi="Times New Roman"/>
                <w:sz w:val="20"/>
              </w:rPr>
            </w:pPr>
            <w:r w:rsidRPr="00F00003">
              <w:rPr>
                <w:rFonts w:ascii="Times New Roman" w:hAnsi="Times New Roman"/>
                <w:sz w:val="20"/>
              </w:rPr>
              <w:t>4</w:t>
            </w:r>
          </w:p>
        </w:tc>
      </w:tr>
      <w:tr w:rsidR="00025451" w:rsidRPr="00F00003">
        <w:trPr>
          <w:trHeight w:val="36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Балансовая прибыль предприятия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F00003" w:rsidP="00F00003">
            <w:pPr>
              <w:pStyle w:val="ConsCell"/>
              <w:widowControl/>
              <w:spacing w:line="360" w:lineRule="auto"/>
              <w:ind w:right="0"/>
              <w:rPr>
                <w:rFonts w:ascii="Times New Roman" w:hAnsi="Times New Roman"/>
                <w:sz w:val="20"/>
              </w:rPr>
            </w:pPr>
            <w:r>
              <w:rPr>
                <w:rFonts w:ascii="Times New Roman" w:hAnsi="Times New Roman"/>
                <w:sz w:val="20"/>
              </w:rPr>
              <w:t>Не исполь</w:t>
            </w:r>
            <w:r w:rsidR="00025451" w:rsidRPr="00F00003">
              <w:rPr>
                <w:rFonts w:ascii="Times New Roman" w:hAnsi="Times New Roman"/>
                <w:sz w:val="20"/>
              </w:rPr>
              <w:t xml:space="preserve">зуется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5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       </w:t>
            </w:r>
          </w:p>
        </w:tc>
      </w:tr>
      <w:tr w:rsidR="00025451" w:rsidRPr="00F00003">
        <w:trPr>
          <w:trHeight w:val="36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Валовый объем реализации без НДС</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F00003" w:rsidP="00F00003">
            <w:pPr>
              <w:pStyle w:val="ConsCell"/>
              <w:widowControl/>
              <w:spacing w:line="360" w:lineRule="auto"/>
              <w:ind w:right="0"/>
              <w:rPr>
                <w:rFonts w:ascii="Times New Roman" w:hAnsi="Times New Roman"/>
                <w:sz w:val="20"/>
              </w:rPr>
            </w:pPr>
            <w:r>
              <w:rPr>
                <w:rFonts w:ascii="Times New Roman" w:hAnsi="Times New Roman"/>
                <w:sz w:val="20"/>
              </w:rPr>
              <w:t>Не исполь</w:t>
            </w:r>
            <w:r w:rsidR="00025451" w:rsidRPr="00F00003">
              <w:rPr>
                <w:rFonts w:ascii="Times New Roman" w:hAnsi="Times New Roman"/>
                <w:sz w:val="20"/>
              </w:rPr>
              <w:t xml:space="preserve">зуется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2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       </w:t>
            </w:r>
          </w:p>
        </w:tc>
      </w:tr>
      <w:tr w:rsidR="00025451" w:rsidRPr="00F00003">
        <w:trPr>
          <w:trHeight w:val="24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Валюта баланса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210 500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2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4 210     </w:t>
            </w:r>
          </w:p>
        </w:tc>
      </w:tr>
      <w:tr w:rsidR="00025451" w:rsidRPr="00F00003" w:rsidTr="00F00003">
        <w:trPr>
          <w:trHeight w:val="666"/>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С</w:t>
            </w:r>
            <w:r w:rsidR="00F00003">
              <w:rPr>
                <w:rFonts w:ascii="Times New Roman" w:hAnsi="Times New Roman"/>
                <w:sz w:val="20"/>
              </w:rPr>
              <w:t>обственный капитал (итог разде</w:t>
            </w:r>
            <w:r w:rsidRPr="00F00003">
              <w:rPr>
                <w:rFonts w:ascii="Times New Roman" w:hAnsi="Times New Roman"/>
                <w:sz w:val="20"/>
              </w:rPr>
              <w:t xml:space="preserve">ла IV баланса)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F00003" w:rsidP="00F00003">
            <w:pPr>
              <w:pStyle w:val="ConsCell"/>
              <w:widowControl/>
              <w:spacing w:line="360" w:lineRule="auto"/>
              <w:ind w:right="0"/>
              <w:rPr>
                <w:rFonts w:ascii="Times New Roman" w:hAnsi="Times New Roman"/>
                <w:sz w:val="20"/>
              </w:rPr>
            </w:pPr>
            <w:r>
              <w:rPr>
                <w:rFonts w:ascii="Times New Roman" w:hAnsi="Times New Roman"/>
                <w:sz w:val="20"/>
              </w:rPr>
              <w:t>Не исполь</w:t>
            </w:r>
            <w:r w:rsidR="00025451" w:rsidRPr="00F00003">
              <w:rPr>
                <w:rFonts w:ascii="Times New Roman" w:hAnsi="Times New Roman"/>
                <w:sz w:val="20"/>
              </w:rPr>
              <w:t xml:space="preserve">зуется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10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       </w:t>
            </w:r>
          </w:p>
        </w:tc>
      </w:tr>
      <w:tr w:rsidR="00025451" w:rsidRPr="00F00003">
        <w:trPr>
          <w:trHeight w:val="240"/>
        </w:trPr>
        <w:tc>
          <w:tcPr>
            <w:tcW w:w="445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Общие затраты предприятия       </w:t>
            </w:r>
          </w:p>
        </w:tc>
        <w:tc>
          <w:tcPr>
            <w:tcW w:w="148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179 302  </w:t>
            </w:r>
          </w:p>
        </w:tc>
        <w:tc>
          <w:tcPr>
            <w:tcW w:w="675"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rPr>
                <w:rFonts w:ascii="Times New Roman" w:hAnsi="Times New Roman"/>
                <w:sz w:val="20"/>
              </w:rPr>
            </w:pPr>
            <w:r w:rsidRPr="00F00003">
              <w:rPr>
                <w:rFonts w:ascii="Times New Roman" w:hAnsi="Times New Roman"/>
                <w:sz w:val="20"/>
              </w:rPr>
              <w:t xml:space="preserve">2 </w:t>
            </w:r>
          </w:p>
        </w:tc>
        <w:tc>
          <w:tcPr>
            <w:tcW w:w="2160" w:type="dxa"/>
            <w:tcBorders>
              <w:top w:val="single" w:sz="6" w:space="0" w:color="auto"/>
              <w:left w:val="single" w:sz="6" w:space="0" w:color="auto"/>
              <w:bottom w:val="single" w:sz="6" w:space="0" w:color="auto"/>
              <w:right w:val="single" w:sz="6" w:space="0" w:color="auto"/>
            </w:tcBorders>
          </w:tcPr>
          <w:p w:rsidR="00025451" w:rsidRPr="00F00003" w:rsidRDefault="00025451" w:rsidP="00F00003">
            <w:pPr>
              <w:pStyle w:val="ConsCell"/>
              <w:widowControl/>
              <w:spacing w:line="360" w:lineRule="auto"/>
              <w:ind w:right="0" w:firstLine="720"/>
              <w:rPr>
                <w:rFonts w:ascii="Times New Roman" w:hAnsi="Times New Roman"/>
                <w:sz w:val="20"/>
              </w:rPr>
            </w:pPr>
            <w:r w:rsidRPr="00F00003">
              <w:rPr>
                <w:rFonts w:ascii="Times New Roman" w:hAnsi="Times New Roman"/>
                <w:sz w:val="20"/>
              </w:rPr>
              <w:t xml:space="preserve">3 586     </w:t>
            </w:r>
          </w:p>
        </w:tc>
      </w:tr>
    </w:tbl>
    <w:p w:rsidR="00025451" w:rsidRPr="00F00003" w:rsidRDefault="00025451" w:rsidP="00F00003">
      <w:pPr>
        <w:pStyle w:val="ConsNonformat"/>
        <w:widowControl/>
        <w:spacing w:line="360" w:lineRule="auto"/>
        <w:ind w:right="0" w:firstLine="720"/>
        <w:rPr>
          <w:rFonts w:ascii="Times New Roman" w:hAnsi="Times New Roman"/>
          <w:sz w:val="28"/>
          <w:szCs w:val="28"/>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Порядок расчетов:</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Данный пример иллюстрирует способ расчетов показателя уровня существенности в неприбыльной организации. Для расчетов используются показатели валюты баланса и общий объем затрат предприятия. Находим среднее значение:</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(4210 + 3586) / 2 = 3898 тыс. руб. В качестве показателя уровня существенности выбираем 4000 тыс. руб.</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Если для расчетов показателя существенности возможно использовать только два числовых показателя и они сильно отличаются (например, в 2 раза и более), можно порекомендовать аудитору использовать свое профессиональное суждение для определения того, какой из двух базовых показателей имеет более характерное значение, и использовать для расчета показателя уровня существенности только какой-либо один базовый показатель, а не производить усреднение.</w:t>
      </w:r>
    </w:p>
    <w:p w:rsidR="00025451" w:rsidRPr="00F00003" w:rsidRDefault="00025451" w:rsidP="00F00003">
      <w:pPr>
        <w:spacing w:line="360" w:lineRule="auto"/>
        <w:ind w:firstLine="720"/>
        <w:rPr>
          <w:sz w:val="28"/>
          <w:szCs w:val="28"/>
        </w:rPr>
      </w:pPr>
    </w:p>
    <w:p w:rsidR="00025451" w:rsidRDefault="00025451" w:rsidP="00F00003">
      <w:pPr>
        <w:pStyle w:val="ConsNormal"/>
        <w:widowControl/>
        <w:spacing w:line="360" w:lineRule="auto"/>
        <w:ind w:right="0"/>
        <w:jc w:val="center"/>
        <w:rPr>
          <w:rFonts w:ascii="Times New Roman" w:hAnsi="Times New Roman"/>
          <w:b/>
          <w:i/>
          <w:sz w:val="28"/>
          <w:szCs w:val="28"/>
          <w:u w:val="single"/>
        </w:rPr>
      </w:pPr>
      <w:r w:rsidRPr="00F00003">
        <w:rPr>
          <w:rFonts w:ascii="Times New Roman" w:hAnsi="Times New Roman"/>
          <w:b/>
          <w:i/>
          <w:sz w:val="28"/>
          <w:szCs w:val="28"/>
          <w:u w:val="single"/>
        </w:rPr>
        <w:br w:type="page"/>
        <w:t>СПИСОК  ЛИТЕРАТУРЫ</w:t>
      </w:r>
    </w:p>
    <w:p w:rsidR="00F00003" w:rsidRPr="00F00003" w:rsidRDefault="00F00003" w:rsidP="00F00003">
      <w:pPr>
        <w:pStyle w:val="ConsNormal"/>
        <w:widowControl/>
        <w:spacing w:line="360" w:lineRule="auto"/>
        <w:ind w:right="0"/>
        <w:jc w:val="center"/>
        <w:rPr>
          <w:rFonts w:ascii="Times New Roman" w:hAnsi="Times New Roman"/>
          <w:b/>
          <w:i/>
          <w:sz w:val="28"/>
          <w:szCs w:val="28"/>
          <w:u w:val="single"/>
        </w:rPr>
      </w:pP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1. Федеральный закон "Об аудиторской деятельности" N 119-ФЗ от 7 августа 2001 г. (в ред. Федерального закона от 14.12.2001 N 164-ФЗ).</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2. Постановление Правительства Российской Федерации от 6 февраля 2002 г. N 80 "О вопросах государственного регулирования аудиторской деятельности в Российской Федерации".</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3. Федеральный закон "О лицензировании отдельных видов деятельности" N 128-ФЗ от 8 августа 2001 г.</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4. Положение о лицензировании аудиторской деятельности. Утверждено Постановлением Правительства Российской Федерации от 29 марта 2002 г. N 190.</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5. Правила (стандарты) аудиторской деятельности // Современная экономика и право - М.: Юрайт-М, 2000. - 328 с.</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6. Аудит: Учебник для вузов / Под ред. проф. В.И. Подольского. 2-е изд., перераб. и доп. - М.: Юнити-Дана, 2000. - 655 с.</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7. Гутцайт Е.М., Островский О.М., Ремизов Н.А. Отечественные правила (стандарты) аудита и их использование. - М.: ФБК - ПРЕСС, 1998.</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8. Зубова Е.В. Технология аудита. - М.: Аналитика - Пресс, ЦБА, 1998.</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9. Данилевский Ю.А., Шапигузов С.М., Ремизов Н.А., Старовойтова Е.В. Аудит. - М.: ИД ФБК - ПРЕСС, 1999.</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10. Скобара В.В. Аудит. Методология и организация. - М., 1998.</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11. Шеремет А.Д., Суйц В.П. Аудит. - М., 2000.</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12. Робертсон Джек. Аудит. - М., 1993.</w:t>
      </w:r>
    </w:p>
    <w:p w:rsidR="00025451" w:rsidRPr="00F00003" w:rsidRDefault="00025451" w:rsidP="00F00003">
      <w:pPr>
        <w:pStyle w:val="ConsNormal"/>
        <w:widowControl/>
        <w:spacing w:line="360" w:lineRule="auto"/>
        <w:ind w:right="0"/>
        <w:jc w:val="both"/>
        <w:rPr>
          <w:rFonts w:ascii="Times New Roman" w:hAnsi="Times New Roman"/>
          <w:sz w:val="28"/>
          <w:szCs w:val="28"/>
        </w:rPr>
      </w:pPr>
      <w:r w:rsidRPr="00F00003">
        <w:rPr>
          <w:rFonts w:ascii="Times New Roman" w:hAnsi="Times New Roman"/>
          <w:sz w:val="28"/>
          <w:szCs w:val="28"/>
        </w:rPr>
        <w:t>13. Основы аудита / Под ред. Я.В. Соколова. - М.: Бухгалтерский учет, 2000.</w:t>
      </w:r>
    </w:p>
    <w:p w:rsidR="00025451" w:rsidRPr="00F00003" w:rsidRDefault="00025451" w:rsidP="00F00003">
      <w:pPr>
        <w:spacing w:line="360" w:lineRule="auto"/>
        <w:ind w:firstLine="720"/>
        <w:rPr>
          <w:sz w:val="28"/>
          <w:szCs w:val="28"/>
        </w:rPr>
      </w:pPr>
      <w:r w:rsidRPr="00F00003">
        <w:rPr>
          <w:sz w:val="28"/>
          <w:szCs w:val="28"/>
        </w:rPr>
        <w:t>Суйц В.П., Ахметбеков А.Н., Дубровина Т.А. Аудит: общий, банковский, страховой. - М.: Инфра-М, 2000</w:t>
      </w:r>
      <w:bookmarkStart w:id="0" w:name="_GoBack"/>
      <w:bookmarkEnd w:id="0"/>
    </w:p>
    <w:sectPr w:rsidR="00025451" w:rsidRPr="00F00003" w:rsidSect="00F00003">
      <w:footerReference w:type="even" r:id="rId7"/>
      <w:foot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A67" w:rsidRDefault="00534A67">
      <w:r>
        <w:separator/>
      </w:r>
    </w:p>
  </w:endnote>
  <w:endnote w:type="continuationSeparator" w:id="0">
    <w:p w:rsidR="00534A67" w:rsidRDefault="0053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451" w:rsidRDefault="00025451">
    <w:pPr>
      <w:pStyle w:val="a3"/>
      <w:framePr w:wrap="around" w:vAnchor="text" w:hAnchor="margin" w:xAlign="right" w:y="1"/>
      <w:rPr>
        <w:rStyle w:val="a5"/>
      </w:rPr>
    </w:pPr>
  </w:p>
  <w:p w:rsidR="00025451" w:rsidRDefault="0002545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451" w:rsidRDefault="008F7892">
    <w:pPr>
      <w:pStyle w:val="a3"/>
      <w:framePr w:wrap="around" w:vAnchor="text" w:hAnchor="margin" w:xAlign="right" w:y="1"/>
      <w:rPr>
        <w:rStyle w:val="a5"/>
      </w:rPr>
    </w:pPr>
    <w:r>
      <w:rPr>
        <w:rStyle w:val="a5"/>
        <w:noProof/>
      </w:rPr>
      <w:t>2</w:t>
    </w:r>
  </w:p>
  <w:p w:rsidR="00025451" w:rsidRDefault="000254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A67" w:rsidRDefault="00534A67">
      <w:r>
        <w:separator/>
      </w:r>
    </w:p>
  </w:footnote>
  <w:footnote w:type="continuationSeparator" w:id="0">
    <w:p w:rsidR="00534A67" w:rsidRDefault="00534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F50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B8031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0267F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2941C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51B7A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BDB77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19C3B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48431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7525F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AA14992"/>
    <w:multiLevelType w:val="singleLevel"/>
    <w:tmpl w:val="4F4EC636"/>
    <w:lvl w:ilvl="0">
      <w:start w:val="12"/>
      <w:numFmt w:val="bullet"/>
      <w:lvlText w:val="-"/>
      <w:lvlJc w:val="left"/>
      <w:pPr>
        <w:tabs>
          <w:tab w:val="num" w:pos="900"/>
        </w:tabs>
        <w:ind w:left="900" w:hanging="360"/>
      </w:pPr>
      <w:rPr>
        <w:rFonts w:hint="default"/>
      </w:rPr>
    </w:lvl>
  </w:abstractNum>
  <w:abstractNum w:abstractNumId="10">
    <w:nsid w:val="4C5E70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F2B59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24F7A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59170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6913F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D6C41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FA16B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1E853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2912B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60F10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83A53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A8957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74F6D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FE1323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1"/>
  </w:num>
  <w:num w:numId="3">
    <w:abstractNumId w:val="8"/>
  </w:num>
  <w:num w:numId="4">
    <w:abstractNumId w:val="4"/>
  </w:num>
  <w:num w:numId="5">
    <w:abstractNumId w:val="12"/>
  </w:num>
  <w:num w:numId="6">
    <w:abstractNumId w:val="22"/>
  </w:num>
  <w:num w:numId="7">
    <w:abstractNumId w:val="11"/>
  </w:num>
  <w:num w:numId="8">
    <w:abstractNumId w:val="16"/>
  </w:num>
  <w:num w:numId="9">
    <w:abstractNumId w:val="23"/>
  </w:num>
  <w:num w:numId="10">
    <w:abstractNumId w:val="13"/>
  </w:num>
  <w:num w:numId="11">
    <w:abstractNumId w:val="18"/>
  </w:num>
  <w:num w:numId="12">
    <w:abstractNumId w:val="2"/>
  </w:num>
  <w:num w:numId="13">
    <w:abstractNumId w:val="14"/>
  </w:num>
  <w:num w:numId="14">
    <w:abstractNumId w:val="19"/>
  </w:num>
  <w:num w:numId="15">
    <w:abstractNumId w:val="6"/>
  </w:num>
  <w:num w:numId="16">
    <w:abstractNumId w:val="20"/>
  </w:num>
  <w:num w:numId="17">
    <w:abstractNumId w:val="5"/>
  </w:num>
  <w:num w:numId="18">
    <w:abstractNumId w:val="1"/>
  </w:num>
  <w:num w:numId="19">
    <w:abstractNumId w:val="3"/>
  </w:num>
  <w:num w:numId="20">
    <w:abstractNumId w:val="0"/>
  </w:num>
  <w:num w:numId="21">
    <w:abstractNumId w:val="17"/>
  </w:num>
  <w:num w:numId="22">
    <w:abstractNumId w:val="7"/>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003"/>
    <w:rsid w:val="00025451"/>
    <w:rsid w:val="0012206A"/>
    <w:rsid w:val="004A40AC"/>
    <w:rsid w:val="00534A67"/>
    <w:rsid w:val="008F7892"/>
    <w:rsid w:val="00F00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522D48-3B3F-46B7-B468-648E985C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ind w:right="19772" w:firstLine="720"/>
    </w:pPr>
    <w:rPr>
      <w:rFonts w:ascii="Arial" w:hAnsi="Arial"/>
      <w:sz w:val="18"/>
    </w:rPr>
  </w:style>
  <w:style w:type="paragraph" w:customStyle="1" w:styleId="ConsNonformat">
    <w:name w:val="ConsNonformat"/>
    <w:pPr>
      <w:widowControl w:val="0"/>
      <w:ind w:right="19772"/>
    </w:pPr>
    <w:rPr>
      <w:rFonts w:ascii="Courier New" w:hAnsi="Courier New"/>
      <w:sz w:val="18"/>
    </w:rPr>
  </w:style>
  <w:style w:type="paragraph" w:customStyle="1" w:styleId="ConsCell">
    <w:name w:val="ConsCell"/>
    <w:pPr>
      <w:widowControl w:val="0"/>
      <w:ind w:right="19772"/>
    </w:pPr>
    <w:rPr>
      <w:rFonts w:ascii="Arial" w:hAnsi="Arial"/>
      <w:sz w:val="18"/>
    </w:rPr>
  </w:style>
  <w:style w:type="paragraph" w:styleId="a3">
    <w:name w:val="footer"/>
    <w:basedOn w:val="a"/>
    <w:link w:val="a4"/>
    <w:uiPriority w:val="99"/>
    <w:semiHidden/>
    <w:pPr>
      <w:tabs>
        <w:tab w:val="center" w:pos="4153"/>
        <w:tab w:val="right" w:pos="8306"/>
      </w:tabs>
    </w:pPr>
  </w:style>
  <w:style w:type="character" w:customStyle="1" w:styleId="a4">
    <w:name w:val="Нижний колонтитул Знак"/>
    <w:link w:val="a3"/>
    <w:uiPriority w:val="99"/>
    <w:semiHidden/>
  </w:style>
  <w:style w:type="character" w:styleId="a5">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7698</Words>
  <Characters>43885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С проведением аудита непосредственно связаны следующие виды риска: предпринимательский и аудиторски1</vt:lpstr>
    </vt:vector>
  </TitlesOfParts>
  <Company>bin</Company>
  <LinksUpToDate>false</LinksUpToDate>
  <CharactersWithSpaces>51481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проведением аудита непосредственно связаны следующие виды риска: предпринимательский и аудиторски1</dc:title>
  <dc:subject/>
  <dc:creator>panyukhina</dc:creator>
  <cp:keywords/>
  <dc:description/>
  <cp:lastModifiedBy>admin</cp:lastModifiedBy>
  <cp:revision>2</cp:revision>
  <cp:lastPrinted>2005-06-25T11:27:00Z</cp:lastPrinted>
  <dcterms:created xsi:type="dcterms:W3CDTF">2014-03-04T01:44:00Z</dcterms:created>
  <dcterms:modified xsi:type="dcterms:W3CDTF">2014-03-04T01:44:00Z</dcterms:modified>
</cp:coreProperties>
</file>