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ФЕДЕРАЛЬНОЕ АГЕНТСТВО ПО ОБРАЗОВАНИЮ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ГОСУДАРСТВЕННОЕ ОБРАЗОВАТЕЛЬНОЕ УЧРЕЖДЕНИЕ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ВЫСШЕГО ПРОФЕССИОНАЛЬНОГО ОБРАЗОВАНИЯ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«Братский государственный университет»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Филиал ГОУ ВПО «БрГУ» в г. Усть – Илимске</w:t>
      </w:r>
    </w:p>
    <w:p w:rsidR="00A42804" w:rsidRPr="0055611E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99530E" w:rsidRPr="0055611E" w:rsidRDefault="0099530E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КУРСОВАЯ РАБОТА ПО ДИСЦИПЛИНЕ «ТАКСАЦИЯ ЛЕСА»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55611E">
      <w:pPr>
        <w:spacing w:line="360" w:lineRule="auto"/>
        <w:jc w:val="right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Выполнил:</w:t>
      </w:r>
    </w:p>
    <w:p w:rsidR="00A42804" w:rsidRPr="00C54CDF" w:rsidRDefault="00A42804" w:rsidP="0055611E">
      <w:pPr>
        <w:spacing w:line="360" w:lineRule="auto"/>
        <w:jc w:val="right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студент гр. ЛИДузу – 05</w:t>
      </w:r>
      <w:r w:rsidR="00C54CDF">
        <w:rPr>
          <w:color w:val="000000"/>
          <w:sz w:val="28"/>
          <w:szCs w:val="28"/>
        </w:rPr>
        <w:t xml:space="preserve"> </w:t>
      </w:r>
      <w:r w:rsidR="00326E70" w:rsidRPr="00C54CDF">
        <w:rPr>
          <w:color w:val="000000"/>
          <w:sz w:val="28"/>
          <w:szCs w:val="28"/>
        </w:rPr>
        <w:t>Зенков И</w:t>
      </w:r>
      <w:r w:rsidRPr="00C54CDF">
        <w:rPr>
          <w:color w:val="000000"/>
          <w:sz w:val="28"/>
          <w:szCs w:val="28"/>
        </w:rPr>
        <w:t>.А.</w:t>
      </w:r>
    </w:p>
    <w:p w:rsidR="00A42804" w:rsidRPr="00C54CDF" w:rsidRDefault="00A42804" w:rsidP="0055611E">
      <w:pPr>
        <w:spacing w:line="360" w:lineRule="auto"/>
        <w:jc w:val="right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Проверил:</w:t>
      </w:r>
    </w:p>
    <w:p w:rsidR="00A42804" w:rsidRPr="00C54CDF" w:rsidRDefault="00731B75" w:rsidP="0055611E">
      <w:pPr>
        <w:spacing w:line="360" w:lineRule="auto"/>
        <w:jc w:val="right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К.т.н.</w:t>
      </w:r>
      <w:r w:rsidR="00C54CDF">
        <w:rPr>
          <w:color w:val="000000"/>
          <w:sz w:val="28"/>
          <w:szCs w:val="28"/>
        </w:rPr>
        <w:t xml:space="preserve"> </w:t>
      </w:r>
      <w:r w:rsidRPr="00C54CDF">
        <w:rPr>
          <w:color w:val="000000"/>
          <w:sz w:val="28"/>
          <w:szCs w:val="28"/>
        </w:rPr>
        <w:t>Савченкова В.А.</w:t>
      </w: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C54CDF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326E70" w:rsidRPr="00C54CDF" w:rsidRDefault="00326E70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326E70" w:rsidRPr="00C54CDF" w:rsidRDefault="00326E70" w:rsidP="00C54CDF">
      <w:pPr>
        <w:spacing w:line="360" w:lineRule="auto"/>
        <w:jc w:val="center"/>
        <w:rPr>
          <w:color w:val="000000"/>
          <w:sz w:val="28"/>
          <w:szCs w:val="28"/>
        </w:rPr>
      </w:pPr>
    </w:p>
    <w:p w:rsidR="00A42804" w:rsidRPr="0055611E" w:rsidRDefault="00A42804" w:rsidP="00C54CDF">
      <w:pPr>
        <w:spacing w:line="360" w:lineRule="auto"/>
        <w:jc w:val="center"/>
        <w:rPr>
          <w:color w:val="000000"/>
          <w:sz w:val="28"/>
          <w:szCs w:val="28"/>
        </w:rPr>
      </w:pPr>
      <w:r w:rsidRPr="00C54CDF">
        <w:rPr>
          <w:color w:val="000000"/>
          <w:sz w:val="28"/>
          <w:szCs w:val="28"/>
        </w:rPr>
        <w:t>Усть – Илимск 200</w:t>
      </w:r>
      <w:r w:rsidR="004E7A3E" w:rsidRPr="0055611E">
        <w:rPr>
          <w:color w:val="000000"/>
          <w:sz w:val="28"/>
          <w:szCs w:val="28"/>
        </w:rPr>
        <w:t>9</w:t>
      </w:r>
    </w:p>
    <w:p w:rsidR="000F39DB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СОДЕРЖАНИЕ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1. Определение таксационных показателей древостоя</w:t>
      </w: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2. Сортиментация леса по сортиментным таблицам</w:t>
      </w: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3. Сортиментация леса по товарным таблицам</w:t>
      </w: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4. Материально – денежная оценка лесосек по данным сплошного пересчета</w:t>
      </w: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5. Материально – денежная оценка лесосек по материалам лесоустройства</w:t>
      </w:r>
    </w:p>
    <w:p w:rsidR="00C54CDF" w:rsidRPr="00C54CDF" w:rsidRDefault="00C54CDF" w:rsidP="00C54CDF">
      <w:pPr>
        <w:spacing w:line="360" w:lineRule="auto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6. Расчет лесосек главного пользования и их анализ</w:t>
      </w:r>
    </w:p>
    <w:p w:rsidR="00C54CDF" w:rsidRPr="0055611E" w:rsidRDefault="00C54CDF" w:rsidP="00C54CDF">
      <w:pPr>
        <w:spacing w:line="360" w:lineRule="auto"/>
        <w:jc w:val="both"/>
        <w:rPr>
          <w:sz w:val="28"/>
          <w:szCs w:val="28"/>
        </w:rPr>
      </w:pPr>
      <w:r w:rsidRPr="0055611E">
        <w:rPr>
          <w:sz w:val="28"/>
          <w:szCs w:val="28"/>
        </w:rPr>
        <w:t>Приложение 1</w:t>
      </w:r>
    </w:p>
    <w:p w:rsidR="00C54CDF" w:rsidRPr="0055611E" w:rsidRDefault="00C54CDF" w:rsidP="00C54CDF">
      <w:pPr>
        <w:spacing w:line="360" w:lineRule="auto"/>
        <w:jc w:val="both"/>
        <w:rPr>
          <w:sz w:val="28"/>
          <w:szCs w:val="28"/>
        </w:rPr>
      </w:pPr>
      <w:r w:rsidRPr="0055611E">
        <w:rPr>
          <w:sz w:val="28"/>
          <w:szCs w:val="28"/>
        </w:rPr>
        <w:t>Приложение 2</w:t>
      </w:r>
    </w:p>
    <w:p w:rsidR="00C54CDF" w:rsidRPr="0055611E" w:rsidRDefault="00C54CDF" w:rsidP="00C54CDF">
      <w:pPr>
        <w:spacing w:line="360" w:lineRule="auto"/>
        <w:jc w:val="both"/>
        <w:rPr>
          <w:sz w:val="28"/>
          <w:szCs w:val="28"/>
        </w:rPr>
      </w:pPr>
      <w:r w:rsidRPr="0055611E">
        <w:rPr>
          <w:sz w:val="28"/>
          <w:szCs w:val="28"/>
        </w:rPr>
        <w:t>Список Литературы</w:t>
      </w:r>
    </w:p>
    <w:p w:rsidR="000F39DB" w:rsidRPr="00C54CDF" w:rsidRDefault="000F39DB" w:rsidP="00C54CDF">
      <w:pPr>
        <w:spacing w:line="360" w:lineRule="auto"/>
        <w:jc w:val="both"/>
        <w:rPr>
          <w:sz w:val="28"/>
          <w:szCs w:val="28"/>
        </w:rPr>
      </w:pPr>
    </w:p>
    <w:p w:rsidR="000F39DB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39DB" w:rsidRPr="00C54CDF">
        <w:rPr>
          <w:sz w:val="28"/>
          <w:szCs w:val="28"/>
        </w:rPr>
        <w:t>1. Определение таксационных показателей древостоя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Участок леса, однородный внутри себя по основному древесному пологу, подросту, подлеску и живому напочвенному покрову и отличающийся от смежных участков, называется насаждением. Основной его частью является древостой – совокупность деревьев, образующих один или несколько ярусов или пологов.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 форме древостои в насаждении подразделяют на простые и сложные. Простой древостой имеет один ярус, средняя высота деревьев в котором отличается не более чем на 20%. Сложный древостой состоит из двух или более ярусов.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Для оценки каждой породы, входящей в древостой, закладывают пробные площади, которые могут быть временными и постоянными.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Пробная площадь (проба) – это отграниченный в наиболее характерном месте насаждения участок леса, таксационные показатели которого являются средними, типичными для всего древостоя данного насаждения.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Определяются следующие таксационные показатели: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средний диаметр древостоя;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средняя высота;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сумма площадей сечения на пробной площади и на гектаре;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запас древостоя;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состав насаждения;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средний возраст;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класс бонитета;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относительная полнота;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товарность древостоя.</w:t>
      </w:r>
    </w:p>
    <w:p w:rsidR="000F39DB" w:rsidRPr="0055611E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Средний диаметр определяется по формуле: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967EC6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6.75pt">
            <v:imagedata r:id="rId7" o:title=""/>
          </v:shape>
        </w:pict>
      </w:r>
      <w:r w:rsidR="000F39DB" w:rsidRPr="00C54CDF">
        <w:rPr>
          <w:sz w:val="28"/>
          <w:szCs w:val="28"/>
        </w:rPr>
        <w:t>,</w:t>
      </w:r>
    </w:p>
    <w:p w:rsidR="000F39DB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F39DB" w:rsidRPr="00C54CDF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526583">
        <w:rPr>
          <w:sz w:val="28"/>
          <w:szCs w:val="28"/>
        </w:rPr>
        <w:pict>
          <v:shape id="_x0000_i1026" type="#_x0000_t75" style="width:18pt;height:18.75pt">
            <v:imagedata r:id="rId8" o:title=""/>
          </v:shape>
        </w:pict>
      </w:r>
      <w:r w:rsidR="000F39DB" w:rsidRPr="00C54CDF">
        <w:rPr>
          <w:sz w:val="28"/>
          <w:szCs w:val="28"/>
        </w:rPr>
        <w:t xml:space="preserve"> - средний диаметр, см;</w:t>
      </w:r>
    </w:p>
    <w:p w:rsidR="000F39DB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.25pt;height:18.75pt">
            <v:imagedata r:id="rId9" o:title=""/>
          </v:shape>
        </w:pict>
      </w:r>
      <w:r w:rsidR="000F39DB" w:rsidRPr="00C54CDF">
        <w:rPr>
          <w:sz w:val="28"/>
          <w:szCs w:val="28"/>
        </w:rPr>
        <w:t xml:space="preserve"> - площадь сечения среднего дерева, м</w:t>
      </w:r>
      <w:r w:rsidR="000F39DB" w:rsidRPr="00C54CDF">
        <w:rPr>
          <w:sz w:val="28"/>
          <w:szCs w:val="28"/>
          <w:vertAlign w:val="superscript"/>
        </w:rPr>
        <w:t>2</w:t>
      </w:r>
      <w:r w:rsidR="000F39DB" w:rsidRPr="00C54CDF">
        <w:rPr>
          <w:sz w:val="28"/>
          <w:szCs w:val="28"/>
        </w:rPr>
        <w:t>, которая определяется по формуле:</w:t>
      </w:r>
    </w:p>
    <w:p w:rsidR="0055611E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F39DB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8pt;height:32.25pt">
            <v:imagedata r:id="rId10" o:title=""/>
          </v:shape>
        </w:pict>
      </w:r>
      <w:r w:rsidR="000F39DB" w:rsidRPr="00C54CDF">
        <w:rPr>
          <w:sz w:val="28"/>
          <w:szCs w:val="28"/>
        </w:rPr>
        <w:t>,</w:t>
      </w:r>
    </w:p>
    <w:p w:rsidR="0055611E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где</w:t>
      </w:r>
      <w:r w:rsidR="00C54CDF">
        <w:rPr>
          <w:sz w:val="28"/>
          <w:szCs w:val="28"/>
        </w:rPr>
        <w:t xml:space="preserve"> </w:t>
      </w:r>
      <w:r w:rsidR="00526583">
        <w:rPr>
          <w:sz w:val="28"/>
          <w:szCs w:val="28"/>
        </w:rPr>
        <w:pict>
          <v:shape id="_x0000_i1029" type="#_x0000_t75" style="width:17.25pt;height:18pt">
            <v:imagedata r:id="rId11" o:title=""/>
          </v:shape>
        </w:pict>
      </w:r>
      <w:r w:rsidRPr="00C54CDF">
        <w:rPr>
          <w:sz w:val="28"/>
          <w:szCs w:val="28"/>
        </w:rPr>
        <w:t xml:space="preserve"> - сумма площадей сечения таксируемого древостоя которая устанавливается по вспомогательной таблице 1.1, м</w:t>
      </w:r>
      <w:r w:rsidRPr="00C54CDF">
        <w:rPr>
          <w:sz w:val="28"/>
          <w:szCs w:val="28"/>
          <w:vertAlign w:val="superscript"/>
        </w:rPr>
        <w:t>2</w:t>
      </w:r>
      <w:r w:rsidRPr="00C54CDF">
        <w:rPr>
          <w:sz w:val="28"/>
          <w:szCs w:val="28"/>
        </w:rPr>
        <w:t>;</w:t>
      </w:r>
    </w:p>
    <w:p w:rsidR="000F39DB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4.25pt;height:14.25pt">
            <v:imagedata r:id="rId12" o:title=""/>
          </v:shape>
        </w:pict>
      </w:r>
      <w:r w:rsidR="000F39DB" w:rsidRPr="00C54CDF">
        <w:rPr>
          <w:sz w:val="28"/>
          <w:szCs w:val="28"/>
        </w:rPr>
        <w:t xml:space="preserve"> - общее количество деревьев, шт;</w:t>
      </w:r>
    </w:p>
    <w:p w:rsidR="000F39DB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1.25pt;height:11.25pt">
            <v:imagedata r:id="rId13" o:title=""/>
          </v:shape>
        </w:pict>
      </w:r>
      <w:r w:rsidR="000F39DB" w:rsidRPr="00C54CDF">
        <w:rPr>
          <w:sz w:val="28"/>
          <w:szCs w:val="28"/>
        </w:rPr>
        <w:t xml:space="preserve"> - 3,14.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Таблица 1.1.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6"/>
        <w:gridCol w:w="2027"/>
        <w:gridCol w:w="2238"/>
        <w:gridCol w:w="3541"/>
      </w:tblGrid>
      <w:tr w:rsidR="000F39DB" w:rsidRPr="00635EB3" w:rsidTr="00635EB3">
        <w:tc>
          <w:tcPr>
            <w:tcW w:w="1656" w:type="dxa"/>
            <w:shd w:val="clear" w:color="auto" w:fill="auto"/>
          </w:tcPr>
          <w:p w:rsidR="000F39DB" w:rsidRPr="00635EB3" w:rsidRDefault="000F39DB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Ступени толщины, см.</w:t>
            </w:r>
          </w:p>
        </w:tc>
        <w:tc>
          <w:tcPr>
            <w:tcW w:w="0" w:type="auto"/>
            <w:shd w:val="clear" w:color="auto" w:fill="auto"/>
          </w:tcPr>
          <w:p w:rsidR="000F39DB" w:rsidRPr="00635EB3" w:rsidRDefault="000F39DB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Количество деревьев, шт.</w:t>
            </w:r>
          </w:p>
        </w:tc>
        <w:tc>
          <w:tcPr>
            <w:tcW w:w="0" w:type="auto"/>
            <w:shd w:val="clear" w:color="auto" w:fill="auto"/>
          </w:tcPr>
          <w:p w:rsidR="000F39DB" w:rsidRPr="00635EB3" w:rsidRDefault="000F39DB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Площадь сечения 1 ствола, м</w:t>
            </w:r>
            <w:r w:rsidRPr="00635EB3">
              <w:rPr>
                <w:sz w:val="20"/>
                <w:szCs w:val="20"/>
                <w:vertAlign w:val="superscript"/>
              </w:rPr>
              <w:t>2</w:t>
            </w:r>
            <w:r w:rsidRPr="00635EB3">
              <w:rPr>
                <w:sz w:val="20"/>
                <w:szCs w:val="20"/>
              </w:rPr>
              <w:t>.</w:t>
            </w:r>
          </w:p>
        </w:tc>
        <w:tc>
          <w:tcPr>
            <w:tcW w:w="3541" w:type="dxa"/>
            <w:shd w:val="clear" w:color="auto" w:fill="auto"/>
          </w:tcPr>
          <w:p w:rsidR="000F39DB" w:rsidRPr="00635EB3" w:rsidRDefault="000F39DB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Сумма площадей сечений таксируемого древостоя, м</w:t>
            </w:r>
            <w:r w:rsidRPr="00635EB3">
              <w:rPr>
                <w:sz w:val="20"/>
                <w:szCs w:val="20"/>
                <w:vertAlign w:val="superscript"/>
              </w:rPr>
              <w:t>2</w:t>
            </w:r>
            <w:r w:rsidRPr="00635EB3">
              <w:rPr>
                <w:sz w:val="20"/>
                <w:szCs w:val="20"/>
              </w:rPr>
              <w:t>.</w:t>
            </w:r>
          </w:p>
        </w:tc>
      </w:tr>
    </w:tbl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Среднюю высоту элемента леса определяют по среднему диаметру с построением кривой высот (рис. 1) По оси абсцисс откладывают диаметр по ступеням толщины в масштабе: в 1 см – 2 см диаметра, а по оси ординат соответствующие им высоты – в 1 см 1 м высоты. После нанесения точек проводят плавную кривую, таким образом, чтобы она пересекла максимальное их число. Затем на оси абсцисс находят значение соответствующее среднему диаметру, и по линейке проводят перпендикулярную линию до пересечения с кривой. Точку пересечения соединяют прямой линией с осью ординат. Полученное на ней значение и будет средней высотой для данного элемента леса.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Важнейшим таксационным показателем является запас древостоя – общее количество древесины на единице площади, выраженное в м</w:t>
      </w:r>
      <w:r w:rsidRPr="00C54CDF">
        <w:rPr>
          <w:sz w:val="28"/>
          <w:szCs w:val="28"/>
          <w:vertAlign w:val="superscript"/>
        </w:rPr>
        <w:t>3</w:t>
      </w:r>
      <w:r w:rsidRPr="00C54CDF">
        <w:rPr>
          <w:sz w:val="28"/>
          <w:szCs w:val="28"/>
        </w:rPr>
        <w:t>.</w:t>
      </w:r>
    </w:p>
    <w:p w:rsidR="00967EC6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Запас древостоя можно определить разными способами: по объемным таблицам, по таблицам хода роста, по «Стандартным таблицам сумм площадей сечений и запасов, нормальных древостоев при полноте 1,0», по формуле.</w:t>
      </w:r>
    </w:p>
    <w:p w:rsidR="000F39DB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1 способ: по объемным таблицам.</w:t>
      </w:r>
    </w:p>
    <w:p w:rsidR="00200743" w:rsidRPr="00C54CDF" w:rsidRDefault="000F39D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После установления разряда высот из разрядных таблиц выписывается объем одного ствола для каждой ступени толщины. Умножив объем ствола на число стволов в ступени, и просуммировав результаты, получим запас насаждения.</w:t>
      </w:r>
      <w:r w:rsidR="00620B0E">
        <w:rPr>
          <w:sz w:val="28"/>
          <w:szCs w:val="28"/>
        </w:rPr>
        <w:t xml:space="preserve"> </w:t>
      </w:r>
      <w:r w:rsidR="00620B0E" w:rsidRPr="00635EB3">
        <w:rPr>
          <w:color w:val="FFFFFF"/>
          <w:sz w:val="28"/>
          <w:szCs w:val="28"/>
        </w:rPr>
        <w:t>таксация лес сортиментизация древостой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2 способ: по таблицам хода роста.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 данным таблицам для древостоя соответствующей породы, класса бонитета, возраста устанавливается запас нормального древостоя. Умножив запас нормального древостоя на полноту, получаем запас древостоя.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3 способ: по «Стандартным таблицам сумм площадей сечений и запасов, нормальных древостоев при полноте 1,0».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зависимости от средней высоты для соответствующей породы по данной таблице устанавливается сумма площадей сечения и запас нормального насаждения. Умножив запас нормального древостоя на полноту, получаем запас древостоя.</w:t>
      </w:r>
    </w:p>
    <w:p w:rsidR="0019245F" w:rsidRPr="0055611E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4 способ: по формуле.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74.25pt;height:15.75pt">
            <v:imagedata r:id="rId14" o:title=""/>
          </v:shape>
        </w:pict>
      </w:r>
      <w:r w:rsidR="0019245F" w:rsidRPr="00C54CDF">
        <w:rPr>
          <w:sz w:val="28"/>
          <w:szCs w:val="28"/>
        </w:rPr>
        <w:t>,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где</w:t>
      </w:r>
      <w:r w:rsidR="00C54CDF">
        <w:rPr>
          <w:sz w:val="28"/>
          <w:szCs w:val="28"/>
        </w:rPr>
        <w:t xml:space="preserve"> </w:t>
      </w:r>
      <w:r w:rsidR="00526583">
        <w:rPr>
          <w:sz w:val="28"/>
          <w:szCs w:val="28"/>
        </w:rPr>
        <w:pict>
          <v:shape id="_x0000_i1033" type="#_x0000_t75" style="width:12pt;height:15.75pt">
            <v:imagedata r:id="rId15" o:title=""/>
          </v:shape>
        </w:pict>
      </w:r>
      <w:r w:rsidRPr="00C54CDF">
        <w:rPr>
          <w:sz w:val="28"/>
          <w:szCs w:val="28"/>
        </w:rPr>
        <w:t xml:space="preserve"> - видовое число;</w:t>
      </w: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.75pt;height:12.75pt">
            <v:imagedata r:id="rId16" o:title=""/>
          </v:shape>
        </w:pict>
      </w:r>
      <w:r w:rsidR="0019245F" w:rsidRPr="00C54CDF">
        <w:rPr>
          <w:sz w:val="28"/>
          <w:szCs w:val="28"/>
        </w:rPr>
        <w:t xml:space="preserve"> - сумма площадей сечений древостоя, м</w:t>
      </w:r>
      <w:r w:rsidR="0019245F" w:rsidRPr="00C54CDF">
        <w:rPr>
          <w:sz w:val="28"/>
          <w:szCs w:val="28"/>
          <w:vertAlign w:val="superscript"/>
        </w:rPr>
        <w:t>2</w:t>
      </w:r>
      <w:r w:rsidR="0019245F" w:rsidRPr="00C54CDF">
        <w:rPr>
          <w:sz w:val="28"/>
          <w:szCs w:val="28"/>
        </w:rPr>
        <w:t>;</w:t>
      </w: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4.25pt;height:12.75pt">
            <v:imagedata r:id="rId17" o:title=""/>
          </v:shape>
        </w:pict>
      </w:r>
      <w:r w:rsidR="0019245F" w:rsidRPr="00C54CDF">
        <w:rPr>
          <w:sz w:val="28"/>
          <w:szCs w:val="28"/>
        </w:rPr>
        <w:t xml:space="preserve"> - средняя высота древостоя, м.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Состав – показатель, характеризующий долю участия той или иной породы в общем запасе древостоя, принимаемого за 10 единиц. Он обозначается условной формулой с указанием одной или двух начальных букв названия породы. По составу различают чистые и смешанные древостои. Чистый древостой состоит из одной породы, смешанный – из двух и более пород.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Формула состава должна быть рассчитана на основании данных пробной площади.</w:t>
      </w:r>
    </w:p>
    <w:p w:rsidR="00967EC6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Средний возраст является показателем, с помощью которого определяют класс бонитета, пользуются таблицами хода роста для насаждения запаса и полноты. Различают одновозрастные и разновозрастные древостои. К одновозрастным древостоям относятся древостои, возрасты отдельных деревьев, которых различаются не более чем на один класс. Разновозрастные древостои состоят из деревьев, отличающихся по возрасту более чем на один класс.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Класс возраста – это число лет, в пределах которого древостой (лес) признается хозяйственно однородным.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У хвойных и твердолиственных пород семенного происхождения приняты 20 – летние классы возраста; у мягколиственных и твердолиственных пород порослевого происхождения – 10 – летние.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Бонитет – показатель продуктивности древостоя. Этот показатель устанавливают на основании соотношения средней высоты и возраста насаждения с учетом его происхождения (по бонитировочной шкале профессора Орлова).</w:t>
      </w:r>
    </w:p>
    <w:p w:rsidR="0019245F" w:rsidRPr="0055611E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Полнота древостоя – плотность стояния деревьев, характеризующая степень использования занимаемого ими пространства. Она определяется по формуле: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2pt;height:35.25pt">
            <v:imagedata r:id="rId18" o:title=""/>
          </v:shape>
        </w:pict>
      </w:r>
      <w:r w:rsidR="0019245F" w:rsidRPr="00C54CDF">
        <w:rPr>
          <w:sz w:val="28"/>
          <w:szCs w:val="28"/>
        </w:rPr>
        <w:t xml:space="preserve"> ,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где </w:t>
      </w:r>
      <w:r w:rsidR="00526583">
        <w:rPr>
          <w:sz w:val="28"/>
          <w:szCs w:val="28"/>
        </w:rPr>
        <w:pict>
          <v:shape id="_x0000_i1037" type="#_x0000_t75" style="width:12pt;height:12.75pt">
            <v:imagedata r:id="rId19" o:title=""/>
          </v:shape>
        </w:pict>
      </w:r>
      <w:r w:rsidRPr="00C54CDF">
        <w:rPr>
          <w:sz w:val="28"/>
          <w:szCs w:val="28"/>
        </w:rPr>
        <w:t xml:space="preserve"> - полнота древостоя;</w:t>
      </w: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7.25pt;height:18pt">
            <v:imagedata r:id="rId20" o:title=""/>
          </v:shape>
        </w:pict>
      </w:r>
      <w:r w:rsidR="0019245F" w:rsidRPr="00C54CDF">
        <w:rPr>
          <w:sz w:val="28"/>
          <w:szCs w:val="28"/>
        </w:rPr>
        <w:t xml:space="preserve"> - общая сумма площадей сечений деревьев на 1 га, м</w:t>
      </w:r>
      <w:r w:rsidR="0019245F" w:rsidRPr="00C54CDF">
        <w:rPr>
          <w:sz w:val="28"/>
          <w:szCs w:val="28"/>
          <w:vertAlign w:val="superscript"/>
        </w:rPr>
        <w:t>2</w:t>
      </w:r>
      <w:r w:rsidR="0019245F" w:rsidRPr="00C54CDF">
        <w:rPr>
          <w:sz w:val="28"/>
          <w:szCs w:val="28"/>
        </w:rPr>
        <w:t>;</w:t>
      </w: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4.25pt;height:18pt">
            <v:imagedata r:id="rId21" o:title=""/>
          </v:shape>
        </w:pict>
      </w:r>
      <w:r w:rsidR="0019245F" w:rsidRPr="00C54CDF">
        <w:rPr>
          <w:sz w:val="28"/>
          <w:szCs w:val="28"/>
        </w:rPr>
        <w:t xml:space="preserve"> - сумма площадей сечений нормального насаждения, полнота которой принята за 1,0 (берется из таблицы).</w:t>
      </w:r>
    </w:p>
    <w:p w:rsidR="0019245F" w:rsidRPr="00C54CDF" w:rsidRDefault="0019245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Товарность древостоя – показатель, характеризующий в количественной мере качественное состояние древесного запаса и его пригодности для получения товарной продукции. Качественное состояние запаса в древостоях определяют в зависимости от выхода деловой древесины или количества деловых деревьев.</w:t>
      </w:r>
    </w:p>
    <w:p w:rsidR="0019245F" w:rsidRPr="00C54CDF" w:rsidRDefault="0019245F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среднего диаметра:</w:t>
      </w:r>
    </w:p>
    <w:p w:rsidR="00C54CDF" w:rsidRPr="00C54CDF" w:rsidRDefault="00C54CDF" w:rsidP="00C54CDF">
      <w:pPr>
        <w:spacing w:line="360" w:lineRule="auto"/>
        <w:ind w:left="709"/>
        <w:jc w:val="both"/>
        <w:rPr>
          <w:sz w:val="28"/>
          <w:szCs w:val="28"/>
        </w:rPr>
      </w:pPr>
    </w:p>
    <w:p w:rsidR="0019245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01.25pt;height:36.75pt">
            <v:imagedata r:id="rId7" o:title=""/>
          </v:shape>
        </w:pict>
      </w:r>
    </w:p>
    <w:p w:rsidR="0069246D" w:rsidRDefault="00526583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1" type="#_x0000_t75" style="width:48pt;height:32.25pt">
            <v:imagedata r:id="rId22" o:title=""/>
          </v:shape>
        </w:pic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4"/>
        <w:gridCol w:w="1997"/>
        <w:gridCol w:w="1710"/>
        <w:gridCol w:w="4089"/>
      </w:tblGrid>
      <w:tr w:rsidR="0069246D" w:rsidRPr="00635EB3" w:rsidTr="00635EB3"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Ступени толщины, см.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Количество деревьев, шт.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14.25pt;height:18.75pt">
                  <v:imagedata r:id="rId23" o:title=""/>
                </v:shape>
              </w:pict>
            </w:r>
            <w:r w:rsidR="0069246D" w:rsidRPr="00635EB3">
              <w:rPr>
                <w:sz w:val="20"/>
                <w:szCs w:val="20"/>
              </w:rPr>
              <w:t>одного ствола, м</w:t>
            </w:r>
            <w:r w:rsidR="0069246D" w:rsidRPr="00635EB3">
              <w:rPr>
                <w:sz w:val="20"/>
                <w:szCs w:val="20"/>
                <w:vertAlign w:val="superscript"/>
              </w:rPr>
              <w:t>2</w:t>
            </w:r>
            <w:r w:rsidR="0069246D" w:rsidRPr="00635EB3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3" type="#_x0000_t75" style="width:17.25pt;height:18pt">
                  <v:imagedata r:id="rId20" o:title=""/>
                </v:shape>
              </w:pict>
            </w:r>
            <w:r w:rsidR="0069246D" w:rsidRPr="00635EB3">
              <w:rPr>
                <w:sz w:val="20"/>
                <w:szCs w:val="20"/>
              </w:rPr>
              <w:t xml:space="preserve"> сумма площадей сечений таксированного древостоя, м</w:t>
            </w:r>
            <w:r w:rsidR="0069246D" w:rsidRPr="00635EB3">
              <w:rPr>
                <w:sz w:val="20"/>
                <w:szCs w:val="20"/>
                <w:vertAlign w:val="superscript"/>
              </w:rPr>
              <w:t>2</w:t>
            </w:r>
            <w:r w:rsidR="0069246D" w:rsidRPr="00635EB3">
              <w:rPr>
                <w:sz w:val="20"/>
                <w:szCs w:val="20"/>
              </w:rPr>
              <w:t>.</w:t>
            </w:r>
          </w:p>
        </w:tc>
      </w:tr>
      <w:tr w:rsidR="0069246D" w:rsidRPr="00635EB3" w:rsidTr="00635EB3"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Сосна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41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25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∑=192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0,0113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0,0201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0,0314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0,0452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0,0616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0,0804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0,1018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0,1257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0,1521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0,0904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0,2412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0,8164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1,808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2,5256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2,01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2,036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2,0112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0,6084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∑=12,1472</w:t>
            </w:r>
          </w:p>
        </w:tc>
      </w:tr>
      <w:tr w:rsidR="0069246D" w:rsidRPr="00635EB3" w:rsidTr="00635EB3"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Ель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15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19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11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9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∑=123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0,0113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0,0201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0,0314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0,0452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0,0616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0,0804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0,1018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0,1257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0,1521</w:t>
            </w:r>
          </w:p>
        </w:tc>
        <w:tc>
          <w:tcPr>
            <w:tcW w:w="0" w:type="auto"/>
            <w:shd w:val="clear" w:color="auto" w:fill="auto"/>
          </w:tcPr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0,0339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0,3015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0,628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0,7232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1,1704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2,0904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1,1198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1,1313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0,6084</w:t>
            </w:r>
          </w:p>
          <w:p w:rsidR="0069246D" w:rsidRPr="00635EB3" w:rsidRDefault="0069246D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∑=7,8069</w:t>
            </w:r>
          </w:p>
        </w:tc>
      </w:tr>
    </w:tbl>
    <w:p w:rsidR="0069246D" w:rsidRPr="00C54CDF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6583">
        <w:rPr>
          <w:sz w:val="28"/>
          <w:szCs w:val="28"/>
        </w:rPr>
        <w:pict>
          <v:shape id="_x0000_i1044" type="#_x0000_t75" style="width:160.5pt;height:30.75pt">
            <v:imagedata r:id="rId24" o:title=""/>
          </v:shape>
        </w:pict>
      </w:r>
    </w:p>
    <w:p w:rsidR="00967EC6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71.75pt;height:36.75pt">
            <v:imagedata r:id="rId25" o:title=""/>
          </v:shape>
        </w:pict>
      </w:r>
    </w:p>
    <w:p w:rsidR="00967EC6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17.75pt;height:30.75pt">
            <v:imagedata r:id="rId26" o:title=""/>
          </v:shape>
        </w:pict>
      </w:r>
    </w:p>
    <w:p w:rsidR="0069246D" w:rsidRDefault="00526583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171.75pt;height:36.75pt">
            <v:imagedata r:id="rId27" o:title=""/>
          </v:shape>
        </w:pic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средней высоты:</w:t>
      </w: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in;height:18.75pt">
            <v:imagedata r:id="rId28" o:title=""/>
          </v:shape>
        </w:pict>
      </w: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in;height:18.75pt">
            <v:imagedata r:id="rId29" o:title=""/>
          </v:shape>
        </w:pic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среднего возраста насаждения:</w:t>
      </w: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60.75pt;height:14.25pt">
            <v:imagedata r:id="rId30" o:title=""/>
          </v:shape>
        </w:pic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Бонитет: </w:t>
      </w:r>
      <w:r w:rsidRPr="00C54CDF">
        <w:rPr>
          <w:sz w:val="28"/>
          <w:szCs w:val="28"/>
          <w:lang w:val="en-US"/>
        </w:rPr>
        <w:t>III</w:t>
      </w:r>
      <w:r w:rsidRPr="00C54CDF">
        <w:rPr>
          <w:sz w:val="28"/>
          <w:szCs w:val="28"/>
        </w:rPr>
        <w:t xml:space="preserve"> класс.</w: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полноты:</w:t>
      </w:r>
    </w:p>
    <w:p w:rsidR="00C54CDF" w:rsidRPr="00C54CDF" w:rsidRDefault="00C54CDF" w:rsidP="00C54CDF">
      <w:pPr>
        <w:spacing w:line="360" w:lineRule="auto"/>
        <w:ind w:left="709"/>
        <w:jc w:val="both"/>
        <w:rPr>
          <w:sz w:val="28"/>
          <w:szCs w:val="28"/>
        </w:rPr>
      </w:pPr>
    </w:p>
    <w:p w:rsidR="0069246D" w:rsidRDefault="00526583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51" type="#_x0000_t75" style="width:54.75pt;height:35.25pt">
            <v:imagedata r:id="rId31" o:title=""/>
          </v:shape>
        </w:pic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56.25pt;height:18pt">
            <v:imagedata r:id="rId32" o:title=""/>
          </v:shape>
        </w:pict>
      </w:r>
      <w:r w:rsidR="0069246D" w:rsidRPr="00C54CDF">
        <w:rPr>
          <w:sz w:val="28"/>
          <w:szCs w:val="28"/>
        </w:rPr>
        <w:t>;</w:t>
      </w:r>
      <w:r w:rsidR="0069246D" w:rsidRPr="00C54CD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pict>
          <v:shape id="_x0000_i1053" type="#_x0000_t75" style="width:56.25pt;height:18pt">
            <v:imagedata r:id="rId33" o:title=""/>
          </v:shape>
        </w:pict>
      </w: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110.25pt;height:33pt">
            <v:imagedata r:id="rId34" o:title=""/>
          </v:shape>
        </w:pict>
      </w:r>
    </w:p>
    <w:p w:rsidR="0069246D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07.25pt;height:33pt">
            <v:imagedata r:id="rId35" o:title=""/>
          </v:shape>
        </w:pic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Разряд высот: С – </w:t>
      </w:r>
      <w:r w:rsidRPr="00C54CDF">
        <w:rPr>
          <w:sz w:val="28"/>
          <w:szCs w:val="28"/>
          <w:lang w:val="en-US"/>
        </w:rPr>
        <w:t>II</w:t>
      </w:r>
      <w:r w:rsidRPr="00C54CDF">
        <w:rPr>
          <w:sz w:val="28"/>
          <w:szCs w:val="28"/>
        </w:rPr>
        <w:t xml:space="preserve">; Е – </w:t>
      </w:r>
      <w:r w:rsidRPr="00C54CDF">
        <w:rPr>
          <w:sz w:val="28"/>
          <w:szCs w:val="28"/>
          <w:lang w:val="en-US"/>
        </w:rPr>
        <w:t>II</w:t>
      </w:r>
      <w:r w:rsidRPr="00C54CDF">
        <w:rPr>
          <w:sz w:val="28"/>
          <w:szCs w:val="28"/>
        </w:rPr>
        <w:t>.</w:t>
      </w:r>
    </w:p>
    <w:p w:rsidR="0069246D" w:rsidRPr="00C54CDF" w:rsidRDefault="0069246D" w:rsidP="00C54CD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Фаутность:</w:t>
      </w:r>
    </w:p>
    <w:p w:rsidR="0069246D" w:rsidRPr="00C54CDF" w:rsidRDefault="006924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Сосна 192 – 100%</w:t>
      </w:r>
      <w:r w:rsidR="00C54CDF">
        <w:rPr>
          <w:sz w:val="28"/>
          <w:szCs w:val="28"/>
        </w:rPr>
        <w:t xml:space="preserve"> </w:t>
      </w:r>
      <w:r w:rsidR="00526583">
        <w:rPr>
          <w:sz w:val="28"/>
          <w:szCs w:val="28"/>
        </w:rPr>
        <w:pict>
          <v:shape id="_x0000_i1056" type="#_x0000_t75" style="width:95.25pt;height:30.75pt">
            <v:imagedata r:id="rId36" o:title=""/>
          </v:shape>
        </w:pict>
      </w:r>
      <w:r w:rsidRPr="00C54CDF">
        <w:rPr>
          <w:sz w:val="28"/>
          <w:szCs w:val="28"/>
        </w:rPr>
        <w:t>;</w:t>
      </w:r>
    </w:p>
    <w:p w:rsidR="0069246D" w:rsidRPr="00C54CDF" w:rsidRDefault="006924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9 – х</w: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Ель 123 – 100%</w:t>
      </w:r>
      <w:r w:rsidR="00C54CDF">
        <w:rPr>
          <w:sz w:val="28"/>
          <w:szCs w:val="28"/>
        </w:rPr>
        <w:t xml:space="preserve"> </w:t>
      </w:r>
      <w:r w:rsidR="00526583">
        <w:rPr>
          <w:sz w:val="28"/>
          <w:szCs w:val="28"/>
        </w:rPr>
        <w:pict>
          <v:shape id="_x0000_i1057" type="#_x0000_t75" style="width:95.25pt;height:30.75pt">
            <v:imagedata r:id="rId37" o:title=""/>
          </v:shape>
        </w:pict>
      </w:r>
      <w:r w:rsidRPr="00C54CDF">
        <w:rPr>
          <w:sz w:val="28"/>
          <w:szCs w:val="28"/>
        </w:rPr>
        <w:t>.</w: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9 – х</w: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8. Класс товарности:</w: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Сосна х = 100 – 4,7 =95,3%</w:t>
      </w:r>
      <w:r w:rsidR="00C54CDF">
        <w:rPr>
          <w:sz w:val="28"/>
          <w:szCs w:val="28"/>
        </w:rPr>
        <w:t xml:space="preserve"> </w:t>
      </w:r>
      <w:r w:rsidRPr="00C54CDF">
        <w:rPr>
          <w:sz w:val="28"/>
          <w:szCs w:val="28"/>
          <w:lang w:val="en-US"/>
        </w:rPr>
        <w:t>I</w:t>
      </w:r>
      <w:r w:rsidRPr="00C54CDF">
        <w:rPr>
          <w:sz w:val="28"/>
          <w:szCs w:val="28"/>
        </w:rPr>
        <w:t xml:space="preserve"> класс;</w: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Ель х = 100 – 7,3 =92,7%</w:t>
      </w:r>
      <w:r w:rsidR="00C54CDF">
        <w:rPr>
          <w:sz w:val="28"/>
          <w:szCs w:val="28"/>
        </w:rPr>
        <w:t xml:space="preserve"> </w:t>
      </w:r>
      <w:r w:rsidRPr="00C54CDF">
        <w:rPr>
          <w:sz w:val="28"/>
          <w:szCs w:val="28"/>
          <w:lang w:val="en-US"/>
        </w:rPr>
        <w:t>I</w:t>
      </w:r>
      <w:r w:rsidRPr="00C54CDF">
        <w:rPr>
          <w:sz w:val="28"/>
          <w:szCs w:val="28"/>
        </w:rPr>
        <w:t xml:space="preserve"> класс.</w:t>
      </w:r>
    </w:p>
    <w:p w:rsidR="00BD6907" w:rsidRPr="00C54CDF" w:rsidRDefault="00BD6907" w:rsidP="00C54CD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Запас:</w:t>
      </w:r>
    </w:p>
    <w:p w:rsidR="00C54CDF" w:rsidRPr="00C54CDF" w:rsidRDefault="00C54CDF" w:rsidP="00C54CDF">
      <w:pPr>
        <w:spacing w:line="360" w:lineRule="auto"/>
        <w:ind w:left="709"/>
        <w:jc w:val="both"/>
        <w:rPr>
          <w:sz w:val="28"/>
          <w:szCs w:val="28"/>
        </w:rPr>
      </w:pPr>
    </w:p>
    <w:p w:rsidR="00BD690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90pt;height:18.75pt">
            <v:imagedata r:id="rId38" o:title=""/>
          </v:shape>
        </w:pict>
      </w:r>
    </w:p>
    <w:p w:rsid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90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57pt;height:18pt">
            <v:imagedata r:id="rId39" o:title=""/>
          </v:shape>
        </w:pict>
      </w:r>
      <w:r w:rsidR="00BD6907" w:rsidRPr="00C54CD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60" type="#_x0000_t75" style="width:56.25pt;height:17.25pt">
            <v:imagedata r:id="rId40" o:title=""/>
          </v:shape>
        </w:pict>
      </w:r>
    </w:p>
    <w:p w:rsidR="000F39DB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185.25pt;height:18.75pt">
            <v:imagedata r:id="rId41" o:title=""/>
          </v:shape>
        </w:pict>
      </w:r>
      <w:r w:rsidR="00BD6907" w:rsidRPr="00C54CDF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062" type="#_x0000_t75" style="width:173.25pt;height:18pt">
            <v:imagedata r:id="rId42" o:title=""/>
          </v:shape>
        </w:pict>
      </w:r>
    </w:p>
    <w:p w:rsidR="00BD6907" w:rsidRPr="00C54CDF" w:rsidRDefault="00BD6907" w:rsidP="00C54CDF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Состав насаждения:</w:t>
      </w:r>
    </w:p>
    <w:p w:rsidR="00C54CDF" w:rsidRPr="00C54CDF" w:rsidRDefault="00C54CDF" w:rsidP="00C54CDF">
      <w:pPr>
        <w:spacing w:line="360" w:lineRule="auto"/>
        <w:ind w:left="709"/>
        <w:jc w:val="both"/>
        <w:rPr>
          <w:sz w:val="28"/>
          <w:szCs w:val="28"/>
        </w:rPr>
      </w:pPr>
    </w:p>
    <w:p w:rsidR="00BD690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90pt;height:18.75pt">
            <v:imagedata r:id="rId43" o:title=""/>
          </v:shape>
        </w:pict>
      </w:r>
    </w:p>
    <w:p w:rsid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690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21pt;height:18pt">
            <v:imagedata r:id="rId44" o:title=""/>
          </v:shape>
        </w:pict>
      </w:r>
      <w:r w:rsidR="00C54CDF">
        <w:rPr>
          <w:sz w:val="28"/>
          <w:szCs w:val="28"/>
        </w:rPr>
        <w:t xml:space="preserve"> </w:t>
      </w:r>
      <w:r w:rsidR="00BD6907" w:rsidRPr="00C54CDF">
        <w:rPr>
          <w:sz w:val="28"/>
          <w:szCs w:val="28"/>
        </w:rPr>
        <w:t>215,05 – 100%</w:t>
      </w:r>
      <w:r w:rsidR="00C54CDF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5" type="#_x0000_t75" style="width:117.75pt;height:33pt">
            <v:imagedata r:id="rId45" o:title=""/>
          </v:shape>
        </w:pic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130,44 – х</w:t>
      </w:r>
    </w:p>
    <w:p w:rsidR="00BD690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21pt;height:17.25pt">
            <v:imagedata r:id="rId46" o:title=""/>
          </v:shape>
        </w:pict>
      </w:r>
      <w:r w:rsidR="00C54CDF">
        <w:rPr>
          <w:sz w:val="28"/>
          <w:szCs w:val="28"/>
        </w:rPr>
        <w:t xml:space="preserve"> </w:t>
      </w:r>
      <w:r w:rsidR="00BD6907" w:rsidRPr="00C54CDF">
        <w:rPr>
          <w:sz w:val="28"/>
          <w:szCs w:val="28"/>
        </w:rPr>
        <w:t>215,05 – 100%</w:t>
      </w:r>
      <w:r w:rsidR="00C54CDF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67" type="#_x0000_t75" style="width:111pt;height:33pt">
            <v:imagedata r:id="rId47" o:title=""/>
          </v:shape>
        </w:pict>
      </w:r>
    </w:p>
    <w:p w:rsidR="00BD6907" w:rsidRPr="00C54CDF" w:rsidRDefault="00BD690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84,61 – х</w:t>
      </w:r>
    </w:p>
    <w:p w:rsidR="0055611E" w:rsidRPr="0055611E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55611E">
        <w:rPr>
          <w:sz w:val="28"/>
          <w:szCs w:val="28"/>
        </w:rPr>
        <w:t>6С4Е</w:t>
      </w:r>
    </w:p>
    <w:p w:rsidR="0055611E" w:rsidRDefault="0055611E" w:rsidP="00C54CDF">
      <w:pPr>
        <w:spacing w:line="360" w:lineRule="auto"/>
        <w:ind w:firstLine="709"/>
        <w:jc w:val="both"/>
        <w:rPr>
          <w:sz w:val="20"/>
          <w:szCs w:val="20"/>
        </w:rPr>
      </w:pPr>
    </w:p>
    <w:p w:rsidR="00244735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2. Сортиментация леса по сортиментным таблицам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244735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Объектами сортиментной оценки могут быть как отдельные деревья и небольшие участки отводимых в рубку насаждений, так и значительные по площади лесосырьевые базы. Технические расчеты по разграничению разными методами общего запаса растущего, не срубленного леса на отдельные сортименты различного назначения называются сортиментацией леса на корню.</w:t>
      </w:r>
    </w:p>
    <w:p w:rsidR="00244735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Сортиментными называются таблицы, в которых для различных по качеству деревьев определенных диаметров и высот приведены общие запасы и запасы деловой древесины с разделением на классы крупности, выход важнейших сортиментов, технологического сырья, дров и отходов от деловых и дровяных деревьев. Они построены по разрядам высот и состоят из четырех частей.</w:t>
      </w:r>
    </w:p>
    <w:p w:rsidR="000F39DB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сортиментных таблицах находят таблицу для соответствующей породы и разряда высот, где приводится выход деловой древесины по категориям крупности, дров и отходов по ступеням толщины.</w:t>
      </w:r>
    </w:p>
    <w:p w:rsidR="00244735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На основании исходных данных по сортиментным таблицам, для каждой ступени толщины по числу деловых стволов определяется выход крупной, средней и мелкой деловой древесины, дров и отходов. Просуммировав запасы крупной, средней и мелкой деловой древесины, дров и отходов по ступеням толщины, получают его выход из запаса насаждений.</w:t>
      </w:r>
    </w:p>
    <w:p w:rsidR="00244735" w:rsidRPr="00C54CDF" w:rsidRDefault="002447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Все результаты заносят в таблицу 2.1.</w:t>
      </w:r>
    </w:p>
    <w:p w:rsidR="006925BD" w:rsidRPr="0055611E" w:rsidRDefault="006925BD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874823" w:rsidRPr="00C54CDF" w:rsidRDefault="00874823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Таблица 2.1.</w:t>
      </w:r>
    </w:p>
    <w:p w:rsidR="001E4DF1" w:rsidRPr="00C54CDF" w:rsidRDefault="00874823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выхода сортиментов по сортиментным таблицам</w:t>
      </w:r>
    </w:p>
    <w:tbl>
      <w:tblPr>
        <w:tblW w:w="9569" w:type="dxa"/>
        <w:jc w:val="center"/>
        <w:tblLook w:val="0000" w:firstRow="0" w:lastRow="0" w:firstColumn="0" w:lastColumn="0" w:noHBand="0" w:noVBand="0"/>
      </w:tblPr>
      <w:tblGrid>
        <w:gridCol w:w="730"/>
        <w:gridCol w:w="745"/>
        <w:gridCol w:w="577"/>
        <w:gridCol w:w="666"/>
        <w:gridCol w:w="756"/>
        <w:gridCol w:w="766"/>
        <w:gridCol w:w="690"/>
        <w:gridCol w:w="15"/>
        <w:gridCol w:w="932"/>
        <w:gridCol w:w="756"/>
        <w:gridCol w:w="766"/>
        <w:gridCol w:w="748"/>
        <w:gridCol w:w="666"/>
        <w:gridCol w:w="756"/>
      </w:tblGrid>
      <w:tr w:rsidR="00C54CDF" w:rsidRPr="00C54CDF" w:rsidTr="0055611E">
        <w:trPr>
          <w:trHeight w:val="27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Ступени толщины, см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Количество деревьев, шт</w:t>
            </w:r>
          </w:p>
        </w:tc>
        <w:tc>
          <w:tcPr>
            <w:tcW w:w="28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54CDF">
              <w:rPr>
                <w:sz w:val="20"/>
                <w:szCs w:val="20"/>
              </w:rPr>
              <w:t>Деловая древесина по категориям крупности, м</w:t>
            </w:r>
            <w:r w:rsidRPr="00C54CD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Сырье</w:t>
            </w:r>
          </w:p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54CDF">
              <w:rPr>
                <w:sz w:val="20"/>
                <w:szCs w:val="20"/>
              </w:rPr>
              <w:t>технологическое, м</w:t>
            </w:r>
            <w:r w:rsidRPr="00C54CD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54CDF">
              <w:rPr>
                <w:sz w:val="20"/>
                <w:szCs w:val="20"/>
              </w:rPr>
              <w:t>Дрова, м</w:t>
            </w:r>
            <w:r w:rsidRPr="00C54CD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54CDF">
              <w:rPr>
                <w:sz w:val="20"/>
                <w:szCs w:val="20"/>
              </w:rPr>
              <w:t>Отходы, м</w:t>
            </w:r>
            <w:r w:rsidRPr="00C54CDF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C54CDF">
              <w:rPr>
                <w:sz w:val="20"/>
                <w:szCs w:val="20"/>
              </w:rPr>
              <w:t>Дровяные стволы, м</w:t>
            </w:r>
            <w:r w:rsidRPr="00C54CDF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C54CDF" w:rsidRPr="00C54CDF" w:rsidTr="0055611E">
        <w:trPr>
          <w:trHeight w:val="1228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деловые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дровяные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крупная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средняя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мелкая</w:t>
            </w:r>
          </w:p>
        </w:tc>
        <w:tc>
          <w:tcPr>
            <w:tcW w:w="7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итого</w:t>
            </w:r>
          </w:p>
        </w:tc>
        <w:tc>
          <w:tcPr>
            <w:tcW w:w="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сырье технологическое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дрова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отходы</w:t>
            </w:r>
          </w:p>
        </w:tc>
      </w:tr>
      <w:tr w:rsidR="00E52468" w:rsidRPr="00C54CDF" w:rsidTr="0055611E">
        <w:trPr>
          <w:trHeight w:val="159"/>
          <w:jc w:val="center"/>
        </w:trPr>
        <w:tc>
          <w:tcPr>
            <w:tcW w:w="9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Сосна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0,574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0,574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0,063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0,012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2,04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7,44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0,08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14,43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18,13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2,59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0,15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27,6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0,07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14,75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23,75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3,25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9,18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21,96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0,18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17,12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24,32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5,88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42,75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74,24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16,224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132,6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3,412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4,872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17,972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3,493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1,725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0,492</w:t>
            </w:r>
          </w:p>
        </w:tc>
      </w:tr>
      <w:tr w:rsidR="00E52468" w:rsidRPr="00C54CDF" w:rsidTr="0055611E">
        <w:trPr>
          <w:trHeight w:val="159"/>
          <w:jc w:val="center"/>
        </w:trPr>
        <w:tc>
          <w:tcPr>
            <w:tcW w:w="9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Ель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0,112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0,112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0,026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0,013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0,39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1,17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1,56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0,39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0,04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4,4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4,34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5,6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0,98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0,12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7,92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10,44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1,62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0,08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19,2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2,88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0,22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0,13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0,45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15,21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7,28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1464DD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Итого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54CDF" w:rsidRPr="00C54CDF" w:rsidTr="0055611E">
        <w:trPr>
          <w:trHeight w:val="159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34,58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31,83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8,392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74,8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4,654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2,302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11,256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1,621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468" w:rsidRPr="00C54CDF" w:rsidRDefault="00E52468" w:rsidP="00C54CD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0,603</w:t>
            </w:r>
          </w:p>
        </w:tc>
      </w:tr>
    </w:tbl>
    <w:p w:rsidR="00874823" w:rsidRPr="00C54CDF" w:rsidRDefault="00874823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E52468" w:rsidRPr="00C54CDF" w:rsidRDefault="00E52468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54CDF">
        <w:rPr>
          <w:sz w:val="28"/>
          <w:szCs w:val="28"/>
        </w:rPr>
        <w:t xml:space="preserve">3. </w:t>
      </w:r>
      <w:r w:rsidR="00C54CDF" w:rsidRPr="00C54CDF">
        <w:rPr>
          <w:sz w:val="28"/>
          <w:szCs w:val="28"/>
        </w:rPr>
        <w:t>Сортимен</w:t>
      </w:r>
      <w:r w:rsidR="00C54CDF">
        <w:rPr>
          <w:sz w:val="28"/>
          <w:szCs w:val="28"/>
        </w:rPr>
        <w:t>тация леса по товарным таблицам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E52468" w:rsidRPr="00C54CDF" w:rsidRDefault="00E5246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Сортиментация леса заключается в распределении запаса насаждений на однородное по производственному использованию сортиментов.</w:t>
      </w:r>
    </w:p>
    <w:p w:rsidR="00E52468" w:rsidRPr="00C54CDF" w:rsidRDefault="00E5246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лесной таксации существует несколько методов определения выхода сортиментов: по товарным таблицам, по сортиментным таблицам.</w:t>
      </w:r>
    </w:p>
    <w:p w:rsidR="00E52468" w:rsidRPr="00C54CDF" w:rsidRDefault="00E5246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Самый простой метод – определение выхода сортиментов по товарным таблицам (с их использованием).</w:t>
      </w:r>
    </w:p>
    <w:p w:rsidR="008A154E" w:rsidRPr="00C54CDF" w:rsidRDefault="00E5246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Для сортиментации </w:t>
      </w:r>
      <w:r w:rsidR="008A154E" w:rsidRPr="00C54CDF">
        <w:rPr>
          <w:sz w:val="28"/>
          <w:szCs w:val="28"/>
        </w:rPr>
        <w:t>насаждений по товарным таблицам необходимо на основании пересчетной ведомости определить средний диаметр, класс товарности и общий запас по породам.</w:t>
      </w:r>
    </w:p>
    <w:p w:rsidR="008A154E" w:rsidRPr="00C54CDF" w:rsidRDefault="008A154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товарных таблицах приводится выход деловой древесины, дров и отходов в процентах от запаса насаждения, а выход деловых сортиментов в процентах от запаса деловой древесины.</w:t>
      </w:r>
    </w:p>
    <w:p w:rsidR="00AB378C" w:rsidRPr="00C54CDF" w:rsidRDefault="009E37D6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 процентам определяется выход деловых сортиментов, дров и отходов в абсолютных единицах (м</w:t>
      </w:r>
      <w:r w:rsidRPr="00C54CDF">
        <w:rPr>
          <w:sz w:val="28"/>
          <w:szCs w:val="28"/>
          <w:vertAlign w:val="superscript"/>
        </w:rPr>
        <w:t>3</w:t>
      </w:r>
      <w:r w:rsidRPr="00C54CDF">
        <w:rPr>
          <w:sz w:val="28"/>
          <w:szCs w:val="28"/>
        </w:rPr>
        <w:t>) на 1 га и на лесосеке.</w:t>
      </w:r>
    </w:p>
    <w:p w:rsidR="009E37D6" w:rsidRPr="00C54CDF" w:rsidRDefault="009E37D6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Исходными данными для сортиментации по товарным таблицам являются материалы сплошного пересчета и таксационные показатели, определенные в главе 1.</w:t>
      </w:r>
    </w:p>
    <w:p w:rsidR="009E37D6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37D6" w:rsidRPr="00C54CDF">
        <w:rPr>
          <w:sz w:val="28"/>
          <w:szCs w:val="28"/>
        </w:rPr>
        <w:t>Таблица 3.1.</w:t>
      </w:r>
    </w:p>
    <w:p w:rsidR="001464DD" w:rsidRPr="00C54CDF" w:rsidRDefault="009E37D6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Определение выхода сортиментов по товарным таблицам</w:t>
      </w:r>
    </w:p>
    <w:tbl>
      <w:tblPr>
        <w:tblW w:w="9223" w:type="dxa"/>
        <w:tblInd w:w="93" w:type="dxa"/>
        <w:tblLook w:val="0000" w:firstRow="0" w:lastRow="0" w:firstColumn="0" w:lastColumn="0" w:noHBand="0" w:noVBand="0"/>
      </w:tblPr>
      <w:tblGrid>
        <w:gridCol w:w="582"/>
        <w:gridCol w:w="766"/>
        <w:gridCol w:w="957"/>
        <w:gridCol w:w="845"/>
        <w:gridCol w:w="613"/>
        <w:gridCol w:w="729"/>
        <w:gridCol w:w="845"/>
        <w:gridCol w:w="671"/>
        <w:gridCol w:w="741"/>
        <w:gridCol w:w="577"/>
        <w:gridCol w:w="671"/>
        <w:gridCol w:w="671"/>
        <w:gridCol w:w="577"/>
      </w:tblGrid>
      <w:tr w:rsidR="001464DD" w:rsidRPr="00C54CDF" w:rsidTr="00C54CDF">
        <w:trPr>
          <w:trHeight w:val="348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Средний диаметр, см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Запас, м</w:t>
            </w:r>
            <w:r w:rsidR="00800738" w:rsidRPr="00C54CDF">
              <w:rPr>
                <w:sz w:val="20"/>
                <w:szCs w:val="20"/>
                <w:vertAlign w:val="superscript"/>
              </w:rPr>
              <w:t>3</w:t>
            </w:r>
            <w:r w:rsidRPr="00C54CDF">
              <w:rPr>
                <w:sz w:val="20"/>
                <w:szCs w:val="20"/>
              </w:rPr>
              <w:t>/га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244735" w:rsidRPr="00C54CDF" w:rsidRDefault="00244735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30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Выход</w:t>
            </w:r>
          </w:p>
        </w:tc>
        <w:tc>
          <w:tcPr>
            <w:tcW w:w="39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Выход сортиментов</w:t>
            </w:r>
          </w:p>
        </w:tc>
      </w:tr>
      <w:tr w:rsidR="001464DD" w:rsidRPr="00C54CDF" w:rsidTr="00C54CDF">
        <w:trPr>
          <w:trHeight w:val="128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деловой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дров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отходов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пиловочник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строительное бревно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шпальник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рудстойка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балансы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жерди</w:t>
            </w:r>
          </w:p>
        </w:tc>
      </w:tr>
      <w:tr w:rsidR="001464DD" w:rsidRPr="00C54CDF" w:rsidTr="00C54CDF">
        <w:trPr>
          <w:trHeight w:val="197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Сосна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130,44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1.%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2.м</w:t>
            </w:r>
            <w:r w:rsidR="00800738" w:rsidRPr="00C54CDF">
              <w:rPr>
                <w:sz w:val="20"/>
                <w:szCs w:val="20"/>
                <w:vertAlign w:val="superscript"/>
              </w:rPr>
              <w:t>3</w:t>
            </w:r>
            <w:r w:rsidRPr="00C54CDF">
              <w:rPr>
                <w:sz w:val="20"/>
                <w:szCs w:val="20"/>
              </w:rPr>
              <w:t>/га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110,87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13,04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130,44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47,7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14,4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36,6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3.на лесосеке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8094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952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9522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3482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649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1051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2671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92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Ель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88,61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1.%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51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2.м</w:t>
            </w:r>
            <w:r w:rsidR="00800738" w:rsidRPr="00C54CDF">
              <w:rPr>
                <w:sz w:val="20"/>
                <w:szCs w:val="20"/>
                <w:vertAlign w:val="superscript"/>
              </w:rPr>
              <w:t>3</w:t>
            </w:r>
            <w:r w:rsidRPr="00C54CDF">
              <w:rPr>
                <w:sz w:val="20"/>
                <w:szCs w:val="20"/>
              </w:rPr>
              <w:t>/га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72,76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10,15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84,61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37,1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2,9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3.на лесосеке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5311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741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6176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2709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1168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212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1.%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171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94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2.м</w:t>
            </w:r>
            <w:r w:rsidR="00800738" w:rsidRPr="00C54CDF">
              <w:rPr>
                <w:sz w:val="20"/>
                <w:szCs w:val="20"/>
                <w:vertAlign w:val="superscript"/>
              </w:rPr>
              <w:t>3</w:t>
            </w:r>
            <w:r w:rsidRPr="00C54CDF">
              <w:rPr>
                <w:sz w:val="20"/>
                <w:szCs w:val="20"/>
              </w:rPr>
              <w:t>/га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183,63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23,19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215,05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84,8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22,7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30,4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39,5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  <w:tr w:rsidR="001464DD" w:rsidRPr="00C54CDF" w:rsidTr="00C54CDF">
        <w:trPr>
          <w:trHeight w:val="19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3.на лесосеке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13405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1693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15698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6191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1658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453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2219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1464D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2883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64DD" w:rsidRPr="00C54CDF" w:rsidRDefault="000B726D" w:rsidP="00C54CDF">
            <w:pPr>
              <w:spacing w:line="360" w:lineRule="auto"/>
              <w:ind w:firstLine="49"/>
              <w:jc w:val="both"/>
              <w:rPr>
                <w:sz w:val="20"/>
                <w:szCs w:val="20"/>
              </w:rPr>
            </w:pPr>
            <w:r w:rsidRPr="00C54CDF">
              <w:rPr>
                <w:sz w:val="20"/>
                <w:szCs w:val="20"/>
              </w:rPr>
              <w:t>-</w:t>
            </w:r>
          </w:p>
        </w:tc>
      </w:tr>
    </w:tbl>
    <w:p w:rsidR="001464DD" w:rsidRPr="00C54CDF" w:rsidRDefault="001464DD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8A154E" w:rsidRPr="00C54CDF" w:rsidRDefault="000B72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4. </w:t>
      </w:r>
      <w:r w:rsidR="00C54CDF" w:rsidRPr="00C54CDF">
        <w:rPr>
          <w:sz w:val="28"/>
          <w:szCs w:val="28"/>
        </w:rPr>
        <w:t>Материально – денежная оценка лесосек по данным сплошного ленточного пересчета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0B726D" w:rsidRPr="00C54CDF" w:rsidRDefault="000B72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Под материальной оценкой лесосек понимается определение по породам запасов отводимых в рубку древостоев, выхода из них деловой древесины по категориям крупности, определение выхода основных сортиментов, дровяной древесины и отходов, а также средние параметры хлыста (средний диаметр, средняя высота и средний объем).</w:t>
      </w:r>
    </w:p>
    <w:p w:rsidR="000B726D" w:rsidRPr="00C54CDF" w:rsidRDefault="000B72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Денежная оценка лесосечного фонда – это определение стоимости отпускаемой на корню древесины по лесным таксам.</w:t>
      </w:r>
    </w:p>
    <w:p w:rsidR="000B726D" w:rsidRPr="00C54CDF" w:rsidRDefault="000B726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Денежную оценку производят после материальной оценки. Она состоит в установлении </w:t>
      </w:r>
      <w:r w:rsidR="00800738" w:rsidRPr="00C54CDF">
        <w:rPr>
          <w:sz w:val="28"/>
          <w:szCs w:val="28"/>
        </w:rPr>
        <w:t>общей стоимости деловой и дровяной древесины.</w:t>
      </w:r>
    </w:p>
    <w:p w:rsidR="00800738" w:rsidRPr="00C54CDF" w:rsidRDefault="0080073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соответствии с породой, лесотаксовым районом и разрядом такс выписывают минимальные ставки за 1 м</w:t>
      </w:r>
      <w:r w:rsidRPr="00C54CDF">
        <w:rPr>
          <w:sz w:val="28"/>
          <w:szCs w:val="28"/>
          <w:vertAlign w:val="superscript"/>
        </w:rPr>
        <w:t>3</w:t>
      </w:r>
      <w:r w:rsidRPr="00C54CDF">
        <w:rPr>
          <w:sz w:val="28"/>
          <w:szCs w:val="28"/>
        </w:rPr>
        <w:t xml:space="preserve"> крупной, средней и мелкой деловой древесины и дров.</w:t>
      </w:r>
    </w:p>
    <w:p w:rsidR="00E61D1C" w:rsidRPr="00C54CDF" w:rsidRDefault="00800738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 пределах лесосеки ограничивают неэксплуатационные участки леса, а также отдельные мелкие участки, подлежащие рубке (делянки). В эксплуатационную площадь не включают болота, прогалины, вырубки, участки молодых, средневозрастных и приспевающих насаждений, семенные куртины и полосы. Во время отвода на каждую лесосеку составляют полевой абрис, где отмечают расположение внутренних визиров и границы лесоэксплуатационных выделов, румбы и длину линий лесосеки и неэксплуатационных площадей. После отграничения лесосек осуществляют оценку лесосечного фонда</w:t>
      </w:r>
      <w:r w:rsidR="00E61D1C" w:rsidRPr="00C54CDF">
        <w:rPr>
          <w:sz w:val="28"/>
          <w:szCs w:val="28"/>
        </w:rPr>
        <w:t xml:space="preserve">, способы которой зависят от вида учета. Для учета отпускаемого леса по площади, который применяется при всех видах сплошных рубок, используют способы перечислительной и измерительной таксации. К первому из них относятся сплошные и ленточные перечеты. Сплошной перечет применяют на лесосеках площадью до </w:t>
      </w:r>
      <w:smartTag w:uri="urn:schemas-microsoft-com:office:smarttags" w:element="metricconverter">
        <w:smartTagPr>
          <w:attr w:name="ProductID" w:val="3 га"/>
        </w:smartTagPr>
        <w:r w:rsidR="00E61D1C" w:rsidRPr="00C54CDF">
          <w:rPr>
            <w:sz w:val="28"/>
            <w:szCs w:val="28"/>
          </w:rPr>
          <w:t>3 га</w:t>
        </w:r>
      </w:smartTag>
      <w:r w:rsidR="00E61D1C" w:rsidRPr="00C54CDF">
        <w:rPr>
          <w:sz w:val="28"/>
          <w:szCs w:val="28"/>
        </w:rPr>
        <w:t xml:space="preserve">, ленточный перечет – на лесосеках более </w:t>
      </w:r>
      <w:smartTag w:uri="urn:schemas-microsoft-com:office:smarttags" w:element="metricconverter">
        <w:smartTagPr>
          <w:attr w:name="ProductID" w:val="3 га"/>
        </w:smartTagPr>
        <w:r w:rsidR="00E61D1C" w:rsidRPr="00C54CDF">
          <w:rPr>
            <w:sz w:val="28"/>
            <w:szCs w:val="28"/>
          </w:rPr>
          <w:t>3 га</w:t>
        </w:r>
      </w:smartTag>
      <w:r w:rsidR="00E61D1C" w:rsidRPr="00C54CDF">
        <w:rPr>
          <w:sz w:val="28"/>
          <w:szCs w:val="28"/>
        </w:rPr>
        <w:t>. Ленточный перечет производится на лентах, закладываемых вдоль граничных линий и внутренних визиров, проложенных параллельно длиной стороне лесосеки. Количество лент перечета и их ширина устанавливаются в целом для лесосеки (делянки) в зависимости от ее ширины. Суммарная площадь ленточных перечетов должна составлять не менее 8% общей площади лесосеки (делянки).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E61D1C" w:rsidRPr="00C54CDF" w:rsidRDefault="00E61D1C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5. </w:t>
      </w:r>
      <w:r w:rsidR="00C54CDF" w:rsidRPr="00C54CDF">
        <w:rPr>
          <w:sz w:val="28"/>
          <w:szCs w:val="28"/>
        </w:rPr>
        <w:t>Материально – денежная оценка лесосек по материалам лесоустройства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E61D1C" w:rsidRPr="00C54CDF" w:rsidRDefault="00E61D1C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Материально – денежная оценка лесосек по материалам лесоустройства проводится только в лесах </w:t>
      </w:r>
      <w:r w:rsidR="003E78EB" w:rsidRPr="00C54CDF">
        <w:rPr>
          <w:sz w:val="28"/>
          <w:szCs w:val="28"/>
          <w:lang w:val="en-US"/>
        </w:rPr>
        <w:t>III</w:t>
      </w:r>
      <w:r w:rsidR="003E78EB" w:rsidRPr="00C54CDF">
        <w:rPr>
          <w:sz w:val="28"/>
          <w:szCs w:val="28"/>
        </w:rPr>
        <w:t xml:space="preserve"> группы при размере лесосеки свыше 10 га.</w:t>
      </w:r>
    </w:p>
    <w:p w:rsidR="003E78EB" w:rsidRPr="00C54CDF" w:rsidRDefault="003E78E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Намечаемые к отводу лесосеки предварительно обследуются с обязательным составлением акта проверки, в котором указывается происшедшие после лесоустройства изменения, а также выявленные отклонения в таксационной характеристике выделов по данным лесоустройства от контрольных.</w:t>
      </w:r>
    </w:p>
    <w:p w:rsidR="003E78EB" w:rsidRPr="00C54CDF" w:rsidRDefault="003E78E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Контроль за соответствием таксационной характеристики намеченного к отводу насаждения данным лесоустройства осуществляется по выделам путем закладки в них круговых реласкопических площадок или площадок постоянного радиуса.</w:t>
      </w:r>
    </w:p>
    <w:p w:rsidR="003E78EB" w:rsidRPr="00C54CDF" w:rsidRDefault="003E78E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Число круговых площадок для контрольной таксации </w:t>
      </w:r>
      <w:r w:rsidR="00597690" w:rsidRPr="00C54CDF">
        <w:rPr>
          <w:sz w:val="28"/>
          <w:szCs w:val="28"/>
        </w:rPr>
        <w:t>устанавливается: при величине выдела до 5 га – 3, от 6 до 15 га – 4, и более 16 га – 5 которые закладывают в средних по таксационной характеристике местах выдела.</w:t>
      </w:r>
    </w:p>
    <w:p w:rsidR="00597690" w:rsidRPr="00C54CDF" w:rsidRDefault="0059769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Таксационная характеристика выдела по материалам лесоустройства считается правильной, если в процессе проверки не выявлены отклонения от данных лесоустройства по возрасту – соответствие отнесения к спелым древостоям, по запасу – не более 10%, по составу не более двух единиц, по товарности – ошибка не допускается.</w:t>
      </w:r>
    </w:p>
    <w:p w:rsidR="00597690" w:rsidRPr="00C54CDF" w:rsidRDefault="0059769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При наличии не допускаемых отклонений хотя бы в одном из этих показателей материалы лесоустройства для целей таксации лесосек не используется, а таксация лесосек производится другими методами.</w:t>
      </w:r>
    </w:p>
    <w:p w:rsidR="00597690" w:rsidRPr="00C54CDF" w:rsidRDefault="0059769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Поправка вносится с целью уточнения запаса на выделе путем учета его изменения за счет естественного роста древостоя с момента лесоустройства до года вырубки.</w:t>
      </w:r>
    </w:p>
    <w:p w:rsidR="00597690" w:rsidRPr="00C54CDF" w:rsidRDefault="00AD472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Выкопировку лесосеки с лесоустроительного планшета производят в масштабе 1:25000, при выкопировке намечаются границы делянок неэксплуатационных площадей, а также производится промер линий и определение румбов.</w:t>
      </w:r>
    </w:p>
    <w:p w:rsidR="00AD472D" w:rsidRPr="00C54CDF" w:rsidRDefault="00AD472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Румб – острый угол, отсчитываемый от ближайшего направления меридиана до данной линии.</w:t>
      </w:r>
    </w:p>
    <w:p w:rsidR="00AD472D" w:rsidRPr="00C54CDF" w:rsidRDefault="00AD472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Результаты промера линий заносятся в таблицу 5.1. Определение площади лесосеки производится отдельно по каждому выделу с помощью палетки.</w:t>
      </w:r>
    </w:p>
    <w:p w:rsidR="00AD472D" w:rsidRPr="00C54CDF" w:rsidRDefault="00AD472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Ведомость материально – денежной оценки из таксационного описания по каждому выделу выписываются по породам: запас на 1 га, средний диаметр и средняя высота:</w:t>
      </w:r>
    </w:p>
    <w:p w:rsidR="00AD472D" w:rsidRPr="00C54CDF" w:rsidRDefault="00AD472D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- путем умножения запаса на 1 га на эксплуатационную площадь таксационного выдела и по каждой породе </w:t>
      </w:r>
      <w:r w:rsidR="00690135" w:rsidRPr="00C54CDF">
        <w:rPr>
          <w:sz w:val="28"/>
          <w:szCs w:val="28"/>
        </w:rPr>
        <w:t>его части, вычисляется запас на выделе;</w:t>
      </w:r>
    </w:p>
    <w:p w:rsidR="00690135" w:rsidRPr="0055611E" w:rsidRDefault="006901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по каждому выделу, для каждой древесной породы вычисляется выход деловой древесины по формуле: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90135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68.25pt;height:30.75pt">
            <v:imagedata r:id="rId48" o:title=""/>
          </v:shape>
        </w:pict>
      </w:r>
      <w:r w:rsidR="00690135" w:rsidRPr="00C54CDF">
        <w:rPr>
          <w:sz w:val="28"/>
          <w:szCs w:val="28"/>
        </w:rPr>
        <w:t>,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90135" w:rsidRPr="00C54CDF" w:rsidRDefault="006901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где </w:t>
      </w:r>
      <w:r w:rsidR="00526583">
        <w:rPr>
          <w:sz w:val="28"/>
          <w:szCs w:val="28"/>
        </w:rPr>
        <w:pict>
          <v:shape id="_x0000_i1069" type="#_x0000_t75" style="width:20.25pt;height:15.75pt">
            <v:imagedata r:id="rId49" o:title=""/>
          </v:shape>
        </w:pict>
      </w:r>
      <w:r w:rsidRPr="00C54CDF">
        <w:rPr>
          <w:sz w:val="28"/>
          <w:szCs w:val="28"/>
        </w:rPr>
        <w:t xml:space="preserve"> - выход деловой древесины;</w:t>
      </w:r>
    </w:p>
    <w:p w:rsidR="00690135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.75pt;height:12.75pt">
            <v:imagedata r:id="rId50" o:title=""/>
          </v:shape>
        </w:pict>
      </w:r>
      <w:r w:rsidR="00690135" w:rsidRPr="00C54CDF">
        <w:rPr>
          <w:sz w:val="28"/>
          <w:szCs w:val="28"/>
        </w:rPr>
        <w:t xml:space="preserve"> - общий запас древесной породы;</w:t>
      </w:r>
    </w:p>
    <w:p w:rsidR="00690135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5pt;height:12.75pt">
            <v:imagedata r:id="rId51" o:title=""/>
          </v:shape>
        </w:pict>
      </w:r>
      <w:r w:rsidR="00690135" w:rsidRPr="00C54CDF">
        <w:rPr>
          <w:sz w:val="28"/>
          <w:szCs w:val="28"/>
        </w:rPr>
        <w:t xml:space="preserve"> - средний выход деловой древесины в %, (берется из таблицы).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90135" w:rsidRPr="00C54CDF" w:rsidRDefault="006901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Таблица</w:t>
      </w:r>
    </w:p>
    <w:p w:rsidR="00690135" w:rsidRPr="00C54CDF" w:rsidRDefault="00690135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Средний выход деловой древесины по классам товарности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9"/>
        <w:gridCol w:w="3357"/>
        <w:gridCol w:w="3780"/>
      </w:tblGrid>
      <w:tr w:rsidR="00690135" w:rsidRPr="00635EB3" w:rsidTr="00635EB3">
        <w:tc>
          <w:tcPr>
            <w:tcW w:w="1619" w:type="dxa"/>
            <w:vMerge w:val="restart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Класс товарности</w:t>
            </w:r>
          </w:p>
        </w:tc>
        <w:tc>
          <w:tcPr>
            <w:tcW w:w="7137" w:type="dxa"/>
            <w:gridSpan w:val="2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Средний процент деловой древесины по породам</w:t>
            </w:r>
          </w:p>
        </w:tc>
      </w:tr>
      <w:tr w:rsidR="00690135" w:rsidRPr="00635EB3" w:rsidTr="00635EB3">
        <w:tc>
          <w:tcPr>
            <w:tcW w:w="1619" w:type="dxa"/>
            <w:vMerge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хвойные</w:t>
            </w:r>
          </w:p>
        </w:tc>
        <w:tc>
          <w:tcPr>
            <w:tcW w:w="3780" w:type="dxa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лиственные</w:t>
            </w:r>
          </w:p>
        </w:tc>
      </w:tr>
      <w:tr w:rsidR="00690135" w:rsidRPr="00635EB3" w:rsidTr="00635EB3">
        <w:tc>
          <w:tcPr>
            <w:tcW w:w="1619" w:type="dxa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</w:t>
            </w:r>
          </w:p>
        </w:tc>
        <w:tc>
          <w:tcPr>
            <w:tcW w:w="3357" w:type="dxa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85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70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50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-</w:t>
            </w:r>
          </w:p>
        </w:tc>
        <w:tc>
          <w:tcPr>
            <w:tcW w:w="3780" w:type="dxa"/>
            <w:shd w:val="clear" w:color="auto" w:fill="auto"/>
          </w:tcPr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75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60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40</w:t>
            </w:r>
          </w:p>
          <w:p w:rsidR="00690135" w:rsidRPr="00635EB3" w:rsidRDefault="00690135" w:rsidP="00635EB3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</w:t>
            </w:r>
          </w:p>
        </w:tc>
      </w:tr>
    </w:tbl>
    <w:p w:rsidR="00690135" w:rsidRPr="00C54CDF" w:rsidRDefault="00690135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466A36" w:rsidRPr="00C54CDF" w:rsidRDefault="00466A36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Для распределения деловой древесины по категориям крупности </w:t>
      </w:r>
      <w:r w:rsidR="003A2B37" w:rsidRPr="00C54CDF">
        <w:rPr>
          <w:sz w:val="28"/>
          <w:szCs w:val="28"/>
        </w:rPr>
        <w:t>используются товарные таблицы для деловых стволов.</w:t>
      </w:r>
    </w:p>
    <w:p w:rsidR="003A2B37" w:rsidRPr="00C54CDF" w:rsidRDefault="003A2B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Учитывая, что лесоустройство показывает процент выхода деловой древесины (</w:t>
      </w:r>
      <w:r w:rsidR="00526583">
        <w:rPr>
          <w:sz w:val="28"/>
          <w:szCs w:val="28"/>
        </w:rPr>
        <w:pict>
          <v:shape id="_x0000_i1072" type="#_x0000_t75" style="width:15pt;height:12.75pt">
            <v:imagedata r:id="rId51" o:title=""/>
          </v:shape>
        </w:pict>
      </w:r>
      <w:r w:rsidRPr="00C54CDF">
        <w:rPr>
          <w:sz w:val="28"/>
          <w:szCs w:val="28"/>
        </w:rPr>
        <w:t>) от общего запаса по породам, а в товарных таблицах этот процент (</w:t>
      </w:r>
      <w:r w:rsidR="00526583">
        <w:rPr>
          <w:sz w:val="28"/>
          <w:szCs w:val="28"/>
        </w:rPr>
        <w:pict>
          <v:shape id="_x0000_i1073" type="#_x0000_t75" style="width:15.75pt;height:12.75pt">
            <v:imagedata r:id="rId52" o:title=""/>
          </v:shape>
        </w:pict>
      </w:r>
      <w:r w:rsidRPr="00C54CDF">
        <w:rPr>
          <w:sz w:val="28"/>
          <w:szCs w:val="28"/>
        </w:rPr>
        <w:t>) дается от объема деловых стволов при одном и том же среднем диаметре и высоте древостоя, расчет распределения деловой древесины по категориям крупности производится с помощью коэффициента (</w:t>
      </w:r>
      <w:r w:rsidR="00526583">
        <w:rPr>
          <w:sz w:val="28"/>
          <w:szCs w:val="28"/>
        </w:rPr>
        <w:pict>
          <v:shape id="_x0000_i1074" type="#_x0000_t75" style="width:12.75pt;height:12.75pt">
            <v:imagedata r:id="rId53" o:title=""/>
          </v:shape>
        </w:pict>
      </w:r>
      <w:r w:rsidRPr="00C54CDF">
        <w:rPr>
          <w:sz w:val="28"/>
          <w:szCs w:val="28"/>
        </w:rPr>
        <w:t>), исчисляемого по формуле: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3A2B3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45pt;height:30.75pt">
            <v:imagedata r:id="rId54" o:title=""/>
          </v:shape>
        </w:pict>
      </w:r>
      <w:r w:rsidR="003A2B37" w:rsidRPr="00C54CDF">
        <w:rPr>
          <w:sz w:val="28"/>
          <w:szCs w:val="28"/>
        </w:rPr>
        <w:t>,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3A2B37" w:rsidRPr="00C54CDF" w:rsidRDefault="003A2B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где </w:t>
      </w:r>
      <w:r w:rsidR="00526583">
        <w:rPr>
          <w:sz w:val="28"/>
          <w:szCs w:val="28"/>
        </w:rPr>
        <w:pict>
          <v:shape id="_x0000_i1076" type="#_x0000_t75" style="width:12.75pt;height:12.75pt">
            <v:imagedata r:id="rId53" o:title=""/>
          </v:shape>
        </w:pict>
      </w:r>
      <w:r w:rsidRPr="00C54CDF">
        <w:rPr>
          <w:sz w:val="28"/>
          <w:szCs w:val="28"/>
        </w:rPr>
        <w:t xml:space="preserve"> - коэффициент деловой древесины, приходящейся на 1% деловой древесины;</w:t>
      </w:r>
    </w:p>
    <w:p w:rsidR="003A2B37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5.75pt;height:12.75pt">
            <v:imagedata r:id="rId52" o:title=""/>
          </v:shape>
        </w:pict>
      </w:r>
      <w:r w:rsidR="003A2B37" w:rsidRPr="00C54CDF">
        <w:rPr>
          <w:sz w:val="28"/>
          <w:szCs w:val="28"/>
        </w:rPr>
        <w:t xml:space="preserve"> - процент выхода деловой древесины</w:t>
      </w:r>
      <w:r w:rsidR="006B6AAF" w:rsidRPr="00C54CDF">
        <w:rPr>
          <w:sz w:val="28"/>
          <w:szCs w:val="28"/>
        </w:rPr>
        <w:t xml:space="preserve"> по товарным таблицам.</w:t>
      </w:r>
    </w:p>
    <w:p w:rsidR="006B6AAF" w:rsidRPr="00C54CDF" w:rsidRDefault="006B6AA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«</w:t>
      </w:r>
      <w:r w:rsidR="00526583">
        <w:rPr>
          <w:sz w:val="28"/>
          <w:szCs w:val="28"/>
        </w:rPr>
        <w:pict>
          <v:shape id="_x0000_i1078" type="#_x0000_t75" style="width:12.75pt;height:12.75pt">
            <v:imagedata r:id="rId53" o:title=""/>
          </v:shape>
        </w:pict>
      </w:r>
      <w:r w:rsidRPr="00C54CDF">
        <w:rPr>
          <w:sz w:val="28"/>
          <w:szCs w:val="28"/>
        </w:rPr>
        <w:t>» округляется до 0,01.</w:t>
      </w:r>
    </w:p>
    <w:p w:rsidR="006B6AAF" w:rsidRPr="00C54CDF" w:rsidRDefault="006B6AAF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Из товарных таблиц выписываются проценты выхода деловой древесины</w:t>
      </w:r>
      <w:r w:rsidR="00B45A0B" w:rsidRPr="00C54CDF">
        <w:rPr>
          <w:sz w:val="28"/>
          <w:szCs w:val="28"/>
        </w:rPr>
        <w:t xml:space="preserve"> по категориям крупности, которые умножаются на величину «</w:t>
      </w:r>
      <w:r w:rsidR="00526583">
        <w:rPr>
          <w:sz w:val="28"/>
          <w:szCs w:val="28"/>
        </w:rPr>
        <w:pict>
          <v:shape id="_x0000_i1079" type="#_x0000_t75" style="width:12.75pt;height:12.75pt">
            <v:imagedata r:id="rId53" o:title=""/>
          </v:shape>
        </w:pict>
      </w:r>
      <w:r w:rsidR="00B45A0B" w:rsidRPr="00C54CDF">
        <w:rPr>
          <w:sz w:val="28"/>
          <w:szCs w:val="28"/>
        </w:rPr>
        <w:t xml:space="preserve">» определяем </w:t>
      </w:r>
      <w:r w:rsidR="00526583">
        <w:rPr>
          <w:sz w:val="28"/>
          <w:szCs w:val="28"/>
        </w:rPr>
        <w:pict>
          <v:shape id="_x0000_i1080" type="#_x0000_t75" style="width:12pt;height:14.25pt">
            <v:imagedata r:id="rId55" o:title=""/>
          </v:shape>
        </w:pict>
      </w:r>
      <w:r w:rsidR="00B45A0B" w:rsidRPr="00C54CDF">
        <w:rPr>
          <w:sz w:val="28"/>
          <w:szCs w:val="28"/>
        </w:rPr>
        <w:t xml:space="preserve"> деловой древесины по категориям крупности.</w:t>
      </w:r>
    </w:p>
    <w:p w:rsidR="00B45A0B" w:rsidRPr="00C54CDF" w:rsidRDefault="00B45A0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Проверка: сумма исчисленных объемов деловой древесины по категориям крупности должна быть равна объему деловой древесины.</w:t>
      </w:r>
    </w:p>
    <w:p w:rsidR="00B45A0B" w:rsidRPr="00C54CDF" w:rsidRDefault="00B45A0B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Объем отходов от общего запаса древесины по породе на выделе, вычисляется по данным товарных таблиц без корректировки. Объем дровяной древесины определяется как разность между общим запасом и суммой объемов деловой </w:t>
      </w:r>
      <w:r w:rsidR="006E4C6A" w:rsidRPr="00C54CDF">
        <w:rPr>
          <w:sz w:val="28"/>
          <w:szCs w:val="28"/>
        </w:rPr>
        <w:t>древесины и отходов для каждой породы.</w:t>
      </w:r>
    </w:p>
    <w:p w:rsidR="006E4C6A" w:rsidRPr="00C54CDF" w:rsidRDefault="006E4C6A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Денежная оценка отпуска древесины на корню производится по действующим таксовым ценам для соответствующего пояса и разряда такс.</w:t>
      </w:r>
    </w:p>
    <w:p w:rsidR="006E4C6A" w:rsidRPr="00C54CDF" w:rsidRDefault="006E4C6A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Результаты расчетов заносятся в таблицу.</w:t>
      </w:r>
    </w:p>
    <w:p w:rsidR="00C54CDF" w:rsidRPr="0055611E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E4C6A" w:rsidRPr="00C54CDF" w:rsidRDefault="006E4C6A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Таблица 5.1.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240"/>
        <w:gridCol w:w="3240"/>
      </w:tblGrid>
      <w:tr w:rsidR="006E4C6A" w:rsidRPr="00635EB3" w:rsidTr="00635EB3">
        <w:tc>
          <w:tcPr>
            <w:tcW w:w="2988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№ точек</w:t>
            </w:r>
          </w:p>
        </w:tc>
        <w:tc>
          <w:tcPr>
            <w:tcW w:w="3240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Длина линий, м</w:t>
            </w:r>
          </w:p>
        </w:tc>
        <w:tc>
          <w:tcPr>
            <w:tcW w:w="3240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Румбы</w:t>
            </w:r>
          </w:p>
        </w:tc>
      </w:tr>
      <w:tr w:rsidR="006E4C6A" w:rsidRPr="00635EB3" w:rsidTr="00635EB3">
        <w:tc>
          <w:tcPr>
            <w:tcW w:w="2988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1-2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2-3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3-4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4-5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5-6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6-1</w:t>
            </w:r>
          </w:p>
        </w:tc>
        <w:tc>
          <w:tcPr>
            <w:tcW w:w="3240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1525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350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1000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175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350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725</w:t>
            </w:r>
          </w:p>
        </w:tc>
        <w:tc>
          <w:tcPr>
            <w:tcW w:w="3240" w:type="dxa"/>
            <w:shd w:val="clear" w:color="auto" w:fill="auto"/>
          </w:tcPr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С-З 35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Ю-З 42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Ю-В 15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Ю-З 24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Ю-В 23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  <w:p w:rsidR="006E4C6A" w:rsidRPr="00635EB3" w:rsidRDefault="006E4C6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С-В 25</w:t>
            </w:r>
            <w:r w:rsidRPr="00635EB3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6E4C6A" w:rsidRPr="00C54CDF" w:rsidRDefault="006E4C6A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3660F" w:rsidRDefault="00526583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1" type="#_x0000_t75" style="width:47.25pt;height:14.25pt">
            <v:imagedata r:id="rId56" o:title=""/>
          </v:shape>
        </w:pic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0135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68.25pt;height:30.75pt">
            <v:imagedata r:id="rId48" o:title=""/>
          </v:shape>
        </w:pict>
      </w:r>
    </w:p>
    <w:p w:rsidR="0055611E" w:rsidRPr="00C54CDF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63660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137.25pt;height:30.75pt">
            <v:imagedata r:id="rId57" o:title=""/>
          </v:shape>
        </w:pict>
      </w:r>
    </w:p>
    <w:p w:rsidR="0063660F" w:rsidRDefault="00526583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84" type="#_x0000_t75" style="width:137.25pt;height:30.75pt">
            <v:imagedata r:id="rId58" o:title=""/>
          </v:shape>
        </w:pic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660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45pt;height:30.75pt">
            <v:imagedata r:id="rId54" o:title=""/>
          </v:shape>
        </w:pict>
      </w:r>
    </w:p>
    <w:p w:rsid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3660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81pt;height:30.75pt">
            <v:imagedata r:id="rId59" o:title=""/>
          </v:shape>
        </w:pict>
      </w:r>
    </w:p>
    <w:p w:rsidR="0063660F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95.25pt;height:30.75pt">
            <v:imagedata r:id="rId60" o:title=""/>
          </v:shape>
        </w:pict>
      </w:r>
    </w:p>
    <w:p w:rsidR="00B46D5F" w:rsidRPr="00C54CDF" w:rsidRDefault="00B46D5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3E78EB" w:rsidRPr="00C54CDF" w:rsidRDefault="002B001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6</w:t>
      </w:r>
      <w:r w:rsidR="00C54CDF" w:rsidRPr="00C54CDF">
        <w:rPr>
          <w:sz w:val="28"/>
          <w:szCs w:val="28"/>
        </w:rPr>
        <w:t>. Расчет лесосек главного пользования лесом и их анализ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2B0010" w:rsidRPr="00C54CDF" w:rsidRDefault="002B001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Лесосека – это участок леса, ограниченный в натуре для проведения рубок главного или промежуточного пользования.</w:t>
      </w:r>
    </w:p>
    <w:p w:rsidR="00F6192A" w:rsidRPr="00C54CDF" w:rsidRDefault="002B001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Чтобы правильно установить размер пользования в хозяйственной секции на ближайший ревизионный период и более отдаленную перспективу с учетом предъявляемых к хозяйству требований</w:t>
      </w:r>
      <w:r w:rsidR="00F6192A" w:rsidRPr="00C54CDF">
        <w:rPr>
          <w:sz w:val="28"/>
          <w:szCs w:val="28"/>
        </w:rPr>
        <w:t>, необходимо рассчитать несколько лесосек. Результаты расчета сводят в таблицу 6.1.</w:t>
      </w:r>
    </w:p>
    <w:p w:rsid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192A" w:rsidRPr="00C54CDF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192A" w:rsidRPr="00C54CDF">
        <w:rPr>
          <w:sz w:val="28"/>
          <w:szCs w:val="28"/>
        </w:rPr>
        <w:t>Таблица 6.1.</w:t>
      </w:r>
    </w:p>
    <w:p w:rsidR="002B0010" w:rsidRPr="00C54CDF" w:rsidRDefault="00F6192A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Расчет лесосек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2"/>
        <w:gridCol w:w="4196"/>
      </w:tblGrid>
      <w:tr w:rsidR="00F6192A" w:rsidRPr="00635EB3" w:rsidTr="00635EB3"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по площади</w: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по массе</w:t>
            </w:r>
          </w:p>
        </w:tc>
      </w:tr>
      <w:tr w:rsidR="00F6192A" w:rsidRPr="00635EB3" w:rsidTr="00635EB3"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Первая лесосека по возрасту</w:t>
            </w:r>
          </w:p>
          <w:p w:rsidR="00F6192A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8" type="#_x0000_t75" style="width:120.75pt;height:33pt">
                  <v:imagedata r:id="rId61" o:title=""/>
                </v:shape>
              </w:pict>
            </w:r>
          </w:p>
          <w:p w:rsidR="00F6192A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9" type="#_x0000_t75" style="width:156.75pt;height:27pt">
                  <v:imagedata r:id="rId62" o:title=""/>
                </v:shape>
              </w:pic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0" type="#_x0000_t75" style="width:38.25pt;height:14.25pt">
                  <v:imagedata r:id="rId6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1" type="#_x0000_t75" style="width:135.75pt;height:20.25pt">
                  <v:imagedata r:id="rId64" o:title=""/>
                </v:shape>
              </w:pict>
            </w: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2" type="#_x0000_t75" style="width:114.75pt;height:36.75pt">
                  <v:imagedata r:id="rId65" o:title=""/>
                </v:shape>
              </w:pict>
            </w: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3" type="#_x0000_t75" style="width:147pt;height:23.25pt">
                  <v:imagedata r:id="rId66" o:title=""/>
                </v:shape>
              </w:pict>
            </w: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4" type="#_x0000_t75" style="width:161.25pt;height:18pt">
                  <v:imagedata r:id="rId67" o:title=""/>
                </v:shape>
              </w:pict>
            </w:r>
          </w:p>
        </w:tc>
      </w:tr>
      <w:tr w:rsidR="00F6192A" w:rsidRPr="00635EB3" w:rsidTr="00635EB3">
        <w:tc>
          <w:tcPr>
            <w:tcW w:w="0" w:type="auto"/>
            <w:shd w:val="clear" w:color="auto" w:fill="auto"/>
          </w:tcPr>
          <w:p w:rsidR="00694139" w:rsidRPr="00635EB3" w:rsidRDefault="00694139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Вторая лесосека по возрасту</w: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5" type="#_x0000_t75" style="width:149.25pt;height:33pt">
                  <v:imagedata r:id="rId68" o:title=""/>
                </v:shape>
              </w:pict>
            </w:r>
          </w:p>
          <w:p w:rsidR="00F6192A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6" type="#_x0000_t75" style="width:210pt;height:27pt">
                  <v:imagedata r:id="rId6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97" type="#_x0000_t75" style="width:90.75pt;height:20.25pt">
                  <v:imagedata r:id="rId70" o:title=""/>
                </v:shape>
              </w:pict>
            </w: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98" type="#_x0000_t75" style="width:155.25pt;height:20.25pt">
                  <v:imagedata r:id="rId71" o:title=""/>
                </v:shape>
              </w:pict>
            </w:r>
          </w:p>
        </w:tc>
      </w:tr>
      <w:tr w:rsidR="00F6192A" w:rsidRPr="00635EB3" w:rsidTr="00635EB3">
        <w:tc>
          <w:tcPr>
            <w:tcW w:w="0" w:type="auto"/>
            <w:shd w:val="clear" w:color="auto" w:fill="auto"/>
          </w:tcPr>
          <w:p w:rsidR="00F6192A" w:rsidRPr="00635EB3" w:rsidRDefault="00694139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по состоянию</w: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99" type="#_x0000_t75" style="width:60.75pt;height:33pt">
                  <v:imagedata r:id="rId72" o:title=""/>
                </v:shape>
              </w:pic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0" type="#_x0000_t75" style="width:54.75pt;height:14.25pt">
                  <v:imagedata r:id="rId73" o:title=""/>
                </v:shape>
              </w:pic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1" type="#_x0000_t75" style="width:84.75pt;height:30.75pt">
                  <v:imagedata r:id="rId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02" type="#_x0000_t75" style="width:59.25pt;height:33pt">
                  <v:imagedata r:id="rId75" o:title=""/>
                </v:shape>
              </w:pict>
            </w: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103" type="#_x0000_t75" style="width:123pt;height:30.75pt">
                  <v:imagedata r:id="rId76" o:title=""/>
                </v:shape>
              </w:pict>
            </w:r>
          </w:p>
        </w:tc>
      </w:tr>
      <w:tr w:rsidR="00F6192A" w:rsidRPr="00635EB3" w:rsidTr="00635EB3">
        <w:tc>
          <w:tcPr>
            <w:tcW w:w="0" w:type="auto"/>
            <w:shd w:val="clear" w:color="auto" w:fill="auto"/>
          </w:tcPr>
          <w:p w:rsidR="00F6192A" w:rsidRPr="00635EB3" w:rsidRDefault="00694139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равномерного пользования</w: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4" type="#_x0000_t75" style="width:87.75pt;height:30.75pt">
                  <v:imagedata r:id="rId77" o:title=""/>
                </v:shape>
              </w:pic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5" type="#_x0000_t75" style="width:108.75pt;height:30.75pt">
                  <v:imagedata r:id="rId7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6" type="#_x0000_t75" style="width:99.75pt;height:18.75pt">
                  <v:imagedata r:id="rId79" o:title=""/>
                </v:shape>
              </w:pict>
            </w: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7" type="#_x0000_t75" style="width:168pt;height:18.75pt">
                  <v:imagedata r:id="rId80" o:title=""/>
                </v:shape>
              </w:pict>
            </w:r>
          </w:p>
        </w:tc>
      </w:tr>
      <w:tr w:rsidR="00F6192A" w:rsidRPr="00635EB3" w:rsidTr="00635EB3">
        <w:trPr>
          <w:trHeight w:val="435"/>
        </w:trPr>
        <w:tc>
          <w:tcPr>
            <w:tcW w:w="0" w:type="auto"/>
            <w:shd w:val="clear" w:color="auto" w:fill="auto"/>
          </w:tcPr>
          <w:p w:rsidR="00F6192A" w:rsidRPr="00635EB3" w:rsidRDefault="00694139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по спелости</w: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8" type="#_x0000_t75" style="width:104.25pt;height:36.75pt">
                  <v:imagedata r:id="rId81" o:title=""/>
                </v:shape>
              </w:pict>
            </w:r>
          </w:p>
          <w:p w:rsidR="00694139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9" type="#_x0000_t75" style="width:125.25pt;height:30.75pt">
                  <v:imagedata r:id="rId8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6192A" w:rsidRPr="00635EB3" w:rsidRDefault="00F6192A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0" type="#_x0000_t75" style="width:90.75pt;height:33pt">
                  <v:imagedata r:id="rId83" o:title=""/>
                </v:shape>
              </w:pict>
            </w: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1" type="#_x0000_t75" style="width:170.25pt;height:30.75pt">
                  <v:imagedata r:id="rId84" o:title=""/>
                </v:shape>
              </w:pict>
            </w:r>
          </w:p>
        </w:tc>
      </w:tr>
      <w:tr w:rsidR="00694139" w:rsidRPr="00635EB3" w:rsidTr="00635EB3">
        <w:trPr>
          <w:trHeight w:val="540"/>
        </w:trPr>
        <w:tc>
          <w:tcPr>
            <w:tcW w:w="0" w:type="auto"/>
            <w:shd w:val="clear" w:color="auto" w:fill="auto"/>
          </w:tcPr>
          <w:p w:rsidR="00694139" w:rsidRPr="00635EB3" w:rsidRDefault="00E16454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Лесосека по местной потребности</w:t>
            </w: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2" type="#_x0000_t75" style="width:117pt;height:33pt">
                  <v:imagedata r:id="rId85" o:title=""/>
                </v:shape>
              </w:pict>
            </w:r>
          </w:p>
          <w:p w:rsidR="00E16454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3" type="#_x0000_t75" style="width:131.25pt;height:33pt">
                  <v:imagedata r:id="rId8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4139" w:rsidRPr="00635EB3" w:rsidRDefault="00694139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4" type="#_x0000_t75" style="width:141.75pt;height:18.75pt">
                  <v:imagedata r:id="rId87" o:title=""/>
                </v:shape>
              </w:pict>
            </w:r>
          </w:p>
          <w:p w:rsidR="00FA2EB3" w:rsidRPr="00635EB3" w:rsidRDefault="00526583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15" type="#_x0000_t75" style="width:198.75pt;height:18.75pt">
                  <v:imagedata r:id="rId88" o:title=""/>
                </v:shape>
              </w:pict>
            </w:r>
          </w:p>
        </w:tc>
      </w:tr>
    </w:tbl>
    <w:p w:rsidR="008A154E" w:rsidRPr="00C54CDF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A2EB3" w:rsidRPr="00C54CDF">
        <w:rPr>
          <w:sz w:val="28"/>
          <w:szCs w:val="28"/>
        </w:rPr>
        <w:t xml:space="preserve">где </w:t>
      </w:r>
      <w:r w:rsidR="00526583">
        <w:rPr>
          <w:sz w:val="28"/>
          <w:szCs w:val="28"/>
        </w:rPr>
        <w:pict>
          <v:shape id="_x0000_i1116" type="#_x0000_t75" style="width:71.25pt;height:18.75pt">
            <v:imagedata r:id="rId89" o:title=""/>
          </v:shape>
        </w:pict>
      </w:r>
      <w:r w:rsidR="00FA2EB3" w:rsidRPr="00C54CDF">
        <w:rPr>
          <w:sz w:val="28"/>
          <w:szCs w:val="28"/>
        </w:rPr>
        <w:t xml:space="preserve"> - соответственно площади средневозрастных, приспевающих, </w:t>
      </w:r>
      <w:r w:rsidR="00EE0663" w:rsidRPr="00C54CDF">
        <w:rPr>
          <w:sz w:val="28"/>
          <w:szCs w:val="28"/>
        </w:rPr>
        <w:t>спелых и перестойных насаждений;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2.75pt;height:12.75pt">
            <v:imagedata r:id="rId53" o:title=""/>
          </v:shape>
        </w:pict>
      </w:r>
      <w:r w:rsidR="00EE0663" w:rsidRPr="00C54CDF">
        <w:rPr>
          <w:sz w:val="28"/>
          <w:szCs w:val="28"/>
        </w:rPr>
        <w:t xml:space="preserve"> - продолжительность одного класса возраста, лет;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2.75pt;height:11.25pt">
            <v:imagedata r:id="rId90" o:title=""/>
          </v:shape>
        </w:pict>
      </w:r>
      <w:r w:rsidR="00EE0663" w:rsidRPr="00C54CDF">
        <w:rPr>
          <w:sz w:val="28"/>
          <w:szCs w:val="28"/>
        </w:rPr>
        <w:t xml:space="preserve"> - средний эксплуатационный запас на </w:t>
      </w:r>
      <w:smartTag w:uri="urn:schemas-microsoft-com:office:smarttags" w:element="metricconverter">
        <w:smartTagPr>
          <w:attr w:name="ProductID" w:val="1 га"/>
        </w:smartTagPr>
        <w:r w:rsidR="00EE0663" w:rsidRPr="00C54CDF">
          <w:rPr>
            <w:sz w:val="28"/>
            <w:szCs w:val="28"/>
          </w:rPr>
          <w:t>1 га</w:t>
        </w:r>
      </w:smartTag>
      <w:r w:rsidR="00EE0663" w:rsidRPr="00C54CDF">
        <w:rPr>
          <w:sz w:val="28"/>
          <w:szCs w:val="28"/>
        </w:rPr>
        <w:t>, м</w:t>
      </w:r>
      <w:r w:rsidR="00EE0663" w:rsidRPr="00C54CDF">
        <w:rPr>
          <w:sz w:val="28"/>
          <w:szCs w:val="28"/>
          <w:vertAlign w:val="superscript"/>
        </w:rPr>
        <w:t>3</w:t>
      </w:r>
      <w:r w:rsidR="00EE0663" w:rsidRPr="00C54CDF">
        <w:rPr>
          <w:sz w:val="28"/>
          <w:szCs w:val="28"/>
        </w:rPr>
        <w:t>/га;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2.75pt;height:12.75pt">
            <v:imagedata r:id="rId91" o:title=""/>
          </v:shape>
        </w:pict>
      </w:r>
      <w:r w:rsidR="00EE0663" w:rsidRPr="00C54CDF">
        <w:rPr>
          <w:sz w:val="28"/>
          <w:szCs w:val="28"/>
        </w:rPr>
        <w:t xml:space="preserve"> - лесопокрытая площадь хозяйственной секции, га;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5.75pt;height:18.75pt">
            <v:imagedata r:id="rId92" o:title=""/>
          </v:shape>
        </w:pict>
      </w:r>
      <w:r w:rsidR="00EE0663" w:rsidRPr="00C54CDF">
        <w:rPr>
          <w:sz w:val="28"/>
          <w:szCs w:val="28"/>
        </w:rPr>
        <w:t xml:space="preserve"> - площадь древостоев, отмеченных буквой «Р», га;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5pt;height:18.75pt">
            <v:imagedata r:id="rId93" o:title=""/>
          </v:shape>
        </w:pict>
      </w:r>
      <w:r w:rsidR="00EE0663" w:rsidRPr="00C54CDF">
        <w:rPr>
          <w:sz w:val="28"/>
          <w:szCs w:val="28"/>
        </w:rPr>
        <w:t xml:space="preserve"> - запас этих же древостоев на корню, м</w:t>
      </w:r>
      <w:r w:rsidR="00EE0663" w:rsidRPr="00C54CDF">
        <w:rPr>
          <w:sz w:val="28"/>
          <w:szCs w:val="28"/>
          <w:vertAlign w:val="superscript"/>
        </w:rPr>
        <w:t>3</w:t>
      </w:r>
      <w:r w:rsidR="00EE0663" w:rsidRPr="00C54CDF">
        <w:rPr>
          <w:sz w:val="28"/>
          <w:szCs w:val="28"/>
        </w:rPr>
        <w:t>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2pt;height:12.75pt">
            <v:imagedata r:id="rId94" o:title=""/>
          </v:shape>
        </w:pict>
      </w:r>
      <w:r w:rsidR="00EE0663" w:rsidRPr="00C54CDF">
        <w:rPr>
          <w:sz w:val="28"/>
          <w:szCs w:val="28"/>
        </w:rPr>
        <w:t xml:space="preserve"> - продолжительность периода, в течени</w:t>
      </w:r>
      <w:r w:rsidR="00BD3E2C" w:rsidRPr="00C54CDF">
        <w:rPr>
          <w:sz w:val="28"/>
          <w:szCs w:val="28"/>
        </w:rPr>
        <w:t>е</w:t>
      </w:r>
      <w:r w:rsidR="00EE0663" w:rsidRPr="00C54CDF">
        <w:rPr>
          <w:sz w:val="28"/>
          <w:szCs w:val="28"/>
        </w:rPr>
        <w:t xml:space="preserve"> которого они должны быть вырублены, лет;</w:t>
      </w:r>
    </w:p>
    <w:p w:rsidR="00EE0663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24pt;height:18pt">
            <v:imagedata r:id="rId95" o:title=""/>
          </v:shape>
        </w:pict>
      </w:r>
      <w:r w:rsidR="00EE0663" w:rsidRPr="00C54CDF">
        <w:rPr>
          <w:sz w:val="28"/>
          <w:szCs w:val="28"/>
        </w:rPr>
        <w:t xml:space="preserve"> - </w:t>
      </w:r>
      <w:r w:rsidR="00BD3E2C" w:rsidRPr="00C54CDF">
        <w:rPr>
          <w:sz w:val="28"/>
          <w:szCs w:val="28"/>
        </w:rPr>
        <w:t>ежегодная местная потребность в древесине, м</w:t>
      </w:r>
      <w:r w:rsidR="00BD3E2C" w:rsidRPr="00C54CDF">
        <w:rPr>
          <w:sz w:val="28"/>
          <w:szCs w:val="28"/>
          <w:vertAlign w:val="superscript"/>
        </w:rPr>
        <w:t>3</w:t>
      </w:r>
      <w:r w:rsidR="00BD3E2C" w:rsidRPr="00C54CDF">
        <w:rPr>
          <w:sz w:val="28"/>
          <w:szCs w:val="28"/>
        </w:rPr>
        <w:t>;</w:t>
      </w:r>
    </w:p>
    <w:p w:rsidR="00BD3E2C" w:rsidRPr="00C54CDF" w:rsidRDefault="00526583" w:rsidP="00C54CD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2.75pt;height:14.25pt">
            <v:imagedata r:id="rId96" o:title=""/>
          </v:shape>
        </w:pict>
      </w:r>
      <w:r w:rsidR="00BD3E2C" w:rsidRPr="00C54CDF">
        <w:rPr>
          <w:sz w:val="28"/>
          <w:szCs w:val="28"/>
        </w:rPr>
        <w:t xml:space="preserve"> - оборот рубки, лет.</w:t>
      </w:r>
    </w:p>
    <w:p w:rsidR="00BD3E2C" w:rsidRPr="00C54CDF" w:rsidRDefault="00BD3E2C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Размер расчетной лесосеки хозяйственной секции</w:t>
      </w:r>
      <w:r w:rsidR="00F9758E" w:rsidRPr="00C54CDF">
        <w:rPr>
          <w:sz w:val="28"/>
          <w:szCs w:val="28"/>
        </w:rPr>
        <w:t xml:space="preserve"> должен соответствовать режиму, целям и задачам хозяйства в отдельных частях лесного фонда </w:t>
      </w:r>
      <w:r w:rsidR="00F9758E" w:rsidRPr="00C54CDF">
        <w:rPr>
          <w:sz w:val="28"/>
          <w:szCs w:val="28"/>
          <w:lang w:val="en-US"/>
        </w:rPr>
        <w:t>I</w:t>
      </w:r>
      <w:r w:rsidR="00F9758E" w:rsidRPr="00C54CDF">
        <w:rPr>
          <w:sz w:val="28"/>
          <w:szCs w:val="28"/>
        </w:rPr>
        <w:t xml:space="preserve">, </w:t>
      </w:r>
      <w:r w:rsidR="00F9758E" w:rsidRPr="00C54CDF">
        <w:rPr>
          <w:sz w:val="28"/>
          <w:szCs w:val="28"/>
          <w:lang w:val="en-US"/>
        </w:rPr>
        <w:t>II</w:t>
      </w:r>
      <w:r w:rsidR="00F9758E" w:rsidRPr="00C54CDF">
        <w:rPr>
          <w:sz w:val="28"/>
          <w:szCs w:val="28"/>
        </w:rPr>
        <w:t xml:space="preserve">, </w:t>
      </w:r>
      <w:r w:rsidR="00F9758E" w:rsidRPr="00C54CDF">
        <w:rPr>
          <w:sz w:val="28"/>
          <w:szCs w:val="28"/>
          <w:lang w:val="en-US"/>
        </w:rPr>
        <w:t>III</w:t>
      </w:r>
      <w:r w:rsidR="00F9758E" w:rsidRPr="00C54CDF">
        <w:rPr>
          <w:sz w:val="28"/>
          <w:szCs w:val="28"/>
        </w:rPr>
        <w:t xml:space="preserve"> групп лесов.</w:t>
      </w:r>
    </w:p>
    <w:p w:rsidR="00F9758E" w:rsidRPr="00C54CDF" w:rsidRDefault="00F9758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В лесах </w:t>
      </w:r>
      <w:r w:rsidRPr="00C54CDF">
        <w:rPr>
          <w:sz w:val="28"/>
          <w:szCs w:val="28"/>
          <w:lang w:val="en-US"/>
        </w:rPr>
        <w:t>I</w:t>
      </w:r>
      <w:r w:rsidRPr="00C54CDF">
        <w:rPr>
          <w:sz w:val="28"/>
          <w:szCs w:val="28"/>
        </w:rPr>
        <w:t xml:space="preserve"> групп пользования лесом не является основной целью хозяйства, размер пользования здесь должен быть минимальным.</w:t>
      </w:r>
    </w:p>
    <w:p w:rsidR="00F9758E" w:rsidRPr="00C54CDF" w:rsidRDefault="00F9758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В лесах </w:t>
      </w:r>
      <w:r w:rsidRPr="00C54CDF">
        <w:rPr>
          <w:sz w:val="28"/>
          <w:szCs w:val="28"/>
          <w:lang w:val="en-US"/>
        </w:rPr>
        <w:t>II</w:t>
      </w:r>
      <w:r w:rsidRPr="00C54CDF">
        <w:rPr>
          <w:sz w:val="28"/>
          <w:szCs w:val="28"/>
        </w:rPr>
        <w:t xml:space="preserve"> группы основной целью хозяйственной деятельности является пользование древесиной, но масштабы пользования здесь ограничиваются. Поэтому расчетная лесосека в лесах </w:t>
      </w:r>
      <w:r w:rsidRPr="00C54CDF">
        <w:rPr>
          <w:sz w:val="28"/>
          <w:szCs w:val="28"/>
          <w:lang w:val="en-US"/>
        </w:rPr>
        <w:t>II</w:t>
      </w:r>
      <w:r w:rsidRPr="00C54CDF">
        <w:rPr>
          <w:sz w:val="28"/>
          <w:szCs w:val="28"/>
        </w:rPr>
        <w:t xml:space="preserve"> группы:</w:t>
      </w:r>
    </w:p>
    <w:p w:rsidR="00F9758E" w:rsidRPr="00C54CDF" w:rsidRDefault="00F9758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не должна быть меньше лесосеки по состоянию;</w:t>
      </w:r>
    </w:p>
    <w:p w:rsidR="00F9758E" w:rsidRPr="00C54CDF" w:rsidRDefault="00F9758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не должна к концу ревизионного периода вести лесной фонд, как к истощению, так и к большому накоплению спелого и перестойного леса в хозяйственной секции;</w:t>
      </w:r>
    </w:p>
    <w:p w:rsidR="00F9758E" w:rsidRPr="00C54CDF" w:rsidRDefault="00F9758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- должна быть принята такой, чтобы по возможности </w:t>
      </w:r>
      <w:r w:rsidR="004D5DBE" w:rsidRPr="00C54CDF">
        <w:rPr>
          <w:sz w:val="28"/>
          <w:szCs w:val="28"/>
        </w:rPr>
        <w:t>вместе с промежуточным пользованием удовлетворять местные потребности в древесине.</w:t>
      </w:r>
    </w:p>
    <w:p w:rsidR="004D5DBE" w:rsidRPr="00C54CDF" w:rsidRDefault="004D5DB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В лесах </w:t>
      </w:r>
      <w:r w:rsidRPr="00C54CDF">
        <w:rPr>
          <w:sz w:val="28"/>
          <w:szCs w:val="28"/>
          <w:lang w:val="en-US"/>
        </w:rPr>
        <w:t>III</w:t>
      </w:r>
      <w:r w:rsidRPr="00C54CDF">
        <w:rPr>
          <w:sz w:val="28"/>
          <w:szCs w:val="28"/>
        </w:rPr>
        <w:t xml:space="preserve"> группы размер пользования определяется потребностями хозяйств стороны в древесине в соответствии с перспективным и годовым народнохозяйственным и отраслевым планами. Поэтому расчетная лесосека должна отвечать следующим основным требованиям:</w:t>
      </w:r>
    </w:p>
    <w:p w:rsidR="004D5DBE" w:rsidRPr="00C54CDF" w:rsidRDefault="004D5DB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не должна быть меньше лесосеки по состоянию;</w:t>
      </w:r>
    </w:p>
    <w:p w:rsidR="004D5DBE" w:rsidRPr="00C54CDF" w:rsidRDefault="004D5DB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не должна приводить к истощению спелого леса в хозяйственной секции;</w:t>
      </w:r>
    </w:p>
    <w:p w:rsidR="004D5DBE" w:rsidRPr="00C54CDF" w:rsidRDefault="004D5DB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в районе закрепленных сырьевых баз должна приниматься с учетом мощности этих предприятий и сроком их эксплуатации и не должно исчерпывать лесосырьевых запасов этих баз.</w:t>
      </w:r>
    </w:p>
    <w:p w:rsidR="004D5DBE" w:rsidRPr="00C54CDF" w:rsidRDefault="004D5DBE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 xml:space="preserve">При установлении размера расчетной лесосеки по хозяйственной секции необходимо каждую вычисленную лесосеку условно принять за расчетную. На основании проведенного анализа сделать вывод о том, какая лесосека не подходит в качестве расчетной, а какая в наибольшей </w:t>
      </w:r>
      <w:r w:rsidR="00AE6170" w:rsidRPr="00C54CDF">
        <w:rPr>
          <w:sz w:val="28"/>
          <w:szCs w:val="28"/>
        </w:rPr>
        <w:t>мере отвечает предъявляемым требованиям.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Установив расчетную лесосеку, необходимо произвести перераспределение площадей насаждений хозяйственной секции на конец ревизионного периода в следующей последовательности: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в старший класс возраста переводится половина площадей насаждений предыдущего класса;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величина расчетной лесосеки главного пользования за 10 лет вычитается из площади перестойных и спелых насаждений, а при недостатке их и из площади приспевающих насаждений;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принятую лесосеку по площади на 10 лет прибавляют к площади насаждений первого класса возраста.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Результаты вычислений в таблицу 6.2.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Для обоснования расчетной лесосеки необходимо руководствоваться следующими положениями:</w:t>
      </w:r>
    </w:p>
    <w:p w:rsidR="00AE6170" w:rsidRPr="00C54CDF" w:rsidRDefault="00AE6170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вторая в</w:t>
      </w:r>
      <w:r w:rsidR="00F45037" w:rsidRPr="00C54CDF">
        <w:rPr>
          <w:sz w:val="28"/>
          <w:szCs w:val="28"/>
        </w:rPr>
        <w:t>озрастная лесосека рекомендуется преимущественно в хозяйствах, где преобладают спелые и перестойные насаждения;</w:t>
      </w:r>
    </w:p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первая возрастная лесосека рекомендуется в хозяйствах с истощенными запасами спелых насаждений;</w:t>
      </w:r>
    </w:p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расчетная лесосека не должна быть меньше лесосеки по состоянию;</w:t>
      </w:r>
    </w:p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- в районе закрепленных сырьевых баз должна применяться лесосека с учетом мощности предприятия.</w:t>
      </w:r>
    </w:p>
    <w:p w:rsidR="0055611E" w:rsidRDefault="0055611E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Таблица 6.2.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93"/>
        <w:gridCol w:w="141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365D6" w:rsidRPr="00635EB3" w:rsidTr="00635EB3">
        <w:tc>
          <w:tcPr>
            <w:tcW w:w="709" w:type="dxa"/>
            <w:vMerge w:val="restart"/>
            <w:shd w:val="clear" w:color="auto" w:fill="auto"/>
            <w:textDirection w:val="btLr"/>
          </w:tcPr>
          <w:p w:rsidR="00D365D6" w:rsidRPr="00635EB3" w:rsidRDefault="00D365D6" w:rsidP="00635EB3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Хозяйственная секция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Возраст главной рубки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Состояние</w:t>
            </w:r>
          </w:p>
        </w:tc>
        <w:tc>
          <w:tcPr>
            <w:tcW w:w="5760" w:type="dxa"/>
            <w:gridSpan w:val="8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 xml:space="preserve">Классы возраста, </w:t>
            </w:r>
            <w:r w:rsidRPr="00635EB3">
              <w:rPr>
                <w:sz w:val="20"/>
                <w:szCs w:val="20"/>
                <w:lang w:val="en-US"/>
              </w:rPr>
              <w:t>S</w:t>
            </w:r>
            <w:r w:rsidRPr="00635EB3">
              <w:rPr>
                <w:sz w:val="20"/>
                <w:szCs w:val="20"/>
              </w:rPr>
              <w:t xml:space="preserve"> га</w:t>
            </w:r>
          </w:p>
        </w:tc>
        <w:tc>
          <w:tcPr>
            <w:tcW w:w="720" w:type="dxa"/>
            <w:vMerge w:val="restart"/>
            <w:shd w:val="clear" w:color="auto" w:fill="auto"/>
            <w:textDirection w:val="btLr"/>
          </w:tcPr>
          <w:p w:rsidR="00D365D6" w:rsidRPr="00635EB3" w:rsidRDefault="00D365D6" w:rsidP="00635EB3">
            <w:pPr>
              <w:spacing w:line="360" w:lineRule="auto"/>
              <w:ind w:right="113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Всего</w:t>
            </w:r>
          </w:p>
        </w:tc>
      </w:tr>
      <w:tr w:rsidR="003D12DC" w:rsidRPr="00635EB3" w:rsidTr="00635EB3">
        <w:trPr>
          <w:trHeight w:val="906"/>
        </w:trPr>
        <w:tc>
          <w:tcPr>
            <w:tcW w:w="709" w:type="dxa"/>
            <w:vMerge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720" w:type="dxa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VI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635EB3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720" w:type="dxa"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  <w:lang w:val="en-US"/>
              </w:rPr>
              <w:t>VIII</w:t>
            </w:r>
          </w:p>
        </w:tc>
        <w:tc>
          <w:tcPr>
            <w:tcW w:w="720" w:type="dxa"/>
            <w:vMerge/>
            <w:shd w:val="clear" w:color="auto" w:fill="auto"/>
          </w:tcPr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12DC" w:rsidRPr="00635EB3" w:rsidTr="00635EB3">
        <w:tc>
          <w:tcPr>
            <w:tcW w:w="709" w:type="dxa"/>
            <w:shd w:val="clear" w:color="auto" w:fill="auto"/>
          </w:tcPr>
          <w:p w:rsidR="00F45037" w:rsidRPr="00635EB3" w:rsidRDefault="00F45037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5037" w:rsidRPr="00635EB3" w:rsidRDefault="00F45037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на начало ревизионного периода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830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415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529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264,5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347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173,5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691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345,5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781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390,5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491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245,5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616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308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4331</w:t>
            </w:r>
          </w:p>
        </w:tc>
      </w:tr>
      <w:tr w:rsidR="003D12DC" w:rsidRPr="00635EB3" w:rsidTr="00635EB3">
        <w:tc>
          <w:tcPr>
            <w:tcW w:w="709" w:type="dxa"/>
            <w:shd w:val="clear" w:color="auto" w:fill="auto"/>
          </w:tcPr>
          <w:p w:rsidR="00F45037" w:rsidRPr="00635EB3" w:rsidRDefault="00F45037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F45037" w:rsidRPr="00635EB3" w:rsidRDefault="00F45037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на конец ревизионного периода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415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433,1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848,1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679,5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438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519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736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636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200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436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553,5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200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353,5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354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33,1</w:t>
            </w: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320,9</w:t>
            </w:r>
          </w:p>
        </w:tc>
        <w:tc>
          <w:tcPr>
            <w:tcW w:w="720" w:type="dxa"/>
            <w:shd w:val="clear" w:color="auto" w:fill="auto"/>
          </w:tcPr>
          <w:p w:rsidR="00F45037" w:rsidRPr="00635EB3" w:rsidRDefault="00F45037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D365D6" w:rsidRPr="00635EB3" w:rsidRDefault="00D365D6" w:rsidP="00635EB3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35EB3">
              <w:rPr>
                <w:sz w:val="20"/>
                <w:szCs w:val="20"/>
              </w:rPr>
              <w:t>4331</w:t>
            </w:r>
          </w:p>
        </w:tc>
      </w:tr>
    </w:tbl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F45037" w:rsidRPr="00C54CDF" w:rsidRDefault="00F45037" w:rsidP="00C54CDF">
      <w:pPr>
        <w:spacing w:line="360" w:lineRule="auto"/>
        <w:ind w:firstLine="709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За расчетную лесосеку принимают лесосеку равномерного пользования, так как запас спелых и перестойных древостоев примерно равен запасу молодняка, средневозрастных и приспевающих древостоев</w:t>
      </w:r>
    </w:p>
    <w:p w:rsidR="00A002FD" w:rsidRPr="00C54CDF" w:rsidRDefault="00A002FD" w:rsidP="00C54CDF">
      <w:pPr>
        <w:spacing w:line="360" w:lineRule="auto"/>
        <w:ind w:firstLine="709"/>
        <w:jc w:val="both"/>
        <w:rPr>
          <w:sz w:val="28"/>
          <w:szCs w:val="28"/>
        </w:rPr>
      </w:pPr>
    </w:p>
    <w:p w:rsidR="00E52468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8A154E" w:rsidRPr="00C54CDF">
        <w:rPr>
          <w:sz w:val="28"/>
          <w:szCs w:val="28"/>
        </w:rPr>
        <w:t>Список использованной литературы</w:t>
      </w:r>
    </w:p>
    <w:p w:rsidR="00C54CDF" w:rsidRPr="00C54CDF" w:rsidRDefault="00C54CDF" w:rsidP="00C54CD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154E" w:rsidRPr="00C54CDF" w:rsidRDefault="008A154E" w:rsidP="00A8177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Калинин Л.Г., Моисеев В.С., Логвинов М.В., Мошкалев А.Г. Основы лесного хозяйства, таксация леса и охрана природы. – М.: Агропромиздат, 1985. – 310 с.</w:t>
      </w:r>
    </w:p>
    <w:p w:rsidR="008A154E" w:rsidRDefault="008A154E" w:rsidP="00A81778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C54CDF">
        <w:rPr>
          <w:sz w:val="28"/>
          <w:szCs w:val="28"/>
        </w:rPr>
        <w:t>Чжан С.А., Рунова Е.М. Таксация леса. Методические указания. – Братск: БрГТУ, 2002 – 28 с.</w:t>
      </w:r>
    </w:p>
    <w:p w:rsidR="00D829CD" w:rsidRPr="00635EB3" w:rsidRDefault="00D829CD" w:rsidP="00D829CD">
      <w:pPr>
        <w:spacing w:line="360" w:lineRule="auto"/>
        <w:jc w:val="both"/>
        <w:rPr>
          <w:color w:val="FFFFFF"/>
          <w:sz w:val="28"/>
          <w:szCs w:val="28"/>
        </w:rPr>
      </w:pPr>
    </w:p>
    <w:p w:rsidR="00D829CD" w:rsidRPr="00635EB3" w:rsidRDefault="00D829CD" w:rsidP="00D829CD">
      <w:pPr>
        <w:spacing w:line="360" w:lineRule="auto"/>
        <w:jc w:val="both"/>
        <w:rPr>
          <w:color w:val="FFFFFF"/>
          <w:sz w:val="28"/>
          <w:szCs w:val="28"/>
        </w:rPr>
      </w:pPr>
    </w:p>
    <w:p w:rsidR="00D829CD" w:rsidRPr="00635EB3" w:rsidRDefault="00D829CD" w:rsidP="00D829CD">
      <w:pPr>
        <w:spacing w:line="360" w:lineRule="auto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D829CD" w:rsidRPr="00635EB3" w:rsidSect="00C54CDF">
      <w:headerReference w:type="default" r:id="rId9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EB3" w:rsidRDefault="00635EB3" w:rsidP="00D829CD">
      <w:r>
        <w:separator/>
      </w:r>
    </w:p>
  </w:endnote>
  <w:endnote w:type="continuationSeparator" w:id="0">
    <w:p w:rsidR="00635EB3" w:rsidRDefault="00635EB3" w:rsidP="00D82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Arial Narrow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EB3" w:rsidRDefault="00635EB3" w:rsidP="00D829CD">
      <w:r>
        <w:separator/>
      </w:r>
    </w:p>
  </w:footnote>
  <w:footnote w:type="continuationSeparator" w:id="0">
    <w:p w:rsidR="00635EB3" w:rsidRDefault="00635EB3" w:rsidP="00D82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9CD" w:rsidRPr="00D829CD" w:rsidRDefault="00D829CD" w:rsidP="00D829CD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A4867"/>
    <w:multiLevelType w:val="hybridMultilevel"/>
    <w:tmpl w:val="DF2E8BEC"/>
    <w:lvl w:ilvl="0" w:tplc="E6E4401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">
    <w:nsid w:val="2E5958D7"/>
    <w:multiLevelType w:val="hybridMultilevel"/>
    <w:tmpl w:val="94E0D8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A61A7B"/>
    <w:multiLevelType w:val="hybridMultilevel"/>
    <w:tmpl w:val="634A9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7E62FE"/>
    <w:multiLevelType w:val="hybridMultilevel"/>
    <w:tmpl w:val="2200C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170666"/>
    <w:multiLevelType w:val="multilevel"/>
    <w:tmpl w:val="634A9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32842F4"/>
    <w:multiLevelType w:val="hybridMultilevel"/>
    <w:tmpl w:val="71286B7E"/>
    <w:lvl w:ilvl="0" w:tplc="0CE2A2C8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2A573EA"/>
    <w:multiLevelType w:val="hybridMultilevel"/>
    <w:tmpl w:val="BCDCF8F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BBE"/>
    <w:rsid w:val="0005677A"/>
    <w:rsid w:val="000B726D"/>
    <w:rsid w:val="000D49A2"/>
    <w:rsid w:val="000F39DB"/>
    <w:rsid w:val="00134464"/>
    <w:rsid w:val="001464DD"/>
    <w:rsid w:val="001635DD"/>
    <w:rsid w:val="00171C4F"/>
    <w:rsid w:val="00175493"/>
    <w:rsid w:val="0019245F"/>
    <w:rsid w:val="001E4DF1"/>
    <w:rsid w:val="00200743"/>
    <w:rsid w:val="00210D3F"/>
    <w:rsid w:val="00223B87"/>
    <w:rsid w:val="00244735"/>
    <w:rsid w:val="00264823"/>
    <w:rsid w:val="002A58EF"/>
    <w:rsid w:val="002B0010"/>
    <w:rsid w:val="00321ECB"/>
    <w:rsid w:val="00326E70"/>
    <w:rsid w:val="003A2B37"/>
    <w:rsid w:val="003D12DC"/>
    <w:rsid w:val="003E78EB"/>
    <w:rsid w:val="00435A32"/>
    <w:rsid w:val="004463BC"/>
    <w:rsid w:val="00447260"/>
    <w:rsid w:val="00466A36"/>
    <w:rsid w:val="00472DEC"/>
    <w:rsid w:val="004923FF"/>
    <w:rsid w:val="004A4B63"/>
    <w:rsid w:val="004D5DBE"/>
    <w:rsid w:val="004E7A3E"/>
    <w:rsid w:val="00526583"/>
    <w:rsid w:val="0055611E"/>
    <w:rsid w:val="00560BB8"/>
    <w:rsid w:val="005731B9"/>
    <w:rsid w:val="00597690"/>
    <w:rsid w:val="005B3CD0"/>
    <w:rsid w:val="00620B0E"/>
    <w:rsid w:val="00635EB3"/>
    <w:rsid w:val="0063660F"/>
    <w:rsid w:val="006710F2"/>
    <w:rsid w:val="00690135"/>
    <w:rsid w:val="0069246D"/>
    <w:rsid w:val="006925BD"/>
    <w:rsid w:val="00694139"/>
    <w:rsid w:val="0069551C"/>
    <w:rsid w:val="006B6AAF"/>
    <w:rsid w:val="006E4C6A"/>
    <w:rsid w:val="00721946"/>
    <w:rsid w:val="00725BBE"/>
    <w:rsid w:val="00731B75"/>
    <w:rsid w:val="00796BF2"/>
    <w:rsid w:val="00800738"/>
    <w:rsid w:val="008215AA"/>
    <w:rsid w:val="00874823"/>
    <w:rsid w:val="008A02F2"/>
    <w:rsid w:val="008A154E"/>
    <w:rsid w:val="008E5170"/>
    <w:rsid w:val="008F003D"/>
    <w:rsid w:val="00900FD8"/>
    <w:rsid w:val="00947FF6"/>
    <w:rsid w:val="00967EC6"/>
    <w:rsid w:val="0099530E"/>
    <w:rsid w:val="009B796C"/>
    <w:rsid w:val="009C4DD3"/>
    <w:rsid w:val="009E37D6"/>
    <w:rsid w:val="00A002FD"/>
    <w:rsid w:val="00A42804"/>
    <w:rsid w:val="00A81778"/>
    <w:rsid w:val="00AA738B"/>
    <w:rsid w:val="00AB378C"/>
    <w:rsid w:val="00AD472D"/>
    <w:rsid w:val="00AE6170"/>
    <w:rsid w:val="00B45A0B"/>
    <w:rsid w:val="00B46D5F"/>
    <w:rsid w:val="00B5048D"/>
    <w:rsid w:val="00B6711F"/>
    <w:rsid w:val="00B916FF"/>
    <w:rsid w:val="00BD3E2C"/>
    <w:rsid w:val="00BD6907"/>
    <w:rsid w:val="00C07F6D"/>
    <w:rsid w:val="00C54CDF"/>
    <w:rsid w:val="00C62AE3"/>
    <w:rsid w:val="00C92ED4"/>
    <w:rsid w:val="00C9349C"/>
    <w:rsid w:val="00CB1034"/>
    <w:rsid w:val="00CD5B98"/>
    <w:rsid w:val="00CD5F34"/>
    <w:rsid w:val="00CE28E7"/>
    <w:rsid w:val="00D31C4D"/>
    <w:rsid w:val="00D365D6"/>
    <w:rsid w:val="00D829CD"/>
    <w:rsid w:val="00E100B4"/>
    <w:rsid w:val="00E16454"/>
    <w:rsid w:val="00E52468"/>
    <w:rsid w:val="00E61D1C"/>
    <w:rsid w:val="00E73D93"/>
    <w:rsid w:val="00E73F83"/>
    <w:rsid w:val="00E90BE7"/>
    <w:rsid w:val="00EB79C8"/>
    <w:rsid w:val="00EE0663"/>
    <w:rsid w:val="00F45037"/>
    <w:rsid w:val="00F50F39"/>
    <w:rsid w:val="00F6192A"/>
    <w:rsid w:val="00F9758E"/>
    <w:rsid w:val="00FA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DE42CFC1-6C2E-4446-B734-B0356D51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F39DB"/>
    <w:pPr>
      <w:keepNext/>
      <w:jc w:val="center"/>
      <w:outlineLvl w:val="4"/>
    </w:pPr>
    <w:rPr>
      <w:rFonts w:ascii="GOST type A" w:hAnsi="GOST type A"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C07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829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829CD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829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829C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3408</Words>
  <Characters>19432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Колян</dc:creator>
  <cp:keywords/>
  <dc:description/>
  <cp:lastModifiedBy>admin</cp:lastModifiedBy>
  <cp:revision>2</cp:revision>
  <dcterms:created xsi:type="dcterms:W3CDTF">2014-03-25T07:13:00Z</dcterms:created>
  <dcterms:modified xsi:type="dcterms:W3CDTF">2014-03-25T07:13:00Z</dcterms:modified>
</cp:coreProperties>
</file>