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31E1" w:rsidRPr="00334BC2" w:rsidRDefault="003631E1" w:rsidP="00334BC2">
      <w:pPr>
        <w:widowControl w:val="0"/>
        <w:spacing w:line="360" w:lineRule="auto"/>
        <w:ind w:firstLine="709"/>
        <w:rPr>
          <w:b/>
          <w:szCs w:val="32"/>
        </w:rPr>
      </w:pPr>
      <w:r w:rsidRPr="00334BC2">
        <w:rPr>
          <w:b/>
          <w:szCs w:val="32"/>
        </w:rPr>
        <w:t>Содержание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b/>
          <w:szCs w:val="28"/>
        </w:rPr>
      </w:pPr>
    </w:p>
    <w:p w:rsidR="003631E1" w:rsidRPr="00334BC2" w:rsidRDefault="003631E1" w:rsidP="00334BC2">
      <w:pPr>
        <w:widowControl w:val="0"/>
        <w:spacing w:line="360" w:lineRule="auto"/>
        <w:jc w:val="left"/>
        <w:rPr>
          <w:b/>
          <w:szCs w:val="28"/>
        </w:rPr>
      </w:pPr>
      <w:r w:rsidRPr="00334BC2">
        <w:rPr>
          <w:b/>
          <w:szCs w:val="28"/>
        </w:rPr>
        <w:t>Введение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b/>
          <w:szCs w:val="28"/>
        </w:rPr>
      </w:pPr>
      <w:r w:rsidRPr="00334BC2">
        <w:rPr>
          <w:b/>
          <w:szCs w:val="28"/>
        </w:rPr>
        <w:t>1. Виды технических воздействий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1.1 Техническое обслуживание автомобилей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1.2 Диагностирование автомобилей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1.3 Технологический процесс производства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b/>
          <w:szCs w:val="28"/>
        </w:rPr>
      </w:pPr>
      <w:r w:rsidRPr="00334BC2">
        <w:rPr>
          <w:b/>
          <w:szCs w:val="28"/>
        </w:rPr>
        <w:t>2. Расчётно-технологическая часть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2.1 Корректировка нормативов ТО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2.2 Определение периодичности ТО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2.3 Расчет трудоемкости ТО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2.4 Определение коэффициентов технической готовности и использования подвижного состава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2.4.1 Определение коэффициента технической готовности</w:t>
      </w:r>
    </w:p>
    <w:p w:rsidR="00334BC2" w:rsidRPr="00334BC2" w:rsidRDefault="003631E1" w:rsidP="00334BC2">
      <w:pPr>
        <w:widowControl w:val="0"/>
        <w:spacing w:line="360" w:lineRule="auto"/>
        <w:jc w:val="left"/>
        <w:rPr>
          <w:szCs w:val="28"/>
          <w:lang w:val="ru-RU"/>
        </w:rPr>
      </w:pPr>
      <w:r w:rsidRPr="00334BC2">
        <w:rPr>
          <w:szCs w:val="28"/>
        </w:rPr>
        <w:t>2.4.2 Определение коэффициенте использования подвижного состава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2.5 Определение суммарного годового пробега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2.6 Расчет сменной программы и выбор способа обслуживания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2.7 Определение общей годовой трудоемкости ТО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szCs w:val="28"/>
        </w:rPr>
      </w:pPr>
      <w:r w:rsidRPr="00334BC2">
        <w:rPr>
          <w:szCs w:val="28"/>
        </w:rPr>
        <w:t>2.8 Определение количества ремонтно-обслуживающего персонала</w:t>
      </w:r>
    </w:p>
    <w:p w:rsidR="003631E1" w:rsidRPr="00334BC2" w:rsidRDefault="003631E1" w:rsidP="00334BC2">
      <w:pPr>
        <w:widowControl w:val="0"/>
        <w:spacing w:line="360" w:lineRule="auto"/>
        <w:jc w:val="left"/>
        <w:rPr>
          <w:b/>
          <w:szCs w:val="28"/>
        </w:rPr>
      </w:pPr>
      <w:r w:rsidRPr="00334BC2">
        <w:rPr>
          <w:b/>
          <w:szCs w:val="28"/>
        </w:rPr>
        <w:t>3.Список литературы</w:t>
      </w:r>
    </w:p>
    <w:p w:rsidR="00334BC2" w:rsidRDefault="00334BC2">
      <w:pPr>
        <w:jc w:val="left"/>
        <w:rPr>
          <w:b/>
          <w:szCs w:val="32"/>
        </w:rPr>
      </w:pPr>
      <w:r>
        <w:rPr>
          <w:b/>
          <w:szCs w:val="32"/>
        </w:rPr>
        <w:br w:type="page"/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b/>
          <w:szCs w:val="32"/>
        </w:rPr>
      </w:pPr>
      <w:r w:rsidRPr="00334BC2">
        <w:rPr>
          <w:b/>
          <w:szCs w:val="32"/>
        </w:rPr>
        <w:t>ВВЕДЕНИЕ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Автомобильный транспорт в отличии от других видов транспортных средств является наиболее массовым и удобным для перевозки грузов и пассажиров на относительно небольшие расстояния. Он обладает большей маневренностью, хорошей приспосабливаемостью и проходимостью в различных климатических и биографических условиях.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Автомобильный транспорт играет важную роль в транспортной системе страны. Работой автомобильного транспорта обеспечивается нормальное функционирование предприятий. Свыше 80% объема всех перевозимых грузов приходится на этот вид транспорта, именно автомобильный подвоз является началом и завершением любых перевозок (железнодорожных, морских, воздушных). Ежедневно автобусы и легковые автомобили перевозят десятки миллионов людей.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Интенсификация производства, повышение производительности труда, экономия всех видов ресурсов – это задачи, имеющие непосредственное отношение и к автомобильному транспорту, и его подсистеме – технической эксплуатации автомобилей, обеспечивающей работоспособность автомобильного парка. Ее развитие и совершенствование диктуются интенсивностью развития самого автомобильного транспорта и его ролью в транспортном комплексе страны, необходимостью экономии трудовых, материальных, топливно-энергетических и других ресурсов при перевозках, техническом обслуживании, ремонте и хранении автомобилей, необходимостью обеспечения транспортного процесса надежно работающим подвижным составом, защиты населения, персонала и окружающей среды.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Одной из важнейших проблем, стоящих перед автомобильным транспортом, является повышение эксплуатационной надежности автомобилей. Решение этой проблемы, с одной стороны, обеспечивается автомобильной промышленностью за счет выпуска более надежных автомобилей, с другой – совершенствованием методов технической</w:t>
      </w:r>
      <w:r w:rsidR="00334BC2">
        <w:rPr>
          <w:szCs w:val="28"/>
          <w:lang w:val="ru-RU"/>
        </w:rPr>
        <w:t xml:space="preserve"> </w:t>
      </w:r>
      <w:r w:rsidRPr="00334BC2">
        <w:rPr>
          <w:szCs w:val="28"/>
        </w:rPr>
        <w:t>эксплуатации автомобилей. Это требует создания необходимой производственной базы для поддержания подвижного состава в исправном состоянии, широкого применения прогрессивных и ресурсосберегающих технологических процессов ТО и ремонта, эффективных средств механизации, роботизации и автоматизации производственных процессов, повышения квалификации персонала, расширения строительства и улучшения качества дорог.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Обеспечение работоспособности и реализация потенциальных свойств автомобиля, заложенных при его создании ( в частности, эксплуатационной надежности), снижение затрат на содержание, ТО и ремонт, уменьшение соответствующих простоев. Обеспечивающих повышение производительности перевозок при одновременном снижении их себестоимости, т. е. повышение экономичности и обеспечение экологичности – основные задачи технической эксплуатации подвижного состава автомобильного транспорта.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Техническая эксплуатация автомобилей как наука определяет пути и методы наиболее эффективного управления техническим состоянием автомобильного парка с целью обеспечения регулярности и безопасности перевозок при наиболее полной реализации технических возможностей конструкции и обеспечении заданных уровней эксплуатационной надежности автомобиля, оптимизации материальных и трудовых затрат, сведении к минимуму отрицательного влияния технического состояния подвижного состава на персонал и окружающую среду.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Техническая эксплуатация автомобилей как область практической деятельности – это комплекс технических, социальных, экономических и организационных мероприятий, обеспечивающих поддержание автомобильного парка в исправном состоянии при рациональных затратах трудовых и материальных ресурсов и обеспечении нормальных условий труда и быта персонала. Эффективность технической эксплуатации автомобилей обеспечивает инженерно-техническая служба.</w:t>
      </w:r>
    </w:p>
    <w:p w:rsidR="003631E1" w:rsidRPr="00334BC2" w:rsidRDefault="00334BC2" w:rsidP="00334BC2">
      <w:pPr>
        <w:widowControl w:val="0"/>
        <w:spacing w:line="360" w:lineRule="auto"/>
        <w:ind w:firstLine="709"/>
        <w:rPr>
          <w:b/>
          <w:szCs w:val="32"/>
          <w:lang w:val="ru-RU"/>
        </w:rPr>
      </w:pPr>
      <w:r>
        <w:rPr>
          <w:b/>
          <w:szCs w:val="32"/>
        </w:rPr>
        <w:t>1. Виды технических воздействий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Все виды ТО автомобилей проводятся в объеме приведенных примерных перечней основных операций технического обслуживания. При обнаружении в ходе ТО неисправностей, не устраняемых регулировкой, производится ремонт или замена соответствующих деталей (узлов).</w:t>
      </w:r>
    </w:p>
    <w:p w:rsidR="00334BC2" w:rsidRDefault="00334BC2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r w:rsidRPr="00334BC2">
        <w:rPr>
          <w:b/>
          <w:szCs w:val="28"/>
        </w:rPr>
        <w:t>1.1 Техни</w:t>
      </w:r>
      <w:r w:rsidR="00334BC2">
        <w:rPr>
          <w:b/>
          <w:szCs w:val="28"/>
        </w:rPr>
        <w:t>ческое обслуживание автомобилей</w:t>
      </w:r>
    </w:p>
    <w:p w:rsidR="00334BC2" w:rsidRDefault="00334BC2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szCs w:val="28"/>
        </w:rPr>
        <w:t>Ежедневное техническое обслуживание (ЕО)</w:t>
      </w:r>
      <w:r w:rsidRPr="00334BC2">
        <w:rPr>
          <w:szCs w:val="28"/>
        </w:rPr>
        <w:t xml:space="preserve"> включает в себя следующие виды работ.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i/>
          <w:szCs w:val="28"/>
        </w:rPr>
        <w:t xml:space="preserve">Контрольные работы. </w:t>
      </w:r>
      <w:r w:rsidRPr="00334BC2">
        <w:rPr>
          <w:szCs w:val="28"/>
        </w:rPr>
        <w:t>Осмотр автомобиля и выявление наружных повреждений, проверка его комплектности, состояния кабины, платформы ( кузова), стекол, зеркал заднего вида, капота двигателя и багажника, состояние подвесок, колес, шин и др. Проводится контроль действия приборов освещения и сигнализации, стеклоочистителей и т. д.; проверка свободного хода рулевого колеса, приводов тормозов, систем двигателя, работы агрегатов, узлов, систем и контрольно-измерительных приборов автомобиля на месте и на ходу.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i/>
          <w:szCs w:val="28"/>
        </w:rPr>
        <w:t>Уборочные и моечные работы,</w:t>
      </w:r>
      <w:r w:rsidRPr="00334BC2">
        <w:rPr>
          <w:szCs w:val="28"/>
        </w:rPr>
        <w:t xml:space="preserve"> предполагающие уборку кабины (салона) и платформы (кузова). Мойка и сушка автомобиля, в случае необходимости – санитарная обработка; протирка зеркал заднего вида, фар, подфарников, указателей поворотов, задних фонарей и стоп-сигналов, стекол кабины, а также номерных знаков.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i/>
          <w:szCs w:val="28"/>
        </w:rPr>
        <w:t xml:space="preserve">Смазочные, очистительные и заправочные работы. </w:t>
      </w:r>
      <w:r w:rsidRPr="00334BC2">
        <w:rPr>
          <w:szCs w:val="28"/>
        </w:rPr>
        <w:t>Проверка (доливка) уровня масла в двигателе. Проверка (доливка) уровня жидкости в системе охлаждения; проверка уровня топлива (заправка).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szCs w:val="28"/>
        </w:rPr>
        <w:t>Первое техническое обслуживание (ТО-1)</w:t>
      </w:r>
      <w:r w:rsidRPr="00334BC2">
        <w:rPr>
          <w:szCs w:val="28"/>
        </w:rPr>
        <w:t xml:space="preserve"> включает в себя следующие виды работ.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i/>
          <w:szCs w:val="28"/>
        </w:rPr>
        <w:t xml:space="preserve">Контрольно-диагностические, крепежные и регулировочные работы, </w:t>
      </w:r>
      <w:r w:rsidRPr="00334BC2">
        <w:rPr>
          <w:szCs w:val="28"/>
        </w:rPr>
        <w:t>которые, в свою очередь, делятся по специализации: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трансмиссия и задний мост. Проверка (регулировка) свободного хода педали сцепления, люфта в шарнирных и шлицевых соединениях карданной передачи, при необходимости закрепления фланцев карданного вала;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рулевое управление. Проверка герметичности усилителя рулевого управления, крепления шаровых пальцев, крепления и люфта рулевого колеса, шарниров рулевых тяг и др.;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тормозная система. Проверка (регулировка) эффективности действия тормозной системы, свободного и рабочего хода педали тормозной системы, а также действия стояночной тормозной системы;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ходовая часть. Проверка состояния узлов и деталей подвески, состояния шин и давления воздуха в них;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кабина, платформа (кузов) и оперение. Проверка замков, петель и ручек дверей кабины и другие работы;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система питания. Проверка состояния приборов и приводов системы питания, герметичность их соединений;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электрооборудование. Очистка и проверка аккумуляторной батареи, генератора, приборов и электропроводки.</w:t>
      </w:r>
    </w:p>
    <w:p w:rsidR="003631E1" w:rsidRPr="00334BC2" w:rsidRDefault="00334BC2" w:rsidP="00334BC2">
      <w:pPr>
        <w:widowControl w:val="0"/>
        <w:spacing w:line="360" w:lineRule="auto"/>
        <w:ind w:firstLine="709"/>
        <w:rPr>
          <w:szCs w:val="28"/>
        </w:rPr>
      </w:pPr>
      <w:r>
        <w:rPr>
          <w:i/>
          <w:szCs w:val="28"/>
        </w:rPr>
        <w:t xml:space="preserve"> </w:t>
      </w:r>
      <w:r w:rsidR="003631E1" w:rsidRPr="00334BC2">
        <w:rPr>
          <w:i/>
          <w:szCs w:val="28"/>
        </w:rPr>
        <w:t xml:space="preserve">Смазочные и очистительные работы. </w:t>
      </w:r>
      <w:r w:rsidR="003631E1" w:rsidRPr="00334BC2">
        <w:rPr>
          <w:szCs w:val="28"/>
        </w:rPr>
        <w:t>Смазка узлов трения и проверка уровня масла в картерах агрегатов и бачка гидропривода автомобиля в соответствии с картой смазки.</w:t>
      </w:r>
    </w:p>
    <w:p w:rsidR="003631E1" w:rsidRPr="00334BC2" w:rsidRDefault="00334BC2" w:rsidP="00334BC2">
      <w:pPr>
        <w:widowControl w:val="0"/>
        <w:spacing w:line="360" w:lineRule="auto"/>
        <w:ind w:firstLine="709"/>
        <w:rPr>
          <w:szCs w:val="28"/>
        </w:rPr>
      </w:pPr>
      <w:r>
        <w:rPr>
          <w:i/>
          <w:szCs w:val="28"/>
        </w:rPr>
        <w:t xml:space="preserve"> </w:t>
      </w:r>
      <w:r w:rsidR="003631E1" w:rsidRPr="00334BC2">
        <w:rPr>
          <w:i/>
          <w:szCs w:val="28"/>
        </w:rPr>
        <w:t>Дополнительные работы по специальным автомобилям и тягачам,</w:t>
      </w:r>
      <w:r w:rsidR="003631E1" w:rsidRPr="00334BC2">
        <w:rPr>
          <w:szCs w:val="28"/>
        </w:rPr>
        <w:t xml:space="preserve"> требующие проверки состояния несущих элементов, соединений и коммуникаций, проверки уровня масла в баке механизма подъема платформы и др.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szCs w:val="28"/>
        </w:rPr>
        <w:t xml:space="preserve">Второе техническое обслуживание (ТО-2) </w:t>
      </w:r>
      <w:r w:rsidRPr="00334BC2">
        <w:rPr>
          <w:szCs w:val="28"/>
        </w:rPr>
        <w:t>включает следующие виды работ.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i/>
          <w:szCs w:val="28"/>
        </w:rPr>
      </w:pPr>
      <w:r w:rsidRPr="00334BC2">
        <w:rPr>
          <w:i/>
          <w:szCs w:val="28"/>
        </w:rPr>
        <w:t>Контрольно-диагностические, крепежные и регулировочные работы: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двигатель, системы охлаждения (отопления) и смазки. Проверка герметичности систем охлаждения (отопления); проверка состояния цилиндропоршневой группы двигателя; проверка крепления трубопровода и приемных труб глушителя, поддона картеров двигателя и сцепления;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трансмиссия и задний мост. Проверка действия пружины сцепления, свободного и полного хода педали, работы сцепления; проверка люфта в шарнирных и шлицевых соединениях карданной передачи; проверка состояния картеров ведущих мостов;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рулевое управление и передняя ось. Регулировка схождения передних колес, развала, продольного и поперечного наклонов шкворней и углов поворота передних колес, а также их балансировка и т. д. Проверка степени износа тормозных барабанов или дисков, колодок, накладок, свободного и рабочего ходов педали тормоза, состояния пружин, подшипников, колес и др. При необходимости производство замены узлов или деталей;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ходовая часть. Проверка состояния и герметичности трубопроводов тормозной системы, их регулировка; проверка параметров работы тормозной системы; проверка работоспособности других элементов, обеспечивающих тормозные свойства автомобиля. Проверка состояния несущих конструкций и элементов автомобиля, правильности расположения заднего моста; проверка состояния колесных дисков и крепления колес, состояния шин. При необходимости – выполнение регулировочных операций;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кабина (салон), платформа (кузов) и оперение. Проверка состояния поверхности кабины, кузова, оперения; проверка состояния систем вентиляции и отопления салона, а также уплотнителей дверей и вентиляционных люков. Проверка всех внешних и внутренних креплений кузова, креплений брызговиков. При необходимости – выполнение косметического ремонта;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система питания карбюраторных двигателей. Проверка крепления, соединений и герметичности ответственных элементов и коммуникаций, их исправность. Проверка качества приготовляемой горючей смеси и при необходимости регулировка элементов системы;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система питания дизельных двигателей. Проверка крепления герметичности и исправности ответственных элементов и коммуникаций топливного бака, трубопроводов, топливных насосов, форсунок и т. д. При необходимости – устранение неисправностей и другие работы;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аккумуляторная батарея. Проверка (восстановление) функциональности аккумуляторной батареи;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генератор, стартер и реле-регулятор. Проверка состояния контактных элементов (контактных колец, щеток), подшипников, при необходимости – разборка генератора и замена изношенных деталей (щеток, нажимных пружин). Проверка работы стартера и реле-регулятора, регулировка напряжения реле-регулятора с учетом времени года (если это предусмотрено его конструкцией);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приборы зажигания. Проверка свечей и катушки зажигания, прерывателя-распределителя. При необходимости – регулировка зазоров;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приборы освещения и сигнализации. Проверка функционирования и регулировка.</w:t>
      </w:r>
    </w:p>
    <w:p w:rsidR="003631E1" w:rsidRPr="00334BC2" w:rsidRDefault="00334BC2" w:rsidP="00334BC2">
      <w:pPr>
        <w:widowControl w:val="0"/>
        <w:spacing w:line="360" w:lineRule="auto"/>
        <w:ind w:firstLine="709"/>
        <w:rPr>
          <w:szCs w:val="28"/>
        </w:rPr>
      </w:pPr>
      <w:r>
        <w:rPr>
          <w:i/>
          <w:szCs w:val="28"/>
        </w:rPr>
        <w:t xml:space="preserve"> </w:t>
      </w:r>
      <w:r w:rsidR="003631E1" w:rsidRPr="00334BC2">
        <w:rPr>
          <w:i/>
          <w:szCs w:val="28"/>
        </w:rPr>
        <w:t xml:space="preserve">Смазочные и очистительные работы. </w:t>
      </w:r>
      <w:r w:rsidR="003631E1" w:rsidRPr="00334BC2">
        <w:rPr>
          <w:szCs w:val="28"/>
        </w:rPr>
        <w:t>Смазка узлов трения автомобиля, проверка уровня масла в элементах двигателя, проверка и мойка (замена) фильтрующих элементов.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i/>
          <w:szCs w:val="28"/>
        </w:rPr>
        <w:t xml:space="preserve">Дополнительные работы по специальным автомобилям и тягачам. </w:t>
      </w:r>
      <w:r w:rsidRPr="00334BC2">
        <w:rPr>
          <w:szCs w:val="28"/>
        </w:rPr>
        <w:t>Проводятся в соответствии с особенностями конструкций этих автомобилей.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Перед выполнением работ по специализациям каждого вида ТО необходимо провести общий осмотр автомобиля.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Во всех видах ТО кроме указанных видов работ предлагается выполнение специфических работ по автобусам и легковым автомобилям.</w:t>
      </w:r>
    </w:p>
    <w:p w:rsidR="00334BC2" w:rsidRDefault="00334BC2">
      <w:pPr>
        <w:jc w:val="left"/>
        <w:rPr>
          <w:b/>
          <w:szCs w:val="28"/>
        </w:rPr>
      </w:pPr>
      <w:r>
        <w:rPr>
          <w:b/>
          <w:szCs w:val="28"/>
        </w:rPr>
        <w:br w:type="page"/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r w:rsidRPr="00334BC2">
        <w:rPr>
          <w:b/>
          <w:szCs w:val="28"/>
        </w:rPr>
        <w:t>1</w:t>
      </w:r>
      <w:r w:rsidR="00334BC2">
        <w:rPr>
          <w:b/>
          <w:szCs w:val="28"/>
        </w:rPr>
        <w:t>.2 Диагностирование автомобилей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Под диагностикой автомобиля понимается такое определение его техническое состояние без разборки с целью выявления неисправностей, причин их возникновения и установления безотказного срока службы. При диагностировании применяются методы и средства, позволяющие по внешним признакам таким как: температуре, шуму, вибрации, расходу топлива и др. определять техническое состояние и работоспособность автомобиля или его агрегатов и механизмов которые есть на автомобиле. И так какие же есть виды диагностики автомобилей.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1. Общее диагностирование (Д-1) предназначается для контроля механизмов, обеспечивающих безопасность движения автомобиля, выполняется данный вид диагностики с периодичностью ТО-1 и производится либо перед либо совместно с ТО-1.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2. Поэлементное или углублённое диагностирование (Д-2) выполняется перед ТО -2 или ТР, предназначается для выявления скрытых неисправностей агрегатов автомобиля их узлов, выявление причин и характера поломок, устранение которых требует ремонтных работ большой трудоемкости. Д-2 в основном выполняют за пару дней до ТО-2 что позволяет подготовить производство к выполнению ТР. После выполнения ТО -2, если проводятся ремонтные работы по тормозам и переднему мосту, автомобили направляются на посты для общей диагностики (Д-1).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Итак какие этапы включает процесс диагностирования: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измерение диагностического параметра 1, характеризующего техническое состояние автомобиля (агрегата или механизма ) 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сравнение замеренного значения диагностического параметра с нормативной величиной 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составление заключения о техническом состоянии автомобиля и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определение срока службы до предельного состояния или остаточного ресурса работы.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Таким образом, диагностирование есть форма контроля за автомобилем, при котором выявляется техническое состояние авто а так же прогнозируется примерный мото ресурс работы двигателя.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ТО-2 проводится в три этапа. Сначала автомобиль за один-три дня до плановой постановки в ТО-2 направляется на участок Д-2. Здесь выявляется потребность в текущем ремонте, выполняются некоторые регулировочные работы (в случае надобности проводится крупный текущий ремонт). 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После этого выполняют основной объем регламентных работ ТО-2 по тормозной системе, рулевому управлению и другим механизмам. Эти работы выполняются на универсальных тупиковых постах в зоне ТО-2. Здесь же производят выявленный при Д-2 некрупный текущий ремонт. Заканчивается ТО-2 на линии ТО-1 с Д-1, где проводятся доводочные регулировки узлов, обеспечивающих безопасность движения, и смазочные работы. 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При такой организации возможно планирование основного объема текущего ремонта, повышение качества и снижение трудоемкости ТО-1 и ТО-2 благодаря специализации постов и оснащению их диагностическим оборудованием.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r w:rsidRPr="00334BC2">
        <w:rPr>
          <w:b/>
          <w:szCs w:val="28"/>
        </w:rPr>
        <w:t>1.3 Техно</w:t>
      </w:r>
      <w:r w:rsidR="00334BC2">
        <w:rPr>
          <w:b/>
          <w:szCs w:val="28"/>
        </w:rPr>
        <w:t>логический процесс производства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b/>
          <w:szCs w:val="28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Технологический процесс - это совокупность операций последовательно выполняемых над автомобилем или агрегатом.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Технологический процесс состоит из: производственной базы (здания, сооружения, оборудования) и исполнительной (осуществление технического процесса и управление им).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Технической основой служит схема технологического процесса ТО и ТР на АТП. Она показывает возможные пути прохождения автомобилей.</w:t>
      </w:r>
    </w:p>
    <w:p w:rsidR="00334BC2" w:rsidRDefault="00334BC2">
      <w:pPr>
        <w:jc w:val="left"/>
        <w:rPr>
          <w:szCs w:val="28"/>
        </w:rPr>
      </w:pPr>
      <w:r>
        <w:rPr>
          <w:szCs w:val="28"/>
        </w:rPr>
        <w:br w:type="page"/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233.85pt;margin-top:18.45pt;width:0;height:18pt;z-index:251631104;mso-position-horizontal-relative:margin" o:connectortype="straight">
            <v:stroke endarrow="block"/>
            <w10:wrap anchorx="margin"/>
          </v:shape>
        </w:pict>
      </w:r>
      <w:r>
        <w:rPr>
          <w:noProof/>
          <w:lang w:val="ru-RU"/>
        </w:rPr>
        <w:pict>
          <v:shape id="_x0000_s1027" type="#_x0000_t32" style="position:absolute;left:0;text-align:left;margin-left:198pt;margin-top:17pt;width:9.95pt;height:0;z-index:251679232" o:connectortype="straight"/>
        </w:pict>
      </w:r>
      <w:r>
        <w:rPr>
          <w:noProof/>
          <w:lang w:val="ru-RU"/>
        </w:rPr>
        <w:pict>
          <v:shape id="_x0000_s1028" type="#_x0000_t32" style="position:absolute;left:0;text-align:left;margin-left:174.95pt;margin-top:17pt;width:11pt;height:0;z-index:251678208" o:connectortype="straight"/>
        </w:pict>
      </w:r>
      <w:r>
        <w:rPr>
          <w:noProof/>
          <w:lang w:val="ru-RU"/>
        </w:rPr>
        <w:pict>
          <v:shape id="_x0000_s1029" type="#_x0000_t32" style="position:absolute;left:0;text-align:left;margin-left:154pt;margin-top:17pt;width:11pt;height:0;z-index:251677184" o:connectortype="straight"/>
        </w:pict>
      </w:r>
      <w:r>
        <w:rPr>
          <w:noProof/>
          <w:lang w:val="ru-RU"/>
        </w:rPr>
        <w:pict>
          <v:shape id="_x0000_s1030" type="#_x0000_t32" style="position:absolute;left:0;text-align:left;margin-left:132pt;margin-top:17pt;width:11pt;height:0;z-index:251676160" o:connectortype="straight"/>
        </w:pict>
      </w:r>
      <w:r>
        <w:rPr>
          <w:noProof/>
          <w:lang w:val="ru-RU"/>
        </w:rPr>
        <w:pict>
          <v:shape id="_x0000_s1031" type="#_x0000_t32" style="position:absolute;left:0;text-align:left;margin-left:110pt;margin-top:17pt;width:11pt;height:0;z-index:251675136" o:connectortype="straight"/>
        </w:pict>
      </w:r>
      <w:r>
        <w:rPr>
          <w:noProof/>
          <w:lang w:val="ru-RU"/>
        </w:rPr>
        <w:pict>
          <v:shape id="_x0000_s1032" type="#_x0000_t32" style="position:absolute;left:0;text-align:left;margin-left:88pt;margin-top:17pt;width:11pt;height:0;z-index:251672064" o:connectortype="straight"/>
        </w:pict>
      </w:r>
      <w:r>
        <w:rPr>
          <w:noProof/>
          <w:lang w:val="ru-RU"/>
        </w:rPr>
        <w:pict>
          <v:shape id="_x0000_s1033" type="#_x0000_t32" style="position:absolute;left:0;text-align:left;margin-left:88pt;margin-top:17pt;width:0;height:9pt;z-index:251671040" o:connectortype="straight"/>
        </w:pict>
      </w:r>
      <w:r>
        <w:rPr>
          <w:noProof/>
          <w:lang w:val="ru-RU"/>
        </w:rPr>
        <w:pict>
          <v:shape id="_x0000_s1034" type="#_x0000_t32" style="position:absolute;left:0;text-align:left;margin-left:396pt;margin-top:17pt;width:0;height:189pt;z-index:251659776" o:connectortype="straight"/>
        </w:pict>
      </w:r>
      <w:r>
        <w:rPr>
          <w:noProof/>
          <w:lang w:val="ru-RU"/>
        </w:rPr>
        <w:pict>
          <v:shape id="_x0000_s1035" type="#_x0000_t32" style="position:absolute;left:0;text-align:left;margin-left:273.95pt;margin-top:17pt;width:122.05pt;height:0;z-index:251658752" o:connectortype="straight"/>
        </w:pict>
      </w:r>
      <w:r>
        <w:rPr>
          <w:noProof/>
          <w:lang w:val="ru-RU"/>
        </w:rPr>
        <w:pict>
          <v:shape id="_x0000_s1036" type="#_x0000_t32" style="position:absolute;left:0;text-align:left;margin-left:88pt;margin-top:8.4pt;width:0;height:11.45pt;z-index:251673088" o:connectortype="straight"/>
        </w:pic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_x0000_s1037" type="#_x0000_t32" style="position:absolute;left:0;text-align:left;margin-left:88pt;margin-top:2.3pt;width:0;height:11.45pt;z-index:251674112" o:connectortype="straight"/>
        </w:pict>
      </w:r>
      <w:r>
        <w:rPr>
          <w:noProof/>
          <w:lang w:val="ru-RU"/>
        </w:rPr>
        <w:pict>
          <v:shape id="_x0000_s1038" type="#_x0000_t32" style="position:absolute;left:0;text-align:left;margin-left:88pt;margin-top:13.75pt;width:0;height:2in;z-index:251670016" o:connectortype="straight"/>
        </w:pict>
      </w:r>
      <w:r>
        <w:rPr>
          <w:noProof/>
          <w:lang w:val="ru-RU"/>
        </w:rPr>
        <w:pict>
          <v:shape id="_x0000_s1039" type="#_x0000_t32" style="position:absolute;left:0;text-align:left;margin-left:88pt;margin-top:13.75pt;width:97.95pt;height:0;flip:x;z-index:251668992" o:connectortype="straight">
            <v:stroke endarrow="block"/>
          </v:shape>
        </w:pict>
      </w:r>
      <w:r>
        <w:rPr>
          <w:noProof/>
          <w:lang w:val="ru-RU"/>
        </w:rPr>
        <w:pict>
          <v:shape id="_x0000_s1040" type="#_x0000_t32" style="position:absolute;left:0;text-align:left;margin-left:297pt;margin-top:13.75pt;width:9.95pt;height:0;flip:x;z-index:251665920" o:connectortype="straight">
            <v:stroke endarrow="block"/>
          </v:shape>
        </w:pict>
      </w:r>
      <w:r>
        <w:rPr>
          <w:noProof/>
          <w:lang w:val="ru-RU"/>
        </w:rPr>
        <w:pict>
          <v:shape id="_x0000_s1041" type="#_x0000_t32" style="position:absolute;left:0;text-align:left;margin-left:319pt;margin-top:13.75pt;width:11pt;height:0;flip:x;z-index:251664896" o:connectortype="straight"/>
        </w:pict>
      </w:r>
      <w:r>
        <w:rPr>
          <w:noProof/>
          <w:lang w:val="ru-RU"/>
        </w:rPr>
        <w:pict>
          <v:shape id="_x0000_s1042" type="#_x0000_t32" style="position:absolute;left:0;text-align:left;margin-left:341pt;margin-top:13.75pt;width:11pt;height:0;flip:x;z-index:251663872" o:connectortype="straight"/>
        </w:pict>
      </w:r>
      <w:r>
        <w:rPr>
          <w:noProof/>
          <w:lang w:val="ru-RU"/>
        </w:rPr>
        <w:pict>
          <v:shape id="_x0000_s1043" type="#_x0000_t32" style="position:absolute;left:0;text-align:left;margin-left:363pt;margin-top:13.75pt;width:11pt;height:0;flip:x;z-index:251662848" o:connectortype="straight"/>
        </w:pict>
      </w:r>
      <w:r>
        <w:rPr>
          <w:noProof/>
          <w:lang w:val="ru-RU"/>
        </w:rPr>
        <w:pict>
          <v:shape id="_x0000_s1044" type="#_x0000_t32" style="position:absolute;left:0;text-align:left;margin-left:385pt;margin-top:13.75pt;width:11pt;height:0;flip:x;z-index:251661824" o:connectortype="straight"/>
        </w:pict>
      </w:r>
      <w:r>
        <w:rPr>
          <w:noProof/>
          <w:lang w:val="ru-RU"/>
        </w:rPr>
        <w:pict>
          <v:rect id="_x0000_s1045" style="position:absolute;left:0;text-align:left;margin-left:0;margin-top:1.45pt;width:110pt;height:26.6pt;z-index:251630080;mso-position-horizontal:center;mso-position-horizontal-relative:margin">
            <v:textbox style="mso-next-textbox:#_x0000_s1045">
              <w:txbxContent>
                <w:p w:rsidR="003631E1" w:rsidRPr="00BE5404" w:rsidRDefault="003631E1" w:rsidP="003631E1">
                  <w:pPr>
                    <w:jc w:val="center"/>
                    <w:rPr>
                      <w:szCs w:val="28"/>
                    </w:rPr>
                  </w:pPr>
                  <w:r w:rsidRPr="00BE5404">
                    <w:rPr>
                      <w:szCs w:val="28"/>
                    </w:rPr>
                    <w:t>Зона ЕО (УМР)</w:t>
                  </w:r>
                </w:p>
                <w:p w:rsidR="003631E1" w:rsidRDefault="003631E1" w:rsidP="003631E1"/>
              </w:txbxContent>
            </v:textbox>
            <w10:wrap anchorx="margin"/>
          </v:rect>
        </w:pic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rect id="_x0000_s1046" style="position:absolute;left:0;text-align:left;margin-left:341pt;margin-top:22.7pt;width:38.5pt;height:27pt;z-index:251640320">
            <v:textbox>
              <w:txbxContent>
                <w:p w:rsidR="003631E1" w:rsidRPr="00BE5404" w:rsidRDefault="003631E1" w:rsidP="003631E1">
                  <w:pPr>
                    <w:jc w:val="center"/>
                    <w:rPr>
                      <w:szCs w:val="28"/>
                    </w:rPr>
                  </w:pPr>
                  <w:r w:rsidRPr="00BE5404">
                    <w:rPr>
                      <w:szCs w:val="28"/>
                    </w:rPr>
                    <w:t>Д-2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rect id="_x0000_s1047" style="position:absolute;left:0;text-align:left;margin-left:104.5pt;margin-top:22.7pt;width:38.5pt;height:27pt;z-index:251639296">
            <v:textbox>
              <w:txbxContent>
                <w:p w:rsidR="003631E1" w:rsidRPr="00BE5404" w:rsidRDefault="003631E1" w:rsidP="003631E1">
                  <w:pPr>
                    <w:jc w:val="center"/>
                    <w:rPr>
                      <w:szCs w:val="28"/>
                    </w:rPr>
                  </w:pPr>
                  <w:r w:rsidRPr="00BE5404">
                    <w:rPr>
                      <w:szCs w:val="28"/>
                    </w:rPr>
                    <w:t>Д-1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shape id="_x0000_s1048" type="#_x0000_t32" style="position:absolute;left:0;text-align:left;margin-left:0;margin-top:4.3pt;width:0;height:18pt;z-index:251635200;mso-position-horizontal:center;mso-position-horizontal-relative:margin" o:connectortype="straight">
            <v:stroke endarrow="block"/>
            <w10:wrap anchorx="margin"/>
          </v:shape>
        </w:pict>
      </w:r>
      <w:r>
        <w:rPr>
          <w:noProof/>
          <w:lang w:val="ru-RU"/>
        </w:rPr>
        <w:pict>
          <v:rect id="_x0000_s1049" style="position:absolute;left:0;text-align:left;margin-left:0;margin-top:22.3pt;width:110pt;height:27pt;z-index:251632128;mso-position-horizontal:center;mso-position-horizontal-relative:margin">
            <v:textbox>
              <w:txbxContent>
                <w:p w:rsidR="003631E1" w:rsidRPr="00BE5404" w:rsidRDefault="003631E1" w:rsidP="003631E1">
                  <w:pPr>
                    <w:jc w:val="center"/>
                    <w:rPr>
                      <w:szCs w:val="28"/>
                    </w:rPr>
                  </w:pPr>
                  <w:r w:rsidRPr="00BE5404">
                    <w:rPr>
                      <w:szCs w:val="28"/>
                    </w:rPr>
                    <w:t>Зона ожидания</w:t>
                  </w:r>
                </w:p>
              </w:txbxContent>
            </v:textbox>
            <w10:wrap anchorx="margin"/>
          </v:rect>
        </w:pic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_x0000_s1050" type="#_x0000_t32" style="position:absolute;left:0;text-align:left;margin-left:379.5pt;margin-top:1.45pt;width:16.5pt;height:0;z-index:251667968" o:connectortype="straight">
            <v:stroke endarrow="block"/>
          </v:shape>
        </w:pict>
      </w:r>
      <w:r>
        <w:rPr>
          <w:noProof/>
          <w:lang w:val="ru-RU"/>
        </w:rPr>
        <w:pict>
          <v:shape id="_x0000_s1051" type="#_x0000_t32" style="position:absolute;left:0;text-align:left;margin-left:88pt;margin-top:1.45pt;width:16.5pt;height:0;flip:x;z-index:251666944" o:connectortype="straight">
            <v:stroke endarrow="block"/>
          </v:shape>
        </w:pict>
      </w:r>
      <w:r>
        <w:rPr>
          <w:noProof/>
          <w:lang w:val="ru-RU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52" type="#_x0000_t34" style="position:absolute;left:0;text-align:left;margin-left:162pt;margin-top:22.45pt;width:27pt;height:20.95pt;rotation:90;z-index:251649536" o:connectortype="elbow" adj=",-680168,-216800">
            <v:stroke endarrow="block"/>
          </v:shape>
        </w:pict>
      </w:r>
      <w:r>
        <w:rPr>
          <w:noProof/>
          <w:lang w:val="ru-RU"/>
        </w:rPr>
        <w:pict>
          <v:shape id="_x0000_s1053" type="#_x0000_t34" style="position:absolute;left:0;text-align:left;margin-left:294pt;margin-top:21.4pt;width:27pt;height:23.05pt;rotation:90;flip:x;z-index:251647488" o:connectortype="elbow" adj=",618200,-304800">
            <v:stroke endarrow="block"/>
          </v:shape>
        </w:pict>
      </w:r>
      <w:r>
        <w:rPr>
          <w:noProof/>
          <w:lang w:val="ru-RU"/>
        </w:rPr>
        <w:pict>
          <v:shape id="_x0000_s1054" type="#_x0000_t32" style="position:absolute;left:0;text-align:left;margin-left:143pt;margin-top:10.45pt;width:38.5pt;height:0;z-index:251646464" o:connectortype="straight">
            <v:stroke endarrow="block"/>
          </v:shape>
        </w:pict>
      </w:r>
      <w:r>
        <w:rPr>
          <w:noProof/>
          <w:lang w:val="ru-RU"/>
        </w:rPr>
        <w:pict>
          <v:shape id="_x0000_s1055" type="#_x0000_t32" style="position:absolute;left:0;text-align:left;margin-left:295.95pt;margin-top:10.45pt;width:44pt;height:0;flip:x;z-index:251644416" o:connectortype="straight">
            <v:stroke endarrow="block"/>
          </v:shape>
        </w:pict>
      </w:r>
      <w:r>
        <w:rPr>
          <w:noProof/>
          <w:lang w:val="ru-RU"/>
        </w:rPr>
        <w:pict>
          <v:shape id="_x0000_s1056" type="#_x0000_t32" style="position:absolute;left:0;text-align:left;margin-left:143pt;margin-top:1.45pt;width:42.95pt;height:0;flip:x;z-index:251645440" o:connectortype="straight">
            <v:stroke endarrow="block"/>
          </v:shape>
        </w:pict>
      </w:r>
      <w:r>
        <w:rPr>
          <w:noProof/>
          <w:lang w:val="ru-RU"/>
        </w:rPr>
        <w:pict>
          <v:shape id="_x0000_s1057" type="#_x0000_t32" style="position:absolute;left:0;text-align:left;margin-left:295.95pt;margin-top:1.45pt;width:45.05pt;height:0;z-index:251643392" o:connectortype="straight">
            <v:stroke endarrow="block"/>
          </v:shape>
        </w:pic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_x0000_s1058" type="#_x0000_t34" style="position:absolute;left:0;text-align:left;margin-left:168.8pt;margin-top:2.05pt;width:29.9pt;height:28.55pt;rotation:270;z-index:251650560" o:connectortype="elbow" adj=",-526344,-187826">
            <v:stroke endarrow="block"/>
          </v:shape>
        </w:pict>
      </w:r>
      <w:r>
        <w:rPr>
          <w:noProof/>
          <w:lang w:val="ru-RU"/>
        </w:rPr>
        <w:pict>
          <v:shape id="_x0000_s1059" type="#_x0000_t34" style="position:absolute;left:0;text-align:left;margin-left:284.3pt;margin-top:3.1pt;width:29.9pt;height:26.45pt;rotation:270;flip:x;z-index:251648512" o:connectortype="elbow" adj=",568133,-283184">
            <v:stroke endarrow="block"/>
          </v:shape>
        </w:pict>
      </w:r>
      <w:r>
        <w:rPr>
          <w:noProof/>
          <w:lang w:val="ru-RU"/>
        </w:rPr>
        <w:pict>
          <v:rect id="_x0000_s1060" style="position:absolute;left:0;text-align:left;margin-left:312.45pt;margin-top:22.3pt;width:50.55pt;height:27.4pt;z-index:251642368">
            <v:textbox>
              <w:txbxContent>
                <w:p w:rsidR="003631E1" w:rsidRPr="00BE5404" w:rsidRDefault="003631E1" w:rsidP="003631E1">
                  <w:pPr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ТО-2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rect id="_x0000_s1061" style="position:absolute;left:0;text-align:left;margin-left:121pt;margin-top:22.3pt;width:48.45pt;height:27.4pt;z-index:251641344">
            <v:textbox>
              <w:txbxContent>
                <w:p w:rsidR="003631E1" w:rsidRPr="00BE5404" w:rsidRDefault="003631E1" w:rsidP="003631E1">
                  <w:pPr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ТО-1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shape id="_x0000_s1062" type="#_x0000_t32" style="position:absolute;left:0;text-align:left;margin-left:374pt;margin-top:1.4pt;width:0;height:74.9pt;flip:y;z-index:251656704" o:connectortype="straight">
            <v:stroke endarrow="block"/>
          </v:shape>
        </w:pict>
      </w:r>
      <w:r>
        <w:rPr>
          <w:noProof/>
          <w:lang w:val="ru-RU"/>
        </w:rPr>
        <w:pict>
          <v:shape id="_x0000_s1063" type="#_x0000_t32" style="position:absolute;left:0;text-align:left;margin-left:110pt;margin-top:1.4pt;width:0;height:74.9pt;flip:y;z-index:251654656" o:connectortype="straight">
            <v:stroke endarrow="block"/>
          </v:shape>
        </w:pict>
      </w:r>
      <w:r>
        <w:rPr>
          <w:noProof/>
          <w:lang w:val="ru-RU"/>
        </w:rPr>
        <w:pict>
          <v:shape id="_x0000_s1064" type="#_x0000_t32" style="position:absolute;left:0;text-align:left;margin-left:231pt;margin-top:1.4pt;width:.05pt;height:11.9pt;flip:y;z-index:251637248" o:connectortype="straight">
            <v:stroke endarrow="block"/>
          </v:shape>
        </w:pict>
      </w:r>
      <w:r>
        <w:rPr>
          <w:noProof/>
          <w:lang w:val="ru-RU"/>
        </w:rPr>
        <w:pict>
          <v:shape id="_x0000_s1065" type="#_x0000_t32" style="position:absolute;left:0;text-align:left;margin-left:253pt;margin-top:1.4pt;width:0;height:11.9pt;z-index:251636224" o:connectortype="straight">
            <v:stroke endarrow="block"/>
          </v:shape>
        </w:pict>
      </w:r>
      <w:r>
        <w:rPr>
          <w:noProof/>
          <w:lang w:val="ru-RU"/>
        </w:rPr>
        <w:pict>
          <v:rect id="_x0000_s1066" style="position:absolute;left:0;text-align:left;margin-left:218.95pt;margin-top:13.3pt;width:44pt;height:27pt;z-index:251633152;mso-position-horizontal-relative:margin">
            <v:textbox>
              <w:txbxContent>
                <w:p w:rsidR="003631E1" w:rsidRPr="00BE5404" w:rsidRDefault="003631E1" w:rsidP="003631E1">
                  <w:pPr>
                    <w:jc w:val="center"/>
                    <w:rPr>
                      <w:szCs w:val="28"/>
                    </w:rPr>
                  </w:pPr>
                  <w:r w:rsidRPr="00BE5404">
                    <w:rPr>
                      <w:szCs w:val="28"/>
                    </w:rPr>
                    <w:t>ТР</w:t>
                  </w:r>
                </w:p>
              </w:txbxContent>
            </v:textbox>
            <w10:wrap anchorx="margin"/>
          </v:rect>
        </w:pic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_x0000_s1067" type="#_x0000_t32" style="position:absolute;left:0;text-align:left;margin-left:280.5pt;margin-top:7.15pt;width:15.45pt;height:.1pt;flip:y;z-index:251685376" o:connectortype="straight"/>
        </w:pict>
      </w:r>
      <w:r>
        <w:rPr>
          <w:noProof/>
          <w:lang w:val="ru-RU"/>
        </w:rPr>
        <w:pict>
          <v:shape id="_x0000_s1068" type="#_x0000_t32" style="position:absolute;left:0;text-align:left;margin-left:302.5pt;margin-top:7.15pt;width:9.95pt;height:0;z-index:251684352" o:connectortype="straight">
            <v:stroke endarrow="block"/>
          </v:shape>
        </w:pict>
      </w:r>
      <w:r>
        <w:rPr>
          <w:noProof/>
          <w:lang w:val="ru-RU"/>
        </w:rPr>
        <w:pict>
          <v:shape id="_x0000_s1069" type="#_x0000_t32" style="position:absolute;left:0;text-align:left;margin-left:185.95pt;margin-top:7.25pt;width:17.55pt;height:0;flip:x;z-index:251682304" o:connectortype="straight"/>
        </w:pict>
      </w:r>
      <w:r>
        <w:rPr>
          <w:noProof/>
          <w:lang w:val="ru-RU"/>
        </w:rPr>
        <w:pict>
          <v:shape id="_x0000_s1070" type="#_x0000_t32" style="position:absolute;left:0;text-align:left;margin-left:169.45pt;margin-top:7.2pt;width:12.05pt;height:0;flip:x;z-index:251680256" o:connectortype="straight">
            <v:stroke endarrow="block"/>
          </v:shape>
        </w:pict>
      </w:r>
      <w:r>
        <w:rPr>
          <w:noProof/>
          <w:lang w:val="ru-RU"/>
        </w:rPr>
        <w:pict>
          <v:shape id="_x0000_s1071" type="#_x0000_t32" style="position:absolute;left:0;text-align:left;margin-left:264pt;margin-top:7.2pt;width:9.95pt;height:0;flip:x;z-index:251683328" o:connectortype="straight">
            <v:stroke endarrow="block"/>
          </v:shape>
        </w:pict>
      </w:r>
      <w:r>
        <w:rPr>
          <w:noProof/>
          <w:lang w:val="ru-RU"/>
        </w:rPr>
        <w:pict>
          <v:shape id="_x0000_s1072" type="#_x0000_t32" style="position:absolute;left:0;text-align:left;margin-left:207.95pt;margin-top:7.15pt;width:11pt;height:.05pt;z-index:251681280" o:connectortype="straight">
            <v:stroke endarrow="block"/>
          </v:shape>
        </w:pict>
      </w:r>
      <w:r>
        <w:rPr>
          <w:noProof/>
          <w:lang w:val="ru-RU"/>
        </w:rPr>
        <w:pict>
          <v:shape id="_x0000_s1073" type="#_x0000_t32" style="position:absolute;left:0;text-align:left;margin-left:0;margin-top:16.15pt;width:0;height:18pt;z-index:251638272;mso-position-horizontal:center;mso-position-horizontal-relative:margin" o:connectortype="straight">
            <v:stroke endarrow="block"/>
            <w10:wrap anchorx="margin"/>
          </v:shape>
        </w:pic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_x0000_s1074" type="#_x0000_t34" style="position:absolute;left:0;text-align:left;margin-left:154pt;margin-top:1.4pt;width:20.95pt;height:17.6pt;z-index:251652608" o:connectortype="elbow" adj="10774,-876395,-246467">
            <v:stroke endarrow="block"/>
          </v:shape>
        </w:pict>
      </w:r>
      <w:r>
        <w:rPr>
          <w:noProof/>
          <w:lang w:val="ru-RU"/>
        </w:rPr>
        <w:pict>
          <v:shape id="_x0000_s1075" type="#_x0000_t34" style="position:absolute;left:0;text-align:left;margin-left:306.95pt;margin-top:1.4pt;width:23.05pt;height:17.6pt;rotation:180;flip:y;z-index:251651584" o:connectortype="elbow" adj="10777,876395,-388941">
            <v:stroke endarrow="block"/>
          </v:shape>
        </w:pict>
      </w:r>
      <w:r>
        <w:rPr>
          <w:noProof/>
          <w:lang w:val="ru-RU"/>
        </w:rPr>
        <w:pict>
          <v:rect id="_x0000_s1076" style="position:absolute;left:0;text-align:left;margin-left:174.95pt;margin-top:10pt;width:132pt;height:27pt;z-index:251634176;mso-position-horizontal-relative:margin">
            <v:textbox>
              <w:txbxContent>
                <w:p w:rsidR="003631E1" w:rsidRPr="00BE5404" w:rsidRDefault="003631E1" w:rsidP="003631E1">
                  <w:pPr>
                    <w:jc w:val="center"/>
                    <w:rPr>
                      <w:szCs w:val="28"/>
                    </w:rPr>
                  </w:pPr>
                  <w:r w:rsidRPr="00BE5404">
                    <w:rPr>
                      <w:szCs w:val="28"/>
                    </w:rPr>
                    <w:t>Зона стоянки</w:t>
                  </w:r>
                </w:p>
              </w:txbxContent>
            </v:textbox>
            <w10:wrap anchorx="margin"/>
          </v:rect>
        </w:pic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_x0000_s1077" type="#_x0000_t32" style="position:absolute;left:0;text-align:left;margin-left:306.95pt;margin-top:12.85pt;width:89.05pt;height:0;flip:x;z-index:251660800" o:connectortype="straight">
            <v:stroke endarrow="block"/>
          </v:shape>
        </w:pict>
      </w:r>
      <w:r>
        <w:rPr>
          <w:noProof/>
          <w:lang w:val="ru-RU"/>
        </w:rPr>
        <w:pict>
          <v:shape id="_x0000_s1078" type="#_x0000_t32" style="position:absolute;left:0;text-align:left;margin-left:88pt;margin-top:12.85pt;width:86.95pt;height:0;z-index:251657728" o:connectortype="straight">
            <v:stroke endarrow="block"/>
          </v:shape>
        </w:pict>
      </w:r>
      <w:r>
        <w:rPr>
          <w:noProof/>
          <w:lang w:val="ru-RU"/>
        </w:rPr>
        <w:pict>
          <v:shape id="_x0000_s1079" type="#_x0000_t32" style="position:absolute;left:0;text-align:left;margin-left:306.95pt;margin-top:3.85pt;width:67.05pt;height:0;z-index:251655680" o:connectortype="straight"/>
        </w:pict>
      </w:r>
      <w:r>
        <w:rPr>
          <w:noProof/>
          <w:lang w:val="ru-RU"/>
        </w:rPr>
        <w:pict>
          <v:shape id="_x0000_s1080" type="#_x0000_t32" style="position:absolute;left:0;text-align:left;margin-left:110pt;margin-top:3.85pt;width:64.95pt;height:0;flip:x;z-index:251653632" o:connectortype="straight"/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Схема 1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Функции основных подразделений.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1. КТП служит для выявления неисправностей автомобиля и определенных отклонений параметров технического состояния влияющих на безопасность движения.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2. Зона ЕО (УМР) служит для уборки, мойки и сушки автомобиля.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3. Зона ожидания служит для ожидания автомобилей своей очереди постановки на ТО и ТР.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4. Зона Д-1 служит для проведения общей диагностики. Выполняются работы по контролю технического состояния механизмов влияющих на безопасность движения.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5. Зона Д-2 служит для проведения углубленной диагностики. Выявляют неисправности всех механизмов и систем.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6. Зоны ТО-1 и ТО-2 служат для выполнения регламентных работ в соответствии с переченью работ.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7. Зона ТР служит для устранения неисправностей обнаруженных при эксплуатации или при проведении ТО.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8. Зона стоянки служит для хранения автомобилей в межсменный период.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Согласно схеме автомобили пришедшие с линии проходят через КТП. Водители сообщают дежурным механикам принимающие автомобили о замеченной неисправности. Механики определяют техническое состояние автомобилей и при необходимости оформляют заявку на ТР. На автомобили требующие по графику ТО-1 или ТО-2 выписывается листок учета с указанием требуемого вида ТО.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Дальше автомобили поступают в зону ЕО. Так как прибытие с линии осуществляется в течение относительно короткого времени, то большая часть автомобилей после КТП направляется в зоны хранения, от туда в порядке очереди в зону ЕО.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После ЕО автомобили направляются в зону ожидания. В зону ожидания автомобили направляются в виду того, что пропускная способность производственных зон предприятия, как правило, не позволяют принять все автомобили приходящие на обслуживание.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Из зоны ожидания автомобили попадают в производственные зоны предприятия через зоны диагностики.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Из производственных зон автомобили направляются в зону хранения, а затем через КТП для работы на линии.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В зону ТР автомобили могут поступать также из зоны ТО в случае обнаружения неисправностей требующих ТР.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Схема технологического процесса определяет ряд технологических маршрутов, которые устанавливаются для автомобилей в зависимости от технического состояния, плана технического обслуживания и режима работы.</w:t>
      </w:r>
    </w:p>
    <w:p w:rsidR="00334BC2" w:rsidRDefault="00334BC2">
      <w:pPr>
        <w:jc w:val="left"/>
        <w:rPr>
          <w:b/>
          <w:szCs w:val="32"/>
        </w:rPr>
      </w:pPr>
      <w:r>
        <w:rPr>
          <w:b/>
          <w:szCs w:val="32"/>
        </w:rPr>
        <w:br w:type="page"/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b/>
          <w:szCs w:val="32"/>
          <w:lang w:val="ru-RU"/>
        </w:rPr>
      </w:pPr>
      <w:r w:rsidRPr="00334BC2">
        <w:rPr>
          <w:b/>
          <w:szCs w:val="32"/>
        </w:rPr>
        <w:t xml:space="preserve">2. </w:t>
      </w:r>
      <w:r w:rsidR="00334BC2">
        <w:rPr>
          <w:b/>
          <w:szCs w:val="32"/>
        </w:rPr>
        <w:t>Технологический расчет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b/>
          <w:szCs w:val="28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b/>
          <w:szCs w:val="28"/>
        </w:rPr>
      </w:pPr>
      <w:r w:rsidRPr="00334BC2">
        <w:rPr>
          <w:b/>
          <w:szCs w:val="28"/>
        </w:rPr>
        <w:t>2.1 Выбор и корректировка исходных нормативов периодичности ТО и пробега до КР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Периодичность ТО-1 высчитывается по формуле: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27" type="#_x0000_t75" style="width:107.25pt;height:23.25pt" fillcolor="window">
            <v:imagedata r:id="rId7" o:title=""/>
          </v:shape>
        </w:pict>
      </w:r>
      <w:r w:rsidR="00334BC2">
        <w:rPr>
          <w:szCs w:val="28"/>
        </w:rPr>
        <w:t xml:space="preserve"> </w:t>
      </w:r>
      <w:r w:rsidR="003631E1" w:rsidRPr="00334BC2">
        <w:rPr>
          <w:szCs w:val="28"/>
        </w:rPr>
        <w:t>(2.1)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8" o:spid="_x0000_i1028" type="#_x0000_t75" style="width:14.25pt;height:19.5pt;visibility:visible">
            <v:imagedata r:id="rId8" o:title="" chromakey="white"/>
          </v:shape>
        </w:pict>
      </w:r>
      <w:r w:rsidRPr="00334BC2">
        <w:rPr>
          <w:szCs w:val="28"/>
        </w:rPr>
        <w:t xml:space="preserve"> - нормативная периодичность ТО-1, </w: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10" o:spid="_x0000_i1029" type="#_x0000_t75" style="width:15pt;height:18.75pt;visibility:visible">
            <v:imagedata r:id="rId9" o:title="" chromakey="white"/>
          </v:shape>
        </w:pict>
      </w:r>
      <w:r w:rsidR="003631E1" w:rsidRPr="00334BC2">
        <w:rPr>
          <w:szCs w:val="28"/>
        </w:rPr>
        <w:t xml:space="preserve"> - коэффициент учитывающий влияние категории условий эксплуатации, </w:t>
      </w:r>
    </w:p>
    <w:p w:rsidR="003631E1" w:rsidRPr="00334BC2" w:rsidRDefault="003631E1" w:rsidP="00334BC2">
      <w:pPr>
        <w:widowControl w:val="0"/>
        <w:numPr>
          <w:ilvl w:val="0"/>
          <w:numId w:val="22"/>
        </w:numPr>
        <w:spacing w:line="360" w:lineRule="auto"/>
        <w:ind w:left="0" w:firstLine="709"/>
        <w:rPr>
          <w:szCs w:val="28"/>
        </w:rPr>
      </w:pPr>
      <w:r w:rsidRPr="00334BC2">
        <w:rPr>
          <w:szCs w:val="28"/>
        </w:rPr>
        <w:t xml:space="preserve">- коэффициент учитывающий влияние природно-климатических условий, 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км: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rPr>
          <w:szCs w:val="24"/>
        </w:rPr>
        <w:pict>
          <v:shape id="_x0000_i1030" type="#_x0000_t75" style="width:147.75pt;height:18.75pt" fillcolor="window">
            <v:imagedata r:id="rId10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км:</w: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4"/>
        </w:rPr>
      </w:pPr>
      <w:r>
        <w:rPr>
          <w:szCs w:val="24"/>
        </w:rPr>
        <w:pict>
          <v:shape id="_x0000_i1031" type="#_x0000_t75" style="width:138.75pt;height:18.75pt" fillcolor="window">
            <v:imagedata r:id="rId11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км:</w: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32" type="#_x0000_t75" style="width:141pt;height:18.75pt" fillcolor="window">
            <v:imagedata r:id="rId12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После определения скорректированной периодичности ТО-1 проверяют ее кратность со среднесуточным пробегом.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16" o:spid="_x0000_i1033" type="#_x0000_t75" style="width:49.5pt;height:28.5pt;visibility:visible">
            <v:imagedata r:id="rId13" o:title="" chromakey="white"/>
          </v:shape>
        </w:pict>
      </w:r>
      <w:r w:rsidR="00334BC2">
        <w:rPr>
          <w:szCs w:val="28"/>
        </w:rPr>
        <w:t xml:space="preserve"> </w:t>
      </w:r>
      <w:r w:rsidR="003631E1" w:rsidRPr="00334BC2">
        <w:rPr>
          <w:szCs w:val="28"/>
        </w:rPr>
        <w:t>(2.2)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17" o:spid="_x0000_i1034" type="#_x0000_t75" style="width:14.25pt;height:18.75pt;visibility:visible">
            <v:imagedata r:id="rId14" o:title="" chromakey="white"/>
          </v:shape>
        </w:pict>
      </w:r>
      <w:r w:rsidRPr="00334BC2">
        <w:rPr>
          <w:szCs w:val="28"/>
        </w:rPr>
        <w:t xml:space="preserve"> - величина кратности.</w:t>
      </w:r>
    </w:p>
    <w:p w:rsidR="003631E1" w:rsidRDefault="003631E1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 w:rsidRPr="00334BC2">
        <w:rPr>
          <w:szCs w:val="28"/>
        </w:rPr>
        <w:t>Для автобуса ЛиАЗ 5256:</w:t>
      </w:r>
    </w:p>
    <w:p w:rsidR="00334BC2" w:rsidRDefault="00334BC2">
      <w:pPr>
        <w:jc w:val="left"/>
        <w:rPr>
          <w:szCs w:val="28"/>
          <w:lang w:val="ru-RU"/>
        </w:rPr>
      </w:pPr>
      <w:r>
        <w:rPr>
          <w:szCs w:val="28"/>
          <w:lang w:val="ru-RU"/>
        </w:rPr>
        <w:br w:type="page"/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35" type="#_x0000_t75" style="width:87pt;height:35.25pt" fillcolor="window">
            <v:imagedata r:id="rId15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36" type="#_x0000_t75" style="width:85.5pt;height:32.25pt" fillcolor="window">
            <v:imagedata r:id="rId16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37" type="#_x0000_t75" style="width:87.75pt;height:32.25pt" fillcolor="window">
            <v:imagedata r:id="rId17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Периодичность ТО-2 высчитывается по формуле: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lang w:val="en-US"/>
        </w:rPr>
        <w:pict>
          <v:shape id="_x0000_i1038" type="#_x0000_t75" style="width:108pt;height:23.25pt" fillcolor="window">
            <v:imagedata r:id="rId18" o:title=""/>
          </v:shape>
        </w:pict>
      </w:r>
      <w:r w:rsidR="00334BC2">
        <w:rPr>
          <w:szCs w:val="28"/>
        </w:rPr>
        <w:t xml:space="preserve"> </w:t>
      </w:r>
      <w:r w:rsidR="003631E1" w:rsidRPr="00334BC2">
        <w:rPr>
          <w:szCs w:val="28"/>
        </w:rPr>
        <w:t>(2.3)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22" o:spid="_x0000_i1039" type="#_x0000_t75" style="width:14.25pt;height:19.5pt;visibility:visible">
            <v:imagedata r:id="rId19" o:title="" chromakey="white"/>
          </v:shape>
        </w:pict>
      </w:r>
      <w:r w:rsidRPr="00334BC2">
        <w:rPr>
          <w:szCs w:val="28"/>
        </w:rPr>
        <w:t xml:space="preserve"> - нормативная периодичность ТО-2.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км: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rPr>
          <w:lang w:val="en-US"/>
        </w:rPr>
        <w:pict>
          <v:shape id="_x0000_i1040" type="#_x0000_t75" style="width:156.75pt;height:18.75pt" fillcolor="window">
            <v:imagedata r:id="rId20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км: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rPr>
          <w:lang w:val="en-US"/>
        </w:rPr>
        <w:pict>
          <v:shape id="_x0000_i1041" type="#_x0000_t75" style="width:156.75pt;height:18.75pt" fillcolor="window">
            <v:imagedata r:id="rId21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км:</w: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lang w:val="en-US"/>
        </w:rPr>
        <w:pict>
          <v:shape id="_x0000_i1042" type="#_x0000_t75" style="width:156.75pt;height:18.75pt" fillcolor="window">
            <v:imagedata r:id="rId22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После определения скорректированной периодичности ТО-2 проверяют ее кратность с периодичностью ТО-1.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25" o:spid="_x0000_i1043" type="#_x0000_t75" style="width:46.5pt;height:28.5pt;visibility:visible">
            <v:imagedata r:id="rId23" o:title="" chromakey="white"/>
          </v:shape>
        </w:pict>
      </w:r>
      <w:r w:rsidR="00334BC2">
        <w:rPr>
          <w:szCs w:val="28"/>
        </w:rPr>
        <w:t xml:space="preserve"> </w:t>
      </w:r>
      <w:r w:rsidR="003631E1" w:rsidRPr="00334BC2">
        <w:rPr>
          <w:szCs w:val="28"/>
        </w:rPr>
        <w:t>(2.4)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26" o:spid="_x0000_i1044" type="#_x0000_t75" style="width:14.25pt;height:18.75pt;visibility:visible">
            <v:imagedata r:id="rId24" o:title="" chromakey="white"/>
          </v:shape>
        </w:pict>
      </w:r>
      <w:r w:rsidRPr="00334BC2">
        <w:rPr>
          <w:szCs w:val="28"/>
        </w:rPr>
        <w:t xml:space="preserve"> - величина кратности.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45" type="#_x0000_t75" style="width:57.75pt;height:32.25pt" fillcolor="window">
            <v:imagedata r:id="rId25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46" type="#_x0000_t75" style="width:92.25pt;height:32.25pt" fillcolor="window">
            <v:imagedata r:id="rId26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47" type="#_x0000_t75" style="width:57.75pt;height:32.25pt" fillcolor="window">
            <v:imagedata r:id="rId27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Пробег до капитального ремонта рассчитывается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48" type="#_x0000_t75" style="width:156pt;height:30.75pt" fillcolor="window">
            <v:imagedata r:id="rId28" o:title=""/>
          </v:shape>
        </w:pict>
      </w:r>
      <w:r w:rsidR="00334BC2">
        <w:t xml:space="preserve"> </w:t>
      </w:r>
      <w:r w:rsidR="003631E1" w:rsidRPr="00334BC2">
        <w:rPr>
          <w:szCs w:val="28"/>
        </w:rPr>
        <w:t>(2.5)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30" o:spid="_x0000_i1049" type="#_x0000_t75" style="width:18.75pt;height:21pt;visibility:visible">
            <v:imagedata r:id="rId29" o:title="" chromakey="white"/>
          </v:shape>
        </w:pict>
      </w:r>
      <w:r w:rsidRPr="00334BC2">
        <w:rPr>
          <w:szCs w:val="28"/>
        </w:rPr>
        <w:t xml:space="preserve"> - нормативный пробег до капитального ремонта;</w:t>
      </w:r>
    </w:p>
    <w:p w:rsidR="003631E1" w:rsidRPr="00334BC2" w:rsidRDefault="003631E1" w:rsidP="00334BC2">
      <w:pPr>
        <w:pStyle w:val="aff4"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4BC2">
        <w:rPr>
          <w:rFonts w:ascii="Times New Roman" w:hAnsi="Times New Roman"/>
          <w:sz w:val="28"/>
          <w:szCs w:val="28"/>
        </w:rPr>
        <w:t>- коэффициент корректирования нормативов в зависимости от модификации подвижного состава.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км: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50" type="#_x0000_t75" style="width:201.75pt;height:22.5pt" fillcolor="window">
            <v:imagedata r:id="rId30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км:</w: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51" type="#_x0000_t75" style="width:203.25pt;height:22.5pt" fillcolor="window">
            <v:imagedata r:id="rId31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км:</w:t>
      </w: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52" type="#_x0000_t75" style="width:198.75pt;height:22.5pt" fillcolor="window">
            <v:imagedata r:id="rId32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После определения расчетной величины пробега до капитального ремонта проверяется ее кратность с периодичностью ТО-1: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</w:p>
    <w:p w:rsidR="003631E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53" type="#_x0000_t75" style="width:54pt;height:45.75pt" fillcolor="window">
            <v:imagedata r:id="rId33" o:title=""/>
          </v:shape>
        </w:pict>
      </w:r>
      <w:r w:rsidR="00334BC2">
        <w:rPr>
          <w:szCs w:val="28"/>
        </w:rPr>
        <w:t xml:space="preserve"> </w:t>
      </w:r>
      <w:r w:rsidR="003631E1" w:rsidRPr="00334BC2">
        <w:rPr>
          <w:szCs w:val="28"/>
        </w:rPr>
        <w:t>(2.6)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36" o:spid="_x0000_i1054" type="#_x0000_t75" style="width:14.25pt;height:18.75pt;visibility:visible">
            <v:imagedata r:id="rId34" o:title="" chromakey="white"/>
          </v:shape>
        </w:pict>
      </w:r>
      <w:r w:rsidRPr="00334BC2">
        <w:rPr>
          <w:szCs w:val="28"/>
        </w:rPr>
        <w:t xml:space="preserve"> - величина кратности.</w: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55" type="#_x0000_t75" style="width:107.25pt;height:30.75pt" fillcolor="window">
            <v:imagedata r:id="rId35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56" type="#_x0000_t75" style="width:111.75pt;height:32.25pt" fillcolor="window">
            <v:imagedata r:id="rId36" o:title=""/>
          </v:shape>
        </w:pict>
      </w:r>
    </w:p>
    <w:p w:rsidR="003631E1" w:rsidRPr="00334BC2" w:rsidRDefault="003631E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ВАЗ:</w:t>
      </w:r>
    </w:p>
    <w:p w:rsidR="003631E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57" type="#_x0000_t75" style="width:92.25pt;height:32.25pt" fillcolor="window">
            <v:imagedata r:id="rId37" o:title=""/>
          </v:shape>
        </w:pict>
      </w:r>
    </w:p>
    <w:p w:rsidR="006A545D" w:rsidRPr="00334BC2" w:rsidRDefault="006A545D" w:rsidP="00334BC2">
      <w:pPr>
        <w:pStyle w:val="aff4"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6A545D" w:rsidRPr="00334BC2" w:rsidRDefault="00334BC2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r>
        <w:rPr>
          <w:b/>
          <w:szCs w:val="28"/>
        </w:rPr>
        <w:t>2.2 Определение периодичности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Скорректированная по кратности величины периодичности ТО-1 принимает вид: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pict>
          <v:shape id="_x0000_i1058" type="#_x0000_t75" style="width:66pt;height:18pt" fillcolor="window">
            <v:imagedata r:id="rId38" o:title=""/>
          </v:shape>
        </w:pict>
      </w:r>
      <w:r w:rsidR="00334BC2">
        <w:t xml:space="preserve"> </w:t>
      </w:r>
      <w:r w:rsidR="006A545D" w:rsidRPr="00334BC2">
        <w:rPr>
          <w:szCs w:val="28"/>
        </w:rPr>
        <w:t>(2.7)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км: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59" type="#_x0000_t75" style="width:102.75pt;height:17.25pt" fillcolor="window">
            <v:imagedata r:id="rId39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км: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60" type="#_x0000_t75" style="width:96pt;height:17.25pt" fillcolor="window">
            <v:imagedata r:id="rId40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км: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61" type="#_x0000_t75" style="width:98.25pt;height:17.25pt" fillcolor="window">
            <v:imagedata r:id="rId41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Скорректированная по кратности величина периодичности ТО-2 принимает вид: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i/>
          <w:szCs w:val="28"/>
        </w:rPr>
      </w:pPr>
      <w:r>
        <w:pict>
          <v:shape id="_x0000_i1062" type="#_x0000_t75" style="width:78pt;height:21pt" fillcolor="window">
            <v:imagedata r:id="rId42" o:title=""/>
          </v:shape>
        </w:pict>
      </w:r>
      <w:r w:rsidR="00334BC2">
        <w:t xml:space="preserve"> </w:t>
      </w:r>
      <w:r w:rsidR="006A545D" w:rsidRPr="00334BC2">
        <w:rPr>
          <w:szCs w:val="28"/>
        </w:rPr>
        <w:t>(2.8)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км: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i/>
          <w:szCs w:val="28"/>
        </w:rPr>
      </w:pPr>
      <w:r>
        <w:pict>
          <v:shape id="_x0000_i1063" type="#_x0000_t75" style="width:111pt;height:17.25pt" fillcolor="window">
            <v:imagedata r:id="rId43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км: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64" type="#_x0000_t75" style="width:105.75pt;height:17.25pt" fillcolor="window">
            <v:imagedata r:id="rId44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км: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i/>
          <w:szCs w:val="28"/>
        </w:rPr>
      </w:pPr>
      <w:r>
        <w:pict>
          <v:shape id="_x0000_i1065" type="#_x0000_t75" style="width:108pt;height:17.25pt" fillcolor="window">
            <v:imagedata r:id="rId45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Скорректированная по кратности величина периодичности КР принимает вид: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66" type="#_x0000_t75" style="width:84pt;height:23.25pt" fillcolor="window">
            <v:imagedata r:id="rId46" o:title=""/>
          </v:shape>
        </w:pict>
      </w:r>
      <w:r w:rsidR="00334BC2">
        <w:t xml:space="preserve"> </w:t>
      </w:r>
      <w:r w:rsidR="006A545D" w:rsidRPr="00334BC2">
        <w:rPr>
          <w:szCs w:val="28"/>
        </w:rPr>
        <w:t>(2.9)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км: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67" type="#_x0000_t75" style="width:132pt;height:18.75pt" fillcolor="window">
            <v:imagedata r:id="rId47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км: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i/>
          <w:szCs w:val="28"/>
        </w:rPr>
      </w:pPr>
      <w:r>
        <w:pict>
          <v:shape id="_x0000_i1068" type="#_x0000_t75" style="width:129pt;height:18.75pt" fillcolor="window">
            <v:imagedata r:id="rId48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км: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i/>
          <w:szCs w:val="28"/>
        </w:rPr>
      </w:pPr>
      <w:r>
        <w:pict>
          <v:shape id="_x0000_i1069" type="#_x0000_t75" style="width:122.25pt;height:18.75pt" fillcolor="window">
            <v:imagedata r:id="rId49" o:title=""/>
          </v:shape>
        </w:pict>
      </w:r>
    </w:p>
    <w:p w:rsidR="00FD6925" w:rsidRPr="00334BC2" w:rsidRDefault="00FD6925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b/>
          <w:szCs w:val="28"/>
        </w:rPr>
      </w:pPr>
      <w:r w:rsidRPr="00334BC2">
        <w:rPr>
          <w:b/>
          <w:szCs w:val="28"/>
        </w:rPr>
        <w:t>2.3 Определение трудоемкости технических воздействий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Трудоемкость ежедневного обслуживания рассчитывается по формуле: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70" type="#_x0000_t75" style="width:174.75pt;height:24.75pt" fillcolor="window">
            <v:imagedata r:id="rId50" o:title=""/>
          </v:shape>
        </w:pict>
      </w:r>
      <w:r w:rsidR="00334BC2">
        <w:rPr>
          <w:szCs w:val="28"/>
        </w:rPr>
        <w:t xml:space="preserve"> </w:t>
      </w:r>
      <w:r w:rsidR="006A545D" w:rsidRPr="00334BC2">
        <w:rPr>
          <w:szCs w:val="28"/>
        </w:rPr>
        <w:t>(2.10)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91" o:spid="_x0000_i1071" type="#_x0000_t75" style="width:18pt;height:20.25pt;visibility:visible">
            <v:imagedata r:id="rId51" o:title="" chromakey="white"/>
          </v:shape>
        </w:pict>
      </w:r>
      <w:r w:rsidRPr="00334BC2">
        <w:rPr>
          <w:szCs w:val="28"/>
        </w:rPr>
        <w:t xml:space="preserve"> - нормативная трудоемкость ЕО;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92" o:spid="_x0000_i1072" type="#_x0000_t75" style="width:15pt;height:18.75pt;visibility:visible">
            <v:imagedata r:id="rId52" o:title="" chromakey="white"/>
          </v:shape>
        </w:pict>
      </w:r>
      <w:r w:rsidR="006A545D" w:rsidRPr="00334BC2">
        <w:rPr>
          <w:szCs w:val="28"/>
        </w:rPr>
        <w:t xml:space="preserve"> - коэффициент корректирования нормативов в зависимости от модификации подвижного состава и организации его работы;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94" o:spid="_x0000_i1073" type="#_x0000_t75" style="width:15pt;height:18.75pt;visibility:visible">
            <v:imagedata r:id="rId53" o:title="" chromakey="white"/>
          </v:shape>
        </w:pict>
      </w:r>
      <w:r w:rsidR="006A545D" w:rsidRPr="00334BC2">
        <w:rPr>
          <w:szCs w:val="28"/>
        </w:rPr>
        <w:t xml:space="preserve"> - коэффициент корректирования нормативов в зависимости от количества обслуживаемых и ремонтируемых автомобилей на АТП и количество технологически совместимых групп подвижного состава;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96" o:spid="_x0000_i1074" type="#_x0000_t75" style="width:40.5pt;height:21pt;visibility:visible">
            <v:imagedata r:id="rId54" o:title="" chromakey="white"/>
          </v:shape>
        </w:pict>
      </w:r>
      <w:r w:rsidR="006A545D" w:rsidRPr="00334BC2">
        <w:rPr>
          <w:szCs w:val="28"/>
        </w:rPr>
        <w:t xml:space="preserve"> - коэффициент механизации, снижающий трудоемкость ЕО, рассчитывается по формуле:</w:t>
      </w:r>
    </w:p>
    <w:p w:rsidR="00334BC2" w:rsidRDefault="00334BC2">
      <w:pPr>
        <w:jc w:val="left"/>
        <w:rPr>
          <w:szCs w:val="28"/>
        </w:rPr>
      </w:pPr>
      <w:r>
        <w:rPr>
          <w:szCs w:val="28"/>
        </w:rPr>
        <w:br w:type="page"/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97" o:spid="_x0000_i1075" type="#_x0000_t75" style="width:120pt;height:27pt;visibility:visible">
            <v:imagedata r:id="rId55" o:title="" chromakey="white"/>
          </v:shape>
        </w:pict>
      </w:r>
      <w:r w:rsidR="00334BC2">
        <w:rPr>
          <w:szCs w:val="28"/>
        </w:rPr>
        <w:t xml:space="preserve"> </w:t>
      </w:r>
      <w:r w:rsidR="006A545D" w:rsidRPr="00334BC2">
        <w:rPr>
          <w:szCs w:val="28"/>
        </w:rPr>
        <w:t>(2.11)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98" o:spid="_x0000_i1076" type="#_x0000_t75" style="width:158.25pt;height:27pt;visibility:visible">
            <v:imagedata r:id="rId56" o:title="" chromakey="white"/>
          </v:shape>
        </w:pic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77" type="#_x0000_t75" style="width:171pt;height:19.5pt" fillcolor="window">
            <v:imagedata r:id="rId57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78" type="#_x0000_t75" style="width:164.25pt;height:19.5pt" fillcolor="window">
            <v:imagedata r:id="rId58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Для автомобиля ВАЗ, чел×ч: 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pict>
          <v:shape id="_x0000_i1079" type="#_x0000_t75" style="width:168pt;height:19.5pt" fillcolor="window">
            <v:imagedata r:id="rId59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Трудоемкость ТО-1 рассчитывается по формуле: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rPr>
          <w:position w:val="-14"/>
        </w:rPr>
        <w:pict>
          <v:shape id="_x0000_i1080" type="#_x0000_t75" style="width:156.75pt;height:24.75pt" fillcolor="window">
            <v:imagedata r:id="rId60" o:title=""/>
          </v:shape>
        </w:pict>
      </w:r>
      <w:r w:rsidR="00334BC2">
        <w:rPr>
          <w:szCs w:val="28"/>
        </w:rPr>
        <w:t xml:space="preserve"> </w:t>
      </w:r>
      <w:r w:rsidR="006A545D" w:rsidRPr="00334BC2">
        <w:rPr>
          <w:szCs w:val="28"/>
        </w:rPr>
        <w:t>(2.12)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101" o:spid="_x0000_i1081" type="#_x0000_t75" style="width:13.5pt;height:19.5pt;visibility:visible">
            <v:imagedata r:id="rId61" o:title="" chromakey="white"/>
          </v:shape>
        </w:pict>
      </w:r>
      <w:r w:rsidRPr="00334BC2">
        <w:rPr>
          <w:szCs w:val="28"/>
        </w:rPr>
        <w:t xml:space="preserve"> - нормативная трудоемкость ТО-1;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103" o:spid="_x0000_i1082" type="#_x0000_t75" style="width:33.75pt;height:21pt;visibility:visible">
            <v:imagedata r:id="rId62" o:title="" chromakey="white"/>
          </v:shape>
        </w:pict>
      </w:r>
      <w:r w:rsidR="006A545D" w:rsidRPr="00334BC2">
        <w:rPr>
          <w:szCs w:val="28"/>
        </w:rPr>
        <w:t xml:space="preserve"> - коэффициент механизации, 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83" type="#_x0000_t75" style="width:2in;height:19.5pt" fillcolor="window">
            <v:imagedata r:id="rId63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84" type="#_x0000_t75" style="width:2in;height:19.5pt" fillcolor="window">
            <v:imagedata r:id="rId64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Для автомобиля ВАЗ, чел×ч: 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85" type="#_x0000_t75" style="width:147pt;height:19.5pt" fillcolor="window">
            <v:imagedata r:id="rId65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Трудоемкость ТО-2 рассчитывается по формуле: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rPr>
          <w:position w:val="-14"/>
        </w:rPr>
        <w:pict>
          <v:shape id="_x0000_i1086" type="#_x0000_t75" style="width:156.75pt;height:24.75pt" fillcolor="window">
            <v:imagedata r:id="rId66" o:title=""/>
          </v:shape>
        </w:pict>
      </w:r>
      <w:r w:rsidR="00334BC2">
        <w:rPr>
          <w:szCs w:val="28"/>
        </w:rPr>
        <w:t xml:space="preserve"> </w:t>
      </w:r>
      <w:r w:rsidR="006A545D" w:rsidRPr="00334BC2">
        <w:rPr>
          <w:szCs w:val="28"/>
        </w:rPr>
        <w:t>(2.13)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107" o:spid="_x0000_i1087" type="#_x0000_t75" style="width:13.5pt;height:19.5pt;visibility:visible">
            <v:imagedata r:id="rId67" o:title="" chromakey="white"/>
          </v:shape>
        </w:pict>
      </w:r>
      <w:r w:rsidRPr="00334BC2">
        <w:rPr>
          <w:szCs w:val="28"/>
        </w:rPr>
        <w:t xml:space="preserve"> - нормативная трудоемкость ТО-2,;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rPr>
          <w:noProof/>
          <w:lang w:val="ru-RU"/>
        </w:rPr>
        <w:pict>
          <v:shape id="Рисунок 109" o:spid="_x0000_i1088" type="#_x0000_t75" style="width:33.75pt;height:21pt;visibility:visible">
            <v:imagedata r:id="rId68" o:title="" chromakey="white"/>
          </v:shape>
        </w:pict>
      </w:r>
      <w:r w:rsidR="006A545D" w:rsidRPr="00334BC2">
        <w:rPr>
          <w:szCs w:val="28"/>
        </w:rPr>
        <w:t xml:space="preserve"> - коэффициент механизации ТО-2, 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89" type="#_x0000_t75" style="width:155.25pt;height:19.5pt" fillcolor="window">
            <v:imagedata r:id="rId69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90" type="#_x0000_t75" style="width:157.5pt;height:19.5pt" fillcolor="window">
            <v:imagedata r:id="rId70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Для автомобиля ВАЗ, чел×ч: 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pict>
          <v:shape id="_x0000_i1091" type="#_x0000_t75" style="width:142.5pt;height:19.5pt" fillcolor="window">
            <v:imagedata r:id="rId71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Трудоемкость общего диагностирования рассчитывается по формуле: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92" type="#_x0000_t75" style="width:93pt;height:42pt" fillcolor="window">
            <v:imagedata r:id="rId72" o:title=""/>
          </v:shape>
        </w:pict>
      </w:r>
      <w:r w:rsidR="00334BC2">
        <w:rPr>
          <w:szCs w:val="28"/>
        </w:rPr>
        <w:t xml:space="preserve"> </w:t>
      </w:r>
      <w:r w:rsidR="006A545D" w:rsidRPr="00334BC2">
        <w:rPr>
          <w:szCs w:val="28"/>
        </w:rPr>
        <w:t>(2.14)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117" o:spid="_x0000_i1093" type="#_x0000_t75" style="width:27.75pt;height:20.25pt;visibility:visible">
            <v:imagedata r:id="rId73" o:title="" chromakey="white"/>
          </v:shape>
        </w:pict>
      </w:r>
      <w:r w:rsidRPr="00334BC2">
        <w:rPr>
          <w:szCs w:val="28"/>
        </w:rPr>
        <w:t xml:space="preserve"> - доля трудоемкость диагностических работ в общей трудоемкости ТО-1, 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94" type="#_x0000_t75" style="width:108pt;height:31.5pt" fillcolor="window">
            <v:imagedata r:id="rId74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095" type="#_x0000_t75" style="width:108pt;height:31.5pt" fillcolor="window">
            <v:imagedata r:id="rId75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Для автомобиля ВАЗ, чел×ч: 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96" type="#_x0000_t75" style="width:108pt;height:31.5pt" fillcolor="window">
            <v:imagedata r:id="rId76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Трудоемкость поэлементного диагностирования рассчитывается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97" type="#_x0000_t75" style="width:102pt;height:42pt" fillcolor="window">
            <v:imagedata r:id="rId77" o:title=""/>
          </v:shape>
        </w:pict>
      </w:r>
      <w:r w:rsidR="00334BC2">
        <w:rPr>
          <w:szCs w:val="28"/>
        </w:rPr>
        <w:t xml:space="preserve"> </w:t>
      </w:r>
      <w:r w:rsidR="006A545D" w:rsidRPr="00334BC2">
        <w:rPr>
          <w:szCs w:val="28"/>
        </w:rPr>
        <w:t>(2.15)</w:t>
      </w:r>
    </w:p>
    <w:p w:rsidR="00334BC2" w:rsidRDefault="00334BC2">
      <w:pPr>
        <w:jc w:val="left"/>
        <w:rPr>
          <w:szCs w:val="28"/>
          <w:lang w:val="ru-RU"/>
        </w:rPr>
      </w:pPr>
      <w:r>
        <w:rPr>
          <w:szCs w:val="28"/>
          <w:lang w:val="ru-RU"/>
        </w:rPr>
        <w:br w:type="page"/>
      </w:r>
    </w:p>
    <w:p w:rsidR="006A545D" w:rsidRPr="00334BC2" w:rsidRDefault="006A545D" w:rsidP="00334BC2">
      <w:pPr>
        <w:widowControl w:val="0"/>
        <w:spacing w:line="360" w:lineRule="auto"/>
        <w:ind w:firstLine="709"/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121" o:spid="_x0000_i1098" type="#_x0000_t75" style="width:27.75pt;height:20.25pt;visibility:visible">
            <v:imagedata r:id="rId78" o:title="" chromakey="white"/>
          </v:shape>
        </w:pict>
      </w:r>
      <w:r w:rsidRPr="00334BC2">
        <w:rPr>
          <w:szCs w:val="28"/>
        </w:rPr>
        <w:t xml:space="preserve"> - доля трудоемкости диагностических работ в общей трудоемкости ТО-2, 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099" type="#_x0000_t75" style="width:112.5pt;height:33pt" fillcolor="window">
            <v:imagedata r:id="rId79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00" type="#_x0000_t75" style="width:111.75pt;height:33pt" fillcolor="window">
            <v:imagedata r:id="rId80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Для автомобиля ВАЗ, чел×ч: 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pict>
          <v:shape id="_x0000_i1101" type="#_x0000_t75" style="width:108pt;height:31.5pt" fillcolor="window">
            <v:imagedata r:id="rId81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Удельная трудоемкость текущего ремонта рассчитывается по формуле: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rPr>
          <w:position w:val="-14"/>
        </w:rPr>
        <w:pict>
          <v:shape id="_x0000_i1102" type="#_x0000_t75" style="width:233.25pt;height:24.75pt" fillcolor="window">
            <v:imagedata r:id="rId82" o:title=""/>
          </v:shape>
        </w:pict>
      </w:r>
      <w:r w:rsidR="00334BC2">
        <w:rPr>
          <w:szCs w:val="28"/>
        </w:rPr>
        <w:t xml:space="preserve"> </w:t>
      </w:r>
      <w:r w:rsidR="006A545D" w:rsidRPr="00334BC2">
        <w:rPr>
          <w:szCs w:val="28"/>
        </w:rPr>
        <w:t>(2.16)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125" o:spid="_x0000_i1103" type="#_x0000_t75" style="width:17.25pt;height:20.25pt;visibility:visible">
            <v:imagedata r:id="rId83" o:title="" chromakey="white"/>
          </v:shape>
        </w:pict>
      </w:r>
      <w:r w:rsidRPr="00334BC2">
        <w:rPr>
          <w:szCs w:val="28"/>
        </w:rPr>
        <w:t xml:space="preserve"> - нормативная удельная трудоемкость текущего ремонта;</w:t>
      </w:r>
    </w:p>
    <w:p w:rsid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rPr>
          <w:noProof/>
          <w:lang w:val="ru-RU"/>
        </w:rPr>
        <w:pict>
          <v:shape id="Рисунок 127" o:spid="_x0000_i1104" type="#_x0000_t75" style="width:35.25pt;height:21pt;visibility:visible">
            <v:imagedata r:id="rId84" o:title="" chromakey="white"/>
          </v:shape>
        </w:pict>
      </w:r>
      <w:r w:rsidR="006A545D" w:rsidRPr="00334BC2">
        <w:rPr>
          <w:szCs w:val="28"/>
        </w:rPr>
        <w:t xml:space="preserve"> - среднее значение коэффициента корректирования удельной трудоемкости текущего ремонта в зависимости от пробега с начала эксплуатации, 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128" o:spid="_x0000_i1105" type="#_x0000_t75" style="width:69pt;height:21pt;visibility:visible">
            <v:imagedata r:id="rId85" o:title="" chromakey="white"/>
          </v:shape>
        </w:pict>
      </w:r>
      <w:r w:rsidR="006A545D" w:rsidRPr="00334BC2">
        <w:rPr>
          <w:szCs w:val="28"/>
        </w:rPr>
        <w:t>.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06" type="#_x0000_t75" style="width:209.25pt;height:19.5pt" fillcolor="window">
            <v:imagedata r:id="rId86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ПАЗ, чел×ч: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07" type="#_x0000_t75" style="width:206.25pt;height:19.5pt" fillcolor="window">
            <v:imagedata r:id="rId87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Для автомобиля ВАЗ, чел×ч: 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08" type="#_x0000_t75" style="width:213pt;height:19.5pt" fillcolor="window">
            <v:imagedata r:id="rId88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r w:rsidRPr="00334BC2">
        <w:rPr>
          <w:b/>
          <w:szCs w:val="28"/>
        </w:rPr>
        <w:t>2.4.1 Определение коэф</w:t>
      </w:r>
      <w:r w:rsidR="00334BC2">
        <w:rPr>
          <w:b/>
          <w:szCs w:val="28"/>
        </w:rPr>
        <w:t>фициента технической готовности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Коэффициент технической готовности рассчитывается по формуле: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09" type="#_x0000_t75" style="width:176.25pt;height:66pt" fillcolor="window">
            <v:imagedata r:id="rId89" o:title=""/>
          </v:shape>
        </w:pict>
      </w:r>
      <w:r w:rsidR="00334BC2">
        <w:rPr>
          <w:szCs w:val="28"/>
        </w:rPr>
        <w:t xml:space="preserve"> </w:t>
      </w:r>
      <w:r w:rsidR="006A545D" w:rsidRPr="00334BC2">
        <w:rPr>
          <w:szCs w:val="28"/>
        </w:rPr>
        <w:t>(2.17)</w:t>
      </w:r>
      <w:r w:rsidR="00334BC2">
        <w:rPr>
          <w:szCs w:val="28"/>
        </w:rPr>
        <w:t xml:space="preserve"> 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где: </w:t>
      </w:r>
      <w:r w:rsidR="00C64B40">
        <w:rPr>
          <w:noProof/>
          <w:lang w:val="ru-RU"/>
        </w:rPr>
        <w:pict>
          <v:shape id="Рисунок 47" o:spid="_x0000_i1110" type="#_x0000_t75" style="width:18.75pt;height:18.75pt;visibility:visible">
            <v:imagedata r:id="rId90" o:title="" chromakey="white"/>
          </v:shape>
        </w:pict>
      </w:r>
      <w:r w:rsidRPr="00334BC2">
        <w:rPr>
          <w:szCs w:val="28"/>
        </w:rPr>
        <w:t xml:space="preserve"> - среднесуточный пробег автомобилей;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48" o:spid="_x0000_i1111" type="#_x0000_t75" style="width:18.75pt;height:21.75pt;visibility:visible">
            <v:imagedata r:id="rId91" o:title="" chromakey="white"/>
          </v:shape>
        </w:pict>
      </w:r>
      <w:r w:rsidR="006A545D" w:rsidRPr="00334BC2">
        <w:rPr>
          <w:szCs w:val="28"/>
        </w:rPr>
        <w:t xml:space="preserve"> - средневзвешенная величина автомобиля до капитального ремонта;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noProof/>
          <w:lang w:val="ru-RU"/>
        </w:rPr>
        <w:pict>
          <v:shape id="Рисунок 49" o:spid="_x0000_i1112" type="#_x0000_t75" style="width:19.5pt;height:21pt;visibility:visible">
            <v:imagedata r:id="rId92" o:title="" chromakey="white"/>
          </v:shape>
        </w:pict>
      </w:r>
      <w:r w:rsidR="006A545D" w:rsidRPr="00334BC2">
        <w:rPr>
          <w:szCs w:val="28"/>
        </w:rPr>
        <w:t xml:space="preserve"> - продолжительность простоя подвижного состава в КР.</w:t>
      </w:r>
    </w:p>
    <w:p w:rsidR="006A545D" w:rsidRPr="00334BC2" w:rsidRDefault="006A545D" w:rsidP="00334BC2">
      <w:pPr>
        <w:pStyle w:val="12"/>
        <w:widowControl w:val="0"/>
        <w:spacing w:line="360" w:lineRule="auto"/>
        <w:ind w:firstLine="709"/>
        <w:rPr>
          <w:b/>
        </w:rPr>
      </w:pPr>
      <w:r w:rsidRPr="00334BC2">
        <w:t xml:space="preserve">Расчетное значение </w:t>
      </w:r>
      <w:r w:rsidRPr="00334BC2">
        <w:rPr>
          <w:b/>
        </w:rPr>
        <w:t xml:space="preserve">продолжительности простоя подвижного состава в ТО и ремонте </w:t>
      </w:r>
      <w:r w:rsidRPr="00334BC2">
        <w:t>(</w:t>
      </w:r>
      <w:r w:rsidR="00C64B40">
        <w:pict>
          <v:shape id="_x0000_i1113" type="#_x0000_t75" style="width:36.75pt;height:21.75pt" fillcolor="window">
            <v:imagedata r:id="rId93" o:title=""/>
          </v:shape>
        </w:pict>
      </w:r>
      <w:r w:rsidRPr="00334BC2">
        <w:t>) определяется по формуле:</w:t>
      </w:r>
    </w:p>
    <w:p w:rsidR="00334BC2" w:rsidRDefault="00334BC2" w:rsidP="00334BC2">
      <w:pPr>
        <w:pStyle w:val="12"/>
        <w:widowControl w:val="0"/>
        <w:spacing w:line="360" w:lineRule="auto"/>
        <w:ind w:firstLine="709"/>
      </w:pPr>
    </w:p>
    <w:p w:rsidR="006A545D" w:rsidRPr="00334BC2" w:rsidRDefault="00C64B40" w:rsidP="00334BC2">
      <w:pPr>
        <w:pStyle w:val="12"/>
        <w:widowControl w:val="0"/>
        <w:spacing w:line="360" w:lineRule="auto"/>
        <w:ind w:firstLine="709"/>
      </w:pPr>
      <w:r>
        <w:pict>
          <v:shape id="_x0000_i1114" type="#_x0000_t75" style="width:138pt;height:24.75pt" fillcolor="window">
            <v:imagedata r:id="rId94" o:title=""/>
          </v:shape>
        </w:pict>
      </w:r>
      <w:r w:rsidR="006A545D" w:rsidRPr="00334BC2">
        <w:tab/>
      </w:r>
      <w:r w:rsidR="00334BC2">
        <w:t xml:space="preserve"> </w:t>
      </w:r>
      <w:r w:rsidR="006A545D" w:rsidRPr="00334BC2">
        <w:t>(2.18)</w:t>
      </w:r>
    </w:p>
    <w:p w:rsidR="00334BC2" w:rsidRDefault="00334BC2" w:rsidP="00334BC2">
      <w:pPr>
        <w:pStyle w:val="12"/>
        <w:widowControl w:val="0"/>
        <w:spacing w:line="360" w:lineRule="auto"/>
        <w:ind w:firstLine="709"/>
      </w:pPr>
    </w:p>
    <w:p w:rsidR="006A545D" w:rsidRPr="00334BC2" w:rsidRDefault="006A545D" w:rsidP="00334BC2">
      <w:pPr>
        <w:pStyle w:val="12"/>
        <w:widowControl w:val="0"/>
        <w:spacing w:line="360" w:lineRule="auto"/>
        <w:ind w:firstLine="709"/>
      </w:pPr>
      <w:r w:rsidRPr="00334BC2">
        <w:t xml:space="preserve">где </w:t>
      </w:r>
      <w:r w:rsidR="00C64B40">
        <w:pict>
          <v:shape id="_x0000_i1115" type="#_x0000_t75" style="width:32.25pt;height:18.75pt" fillcolor="window">
            <v:imagedata r:id="rId95" o:title=""/>
          </v:shape>
        </w:pict>
      </w:r>
      <w:r w:rsidRPr="00334BC2">
        <w:t xml:space="preserve"> − нормативное значение продолжительности простоя подвижного состава в ТО и ремонте, дн/1000 км;</w:t>
      </w:r>
    </w:p>
    <w:p w:rsidR="006A545D" w:rsidRPr="00334BC2" w:rsidRDefault="00C64B40" w:rsidP="00334BC2">
      <w:pPr>
        <w:pStyle w:val="12"/>
        <w:widowControl w:val="0"/>
        <w:spacing w:line="360" w:lineRule="auto"/>
        <w:ind w:firstLine="709"/>
      </w:pPr>
      <w:r>
        <w:pict>
          <v:shape id="_x0000_i1116" type="#_x0000_t75" style="width:36pt;height:24.75pt" fillcolor="window">
            <v:imagedata r:id="rId96" o:title=""/>
          </v:shape>
        </w:pict>
      </w:r>
      <w:r w:rsidR="006A545D" w:rsidRPr="00334BC2">
        <w:t xml:space="preserve"> − среднее значение коэффициента корректирования нормативной продолжительности простоя в ТО и ТР в зависимости от пробега с начала эксплуатации.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</w:t>
      </w:r>
      <w:r w:rsidRPr="00334BC2">
        <w:t xml:space="preserve"> </w:t>
      </w:r>
      <w:r w:rsidRPr="00334BC2">
        <w:rPr>
          <w:szCs w:val="28"/>
        </w:rPr>
        <w:t>дн/1000 км: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17" type="#_x0000_t75" style="width:2in;height:22.5pt" fillcolor="window">
            <v:imagedata r:id="rId97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b/>
          <w:szCs w:val="28"/>
        </w:rPr>
      </w:pPr>
      <w:r w:rsidRPr="00334BC2">
        <w:rPr>
          <w:szCs w:val="28"/>
        </w:rPr>
        <w:t>Для автобусов ПАЗ, дн/1000 км: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18" type="#_x0000_t75" style="width:132.75pt;height:22.5pt" fillcolor="window">
            <v:imagedata r:id="rId98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 Для автомобиля ВАЗ, дн/1000 км: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19" type="#_x0000_t75" style="width:140.25pt;height:22.5pt" fillcolor="window">
            <v:imagedata r:id="rId99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</w:pPr>
      <w:r w:rsidRPr="00334BC2">
        <w:rPr>
          <w:szCs w:val="28"/>
        </w:rPr>
        <w:t>Для автобуса ЛиАЗ 5256: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20" type="#_x0000_t75" style="width:192pt;height:51pt" fillcolor="window">
            <v:imagedata r:id="rId100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21" type="#_x0000_t75" style="width:183pt;height:51pt" fillcolor="window">
            <v:imagedata r:id="rId101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22" type="#_x0000_t75" style="width:180pt;height:51pt" fillcolor="window">
            <v:imagedata r:id="rId102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Средний коэффициент технической готовности: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23" type="#_x0000_t75" style="width:2in;height:31.5pt" fillcolor="window">
            <v:imagedata r:id="rId103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r w:rsidRPr="00334BC2">
        <w:rPr>
          <w:b/>
          <w:szCs w:val="28"/>
        </w:rPr>
        <w:t>2.4.2 Определение коэффиц</w:t>
      </w:r>
      <w:r w:rsidR="00334BC2">
        <w:rPr>
          <w:b/>
          <w:szCs w:val="28"/>
        </w:rPr>
        <w:t>иента использования автомобилей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Коэффициент использования автомобилей определяется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b/>
          <w:szCs w:val="28"/>
        </w:rPr>
      </w:pPr>
      <w:r>
        <w:pict>
          <v:shape id="_x0000_i1124" type="#_x0000_t75" style="width:134.25pt;height:41.25pt" fillcolor="window">
            <v:imagedata r:id="rId104" o:title=""/>
          </v:shape>
        </w:pict>
      </w:r>
      <w:r w:rsidR="00334BC2">
        <w:t xml:space="preserve"> </w:t>
      </w:r>
      <w:r w:rsidR="006A545D" w:rsidRPr="00334BC2">
        <w:rPr>
          <w:szCs w:val="28"/>
        </w:rPr>
        <w:t>(2.19)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 </w:t>
      </w:r>
      <w:r w:rsidR="00C64B40">
        <w:rPr>
          <w:szCs w:val="28"/>
        </w:rPr>
        <w:pict>
          <v:shape id="_x0000_i1125" type="#_x0000_t75" style="width:28.5pt;height:21pt" fillcolor="window">
            <v:imagedata r:id="rId105" o:title=""/>
          </v:shape>
        </w:pict>
      </w:r>
      <w:r w:rsidRPr="00334BC2">
        <w:rPr>
          <w:szCs w:val="28"/>
        </w:rPr>
        <w:t xml:space="preserve"> − количество рабочих дней в году, дн.;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- </w:t>
      </w:r>
      <w:r w:rsidR="00C64B40">
        <w:rPr>
          <w:szCs w:val="28"/>
        </w:rPr>
        <w:pict>
          <v:shape id="_x0000_i1126" type="#_x0000_t75" style="width:18pt;height:21pt" fillcolor="window">
            <v:imagedata r:id="rId106" o:title=""/>
          </v:shape>
        </w:pict>
      </w:r>
      <w:r w:rsidRPr="00334BC2">
        <w:rPr>
          <w:szCs w:val="28"/>
        </w:rPr>
        <w:t xml:space="preserve"> − коэффициент технической готовности парка;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- </w:t>
      </w:r>
      <w:r w:rsidR="00C64B40">
        <w:rPr>
          <w:szCs w:val="28"/>
        </w:rPr>
        <w:pict>
          <v:shape id="_x0000_i1127" type="#_x0000_t75" style="width:24.75pt;height:21pt" fillcolor="window">
            <v:imagedata r:id="rId107" o:title=""/>
          </v:shape>
        </w:pict>
      </w:r>
      <w:r w:rsidRPr="00334BC2">
        <w:rPr>
          <w:szCs w:val="28"/>
        </w:rPr>
        <w:t xml:space="preserve"> − коэффициент, учитывающий снижение использования технически исправных автомобилей по эксплуатационным причинам (принимается в пределах 0,93 … 0,97).</w:t>
      </w:r>
    </w:p>
    <w:p w:rsidR="006A545D" w:rsidRPr="00334BC2" w:rsidRDefault="006A545D" w:rsidP="00334BC2">
      <w:pPr>
        <w:widowControl w:val="0"/>
        <w:spacing w:line="360" w:lineRule="auto"/>
        <w:ind w:firstLine="709"/>
      </w:pPr>
      <w:r w:rsidRPr="00334BC2">
        <w:rPr>
          <w:szCs w:val="28"/>
        </w:rPr>
        <w:t>Для автобуса ЛиАЗ 5256: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b/>
          <w:szCs w:val="28"/>
        </w:rPr>
      </w:pPr>
      <w:r>
        <w:pict>
          <v:shape id="_x0000_i1128" type="#_x0000_t75" style="width:144.75pt;height:31.5pt" fillcolor="window">
            <v:imagedata r:id="rId108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b/>
          <w:szCs w:val="28"/>
        </w:rPr>
      </w:pPr>
      <w:r w:rsidRPr="00334BC2">
        <w:rPr>
          <w:szCs w:val="28"/>
        </w:rPr>
        <w:t>Для автобусов ПАЗ: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29" type="#_x0000_t75" style="width:149.25pt;height:31.5pt" fillcolor="window">
            <v:imagedata r:id="rId109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30" type="#_x0000_t75" style="width:135pt;height:31.5pt" fillcolor="window">
            <v:imagedata r:id="rId110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Средний коэффициент использования: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31" type="#_x0000_t75" style="width:147.75pt;height:31.5pt" fillcolor="window">
            <v:imagedata r:id="rId111" o:title=""/>
          </v:shape>
        </w:pict>
      </w:r>
    </w:p>
    <w:p w:rsidR="00334BC2" w:rsidRDefault="00334BC2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b/>
          <w:szCs w:val="28"/>
        </w:rPr>
      </w:pPr>
      <w:r w:rsidRPr="00334BC2">
        <w:rPr>
          <w:b/>
          <w:szCs w:val="28"/>
        </w:rPr>
        <w:t>2.5 Определение годового пробега автомобилей в АТП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Суммарный годовой пробег (км) автомобилей в АТП определяется по формуле:</w:t>
      </w:r>
    </w:p>
    <w:p w:rsidR="00334BC2" w:rsidRDefault="00334BC2" w:rsidP="00334BC2">
      <w:pPr>
        <w:widowControl w:val="0"/>
        <w:tabs>
          <w:tab w:val="left" w:pos="7213"/>
        </w:tabs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tabs>
          <w:tab w:val="left" w:pos="7213"/>
        </w:tabs>
        <w:spacing w:line="360" w:lineRule="auto"/>
        <w:ind w:firstLine="709"/>
        <w:rPr>
          <w:szCs w:val="28"/>
        </w:rPr>
      </w:pPr>
      <w:r>
        <w:pict>
          <v:shape id="_x0000_i1132" type="#_x0000_t75" style="width:184.5pt;height:25.5pt" fillcolor="window">
            <v:imagedata r:id="rId112" o:title=""/>
          </v:shape>
        </w:pict>
      </w:r>
      <w:r w:rsidR="006A545D" w:rsidRPr="00334BC2">
        <w:tab/>
      </w:r>
      <w:r w:rsidR="006A545D" w:rsidRPr="00334BC2">
        <w:rPr>
          <w:szCs w:val="28"/>
        </w:rPr>
        <w:t>(2.20)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км: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33" type="#_x0000_t75" style="width:252.75pt;height:25.5pt" fillcolor="window">
            <v:imagedata r:id="rId113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км: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34" type="#_x0000_t75" style="width:255.75pt;height:25.5pt" fillcolor="window">
            <v:imagedata r:id="rId114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км: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35" type="#_x0000_t75" style="width:238.5pt;height:25.5pt" fillcolor="window">
            <v:imagedata r:id="rId115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Общий пробег всех автомобилей, км: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36" type="#_x0000_t75" style="width:304.5pt;height:25.5pt" fillcolor="window">
            <v:imagedata r:id="rId116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</w:pPr>
    </w:p>
    <w:p w:rsidR="00334BC2" w:rsidRDefault="00334BC2">
      <w:pPr>
        <w:jc w:val="left"/>
        <w:rPr>
          <w:b/>
          <w:szCs w:val="28"/>
        </w:rPr>
      </w:pPr>
      <w:r>
        <w:rPr>
          <w:b/>
          <w:szCs w:val="28"/>
        </w:rPr>
        <w:br w:type="page"/>
      </w:r>
    </w:p>
    <w:p w:rsidR="006A545D" w:rsidRPr="00334BC2" w:rsidRDefault="006A545D" w:rsidP="00334BC2">
      <w:pPr>
        <w:widowControl w:val="0"/>
        <w:tabs>
          <w:tab w:val="center" w:pos="5031"/>
        </w:tabs>
        <w:spacing w:line="360" w:lineRule="auto"/>
        <w:ind w:firstLine="709"/>
        <w:rPr>
          <w:b/>
          <w:szCs w:val="28"/>
          <w:lang w:val="ru-RU"/>
        </w:rPr>
      </w:pPr>
      <w:r w:rsidRPr="00334BC2">
        <w:rPr>
          <w:b/>
          <w:szCs w:val="28"/>
        </w:rPr>
        <w:t xml:space="preserve">2.6 Расчет сменной программы и выбор способа </w:t>
      </w:r>
      <w:r w:rsidR="00334BC2">
        <w:rPr>
          <w:b/>
          <w:szCs w:val="28"/>
        </w:rPr>
        <w:t>обслуживания</w:t>
      </w:r>
    </w:p>
    <w:p w:rsidR="00334BC2" w:rsidRDefault="00334BC2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bookmarkStart w:id="0" w:name="_Toc53566974"/>
      <w:bookmarkStart w:id="1" w:name="_Toc53567190"/>
      <w:bookmarkStart w:id="2" w:name="_Toc53663850"/>
      <w:bookmarkStart w:id="3" w:name="_Toc54342123"/>
    </w:p>
    <w:p w:rsidR="006A545D" w:rsidRPr="00334BC2" w:rsidRDefault="006A545D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r w:rsidRPr="00334BC2">
        <w:rPr>
          <w:b/>
          <w:szCs w:val="28"/>
        </w:rPr>
        <w:t>2.6.1 Определение годовой программы по техническому обслуживанию автомобилей</w:t>
      </w:r>
      <w:bookmarkEnd w:id="0"/>
      <w:bookmarkEnd w:id="1"/>
      <w:bookmarkEnd w:id="2"/>
      <w:bookmarkEnd w:id="3"/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szCs w:val="28"/>
        </w:rPr>
        <w:t xml:space="preserve">Количество ежедневных обслуживаний за год </w:t>
      </w:r>
      <w:r w:rsidRPr="00334BC2">
        <w:rPr>
          <w:szCs w:val="28"/>
        </w:rPr>
        <w:t>определяется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37" type="#_x0000_t75" style="width:81pt;height:42.75pt" fillcolor="window">
            <v:imagedata r:id="rId117" o:title=""/>
          </v:shape>
        </w:pict>
      </w:r>
      <w:r w:rsidR="006A545D" w:rsidRPr="00334BC2">
        <w:tab/>
      </w:r>
      <w:r w:rsidR="00334BC2">
        <w:t xml:space="preserve"> </w:t>
      </w:r>
      <w:r w:rsidR="006A545D" w:rsidRPr="00334BC2">
        <w:rPr>
          <w:szCs w:val="28"/>
        </w:rPr>
        <w:t>(2.21)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38" type="#_x0000_t75" style="width:108.75pt;height:32.25pt" fillcolor="window">
            <v:imagedata r:id="rId118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39" type="#_x0000_t75" style="width:114pt;height:30.75pt" fillcolor="window">
            <v:imagedata r:id="rId119" o:title=""/>
          </v:shape>
        </w:pict>
      </w:r>
      <w:r w:rsidR="006A545D" w:rsidRPr="00334BC2">
        <w:tab/>
      </w:r>
      <w:r w:rsidR="00334BC2">
        <w:t xml:space="preserve"> 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40" type="#_x0000_t75" style="width:102pt;height:30.75pt" fillcolor="window">
            <v:imagedata r:id="rId120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b/>
          <w:szCs w:val="28"/>
        </w:rPr>
      </w:pPr>
      <w:r w:rsidRPr="00334BC2">
        <w:rPr>
          <w:b/>
          <w:szCs w:val="28"/>
        </w:rPr>
        <w:t>Количество УМР за год:</w: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 xml:space="preserve">- для легковых и автобусов </w:t>
      </w:r>
      <w:r w:rsidRPr="00334BC2">
        <w:rPr>
          <w:szCs w:val="28"/>
        </w:rPr>
        <w:t xml:space="preserve">определяется по формуле: </w:t>
      </w:r>
    </w:p>
    <w:p w:rsidR="00334BC2" w:rsidRDefault="00334BC2" w:rsidP="00334BC2">
      <w:pPr>
        <w:widowControl w:val="0"/>
        <w:tabs>
          <w:tab w:val="left" w:pos="7601"/>
        </w:tabs>
        <w:spacing w:line="360" w:lineRule="auto"/>
        <w:ind w:firstLine="709"/>
        <w:rPr>
          <w:b/>
          <w:i/>
          <w:lang w:val="ru-RU"/>
        </w:rPr>
      </w:pPr>
    </w:p>
    <w:p w:rsidR="006A545D" w:rsidRPr="00334BC2" w:rsidRDefault="00C64B40" w:rsidP="00334BC2">
      <w:pPr>
        <w:widowControl w:val="0"/>
        <w:tabs>
          <w:tab w:val="left" w:pos="7601"/>
        </w:tabs>
        <w:spacing w:line="360" w:lineRule="auto"/>
        <w:ind w:firstLine="709"/>
        <w:rPr>
          <w:szCs w:val="28"/>
        </w:rPr>
      </w:pPr>
      <w:r>
        <w:rPr>
          <w:b/>
          <w:i/>
        </w:rPr>
        <w:pict>
          <v:shape id="_x0000_i1141" type="#_x0000_t75" style="width:167.25pt;height:23.25pt" fillcolor="window">
            <v:imagedata r:id="rId121" o:title=""/>
          </v:shape>
        </w:pict>
      </w:r>
      <w:r w:rsidR="00334BC2">
        <w:rPr>
          <w:b/>
          <w:i/>
        </w:rPr>
        <w:t xml:space="preserve"> </w:t>
      </w:r>
      <w:r w:rsidR="006A545D" w:rsidRPr="00334BC2">
        <w:rPr>
          <w:szCs w:val="28"/>
        </w:rPr>
        <w:t>(2.22)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b/>
          <w:i/>
        </w:rPr>
      </w:pPr>
      <w:r>
        <w:rPr>
          <w:b/>
          <w:i/>
        </w:rPr>
        <w:pict>
          <v:shape id="_x0000_i1142" type="#_x0000_t75" style="width:123pt;height:18.75pt" fillcolor="window">
            <v:imagedata r:id="rId122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b/>
          <w:i/>
        </w:rPr>
      </w:pPr>
      <w:r>
        <w:rPr>
          <w:b/>
          <w:i/>
        </w:rPr>
        <w:pict>
          <v:shape id="_x0000_i1143" type="#_x0000_t75" style="width:122.25pt;height:18.75pt" fillcolor="window">
            <v:imagedata r:id="rId123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b/>
          <w:i/>
        </w:rPr>
      </w:pPr>
      <w:r>
        <w:rPr>
          <w:b/>
          <w:i/>
        </w:rPr>
        <w:pict>
          <v:shape id="_x0000_i1144" type="#_x0000_t75" style="width:111pt;height:18.75pt" fillcolor="window">
            <v:imagedata r:id="rId124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 xml:space="preserve">Количество ТО-2 за год </w:t>
      </w:r>
      <w:r w:rsidRPr="00334BC2">
        <w:rPr>
          <w:szCs w:val="28"/>
        </w:rPr>
        <w:t>(</w:t>
      </w:r>
      <w:r w:rsidR="00C64B40">
        <w:rPr>
          <w:szCs w:val="28"/>
        </w:rPr>
        <w:pict>
          <v:shape id="_x0000_i1145" type="#_x0000_t75" style="width:21.75pt;height:21.75pt" fillcolor="window">
            <v:imagedata r:id="rId125" o:title=""/>
          </v:shape>
        </w:pict>
      </w:r>
      <w:r w:rsidRPr="00334BC2">
        <w:rPr>
          <w:szCs w:val="28"/>
        </w:rPr>
        <w:t>) определяется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46" type="#_x0000_t75" style="width:75pt;height:43.5pt" fillcolor="window">
            <v:imagedata r:id="rId126" o:title=""/>
          </v:shape>
        </w:pict>
      </w:r>
      <w:r w:rsidR="006A545D" w:rsidRPr="00334BC2">
        <w:tab/>
      </w:r>
      <w:r w:rsidR="006A545D" w:rsidRPr="00334BC2">
        <w:tab/>
      </w:r>
      <w:r w:rsidR="00334BC2">
        <w:t xml:space="preserve"> </w:t>
      </w:r>
      <w:r w:rsidR="006A545D" w:rsidRPr="00334BC2">
        <w:rPr>
          <w:szCs w:val="28"/>
        </w:rPr>
        <w:t>(2.23)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47" type="#_x0000_t75" style="width:111pt;height:36.75pt" fillcolor="window">
            <v:imagedata r:id="rId127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48" type="#_x0000_t75" style="width:122.25pt;height:36.75pt" fillcolor="window">
            <v:imagedata r:id="rId128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49" type="#_x0000_t75" style="width:103.5pt;height:36.75pt" fillcolor="window">
            <v:imagedata r:id="rId129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 xml:space="preserve">Количество ТО-1 за год </w:t>
      </w:r>
      <w:r w:rsidRPr="00334BC2">
        <w:rPr>
          <w:szCs w:val="28"/>
        </w:rPr>
        <w:t>(</w:t>
      </w:r>
      <w:r w:rsidR="00C64B40">
        <w:rPr>
          <w:szCs w:val="28"/>
        </w:rPr>
        <w:pict>
          <v:shape id="_x0000_i1150" type="#_x0000_t75" style="width:20.25pt;height:21pt" fillcolor="window">
            <v:imagedata r:id="rId130" o:title=""/>
          </v:shape>
        </w:pict>
      </w:r>
      <w:r w:rsidRPr="00334BC2">
        <w:rPr>
          <w:szCs w:val="28"/>
        </w:rPr>
        <w:t>) определяется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51" type="#_x0000_t75" style="width:116.25pt;height:45pt" fillcolor="window">
            <v:imagedata r:id="rId131" o:title=""/>
          </v:shape>
        </w:pict>
      </w:r>
      <w:r w:rsidR="00334BC2">
        <w:t xml:space="preserve"> </w:t>
      </w:r>
      <w:r w:rsidR="006A545D" w:rsidRPr="00334BC2">
        <w:rPr>
          <w:szCs w:val="28"/>
        </w:rPr>
        <w:t>(2.24)</w:t>
      </w:r>
    </w:p>
    <w:p w:rsidR="00FD6925" w:rsidRPr="00334BC2" w:rsidRDefault="00FD6925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52" type="#_x0000_t75" style="width:119.25pt;height:35.25pt" fillcolor="window">
            <v:imagedata r:id="rId132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53" type="#_x0000_t75" style="width:129pt;height:30.75pt" fillcolor="window">
            <v:imagedata r:id="rId133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обслуживаний: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54" type="#_x0000_t75" style="width:108pt;height:30.75pt" fillcolor="window">
            <v:imagedata r:id="rId134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>Количество общего диагностирования за год</w:t>
      </w:r>
      <w:r w:rsidRPr="00334BC2">
        <w:rPr>
          <w:b/>
          <w:szCs w:val="28"/>
        </w:rPr>
        <w:t xml:space="preserve"> </w:t>
      </w:r>
      <w:r w:rsidRPr="00334BC2">
        <w:rPr>
          <w:szCs w:val="28"/>
        </w:rPr>
        <w:t>(</w:t>
      </w:r>
      <w:r w:rsidR="00C64B40">
        <w:rPr>
          <w:szCs w:val="28"/>
        </w:rPr>
        <w:pict>
          <v:shape id="_x0000_i1155" type="#_x0000_t75" style="width:32.25pt;height:27pt" fillcolor="window">
            <v:imagedata r:id="rId135" o:title=""/>
          </v:shape>
        </w:pict>
      </w:r>
      <w:r w:rsidRPr="00334BC2">
        <w:rPr>
          <w:szCs w:val="28"/>
        </w:rPr>
        <w:t>) определяется по формуле: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b/>
        </w:rPr>
        <w:pict>
          <v:shape id="_x0000_i1156" type="#_x0000_t75" style="width:140.25pt;height:24.75pt" fillcolor="window">
            <v:imagedata r:id="rId136" o:title=""/>
          </v:shape>
        </w:pict>
      </w:r>
      <w:r w:rsidR="00334BC2">
        <w:rPr>
          <w:b/>
        </w:rPr>
        <w:t xml:space="preserve"> </w:t>
      </w:r>
      <w:r w:rsidR="006A545D" w:rsidRPr="00334BC2">
        <w:rPr>
          <w:szCs w:val="28"/>
        </w:rPr>
        <w:t>(2.25)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воздействий: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b/>
        </w:rPr>
        <w:pict>
          <v:shape id="_x0000_i1157" type="#_x0000_t75" style="width:129pt;height:20.25pt" fillcolor="window">
            <v:imagedata r:id="rId137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воздействий: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b/>
        </w:rPr>
      </w:pPr>
      <w:r>
        <w:rPr>
          <w:b/>
        </w:rPr>
        <w:pict>
          <v:shape id="_x0000_i1158" type="#_x0000_t75" style="width:135pt;height:20.25pt" fillcolor="window">
            <v:imagedata r:id="rId138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воздействий: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rPr>
          <w:b/>
        </w:rPr>
        <w:pict>
          <v:shape id="_x0000_i1159" type="#_x0000_t75" style="width:116.25pt;height:20.25pt" fillcolor="window">
            <v:imagedata r:id="rId139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 xml:space="preserve">Количество поэлементного диагностирования за год </w:t>
      </w:r>
      <w:r w:rsidRPr="00334BC2">
        <w:rPr>
          <w:szCs w:val="28"/>
        </w:rPr>
        <w:t>(</w:t>
      </w:r>
      <w:r w:rsidR="00C64B40">
        <w:rPr>
          <w:szCs w:val="28"/>
        </w:rPr>
        <w:pict>
          <v:shape id="_x0000_i1160" type="#_x0000_t75" style="width:33.75pt;height:23.25pt" fillcolor="window">
            <v:imagedata r:id="rId140" o:title=""/>
          </v:shape>
        </w:pict>
      </w:r>
      <w:r w:rsidRPr="00334BC2">
        <w:rPr>
          <w:szCs w:val="28"/>
        </w:rPr>
        <w:t>) определяется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61" type="#_x0000_t75" style="width:108pt;height:24.75pt" fillcolor="window">
            <v:imagedata r:id="rId141" o:title=""/>
          </v:shape>
        </w:pict>
      </w:r>
      <w:r w:rsidR="00334BC2">
        <w:t xml:space="preserve"> </w:t>
      </w:r>
      <w:r w:rsidR="006A545D" w:rsidRPr="00334BC2">
        <w:rPr>
          <w:szCs w:val="28"/>
        </w:rPr>
        <w:t>(2.26)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воздействий:</w:t>
      </w:r>
    </w:p>
    <w:p w:rsidR="006A545D" w:rsidRPr="00334BC2" w:rsidRDefault="00C64B40" w:rsidP="00334BC2">
      <w:pPr>
        <w:widowControl w:val="0"/>
        <w:spacing w:line="360" w:lineRule="auto"/>
        <w:ind w:firstLine="709"/>
        <w:rPr>
          <w:szCs w:val="22"/>
          <w:lang w:val="ru-RU"/>
        </w:rPr>
      </w:pPr>
      <w:r>
        <w:pict>
          <v:shape id="_x0000_i1162" type="#_x0000_t75" style="width:99.75pt;height:20.25pt" fillcolor="window">
            <v:imagedata r:id="rId142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воздействий: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63" type="#_x0000_t75" style="width:108.75pt;height:20.25pt" fillcolor="window">
            <v:imagedata r:id="rId143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воздействий:</w:t>
      </w:r>
    </w:p>
    <w:p w:rsidR="006A545D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64" type="#_x0000_t75" style="width:89.25pt;height:20.25pt" fillcolor="window">
            <v:imagedata r:id="rId144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 xml:space="preserve">Количество сезонных обслуживаний за год </w:t>
      </w:r>
      <w:r w:rsidRPr="00334BC2">
        <w:rPr>
          <w:szCs w:val="28"/>
        </w:rPr>
        <w:t>(</w:t>
      </w:r>
      <w:r w:rsidR="00C64B40">
        <w:rPr>
          <w:szCs w:val="28"/>
        </w:rPr>
        <w:pict>
          <v:shape id="_x0000_i1165" type="#_x0000_t75" style="width:28.5pt;height:21.75pt" fillcolor="window">
            <v:imagedata r:id="rId145" o:title=""/>
          </v:shape>
        </w:pict>
      </w:r>
      <w:r w:rsidRPr="00334BC2">
        <w:rPr>
          <w:szCs w:val="28"/>
        </w:rPr>
        <w:t>) определяется по формуле:</w:t>
      </w:r>
    </w:p>
    <w:p w:rsidR="00334BC2" w:rsidRDefault="00334BC2" w:rsidP="00334BC2">
      <w:pPr>
        <w:widowControl w:val="0"/>
        <w:tabs>
          <w:tab w:val="center" w:pos="5031"/>
        </w:tabs>
        <w:spacing w:line="360" w:lineRule="auto"/>
        <w:ind w:firstLine="709"/>
        <w:rPr>
          <w:lang w:val="ru-RU"/>
        </w:rPr>
      </w:pPr>
    </w:p>
    <w:p w:rsidR="006A545D" w:rsidRPr="00334BC2" w:rsidRDefault="00C64B40" w:rsidP="00334BC2">
      <w:pPr>
        <w:widowControl w:val="0"/>
        <w:tabs>
          <w:tab w:val="center" w:pos="5031"/>
        </w:tabs>
        <w:spacing w:line="360" w:lineRule="auto"/>
        <w:ind w:firstLine="709"/>
        <w:rPr>
          <w:szCs w:val="28"/>
        </w:rPr>
      </w:pPr>
      <w:r>
        <w:pict>
          <v:shape id="_x0000_i1166" type="#_x0000_t75" style="width:90.75pt;height:26.25pt" fillcolor="window">
            <v:imagedata r:id="rId146" o:title=""/>
          </v:shape>
        </w:pict>
      </w:r>
      <w:r w:rsidR="00334BC2">
        <w:t xml:space="preserve"> </w:t>
      </w:r>
      <w:r w:rsidR="006A545D" w:rsidRPr="00334BC2">
        <w:rPr>
          <w:szCs w:val="28"/>
        </w:rPr>
        <w:t>(2.27)</w:t>
      </w:r>
    </w:p>
    <w:p w:rsidR="006A545D" w:rsidRPr="00334BC2" w:rsidRDefault="006A545D" w:rsidP="00334BC2">
      <w:pPr>
        <w:widowControl w:val="0"/>
        <w:tabs>
          <w:tab w:val="center" w:pos="5031"/>
        </w:tabs>
        <w:spacing w:line="360" w:lineRule="auto"/>
        <w:ind w:firstLine="709"/>
        <w:rPr>
          <w:b/>
          <w:szCs w:val="28"/>
        </w:rPr>
      </w:pP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обслуживаний:</w:t>
      </w:r>
    </w:p>
    <w:p w:rsidR="006A545D" w:rsidRPr="00334BC2" w:rsidRDefault="00C64B40" w:rsidP="00334BC2">
      <w:pPr>
        <w:widowControl w:val="0"/>
        <w:tabs>
          <w:tab w:val="center" w:pos="5031"/>
        </w:tabs>
        <w:spacing w:line="360" w:lineRule="auto"/>
        <w:ind w:firstLine="709"/>
      </w:pPr>
      <w:r>
        <w:pict>
          <v:shape id="_x0000_i1167" type="#_x0000_t75" style="width:108.75pt;height:26.25pt" fillcolor="window">
            <v:imagedata r:id="rId147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обслуживаний:</w:t>
      </w:r>
    </w:p>
    <w:p w:rsidR="006A545D" w:rsidRPr="00334BC2" w:rsidRDefault="00C64B40" w:rsidP="00334BC2">
      <w:pPr>
        <w:widowControl w:val="0"/>
        <w:tabs>
          <w:tab w:val="center" w:pos="5031"/>
        </w:tabs>
        <w:spacing w:line="360" w:lineRule="auto"/>
        <w:ind w:firstLine="709"/>
      </w:pPr>
      <w:r>
        <w:pict>
          <v:shape id="_x0000_i1168" type="#_x0000_t75" style="width:119.25pt;height:26.25pt" fillcolor="window">
            <v:imagedata r:id="rId148" o:title=""/>
          </v:shape>
        </w:pict>
      </w:r>
    </w:p>
    <w:p w:rsidR="006A545D" w:rsidRPr="00334BC2" w:rsidRDefault="006A545D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обслуживаний:</w:t>
      </w:r>
    </w:p>
    <w:p w:rsidR="006A545D" w:rsidRPr="00334BC2" w:rsidRDefault="00C64B40" w:rsidP="00334BC2">
      <w:pPr>
        <w:widowControl w:val="0"/>
        <w:tabs>
          <w:tab w:val="center" w:pos="5031"/>
        </w:tabs>
        <w:spacing w:line="360" w:lineRule="auto"/>
        <w:ind w:firstLine="709"/>
      </w:pPr>
      <w:r>
        <w:pict>
          <v:shape id="_x0000_i1169" type="#_x0000_t75" style="width:100.5pt;height:26.25pt" fillcolor="window">
            <v:imagedata r:id="rId149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r w:rsidRPr="00334BC2">
        <w:rPr>
          <w:b/>
          <w:szCs w:val="28"/>
        </w:rPr>
        <w:t>2.6.2 Определение годовой программы по техническому обслужи</w:t>
      </w:r>
      <w:r w:rsidR="00334BC2">
        <w:rPr>
          <w:b/>
          <w:szCs w:val="28"/>
        </w:rPr>
        <w:t>ванию и диагностики автомобилей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Сменная программа ЕО рассчитывается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spacing w:line="360" w:lineRule="auto"/>
        <w:ind w:firstLine="709"/>
        <w:rPr>
          <w:lang w:val="ru-RU"/>
        </w:rPr>
      </w:pPr>
      <w:r>
        <w:pict>
          <v:shape id="_x0000_i1170" type="#_x0000_t75" style="width:90pt;height:36pt" fillcolor="window">
            <v:imagedata r:id="rId150" o:title=""/>
          </v:shape>
        </w:pict>
      </w:r>
      <w:r w:rsidR="00B12541" w:rsidRPr="00334BC2">
        <w:tab/>
      </w:r>
      <w:r w:rsidR="00B12541" w:rsidRPr="00334BC2">
        <w:tab/>
      </w:r>
      <w:r w:rsidR="00334BC2">
        <w:t xml:space="preserve"> </w:t>
      </w:r>
      <w:r w:rsidR="00B12541" w:rsidRPr="00334BC2">
        <w:rPr>
          <w:szCs w:val="28"/>
        </w:rPr>
        <w:t>(2.28)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 </w:t>
      </w:r>
      <w:r w:rsidR="00C64B40">
        <w:rPr>
          <w:szCs w:val="28"/>
        </w:rPr>
        <w:pict>
          <v:shape id="_x0000_i1171" type="#_x0000_t75" style="width:28.5pt;height:21.75pt" fillcolor="window">
            <v:imagedata r:id="rId151" o:title=""/>
          </v:shape>
        </w:pict>
      </w:r>
      <w:r w:rsidRPr="00334BC2">
        <w:rPr>
          <w:szCs w:val="28"/>
        </w:rPr>
        <w:t xml:space="preserve"> − число смен. Принимается в соответствие с выбором режима работы производственных подразделений; 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rPr>
          <w:szCs w:val="28"/>
        </w:rPr>
        <w:pict>
          <v:shape id="_x0000_i1172" type="#_x0000_t75" style="width:23.25pt;height:18.75pt" fillcolor="window">
            <v:imagedata r:id="rId152" o:title=""/>
          </v:shape>
        </w:pict>
      </w:r>
      <w:r w:rsidR="00B12541" w:rsidRPr="00334BC2">
        <w:rPr>
          <w:szCs w:val="28"/>
        </w:rPr>
        <w:t xml:space="preserve"> − годовая программа ЕО, обслуживаний.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обслуживаний: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73" type="#_x0000_t75" style="width:95.25pt;height:35.25pt" fillcolor="window">
            <v:imagedata r:id="rId153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обслуживаний: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74" type="#_x0000_t75" style="width:96pt;height:35.25pt" fillcolor="window">
            <v:imagedata r:id="rId154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обслуживаний: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75" type="#_x0000_t75" style="width:96pt;height:35.25pt" fillcolor="window">
            <v:imagedata r:id="rId155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Сменная программа ТО-1 рассчитывается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76" type="#_x0000_t75" style="width:90.75pt;height:36pt" fillcolor="window">
            <v:imagedata r:id="rId156" o:title=""/>
          </v:shape>
        </w:pict>
      </w:r>
      <w:r w:rsidR="00334BC2">
        <w:t xml:space="preserve"> </w:t>
      </w:r>
      <w:r w:rsidR="00B12541" w:rsidRPr="00334BC2">
        <w:rPr>
          <w:szCs w:val="28"/>
        </w:rPr>
        <w:t>(2.29)</w:t>
      </w:r>
    </w:p>
    <w:p w:rsidR="00334BC2" w:rsidRDefault="00334BC2">
      <w:pPr>
        <w:jc w:val="left"/>
        <w:rPr>
          <w:szCs w:val="28"/>
          <w:lang w:val="ru-RU"/>
        </w:rPr>
      </w:pPr>
      <w:r>
        <w:rPr>
          <w:szCs w:val="28"/>
          <w:lang w:val="ru-RU"/>
        </w:rPr>
        <w:br w:type="page"/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 </w:t>
      </w:r>
      <w:r w:rsidR="00C64B40">
        <w:rPr>
          <w:szCs w:val="28"/>
        </w:rPr>
        <w:pict>
          <v:shape id="_x0000_i1177" type="#_x0000_t75" style="width:26.25pt;height:18.75pt" fillcolor="window">
            <v:imagedata r:id="rId157" o:title=""/>
          </v:shape>
        </w:pict>
      </w:r>
      <w:r w:rsidRPr="00334BC2">
        <w:rPr>
          <w:szCs w:val="28"/>
        </w:rPr>
        <w:t xml:space="preserve"> − количество ТО-1 за год, обслуживаний.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обслуживаний: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78" type="#_x0000_t75" style="width:105pt;height:38.25pt" fillcolor="window">
            <v:imagedata r:id="rId158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обслуживаний: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79" type="#_x0000_t75" style="width:107.25pt;height:38.25pt" fillcolor="window">
            <v:imagedata r:id="rId159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обслуживаний: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pict>
          <v:shape id="_x0000_i1180" type="#_x0000_t75" style="width:111pt;height:38.25pt" fillcolor="window">
            <v:imagedata r:id="rId160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Сменная программа ТО-2 рассчитывается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CC13AC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81" type="#_x0000_t75" style="width:93pt;height:36pt" fillcolor="window">
            <v:imagedata r:id="rId161" o:title=""/>
          </v:shape>
        </w:pict>
      </w:r>
      <w:r w:rsidR="00334BC2">
        <w:t xml:space="preserve"> </w:t>
      </w:r>
      <w:r w:rsidR="00B12541" w:rsidRPr="00334BC2">
        <w:tab/>
      </w:r>
      <w:r w:rsidR="00334BC2">
        <w:rPr>
          <w:szCs w:val="28"/>
        </w:rPr>
        <w:t xml:space="preserve"> </w:t>
      </w:r>
      <w:r w:rsidR="00CC13AC" w:rsidRPr="00334BC2">
        <w:rPr>
          <w:szCs w:val="28"/>
        </w:rPr>
        <w:t>(2.30)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 </w:t>
      </w:r>
      <w:r w:rsidR="00C64B40">
        <w:rPr>
          <w:szCs w:val="28"/>
        </w:rPr>
        <w:pict>
          <v:shape id="_x0000_i1182" type="#_x0000_t75" style="width:27pt;height:18.75pt" fillcolor="window">
            <v:imagedata r:id="rId162" o:title=""/>
          </v:shape>
        </w:pict>
      </w:r>
      <w:r w:rsidRPr="00334BC2">
        <w:rPr>
          <w:szCs w:val="28"/>
        </w:rPr>
        <w:t xml:space="preserve"> − количество ТО-2 за год, обслуживаний.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обслуживаний: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83" type="#_x0000_t75" style="width:110.25pt;height:35.25pt" fillcolor="window">
            <v:imagedata r:id="rId163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обслуживаний: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84" type="#_x0000_t75" style="width:120pt;height:35.25pt" fillcolor="window">
            <v:imagedata r:id="rId164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обслуживаний: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85" type="#_x0000_t75" style="width:117pt;height:35.25pt" fillcolor="window">
            <v:imagedata r:id="rId165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Сменная программа Д-1 рассчитывается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pict>
          <v:shape id="_x0000_i1186" type="#_x0000_t75" style="width:90pt;height:36.75pt" fillcolor="window">
            <v:imagedata r:id="rId166" o:title=""/>
          </v:shape>
        </w:pict>
      </w:r>
      <w:r w:rsidR="00334BC2">
        <w:t xml:space="preserve"> </w:t>
      </w:r>
      <w:r w:rsidR="00CC13AC" w:rsidRPr="00334BC2">
        <w:rPr>
          <w:szCs w:val="28"/>
        </w:rPr>
        <w:t>(2.31)</w:t>
      </w:r>
      <w:r w:rsidR="00334BC2">
        <w:t xml:space="preserve"> </w:t>
      </w:r>
    </w:p>
    <w:p w:rsidR="00334BC2" w:rsidRDefault="00334BC2">
      <w:pPr>
        <w:jc w:val="left"/>
        <w:rPr>
          <w:szCs w:val="28"/>
          <w:lang w:val="ru-RU"/>
        </w:rPr>
      </w:pPr>
      <w:r>
        <w:rPr>
          <w:szCs w:val="28"/>
          <w:lang w:val="ru-RU"/>
        </w:rPr>
        <w:br w:type="page"/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 </w:t>
      </w:r>
      <w:r w:rsidR="00C64B40">
        <w:rPr>
          <w:szCs w:val="28"/>
        </w:rPr>
        <w:pict>
          <v:shape id="_x0000_i1187" type="#_x0000_t75" style="width:24.75pt;height:20.25pt" fillcolor="window">
            <v:imagedata r:id="rId167" o:title=""/>
          </v:shape>
        </w:pict>
      </w:r>
      <w:r w:rsidRPr="00334BC2">
        <w:rPr>
          <w:szCs w:val="28"/>
        </w:rPr>
        <w:t xml:space="preserve"> − количество Д-1 за год, воздействий.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воздействий: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88" type="#_x0000_t75" style="width:110.25pt;height:35.25pt" fillcolor="window">
            <v:imagedata r:id="rId168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воздействий: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89" type="#_x0000_t75" style="width:102.75pt;height:35.25pt" fillcolor="window">
            <v:imagedata r:id="rId169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воздействий: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190" type="#_x0000_t75" style="width:113.25pt;height:35.25pt" fillcolor="window">
            <v:imagedata r:id="rId170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Сменная программа Д-2 рассчитывается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334BC2" w:rsidRDefault="00C64B40" w:rsidP="00334BC2">
      <w:pPr>
        <w:widowControl w:val="0"/>
        <w:spacing w:line="360" w:lineRule="auto"/>
        <w:ind w:firstLine="709"/>
        <w:rPr>
          <w:lang w:val="ru-RU"/>
        </w:rPr>
      </w:pPr>
      <w:r>
        <w:pict>
          <v:shape id="_x0000_i1191" type="#_x0000_t75" style="width:90pt;height:36.75pt" fillcolor="window">
            <v:imagedata r:id="rId171" o:title=""/>
          </v:shape>
        </w:pict>
      </w:r>
      <w:r w:rsidR="00334BC2">
        <w:t xml:space="preserve"> </w:t>
      </w:r>
      <w:r w:rsidR="00CC13AC" w:rsidRPr="00334BC2">
        <w:rPr>
          <w:szCs w:val="28"/>
        </w:rPr>
        <w:t>(2.32)</w:t>
      </w:r>
      <w:r w:rsidR="00334BC2">
        <w:t xml:space="preserve"> 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 </w:t>
      </w:r>
      <w:r w:rsidR="00C64B40">
        <w:rPr>
          <w:szCs w:val="28"/>
        </w:rPr>
        <w:pict>
          <v:shape id="_x0000_i1192" type="#_x0000_t75" style="width:24.75pt;height:20.25pt" fillcolor="window">
            <v:imagedata r:id="rId172" o:title=""/>
          </v:shape>
        </w:pict>
      </w:r>
      <w:r w:rsidRPr="00334BC2">
        <w:rPr>
          <w:szCs w:val="28"/>
        </w:rPr>
        <w:t xml:space="preserve"> − количество Д-2 за год, воздействий.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воздействий: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93" type="#_x0000_t75" style="width:110.25pt;height:35.25pt" fillcolor="window">
            <v:imagedata r:id="rId173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воздействий: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194" type="#_x0000_t75" style="width:104.25pt;height:35.25pt" fillcolor="window">
            <v:imagedata r:id="rId174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воздействий: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lang w:val="ru-RU"/>
        </w:rPr>
      </w:pPr>
      <w:r>
        <w:pict>
          <v:shape id="_x0000_i1195" type="#_x0000_t75" style="width:110.25pt;height:35.25pt" fillcolor="window">
            <v:imagedata r:id="rId175" o:title=""/>
          </v:shape>
        </w:pict>
      </w:r>
    </w:p>
    <w:p w:rsidR="00334BC2" w:rsidRDefault="00334BC2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bookmarkStart w:id="4" w:name="_Toc53566976"/>
      <w:bookmarkStart w:id="5" w:name="_Toc53567192"/>
      <w:bookmarkStart w:id="6" w:name="_Toc53663852"/>
      <w:bookmarkStart w:id="7" w:name="_Toc54342125"/>
    </w:p>
    <w:p w:rsidR="00B12541" w:rsidRPr="00334BC2" w:rsidRDefault="00B12541" w:rsidP="00334BC2">
      <w:pPr>
        <w:widowControl w:val="0"/>
        <w:spacing w:line="360" w:lineRule="auto"/>
        <w:ind w:firstLine="709"/>
        <w:rPr>
          <w:b/>
          <w:szCs w:val="28"/>
        </w:rPr>
      </w:pPr>
      <w:r w:rsidRPr="00334BC2">
        <w:rPr>
          <w:b/>
          <w:szCs w:val="28"/>
        </w:rPr>
        <w:t>2.7 Определение общей годовой трудоемкости технических воздействий подвижного состава предприятия</w:t>
      </w:r>
      <w:bookmarkEnd w:id="4"/>
      <w:bookmarkEnd w:id="5"/>
      <w:bookmarkEnd w:id="6"/>
      <w:bookmarkEnd w:id="7"/>
    </w:p>
    <w:p w:rsidR="00334BC2" w:rsidRDefault="00334BC2" w:rsidP="00334BC2">
      <w:pPr>
        <w:widowControl w:val="0"/>
        <w:spacing w:line="360" w:lineRule="auto"/>
        <w:ind w:firstLine="709"/>
        <w:rPr>
          <w:b/>
          <w:i/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>Годовая трудоемкость ежедневного обслуживания</w:t>
      </w:r>
      <w:r w:rsidRPr="00334BC2">
        <w:rPr>
          <w:szCs w:val="28"/>
        </w:rPr>
        <w:t xml:space="preserve"> определяется по формуле: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>
        <w:pict>
          <v:shape id="_x0000_i1196" type="#_x0000_t75" style="width:105pt;height:23.25pt" fillcolor="window">
            <v:imagedata r:id="rId176" o:title=""/>
          </v:shape>
        </w:pict>
      </w:r>
      <w:r w:rsidR="00334BC2">
        <w:t xml:space="preserve"> </w:t>
      </w:r>
      <w:r w:rsidR="00B12541" w:rsidRPr="00334BC2">
        <w:rPr>
          <w:szCs w:val="28"/>
        </w:rPr>
        <w:t>(2.33)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lang w:val="ru-RU"/>
        </w:rPr>
      </w:pPr>
      <w:r>
        <w:pict>
          <v:shape id="_x0000_i1197" type="#_x0000_t75" style="width:126pt;height:20.25pt" fillcolor="window">
            <v:imagedata r:id="rId177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lang w:val="ru-RU"/>
        </w:rPr>
      </w:pPr>
      <w:r>
        <w:pict>
          <v:shape id="_x0000_i1198" type="#_x0000_t75" style="width:126pt;height:20.25pt" fillcolor="window">
            <v:imagedata r:id="rId178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lang w:val="ru-RU"/>
        </w:rPr>
      </w:pPr>
      <w:r>
        <w:pict>
          <v:shape id="_x0000_i1199" type="#_x0000_t75" style="width:119.25pt;height:20.25pt" fillcolor="window">
            <v:imagedata r:id="rId179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 xml:space="preserve">Годовая трудоемкостьТО-1 </w:t>
      </w:r>
      <w:r w:rsidRPr="00334BC2">
        <w:rPr>
          <w:szCs w:val="28"/>
        </w:rPr>
        <w:t>определяется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00" type="#_x0000_t75" style="width:135pt;height:24pt" fillcolor="window">
            <v:imagedata r:id="rId180" o:title=""/>
          </v:shape>
        </w:pict>
      </w:r>
      <w:r w:rsidR="00B12541" w:rsidRPr="00334BC2">
        <w:tab/>
      </w:r>
      <w:r w:rsidR="00B12541" w:rsidRPr="00334BC2">
        <w:tab/>
      </w:r>
      <w:r w:rsidR="00334BC2">
        <w:rPr>
          <w:szCs w:val="28"/>
        </w:rPr>
        <w:t xml:space="preserve"> </w:t>
      </w:r>
      <w:r w:rsidR="00B12541" w:rsidRPr="00334BC2">
        <w:rPr>
          <w:szCs w:val="28"/>
        </w:rPr>
        <w:t>(2.34)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 </w:t>
      </w:r>
      <w:r w:rsidR="00C64B40">
        <w:rPr>
          <w:szCs w:val="28"/>
        </w:rPr>
        <w:pict>
          <v:shape id="_x0000_i1201" type="#_x0000_t75" style="width:36pt;height:24pt" fillcolor="window">
            <v:imagedata r:id="rId181" o:title=""/>
          </v:shape>
        </w:pict>
      </w:r>
      <w:r w:rsidRPr="00334BC2">
        <w:rPr>
          <w:szCs w:val="28"/>
        </w:rPr>
        <w:t xml:space="preserve"> − трудоемкость сопутствующего ремонта при проведении ТО-1, чел.×ч;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spacing w:line="360" w:lineRule="auto"/>
        <w:ind w:firstLine="709"/>
        <w:rPr>
          <w:lang w:val="ru-RU"/>
        </w:rPr>
      </w:pPr>
      <w:r>
        <w:pict>
          <v:shape id="_x0000_i1202" type="#_x0000_t75" style="width:138pt;height:24pt" fillcolor="window">
            <v:imagedata r:id="rId182" o:title=""/>
          </v:shape>
        </w:pict>
      </w:r>
      <w:r w:rsidR="00B12541" w:rsidRPr="00334BC2">
        <w:tab/>
      </w:r>
      <w:r w:rsidR="00B12541" w:rsidRPr="00334BC2">
        <w:tab/>
      </w:r>
      <w:r w:rsidR="00B12541" w:rsidRPr="00334BC2">
        <w:tab/>
      </w:r>
      <w:r w:rsidR="00B12541" w:rsidRPr="00334BC2">
        <w:tab/>
      </w:r>
      <w:r w:rsidR="00334BC2">
        <w:t xml:space="preserve"> </w:t>
      </w:r>
      <w:r w:rsidR="00B12541" w:rsidRPr="00334BC2">
        <w:rPr>
          <w:szCs w:val="28"/>
        </w:rPr>
        <w:t>(2.35)</w:t>
      </w:r>
      <w:r w:rsidR="00334BC2">
        <w:t xml:space="preserve"> 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 </w:t>
      </w:r>
      <w:r w:rsidR="00C64B40">
        <w:rPr>
          <w:szCs w:val="28"/>
        </w:rPr>
        <w:pict>
          <v:shape id="_x0000_i1203" type="#_x0000_t75" style="width:24pt;height:21pt" fillcolor="window">
            <v:imagedata r:id="rId183" o:title=""/>
          </v:shape>
        </w:pict>
      </w:r>
      <w:r w:rsidRPr="00334BC2">
        <w:rPr>
          <w:szCs w:val="28"/>
        </w:rPr>
        <w:t>= 0,15 … 0,20 – регламентированная доля сопутствующего ремонта при проведении ТО-1.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04" type="#_x0000_t75" style="width:144.75pt;height:20.25pt" fillcolor="window">
            <v:imagedata r:id="rId184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05" type="#_x0000_t75" style="width:146.25pt;height:20.25pt" fillcolor="window">
            <v:imagedata r:id="rId185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06" type="#_x0000_t75" style="width:140.25pt;height:20.25pt" fillcolor="window">
            <v:imagedata r:id="rId186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07" type="#_x0000_t75" style="width:140.25pt;height:18pt" fillcolor="window">
            <v:imagedata r:id="rId187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08" type="#_x0000_t75" style="width:143.25pt;height:18pt" fillcolor="window">
            <v:imagedata r:id="rId188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09" type="#_x0000_t75" style="width:122.25pt;height:18pt" fillcolor="window">
            <v:imagedata r:id="rId189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 xml:space="preserve">Годовая трудоемкость ТО-2 </w:t>
      </w:r>
      <w:r w:rsidRPr="00334BC2">
        <w:rPr>
          <w:szCs w:val="28"/>
        </w:rPr>
        <w:t>определяется по формуле:</w:t>
      </w:r>
    </w:p>
    <w:p w:rsidR="00334BC2" w:rsidRDefault="00334BC2" w:rsidP="00334BC2">
      <w:pPr>
        <w:widowControl w:val="0"/>
        <w:tabs>
          <w:tab w:val="left" w:pos="2667"/>
        </w:tabs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tabs>
          <w:tab w:val="left" w:pos="2667"/>
        </w:tabs>
        <w:spacing w:line="360" w:lineRule="auto"/>
        <w:ind w:firstLine="709"/>
        <w:rPr>
          <w:szCs w:val="28"/>
        </w:rPr>
      </w:pPr>
      <w:r>
        <w:pict>
          <v:shape id="_x0000_i1210" type="#_x0000_t75" style="width:102pt;height:20.25pt" fillcolor="window">
            <v:imagedata r:id="rId190" o:title=""/>
          </v:shape>
        </w:pict>
      </w:r>
      <w:r w:rsidR="00B12541" w:rsidRPr="00334BC2">
        <w:tab/>
      </w:r>
      <w:r w:rsidR="00334BC2">
        <w:t xml:space="preserve"> </w:t>
      </w:r>
      <w:r w:rsidR="00B12541" w:rsidRPr="00334BC2">
        <w:rPr>
          <w:szCs w:val="28"/>
        </w:rPr>
        <w:t>(2.36)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 </w:t>
      </w:r>
      <w:r w:rsidR="00C64B40">
        <w:rPr>
          <w:szCs w:val="28"/>
        </w:rPr>
        <w:pict>
          <v:shape id="_x0000_i1211" type="#_x0000_t75" style="width:36pt;height:24pt" fillcolor="window">
            <v:imagedata r:id="rId191" o:title=""/>
          </v:shape>
        </w:pict>
      </w:r>
      <w:r w:rsidRPr="00334BC2">
        <w:rPr>
          <w:szCs w:val="28"/>
        </w:rPr>
        <w:t xml:space="preserve"> − трудоемкость сопутствующего ремонта при проведении ТО-2.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12" type="#_x0000_t75" style="width:137.25pt;height:24pt" fillcolor="window">
            <v:imagedata r:id="rId192" o:title=""/>
          </v:shape>
        </w:pict>
      </w:r>
      <w:r w:rsidR="00334BC2">
        <w:t xml:space="preserve"> </w:t>
      </w:r>
      <w:r w:rsidR="00B12541" w:rsidRPr="00334BC2">
        <w:rPr>
          <w:szCs w:val="28"/>
        </w:rPr>
        <w:t>(2.37)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 xml:space="preserve">где </w:t>
      </w:r>
      <w:r w:rsidR="00C64B40">
        <w:rPr>
          <w:szCs w:val="28"/>
        </w:rPr>
        <w:pict>
          <v:shape id="_x0000_i1213" type="#_x0000_t75" style="width:24pt;height:21pt" fillcolor="window">
            <v:imagedata r:id="rId193" o:title=""/>
          </v:shape>
        </w:pict>
      </w:r>
      <w:r w:rsidRPr="00334BC2">
        <w:rPr>
          <w:szCs w:val="28"/>
        </w:rPr>
        <w:t>= 0,15 … 0,20 – регламентированная доля сопутствующего ремонта при проведении ТО-2.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14" type="#_x0000_t75" style="width:147.75pt;height:20.25pt" fillcolor="window">
            <v:imagedata r:id="rId194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15" type="#_x0000_t75" style="width:153pt;height:20.25pt" fillcolor="window">
            <v:imagedata r:id="rId195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16" type="#_x0000_t75" style="width:129.75pt;height:20.25pt" fillcolor="window">
            <v:imagedata r:id="rId196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17" type="#_x0000_t75" style="width:152.25pt;height:18pt" fillcolor="window">
            <v:imagedata r:id="rId197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18" type="#_x0000_t75" style="width:156pt;height:18pt" fillcolor="window">
            <v:imagedata r:id="rId198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19" type="#_x0000_t75" style="width:122.25pt;height:18pt" fillcolor="window">
            <v:imagedata r:id="rId199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b/>
          <w:i/>
          <w:szCs w:val="28"/>
        </w:rPr>
      </w:pPr>
      <w:r w:rsidRPr="00334BC2">
        <w:rPr>
          <w:b/>
          <w:i/>
          <w:szCs w:val="28"/>
        </w:rPr>
        <w:t xml:space="preserve">Годовые трудоемкости общего (Д-1) и поэлементного (Д-2) диагностирования </w:t>
      </w:r>
      <w:r w:rsidRPr="00334BC2">
        <w:rPr>
          <w:szCs w:val="28"/>
        </w:rPr>
        <w:t xml:space="preserve">определяются по формулам: 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20" type="#_x0000_t75" style="width:114.75pt;height:24pt" fillcolor="window">
            <v:imagedata r:id="rId200" o:title=""/>
          </v:shape>
        </w:pict>
      </w:r>
      <w:r w:rsidR="00B12541" w:rsidRPr="00334BC2">
        <w:tab/>
      </w:r>
      <w:r w:rsidR="00B12541" w:rsidRPr="00334BC2">
        <w:tab/>
      </w:r>
      <w:r w:rsidR="00B12541" w:rsidRPr="00334BC2">
        <w:tab/>
      </w:r>
      <w:r w:rsidR="00B12541" w:rsidRPr="00334BC2">
        <w:tab/>
      </w:r>
      <w:r w:rsidR="00334BC2">
        <w:t xml:space="preserve"> </w:t>
      </w:r>
      <w:r w:rsidR="00B12541" w:rsidRPr="00334BC2">
        <w:rPr>
          <w:szCs w:val="28"/>
        </w:rPr>
        <w:t>(2.38)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21" type="#_x0000_t75" style="width:119.25pt;height:24pt" fillcolor="window">
            <v:imagedata r:id="rId201" o:title=""/>
          </v:shape>
        </w:pict>
      </w:r>
      <w:r w:rsidR="00B12541" w:rsidRPr="00334BC2">
        <w:tab/>
      </w:r>
      <w:r w:rsidR="00334BC2">
        <w:rPr>
          <w:szCs w:val="28"/>
        </w:rPr>
        <w:t xml:space="preserve"> </w:t>
      </w:r>
      <w:r w:rsidR="00B12541" w:rsidRPr="00334BC2">
        <w:rPr>
          <w:szCs w:val="28"/>
        </w:rPr>
        <w:t>(2.39)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22" type="#_x0000_t75" style="width:123.75pt;height:20.25pt" fillcolor="window">
            <v:imagedata r:id="rId202" o:title=""/>
          </v:shape>
        </w:pict>
      </w:r>
      <w:r w:rsidR="00B12541" w:rsidRPr="00334BC2">
        <w:tab/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23" type="#_x0000_t75" style="width:126pt;height:20.25pt" fillcolor="window">
            <v:imagedata r:id="rId203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24" type="#_x0000_t75" style="width:99pt;height:20.25pt" fillcolor="window">
            <v:imagedata r:id="rId204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25" type="#_x0000_t75" style="width:116.25pt;height:20.25pt" fillcolor="window">
            <v:imagedata r:id="rId205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26" type="#_x0000_t75" style="width:123pt;height:20.25pt" fillcolor="window">
            <v:imagedata r:id="rId206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27" type="#_x0000_t75" style="width:102.75pt;height:20.25pt" fillcolor="window">
            <v:imagedata r:id="rId207" o:title=""/>
          </v:shape>
        </w:pict>
      </w:r>
      <w:r w:rsidR="00B12541" w:rsidRPr="00334BC2">
        <w:tab/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 xml:space="preserve">Годовая трудоемкость сезонного обслуживания </w:t>
      </w:r>
      <w:r w:rsidRPr="00334BC2">
        <w:rPr>
          <w:szCs w:val="28"/>
        </w:rPr>
        <w:t>определяется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28" type="#_x0000_t75" style="width:104.25pt;height:23.25pt" fillcolor="window">
            <v:imagedata r:id="rId208" o:title=""/>
          </v:shape>
        </w:pict>
      </w:r>
      <w:r w:rsidR="00334BC2">
        <w:t xml:space="preserve"> </w:t>
      </w:r>
      <w:r w:rsidR="00B12541" w:rsidRPr="00334BC2">
        <w:rPr>
          <w:szCs w:val="28"/>
        </w:rPr>
        <w:t>(2.40)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Нормативы трудоемкости СО составляют от трудоемкости ТО-2: 50 % для очень холодного и очень жаркого сухого климатических районов; 30 % для холодного и жаркого сухого районов; 20 % для прочих районов.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29" type="#_x0000_t75" style="width:111.75pt;height:18.75pt" fillcolor="window">
            <v:imagedata r:id="rId209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Default="00C64B40" w:rsidP="00334BC2">
      <w:pPr>
        <w:widowControl w:val="0"/>
        <w:spacing w:line="360" w:lineRule="auto"/>
        <w:ind w:firstLine="709"/>
        <w:rPr>
          <w:lang w:val="ru-RU"/>
        </w:rPr>
      </w:pPr>
      <w:r>
        <w:pict>
          <v:shape id="_x0000_i1230" type="#_x0000_t75" style="width:123pt;height:18.75pt" fillcolor="window">
            <v:imagedata r:id="rId210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31" type="#_x0000_t75" style="width:107.25pt;height:18.75pt" fillcolor="window">
            <v:imagedata r:id="rId211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 xml:space="preserve">Общая годовая трудоемкость всех видов ТО </w:t>
      </w:r>
      <w:r w:rsidRPr="00334BC2">
        <w:rPr>
          <w:szCs w:val="28"/>
        </w:rPr>
        <w:t>определяется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32" type="#_x0000_t75" style="width:150pt;height:20.25pt" fillcolor="window">
            <v:imagedata r:id="rId212" o:title=""/>
          </v:shape>
        </w:pict>
      </w:r>
      <w:r w:rsidR="00334BC2">
        <w:t xml:space="preserve"> </w:t>
      </w:r>
      <w:r w:rsidR="00B12541" w:rsidRPr="00334BC2">
        <w:rPr>
          <w:szCs w:val="28"/>
        </w:rPr>
        <w:t>(2.41)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33" type="#_x0000_t75" style="width:233.25pt;height:20.25pt" fillcolor="window">
            <v:imagedata r:id="rId213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34" type="#_x0000_t75" style="width:239.25pt;height:20.25pt" fillcolor="window">
            <v:imagedata r:id="rId214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35" type="#_x0000_t75" style="width:195.75pt;height:20.25pt" fillcolor="window">
            <v:imagedata r:id="rId215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Общая годовая трудоемкость всех видов ТО по всему подвижному составу,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36" type="#_x0000_t75" style="width:203.25pt;height:20.25pt" fillcolor="window">
            <v:imagedata r:id="rId216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b/>
          <w:i/>
          <w:szCs w:val="28"/>
        </w:rPr>
        <w:t xml:space="preserve">Годовая трудоемкость ТР по АТП </w:t>
      </w:r>
      <w:r w:rsidRPr="00334BC2">
        <w:rPr>
          <w:szCs w:val="28"/>
        </w:rPr>
        <w:t>определяется по формуле: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37" type="#_x0000_t75" style="width:87pt;height:33.75pt" fillcolor="window">
            <v:imagedata r:id="rId217" o:title=""/>
          </v:shape>
        </w:pict>
      </w:r>
      <w:r w:rsidR="00334BC2">
        <w:t xml:space="preserve"> </w:t>
      </w:r>
      <w:r w:rsidR="00B12541" w:rsidRPr="00334BC2">
        <w:rPr>
          <w:szCs w:val="28"/>
        </w:rPr>
        <w:t>(2.42)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38" type="#_x0000_t75" style="width:135.75pt;height:30.75pt" fillcolor="window">
            <v:imagedata r:id="rId218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39" type="#_x0000_t75" style="width:147pt;height:30.75pt" fillcolor="window">
            <v:imagedata r:id="rId219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b/>
          <w:i/>
        </w:rPr>
      </w:pPr>
      <w:r>
        <w:pict>
          <v:shape id="_x0000_i1240" type="#_x0000_t75" style="width:137.25pt;height:30.75pt" fillcolor="window">
            <v:imagedata r:id="rId220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b/>
          <w:i/>
          <w:szCs w:val="28"/>
        </w:rPr>
      </w:pPr>
      <w:r w:rsidRPr="00334BC2">
        <w:rPr>
          <w:b/>
          <w:i/>
          <w:szCs w:val="28"/>
        </w:rPr>
        <w:t xml:space="preserve">Общий объем работ по техническим воздействиям на подвижной состав </w:t>
      </w:r>
      <w:r w:rsidRPr="00334BC2">
        <w:rPr>
          <w:szCs w:val="28"/>
        </w:rPr>
        <w:t xml:space="preserve">определяется по формуле: </w:t>
      </w:r>
    </w:p>
    <w:p w:rsidR="00334BC2" w:rsidRDefault="00334BC2" w:rsidP="00334BC2">
      <w:pPr>
        <w:widowControl w:val="0"/>
        <w:spacing w:line="360" w:lineRule="auto"/>
        <w:ind w:firstLine="709"/>
        <w:rPr>
          <w:lang w:val="ru-RU"/>
        </w:rPr>
      </w:pP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41" type="#_x0000_t75" style="width:111pt;height:21.75pt" fillcolor="window">
            <v:imagedata r:id="rId221" o:title=""/>
          </v:shape>
        </w:pict>
      </w:r>
      <w:r w:rsidR="00334BC2">
        <w:rPr>
          <w:szCs w:val="28"/>
        </w:rPr>
        <w:t xml:space="preserve"> </w:t>
      </w:r>
      <w:r w:rsidR="00B12541" w:rsidRPr="00334BC2">
        <w:rPr>
          <w:szCs w:val="28"/>
        </w:rPr>
        <w:t>(2.43)</w:t>
      </w:r>
    </w:p>
    <w:p w:rsid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автобуса ЛиАЗ 5256, чел×ч: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42" type="#_x0000_t75" style="width:155.25pt;height:18.75pt" fillcolor="window">
            <v:imagedata r:id="rId222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автобусов ПАЗ, чел×ч:</w:t>
      </w:r>
    </w:p>
    <w:p w:rsidR="00B12541" w:rsidRPr="00334BC2" w:rsidRDefault="00C64B40" w:rsidP="00334BC2">
      <w:pPr>
        <w:widowControl w:val="0"/>
        <w:tabs>
          <w:tab w:val="center" w:pos="4677"/>
        </w:tabs>
        <w:spacing w:line="360" w:lineRule="auto"/>
        <w:ind w:firstLine="709"/>
      </w:pPr>
      <w:r>
        <w:pict>
          <v:shape id="_x0000_i1243" type="#_x0000_t75" style="width:164.25pt;height:18.75pt" fillcolor="window">
            <v:imagedata r:id="rId223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Для автомобиля ВАЗ, чел×ч:</w:t>
      </w:r>
    </w:p>
    <w:p w:rsidR="00B12541" w:rsidRPr="00334BC2" w:rsidRDefault="00C64B40" w:rsidP="00334BC2">
      <w:pPr>
        <w:widowControl w:val="0"/>
        <w:tabs>
          <w:tab w:val="center" w:pos="4677"/>
        </w:tabs>
        <w:spacing w:line="360" w:lineRule="auto"/>
        <w:ind w:firstLine="709"/>
      </w:pPr>
      <w:r>
        <w:pict>
          <v:shape id="_x0000_i1244" type="#_x0000_t75" style="width:135pt;height:18.75pt" fillcolor="window">
            <v:imagedata r:id="rId224" o:title=""/>
          </v:shape>
        </w:pict>
      </w:r>
    </w:p>
    <w:p w:rsidR="00B12541" w:rsidRPr="00334BC2" w:rsidRDefault="00B12541" w:rsidP="00334BC2">
      <w:pPr>
        <w:widowControl w:val="0"/>
        <w:tabs>
          <w:tab w:val="center" w:pos="4677"/>
        </w:tabs>
        <w:spacing w:line="360" w:lineRule="auto"/>
        <w:ind w:firstLine="709"/>
        <w:rPr>
          <w:szCs w:val="28"/>
        </w:rPr>
      </w:pPr>
      <w:r w:rsidRPr="00334BC2">
        <w:rPr>
          <w:szCs w:val="28"/>
        </w:rPr>
        <w:t>Общий объем работ по техническим воздействиям на подвижной состав по всем автомобилям, чел×ч:</w:t>
      </w:r>
    </w:p>
    <w:p w:rsidR="00B12541" w:rsidRPr="00334BC2" w:rsidRDefault="00C64B40" w:rsidP="00334BC2">
      <w:pPr>
        <w:widowControl w:val="0"/>
        <w:tabs>
          <w:tab w:val="center" w:pos="4677"/>
        </w:tabs>
        <w:spacing w:line="360" w:lineRule="auto"/>
        <w:ind w:firstLine="709"/>
      </w:pPr>
      <w:r>
        <w:pict>
          <v:shape id="_x0000_i1245" type="#_x0000_t75" style="width:203.25pt;height:18.75pt" fillcolor="window">
            <v:imagedata r:id="rId225" o:title=""/>
          </v:shape>
        </w:pict>
      </w:r>
    </w:p>
    <w:p w:rsidR="00334BC2" w:rsidRDefault="00334BC2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b/>
          <w:szCs w:val="28"/>
          <w:lang w:val="ru-RU"/>
        </w:rPr>
      </w:pPr>
      <w:r w:rsidRPr="00334BC2">
        <w:rPr>
          <w:b/>
          <w:szCs w:val="28"/>
        </w:rPr>
        <w:t>2.8 Определение количества ремонтных ра</w:t>
      </w:r>
      <w:r w:rsidR="00334BC2">
        <w:rPr>
          <w:b/>
          <w:szCs w:val="28"/>
        </w:rPr>
        <w:t>бочих на объекте проектирования</w:t>
      </w:r>
    </w:p>
    <w:p w:rsidR="00334BC2" w:rsidRDefault="00334BC2" w:rsidP="00334BC2">
      <w:pPr>
        <w:widowControl w:val="0"/>
        <w:spacing w:line="360" w:lineRule="auto"/>
        <w:ind w:firstLine="709"/>
        <w:rPr>
          <w:b/>
          <w:i/>
          <w:szCs w:val="28"/>
          <w:lang w:val="ru-RU"/>
        </w:rPr>
      </w:pPr>
    </w:p>
    <w:p w:rsidR="00B12541" w:rsidRDefault="00B12541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 w:rsidRPr="00334BC2">
        <w:rPr>
          <w:b/>
          <w:i/>
          <w:szCs w:val="28"/>
        </w:rPr>
        <w:t xml:space="preserve">Число производственных рабочих мест и рабочего персонала </w:t>
      </w:r>
      <w:r w:rsidRPr="00334BC2">
        <w:rPr>
          <w:szCs w:val="28"/>
        </w:rPr>
        <w:t>определяется по формуле:</w:t>
      </w:r>
    </w:p>
    <w:p w:rsidR="00334BC2" w:rsidRPr="00334BC2" w:rsidRDefault="00334BC2" w:rsidP="00334BC2">
      <w:pPr>
        <w:widowControl w:val="0"/>
        <w:spacing w:line="360" w:lineRule="auto"/>
        <w:ind w:firstLine="709"/>
        <w:rPr>
          <w:szCs w:val="28"/>
          <w:lang w:val="ru-RU"/>
        </w:rPr>
      </w:pPr>
    </w:p>
    <w:p w:rsidR="00334BC2" w:rsidRDefault="00C64B40" w:rsidP="00334BC2">
      <w:pPr>
        <w:widowControl w:val="0"/>
        <w:tabs>
          <w:tab w:val="center" w:pos="4677"/>
        </w:tabs>
        <w:spacing w:line="360" w:lineRule="auto"/>
        <w:ind w:firstLine="709"/>
        <w:rPr>
          <w:szCs w:val="28"/>
          <w:lang w:val="ru-RU"/>
        </w:rPr>
      </w:pPr>
      <w:r>
        <w:rPr>
          <w:position w:val="-30"/>
        </w:rPr>
        <w:pict>
          <v:shape id="_x0000_i1246" type="#_x0000_t75" style="width:54.75pt;height:36pt" fillcolor="window">
            <v:imagedata r:id="rId226" o:title=""/>
          </v:shape>
        </w:pict>
      </w:r>
      <w:r w:rsidR="00334BC2">
        <w:rPr>
          <w:szCs w:val="28"/>
        </w:rPr>
        <w:t xml:space="preserve"> </w:t>
      </w:r>
      <w:r w:rsidR="00B12541" w:rsidRPr="00334BC2">
        <w:rPr>
          <w:szCs w:val="28"/>
        </w:rPr>
        <w:t>(2.44)</w:t>
      </w:r>
    </w:p>
    <w:p w:rsidR="00B12541" w:rsidRPr="00334BC2" w:rsidRDefault="00B12541" w:rsidP="00334BC2">
      <w:pPr>
        <w:widowControl w:val="0"/>
        <w:tabs>
          <w:tab w:val="center" w:pos="4677"/>
        </w:tabs>
        <w:spacing w:line="360" w:lineRule="auto"/>
        <w:ind w:firstLine="709"/>
        <w:rPr>
          <w:szCs w:val="28"/>
        </w:rPr>
      </w:pP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где</w:t>
      </w:r>
      <w:r w:rsidR="00334BC2">
        <w:rPr>
          <w:szCs w:val="28"/>
        </w:rPr>
        <w:t xml:space="preserve"> </w:t>
      </w:r>
      <w:r w:rsidR="00C64B40">
        <w:rPr>
          <w:szCs w:val="28"/>
        </w:rPr>
        <w:pict>
          <v:shape id="_x0000_i1247" type="#_x0000_t75" style="width:24pt;height:21pt" fillcolor="window">
            <v:imagedata r:id="rId227" o:title=""/>
          </v:shape>
        </w:pict>
      </w:r>
      <w:r w:rsidRPr="00334BC2">
        <w:rPr>
          <w:szCs w:val="28"/>
        </w:rPr>
        <w:t xml:space="preserve"> − штатное (списочное) число производственных рабочих, чел.; </w:t>
      </w:r>
      <w:r w:rsidR="00C64B40">
        <w:rPr>
          <w:szCs w:val="28"/>
        </w:rPr>
        <w:pict>
          <v:shape id="_x0000_i1248" type="#_x0000_t75" style="width:21pt;height:23.25pt" fillcolor="window">
            <v:imagedata r:id="rId228" o:title=""/>
          </v:shape>
        </w:pict>
      </w:r>
      <w:r w:rsidRPr="00334BC2">
        <w:rPr>
          <w:szCs w:val="28"/>
        </w:rPr>
        <w:t xml:space="preserve"> − годовая трудоемкость соответствующей зоны ТО, ТР, цеха, отдельного специализированного поста, чел.×ч; </w:t>
      </w:r>
      <w:r w:rsidR="00C64B40">
        <w:rPr>
          <w:szCs w:val="28"/>
        </w:rPr>
        <w:pict>
          <v:shape id="_x0000_i1249" type="#_x0000_t75" style="width:26.25pt;height:21pt" fillcolor="window">
            <v:imagedata r:id="rId229" o:title=""/>
          </v:shape>
        </w:pict>
      </w:r>
      <w:r w:rsidRPr="00334BC2">
        <w:rPr>
          <w:szCs w:val="28"/>
        </w:rPr>
        <w:t xml:space="preserve"> − годовой производственный фонд рабочего времени штатного рабочего, т. е. с учетом отпуска и невыхода на работу по уважительным причинам, ч.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Число производственных рабочих мест и рабочего персонала по зоне ЕО, чел:</w:t>
      </w:r>
    </w:p>
    <w:p w:rsidR="00B12541" w:rsidRPr="00334BC2" w:rsidRDefault="00C64B40" w:rsidP="00334BC2">
      <w:pPr>
        <w:widowControl w:val="0"/>
        <w:spacing w:line="360" w:lineRule="auto"/>
        <w:ind w:firstLine="709"/>
      </w:pPr>
      <w:r>
        <w:pict>
          <v:shape id="_x0000_i1250" type="#_x0000_t75" style="width:114pt;height:30.75pt" fillcolor="window">
            <v:imagedata r:id="rId230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Число производственных рабочих мест и рабочего персонала по зоне ТО-1, чел:</w:t>
      </w:r>
    </w:p>
    <w:p w:rsidR="00B12541" w:rsidRPr="00334BC2" w:rsidRDefault="00C64B40" w:rsidP="00334BC2">
      <w:pPr>
        <w:widowControl w:val="0"/>
        <w:spacing w:line="360" w:lineRule="auto"/>
        <w:ind w:firstLine="709"/>
        <w:rPr>
          <w:szCs w:val="28"/>
        </w:rPr>
      </w:pPr>
      <w:r>
        <w:pict>
          <v:shape id="_x0000_i1251" type="#_x0000_t75" style="width:110.25pt;height:30.75pt" fillcolor="window">
            <v:imagedata r:id="rId231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Число производственных рабочих мест и рабочего персонала по зоне ТО-2, чел:</w:t>
      </w:r>
    </w:p>
    <w:p w:rsidR="00B12541" w:rsidRPr="00334BC2" w:rsidRDefault="00C64B40" w:rsidP="00334BC2">
      <w:pPr>
        <w:widowControl w:val="0"/>
        <w:tabs>
          <w:tab w:val="center" w:pos="4677"/>
        </w:tabs>
        <w:spacing w:line="360" w:lineRule="auto"/>
        <w:ind w:firstLine="709"/>
        <w:rPr>
          <w:szCs w:val="28"/>
        </w:rPr>
      </w:pPr>
      <w:r>
        <w:pict>
          <v:shape id="_x0000_i1252" type="#_x0000_t75" style="width:117pt;height:30.75pt" fillcolor="window">
            <v:imagedata r:id="rId232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</w:rPr>
      </w:pPr>
      <w:r w:rsidRPr="00334BC2">
        <w:rPr>
          <w:szCs w:val="28"/>
        </w:rPr>
        <w:t>Число производственных рабочих мест и рабочего персонала по зоне ТР, чел:</w:t>
      </w:r>
    </w:p>
    <w:p w:rsidR="00B12541" w:rsidRPr="00334BC2" w:rsidRDefault="00C64B40" w:rsidP="00334BC2">
      <w:pPr>
        <w:widowControl w:val="0"/>
        <w:tabs>
          <w:tab w:val="center" w:pos="4677"/>
        </w:tabs>
        <w:spacing w:line="360" w:lineRule="auto"/>
        <w:ind w:firstLine="709"/>
      </w:pPr>
      <w:r>
        <w:pict>
          <v:shape id="_x0000_i1253" type="#_x0000_t75" style="width:119.25pt;height:30.75pt" fillcolor="window">
            <v:imagedata r:id="rId233" o:title=""/>
          </v:shape>
        </w:pic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lang w:val="ru-RU"/>
        </w:rPr>
      </w:pPr>
    </w:p>
    <w:p w:rsidR="00334BC2" w:rsidRDefault="00334BC2">
      <w:pPr>
        <w:jc w:val="left"/>
        <w:rPr>
          <w:b/>
          <w:szCs w:val="28"/>
        </w:rPr>
      </w:pPr>
      <w:r>
        <w:rPr>
          <w:b/>
          <w:szCs w:val="28"/>
        </w:rPr>
        <w:br w:type="page"/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szCs w:val="28"/>
          <w:lang w:val="ru-RU"/>
        </w:rPr>
      </w:pPr>
      <w:r w:rsidRPr="00334BC2">
        <w:rPr>
          <w:b/>
          <w:szCs w:val="28"/>
        </w:rPr>
        <w:t xml:space="preserve">3. </w:t>
      </w:r>
      <w:r w:rsidRPr="00334BC2">
        <w:rPr>
          <w:b/>
          <w:szCs w:val="32"/>
        </w:rPr>
        <w:t>Список использованной литературы</w:t>
      </w:r>
    </w:p>
    <w:p w:rsidR="00B12541" w:rsidRPr="00334BC2" w:rsidRDefault="00B12541" w:rsidP="00334BC2">
      <w:pPr>
        <w:widowControl w:val="0"/>
        <w:spacing w:line="360" w:lineRule="auto"/>
        <w:ind w:firstLine="709"/>
        <w:rPr>
          <w:b/>
          <w:szCs w:val="28"/>
        </w:rPr>
      </w:pPr>
    </w:p>
    <w:p w:rsidR="00B12541" w:rsidRPr="00334BC2" w:rsidRDefault="00B12541" w:rsidP="00334BC2">
      <w:pPr>
        <w:widowControl w:val="0"/>
        <w:spacing w:line="360" w:lineRule="auto"/>
        <w:rPr>
          <w:szCs w:val="28"/>
        </w:rPr>
      </w:pPr>
      <w:r w:rsidRPr="00334BC2">
        <w:rPr>
          <w:szCs w:val="28"/>
        </w:rPr>
        <w:t>1. Положение о техническом обслуживании и ремонте подвижного состава автомобильного транспорта. Транспорт 1986 год.</w:t>
      </w:r>
    </w:p>
    <w:p w:rsidR="00B12541" w:rsidRPr="00334BC2" w:rsidRDefault="00B12541" w:rsidP="00334BC2">
      <w:pPr>
        <w:widowControl w:val="0"/>
        <w:spacing w:line="360" w:lineRule="auto"/>
        <w:rPr>
          <w:szCs w:val="28"/>
        </w:rPr>
      </w:pPr>
      <w:r w:rsidRPr="00334BC2">
        <w:rPr>
          <w:szCs w:val="28"/>
        </w:rPr>
        <w:t>2. «Техническое обслуживание автомобилей» методические указания по выполнению курсового проекта. Н.Новгород</w:t>
      </w:r>
      <w:r w:rsidR="00334BC2">
        <w:rPr>
          <w:szCs w:val="28"/>
        </w:rPr>
        <w:t xml:space="preserve"> </w:t>
      </w:r>
      <w:r w:rsidRPr="00334BC2">
        <w:rPr>
          <w:szCs w:val="28"/>
        </w:rPr>
        <w:t>2004 год.</w:t>
      </w:r>
    </w:p>
    <w:p w:rsidR="00B12541" w:rsidRPr="00334BC2" w:rsidRDefault="00B12541" w:rsidP="00334BC2">
      <w:pPr>
        <w:widowControl w:val="0"/>
        <w:spacing w:line="360" w:lineRule="auto"/>
        <w:rPr>
          <w:szCs w:val="28"/>
        </w:rPr>
      </w:pPr>
      <w:r w:rsidRPr="00334BC2">
        <w:rPr>
          <w:szCs w:val="28"/>
        </w:rPr>
        <w:t>3. Крамаренко Г. В., Барашов Н. Б., «Техническое обслуживание и ремонт автомобилей»</w:t>
      </w:r>
    </w:p>
    <w:p w:rsidR="00B12541" w:rsidRPr="00334BC2" w:rsidRDefault="00B12541" w:rsidP="00334BC2">
      <w:pPr>
        <w:widowControl w:val="0"/>
        <w:spacing w:line="360" w:lineRule="auto"/>
        <w:rPr>
          <w:szCs w:val="28"/>
        </w:rPr>
      </w:pPr>
      <w:r w:rsidRPr="00334BC2">
        <w:rPr>
          <w:szCs w:val="28"/>
        </w:rPr>
        <w:t>4. Карташев В. П. «Техническое проектирование автотранспортных предприятий».</w:t>
      </w:r>
    </w:p>
    <w:p w:rsidR="00B12541" w:rsidRPr="00334BC2" w:rsidRDefault="00B12541" w:rsidP="00334BC2">
      <w:pPr>
        <w:widowControl w:val="0"/>
        <w:spacing w:line="360" w:lineRule="auto"/>
        <w:rPr>
          <w:szCs w:val="28"/>
        </w:rPr>
      </w:pPr>
      <w:r w:rsidRPr="00334BC2">
        <w:rPr>
          <w:szCs w:val="28"/>
        </w:rPr>
        <w:t>5. «Основы проектирования предприятий автомобильного транспорта» методические указания по курсовому проектированию. Хохлов А. Л., Сафаров К. У., Китаев В. А.</w:t>
      </w:r>
    </w:p>
    <w:p w:rsidR="00B12541" w:rsidRPr="00334BC2" w:rsidRDefault="00B12541" w:rsidP="00334BC2">
      <w:pPr>
        <w:widowControl w:val="0"/>
        <w:spacing w:line="360" w:lineRule="auto"/>
        <w:rPr>
          <w:szCs w:val="28"/>
        </w:rPr>
      </w:pPr>
      <w:r w:rsidRPr="00334BC2">
        <w:rPr>
          <w:szCs w:val="28"/>
        </w:rPr>
        <w:t>6.</w:t>
      </w:r>
      <w:r w:rsidR="00334BC2">
        <w:rPr>
          <w:szCs w:val="28"/>
        </w:rPr>
        <w:t xml:space="preserve"> </w:t>
      </w:r>
      <w:r w:rsidRPr="00334BC2">
        <w:rPr>
          <w:szCs w:val="28"/>
        </w:rPr>
        <w:t>Власов В. М., «Техническое обслуживание и ремонт автомобилей». Москва 2008 год.</w:t>
      </w:r>
    </w:p>
    <w:p w:rsidR="00B12541" w:rsidRPr="00334BC2" w:rsidRDefault="00B12541" w:rsidP="00334BC2">
      <w:pPr>
        <w:widowControl w:val="0"/>
        <w:spacing w:line="360" w:lineRule="auto"/>
        <w:rPr>
          <w:szCs w:val="28"/>
        </w:rPr>
      </w:pPr>
      <w:r w:rsidRPr="00334BC2">
        <w:rPr>
          <w:szCs w:val="28"/>
        </w:rPr>
        <w:t>7. Кузнецов Е. С., «Техническая эксплуатация автомобилей». Москва 1991 год.</w:t>
      </w:r>
    </w:p>
    <w:p w:rsidR="00B12541" w:rsidRPr="00334BC2" w:rsidRDefault="00B12541" w:rsidP="00334BC2">
      <w:pPr>
        <w:widowControl w:val="0"/>
        <w:spacing w:line="360" w:lineRule="auto"/>
        <w:rPr>
          <w:szCs w:val="28"/>
        </w:rPr>
      </w:pPr>
      <w:r w:rsidRPr="00334BC2">
        <w:rPr>
          <w:szCs w:val="28"/>
        </w:rPr>
        <w:t>8. Малкин В. С., «Техническая эксплуатация автомобилей». Москва 2009 год.</w:t>
      </w:r>
    </w:p>
    <w:p w:rsidR="00B12541" w:rsidRPr="00334BC2" w:rsidRDefault="00B12541" w:rsidP="00334BC2">
      <w:pPr>
        <w:widowControl w:val="0"/>
        <w:spacing w:line="360" w:lineRule="auto"/>
        <w:rPr>
          <w:szCs w:val="28"/>
        </w:rPr>
      </w:pPr>
      <w:r w:rsidRPr="00334BC2">
        <w:rPr>
          <w:szCs w:val="28"/>
        </w:rPr>
        <w:t>9. Туревский И.С. «Техническое обслуживание автомобилей». Учебное пособие.</w:t>
      </w:r>
      <w:r w:rsidR="00334BC2">
        <w:rPr>
          <w:szCs w:val="28"/>
        </w:rPr>
        <w:t xml:space="preserve"> </w:t>
      </w:r>
      <w:r w:rsidRPr="00334BC2">
        <w:rPr>
          <w:szCs w:val="28"/>
        </w:rPr>
        <w:t>Москва 2005 год.</w:t>
      </w:r>
    </w:p>
    <w:p w:rsidR="00B12541" w:rsidRPr="00334BC2" w:rsidRDefault="00B12541" w:rsidP="00334BC2">
      <w:pPr>
        <w:widowControl w:val="0"/>
        <w:spacing w:line="360" w:lineRule="auto"/>
        <w:rPr>
          <w:szCs w:val="28"/>
        </w:rPr>
      </w:pPr>
      <w:r w:rsidRPr="00334BC2">
        <w:rPr>
          <w:szCs w:val="28"/>
        </w:rPr>
        <w:t>10. Беднарский В.В. «Техническое обслуживание и ремонт автомобилей» Учебник.</w:t>
      </w:r>
      <w:r w:rsidRPr="00334BC2">
        <w:rPr>
          <w:iCs/>
          <w:szCs w:val="28"/>
        </w:rPr>
        <w:t>Ростов н/д 2005 год.</w:t>
      </w:r>
      <w:bookmarkStart w:id="8" w:name="_GoBack"/>
      <w:bookmarkEnd w:id="8"/>
    </w:p>
    <w:sectPr w:rsidR="00B12541" w:rsidRPr="00334BC2" w:rsidSect="00334BC2">
      <w:footerReference w:type="even" r:id="rId234"/>
      <w:pgSz w:w="11906" w:h="16838" w:code="9"/>
      <w:pgMar w:top="1134" w:right="851" w:bottom="1134" w:left="1701" w:header="0" w:footer="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051B" w:rsidRDefault="005D051B">
      <w:r>
        <w:separator/>
      </w:r>
    </w:p>
  </w:endnote>
  <w:endnote w:type="continuationSeparator" w:id="0">
    <w:p w:rsidR="005D051B" w:rsidRDefault="005D0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SOCPEUR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38BF" w:rsidRDefault="00D838BF" w:rsidP="00B13F15">
    <w:pPr>
      <w:pStyle w:val="af"/>
      <w:framePr w:wrap="around" w:vAnchor="text" w:hAnchor="margin" w:xAlign="right" w:y="1"/>
      <w:rPr>
        <w:rStyle w:val="af2"/>
      </w:rPr>
    </w:pPr>
  </w:p>
  <w:p w:rsidR="00D838BF" w:rsidRDefault="00D838BF" w:rsidP="00B13F15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051B" w:rsidRDefault="005D051B">
      <w:r>
        <w:separator/>
      </w:r>
    </w:p>
  </w:footnote>
  <w:footnote w:type="continuationSeparator" w:id="0">
    <w:p w:rsidR="005D051B" w:rsidRDefault="005D05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5pt;height:18.75pt" o:bullet="t">
        <v:imagedata r:id="rId1" o:title="" chromakey="white"/>
      </v:shape>
    </w:pict>
  </w:numPicBullet>
  <w:numPicBullet w:numPicBulletId="1">
    <w:pict>
      <v:shape id="_x0000_i1029" type="#_x0000_t75" style="width:15pt;height:18.75pt;visibility:visible" o:bullet="t">
        <v:imagedata r:id="rId2" o:title="" chromakey="white"/>
      </v:shape>
    </w:pict>
  </w:numPicBullet>
  <w:abstractNum w:abstractNumId="0">
    <w:nsid w:val="018C0724"/>
    <w:multiLevelType w:val="singleLevel"/>
    <w:tmpl w:val="56824E48"/>
    <w:lvl w:ilvl="0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cs="Times New Roman" w:hint="default"/>
      </w:rPr>
    </w:lvl>
  </w:abstractNum>
  <w:abstractNum w:abstractNumId="1">
    <w:nsid w:val="05803F16"/>
    <w:multiLevelType w:val="singleLevel"/>
    <w:tmpl w:val="C4BCDC26"/>
    <w:lvl w:ilvl="0">
      <w:start w:val="3"/>
      <w:numFmt w:val="bullet"/>
      <w:lvlText w:val="-"/>
      <w:lvlJc w:val="left"/>
      <w:pPr>
        <w:tabs>
          <w:tab w:val="num" w:pos="1040"/>
        </w:tabs>
        <w:ind w:left="1040" w:hanging="360"/>
      </w:pPr>
      <w:rPr>
        <w:rFonts w:hint="default"/>
      </w:rPr>
    </w:lvl>
  </w:abstractNum>
  <w:abstractNum w:abstractNumId="2">
    <w:nsid w:val="0A99467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0C12418A"/>
    <w:multiLevelType w:val="multilevel"/>
    <w:tmpl w:val="2C0C4BC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</w:abstractNum>
  <w:abstractNum w:abstractNumId="4">
    <w:nsid w:val="111D354A"/>
    <w:multiLevelType w:val="singleLevel"/>
    <w:tmpl w:val="389C39AC"/>
    <w:lvl w:ilvl="0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cs="Times New Roman" w:hint="default"/>
      </w:rPr>
    </w:lvl>
  </w:abstractNum>
  <w:abstractNum w:abstractNumId="5">
    <w:nsid w:val="17554FA1"/>
    <w:multiLevelType w:val="singleLevel"/>
    <w:tmpl w:val="2124B0A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6">
    <w:nsid w:val="25B13169"/>
    <w:multiLevelType w:val="hybridMultilevel"/>
    <w:tmpl w:val="72AEEC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5EA3FF3"/>
    <w:multiLevelType w:val="hybridMultilevel"/>
    <w:tmpl w:val="00BECE4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26507351"/>
    <w:multiLevelType w:val="hybridMultilevel"/>
    <w:tmpl w:val="683E9742"/>
    <w:lvl w:ilvl="0" w:tplc="04190001">
      <w:start w:val="1"/>
      <w:numFmt w:val="bullet"/>
      <w:lvlText w:val=""/>
      <w:lvlJc w:val="left"/>
      <w:pPr>
        <w:tabs>
          <w:tab w:val="num" w:pos="1712"/>
        </w:tabs>
        <w:ind w:left="17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32"/>
        </w:tabs>
        <w:ind w:left="24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52"/>
        </w:tabs>
        <w:ind w:left="31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72"/>
        </w:tabs>
        <w:ind w:left="38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92"/>
        </w:tabs>
        <w:ind w:left="45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12"/>
        </w:tabs>
        <w:ind w:left="53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32"/>
        </w:tabs>
        <w:ind w:left="60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52"/>
        </w:tabs>
        <w:ind w:left="67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72"/>
        </w:tabs>
        <w:ind w:left="7472" w:hanging="360"/>
      </w:pPr>
      <w:rPr>
        <w:rFonts w:ascii="Wingdings" w:hAnsi="Wingdings" w:hint="default"/>
      </w:rPr>
    </w:lvl>
  </w:abstractNum>
  <w:abstractNum w:abstractNumId="9">
    <w:nsid w:val="287C5D0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98D42DA"/>
    <w:multiLevelType w:val="hybridMultilevel"/>
    <w:tmpl w:val="EE40C8AE"/>
    <w:lvl w:ilvl="0" w:tplc="04190001">
      <w:start w:val="1"/>
      <w:numFmt w:val="bullet"/>
      <w:lvlText w:val=""/>
      <w:lvlJc w:val="left"/>
      <w:pPr>
        <w:tabs>
          <w:tab w:val="num" w:pos="1712"/>
        </w:tabs>
        <w:ind w:left="17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32"/>
        </w:tabs>
        <w:ind w:left="24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52"/>
        </w:tabs>
        <w:ind w:left="31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72"/>
        </w:tabs>
        <w:ind w:left="38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92"/>
        </w:tabs>
        <w:ind w:left="45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12"/>
        </w:tabs>
        <w:ind w:left="53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32"/>
        </w:tabs>
        <w:ind w:left="60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52"/>
        </w:tabs>
        <w:ind w:left="67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72"/>
        </w:tabs>
        <w:ind w:left="7472" w:hanging="360"/>
      </w:pPr>
      <w:rPr>
        <w:rFonts w:ascii="Wingdings" w:hAnsi="Wingdings" w:hint="default"/>
      </w:rPr>
    </w:lvl>
  </w:abstractNum>
  <w:abstractNum w:abstractNumId="11">
    <w:nsid w:val="2DB10AC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2">
    <w:nsid w:val="2E082044"/>
    <w:multiLevelType w:val="hybridMultilevel"/>
    <w:tmpl w:val="FA9E2B4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38E04E9"/>
    <w:multiLevelType w:val="hybridMultilevel"/>
    <w:tmpl w:val="34F049FC"/>
    <w:lvl w:ilvl="0" w:tplc="04190001">
      <w:start w:val="1"/>
      <w:numFmt w:val="bullet"/>
      <w:lvlText w:val=""/>
      <w:lvlJc w:val="left"/>
      <w:pPr>
        <w:tabs>
          <w:tab w:val="num" w:pos="1712"/>
        </w:tabs>
        <w:ind w:left="17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32"/>
        </w:tabs>
        <w:ind w:left="24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52"/>
        </w:tabs>
        <w:ind w:left="31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72"/>
        </w:tabs>
        <w:ind w:left="38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92"/>
        </w:tabs>
        <w:ind w:left="45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12"/>
        </w:tabs>
        <w:ind w:left="53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32"/>
        </w:tabs>
        <w:ind w:left="60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52"/>
        </w:tabs>
        <w:ind w:left="67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72"/>
        </w:tabs>
        <w:ind w:left="7472" w:hanging="360"/>
      </w:pPr>
      <w:rPr>
        <w:rFonts w:ascii="Wingdings" w:hAnsi="Wingdings" w:hint="default"/>
      </w:rPr>
    </w:lvl>
  </w:abstractNum>
  <w:abstractNum w:abstractNumId="14">
    <w:nsid w:val="34BB2C05"/>
    <w:multiLevelType w:val="hybridMultilevel"/>
    <w:tmpl w:val="0C208D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3510F6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5B3B2A80"/>
    <w:multiLevelType w:val="hybridMultilevel"/>
    <w:tmpl w:val="373C5096"/>
    <w:lvl w:ilvl="0" w:tplc="04190001">
      <w:start w:val="1"/>
      <w:numFmt w:val="bullet"/>
      <w:lvlText w:val=""/>
      <w:lvlJc w:val="left"/>
      <w:pPr>
        <w:tabs>
          <w:tab w:val="num" w:pos="1712"/>
        </w:tabs>
        <w:ind w:left="17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32"/>
        </w:tabs>
        <w:ind w:left="24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52"/>
        </w:tabs>
        <w:ind w:left="31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72"/>
        </w:tabs>
        <w:ind w:left="38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92"/>
        </w:tabs>
        <w:ind w:left="45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12"/>
        </w:tabs>
        <w:ind w:left="53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32"/>
        </w:tabs>
        <w:ind w:left="60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52"/>
        </w:tabs>
        <w:ind w:left="67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72"/>
        </w:tabs>
        <w:ind w:left="7472" w:hanging="360"/>
      </w:pPr>
      <w:rPr>
        <w:rFonts w:ascii="Wingdings" w:hAnsi="Wingdings" w:hint="default"/>
      </w:rPr>
    </w:lvl>
  </w:abstractNum>
  <w:abstractNum w:abstractNumId="17">
    <w:nsid w:val="5D560078"/>
    <w:multiLevelType w:val="hybridMultilevel"/>
    <w:tmpl w:val="5EF2CE38"/>
    <w:lvl w:ilvl="0" w:tplc="04190001">
      <w:start w:val="1"/>
      <w:numFmt w:val="bullet"/>
      <w:lvlText w:val=""/>
      <w:lvlJc w:val="left"/>
      <w:pPr>
        <w:tabs>
          <w:tab w:val="num" w:pos="1712"/>
        </w:tabs>
        <w:ind w:left="17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32"/>
        </w:tabs>
        <w:ind w:left="24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52"/>
        </w:tabs>
        <w:ind w:left="31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72"/>
        </w:tabs>
        <w:ind w:left="38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92"/>
        </w:tabs>
        <w:ind w:left="45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12"/>
        </w:tabs>
        <w:ind w:left="53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32"/>
        </w:tabs>
        <w:ind w:left="60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52"/>
        </w:tabs>
        <w:ind w:left="67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72"/>
        </w:tabs>
        <w:ind w:left="7472" w:hanging="360"/>
      </w:pPr>
      <w:rPr>
        <w:rFonts w:ascii="Wingdings" w:hAnsi="Wingdings" w:hint="default"/>
      </w:rPr>
    </w:lvl>
  </w:abstractNum>
  <w:abstractNum w:abstractNumId="18">
    <w:nsid w:val="5E3D1EA5"/>
    <w:multiLevelType w:val="hybridMultilevel"/>
    <w:tmpl w:val="ADCC04CC"/>
    <w:lvl w:ilvl="0" w:tplc="74C0729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EC273B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4F2D55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2B00A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9A402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7CE2C4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FAEAC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968936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990EBB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9">
    <w:nsid w:val="6468339C"/>
    <w:multiLevelType w:val="hybridMultilevel"/>
    <w:tmpl w:val="6352B6B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700C3A8F"/>
    <w:multiLevelType w:val="hybridMultilevel"/>
    <w:tmpl w:val="9D84392C"/>
    <w:lvl w:ilvl="0" w:tplc="D370FF9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F10ED1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EE05EB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816516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914A93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2E8CC9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F2C5B6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15441B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B3A373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1">
    <w:nsid w:val="71867909"/>
    <w:multiLevelType w:val="hybridMultilevel"/>
    <w:tmpl w:val="273802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A2066B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7"/>
  </w:num>
  <w:num w:numId="2">
    <w:abstractNumId w:val="8"/>
  </w:num>
  <w:num w:numId="3">
    <w:abstractNumId w:val="14"/>
  </w:num>
  <w:num w:numId="4">
    <w:abstractNumId w:val="12"/>
  </w:num>
  <w:num w:numId="5">
    <w:abstractNumId w:val="10"/>
  </w:num>
  <w:num w:numId="6">
    <w:abstractNumId w:val="16"/>
  </w:num>
  <w:num w:numId="7">
    <w:abstractNumId w:val="13"/>
  </w:num>
  <w:num w:numId="8">
    <w:abstractNumId w:val="1"/>
  </w:num>
  <w:num w:numId="9">
    <w:abstractNumId w:val="4"/>
  </w:num>
  <w:num w:numId="10">
    <w:abstractNumId w:val="22"/>
  </w:num>
  <w:num w:numId="11">
    <w:abstractNumId w:val="11"/>
  </w:num>
  <w:num w:numId="12">
    <w:abstractNumId w:val="0"/>
  </w:num>
  <w:num w:numId="13">
    <w:abstractNumId w:val="15"/>
  </w:num>
  <w:num w:numId="14">
    <w:abstractNumId w:val="9"/>
  </w:num>
  <w:num w:numId="15">
    <w:abstractNumId w:val="5"/>
    <w:lvlOverride w:ilvl="0">
      <w:startOverride w:val="1"/>
    </w:lvlOverride>
  </w:num>
  <w:num w:numId="16">
    <w:abstractNumId w:val="3"/>
  </w:num>
  <w:num w:numId="17">
    <w:abstractNumId w:val="2"/>
  </w:num>
  <w:num w:numId="18">
    <w:abstractNumId w:val="6"/>
  </w:num>
  <w:num w:numId="19">
    <w:abstractNumId w:val="7"/>
  </w:num>
  <w:num w:numId="20">
    <w:abstractNumId w:val="21"/>
  </w:num>
  <w:num w:numId="21">
    <w:abstractNumId w:val="19"/>
  </w:num>
  <w:num w:numId="22">
    <w:abstractNumId w:val="18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0765"/>
    <w:rsid w:val="00002568"/>
    <w:rsid w:val="00002748"/>
    <w:rsid w:val="00022FEA"/>
    <w:rsid w:val="00027F1B"/>
    <w:rsid w:val="000464DC"/>
    <w:rsid w:val="00046AA5"/>
    <w:rsid w:val="00051675"/>
    <w:rsid w:val="000617FC"/>
    <w:rsid w:val="00076F1D"/>
    <w:rsid w:val="0009573C"/>
    <w:rsid w:val="000A20E3"/>
    <w:rsid w:val="000B1B7D"/>
    <w:rsid w:val="000C5A71"/>
    <w:rsid w:val="000D595E"/>
    <w:rsid w:val="000D7A2F"/>
    <w:rsid w:val="000E4C81"/>
    <w:rsid w:val="000F4605"/>
    <w:rsid w:val="000F5F50"/>
    <w:rsid w:val="00101372"/>
    <w:rsid w:val="00107A95"/>
    <w:rsid w:val="001155E2"/>
    <w:rsid w:val="00125CD0"/>
    <w:rsid w:val="001307A7"/>
    <w:rsid w:val="001309FC"/>
    <w:rsid w:val="00146503"/>
    <w:rsid w:val="001511CD"/>
    <w:rsid w:val="001646B2"/>
    <w:rsid w:val="00177DAC"/>
    <w:rsid w:val="00196769"/>
    <w:rsid w:val="001A2A59"/>
    <w:rsid w:val="001C4E71"/>
    <w:rsid w:val="001C6C4C"/>
    <w:rsid w:val="001C7D66"/>
    <w:rsid w:val="001D1258"/>
    <w:rsid w:val="001D15C9"/>
    <w:rsid w:val="001E1903"/>
    <w:rsid w:val="001F4398"/>
    <w:rsid w:val="002331A8"/>
    <w:rsid w:val="00233852"/>
    <w:rsid w:val="0026313F"/>
    <w:rsid w:val="002711CB"/>
    <w:rsid w:val="0027331F"/>
    <w:rsid w:val="00292393"/>
    <w:rsid w:val="002A6886"/>
    <w:rsid w:val="002B78FC"/>
    <w:rsid w:val="002C7E5C"/>
    <w:rsid w:val="002E727C"/>
    <w:rsid w:val="002E7C20"/>
    <w:rsid w:val="0030146D"/>
    <w:rsid w:val="00311691"/>
    <w:rsid w:val="00317B4F"/>
    <w:rsid w:val="00321977"/>
    <w:rsid w:val="003234EA"/>
    <w:rsid w:val="003237FA"/>
    <w:rsid w:val="00334BC2"/>
    <w:rsid w:val="00335310"/>
    <w:rsid w:val="00335605"/>
    <w:rsid w:val="00336A5E"/>
    <w:rsid w:val="00352791"/>
    <w:rsid w:val="00352B5A"/>
    <w:rsid w:val="00353746"/>
    <w:rsid w:val="00362581"/>
    <w:rsid w:val="003631E1"/>
    <w:rsid w:val="0036447D"/>
    <w:rsid w:val="00365232"/>
    <w:rsid w:val="0037659D"/>
    <w:rsid w:val="00376AFC"/>
    <w:rsid w:val="00387A1D"/>
    <w:rsid w:val="0039161C"/>
    <w:rsid w:val="003924FF"/>
    <w:rsid w:val="00393D6C"/>
    <w:rsid w:val="00396BF4"/>
    <w:rsid w:val="00397666"/>
    <w:rsid w:val="003A0694"/>
    <w:rsid w:val="003D5BB0"/>
    <w:rsid w:val="003D624B"/>
    <w:rsid w:val="003E5D2F"/>
    <w:rsid w:val="003E74B0"/>
    <w:rsid w:val="003F1E9C"/>
    <w:rsid w:val="003F7F0E"/>
    <w:rsid w:val="00413B25"/>
    <w:rsid w:val="00420EA8"/>
    <w:rsid w:val="00421D23"/>
    <w:rsid w:val="00431B6B"/>
    <w:rsid w:val="00443972"/>
    <w:rsid w:val="00457AB4"/>
    <w:rsid w:val="0046214C"/>
    <w:rsid w:val="004832D2"/>
    <w:rsid w:val="004862B6"/>
    <w:rsid w:val="0049027F"/>
    <w:rsid w:val="0049130B"/>
    <w:rsid w:val="004979EB"/>
    <w:rsid w:val="004A5A34"/>
    <w:rsid w:val="004B3931"/>
    <w:rsid w:val="004C4D44"/>
    <w:rsid w:val="004C73FA"/>
    <w:rsid w:val="004D4F7D"/>
    <w:rsid w:val="004D7D22"/>
    <w:rsid w:val="004F34C1"/>
    <w:rsid w:val="005022CC"/>
    <w:rsid w:val="00506CAA"/>
    <w:rsid w:val="005236B3"/>
    <w:rsid w:val="00525C97"/>
    <w:rsid w:val="00531A7A"/>
    <w:rsid w:val="00552F2A"/>
    <w:rsid w:val="00553F27"/>
    <w:rsid w:val="00556ECB"/>
    <w:rsid w:val="0057006B"/>
    <w:rsid w:val="00574B02"/>
    <w:rsid w:val="00580F9C"/>
    <w:rsid w:val="00581987"/>
    <w:rsid w:val="00584655"/>
    <w:rsid w:val="005A29BC"/>
    <w:rsid w:val="005B74A1"/>
    <w:rsid w:val="005C6F9F"/>
    <w:rsid w:val="005D051B"/>
    <w:rsid w:val="005E1163"/>
    <w:rsid w:val="00621533"/>
    <w:rsid w:val="00623A44"/>
    <w:rsid w:val="006336AE"/>
    <w:rsid w:val="00637221"/>
    <w:rsid w:val="00640B6F"/>
    <w:rsid w:val="00640CE4"/>
    <w:rsid w:val="006536E1"/>
    <w:rsid w:val="00654FB5"/>
    <w:rsid w:val="00667112"/>
    <w:rsid w:val="006710FE"/>
    <w:rsid w:val="00691FF8"/>
    <w:rsid w:val="006A545D"/>
    <w:rsid w:val="006D23C0"/>
    <w:rsid w:val="006D4BAC"/>
    <w:rsid w:val="006D5146"/>
    <w:rsid w:val="006E7F96"/>
    <w:rsid w:val="006F5589"/>
    <w:rsid w:val="006F6F17"/>
    <w:rsid w:val="007062AF"/>
    <w:rsid w:val="0071023E"/>
    <w:rsid w:val="00712857"/>
    <w:rsid w:val="007153C3"/>
    <w:rsid w:val="007204A5"/>
    <w:rsid w:val="00721550"/>
    <w:rsid w:val="00721FB8"/>
    <w:rsid w:val="00726188"/>
    <w:rsid w:val="0072699B"/>
    <w:rsid w:val="0073233B"/>
    <w:rsid w:val="0074488F"/>
    <w:rsid w:val="00770032"/>
    <w:rsid w:val="0077041C"/>
    <w:rsid w:val="0077114B"/>
    <w:rsid w:val="00771D8F"/>
    <w:rsid w:val="007723F9"/>
    <w:rsid w:val="00774A04"/>
    <w:rsid w:val="00785738"/>
    <w:rsid w:val="007A1061"/>
    <w:rsid w:val="007A1BF0"/>
    <w:rsid w:val="007B2772"/>
    <w:rsid w:val="007B6D42"/>
    <w:rsid w:val="007C4C3F"/>
    <w:rsid w:val="007E044A"/>
    <w:rsid w:val="007E7C29"/>
    <w:rsid w:val="008125B9"/>
    <w:rsid w:val="00842246"/>
    <w:rsid w:val="00861320"/>
    <w:rsid w:val="00875D1E"/>
    <w:rsid w:val="008A070C"/>
    <w:rsid w:val="008A25E3"/>
    <w:rsid w:val="008B30D4"/>
    <w:rsid w:val="008B596B"/>
    <w:rsid w:val="008C2E15"/>
    <w:rsid w:val="008C516E"/>
    <w:rsid w:val="008D337B"/>
    <w:rsid w:val="008D6B37"/>
    <w:rsid w:val="008F3F72"/>
    <w:rsid w:val="008F53DD"/>
    <w:rsid w:val="008F6B7C"/>
    <w:rsid w:val="009029E8"/>
    <w:rsid w:val="0090388B"/>
    <w:rsid w:val="0092247D"/>
    <w:rsid w:val="0093095B"/>
    <w:rsid w:val="0094371E"/>
    <w:rsid w:val="0096294E"/>
    <w:rsid w:val="00966833"/>
    <w:rsid w:val="00966E88"/>
    <w:rsid w:val="009674B9"/>
    <w:rsid w:val="00981592"/>
    <w:rsid w:val="009879FE"/>
    <w:rsid w:val="00994427"/>
    <w:rsid w:val="009A3300"/>
    <w:rsid w:val="009B5835"/>
    <w:rsid w:val="009C4DF1"/>
    <w:rsid w:val="009D1C43"/>
    <w:rsid w:val="009E256B"/>
    <w:rsid w:val="009E57BD"/>
    <w:rsid w:val="009F4243"/>
    <w:rsid w:val="009F5123"/>
    <w:rsid w:val="00A0036B"/>
    <w:rsid w:val="00A02ED3"/>
    <w:rsid w:val="00A12F93"/>
    <w:rsid w:val="00A17CAB"/>
    <w:rsid w:val="00A20559"/>
    <w:rsid w:val="00A20BA1"/>
    <w:rsid w:val="00A2150A"/>
    <w:rsid w:val="00A24559"/>
    <w:rsid w:val="00A2779C"/>
    <w:rsid w:val="00A31D21"/>
    <w:rsid w:val="00A34159"/>
    <w:rsid w:val="00A5147A"/>
    <w:rsid w:val="00A52EB5"/>
    <w:rsid w:val="00A549C1"/>
    <w:rsid w:val="00A5638F"/>
    <w:rsid w:val="00A60FB4"/>
    <w:rsid w:val="00A6511B"/>
    <w:rsid w:val="00A77593"/>
    <w:rsid w:val="00A800C9"/>
    <w:rsid w:val="00AA1159"/>
    <w:rsid w:val="00AA2AB0"/>
    <w:rsid w:val="00AB1B15"/>
    <w:rsid w:val="00AB39F7"/>
    <w:rsid w:val="00AB5874"/>
    <w:rsid w:val="00AC027F"/>
    <w:rsid w:val="00AC2C18"/>
    <w:rsid w:val="00AC3939"/>
    <w:rsid w:val="00AE2438"/>
    <w:rsid w:val="00AF0A1E"/>
    <w:rsid w:val="00AF3E7D"/>
    <w:rsid w:val="00AF7090"/>
    <w:rsid w:val="00AF7D40"/>
    <w:rsid w:val="00B12394"/>
    <w:rsid w:val="00B12541"/>
    <w:rsid w:val="00B13F15"/>
    <w:rsid w:val="00B14CC2"/>
    <w:rsid w:val="00B264F5"/>
    <w:rsid w:val="00B308F5"/>
    <w:rsid w:val="00B41D73"/>
    <w:rsid w:val="00B45519"/>
    <w:rsid w:val="00B53180"/>
    <w:rsid w:val="00B5336B"/>
    <w:rsid w:val="00B54EA1"/>
    <w:rsid w:val="00B56139"/>
    <w:rsid w:val="00B5673D"/>
    <w:rsid w:val="00B60B1C"/>
    <w:rsid w:val="00B80F1C"/>
    <w:rsid w:val="00B920F2"/>
    <w:rsid w:val="00B930F8"/>
    <w:rsid w:val="00BA5324"/>
    <w:rsid w:val="00BA6CE6"/>
    <w:rsid w:val="00BB5815"/>
    <w:rsid w:val="00BB6273"/>
    <w:rsid w:val="00BC7FBC"/>
    <w:rsid w:val="00BE5404"/>
    <w:rsid w:val="00BF2897"/>
    <w:rsid w:val="00BF46F8"/>
    <w:rsid w:val="00C12F86"/>
    <w:rsid w:val="00C2310A"/>
    <w:rsid w:val="00C2344E"/>
    <w:rsid w:val="00C27188"/>
    <w:rsid w:val="00C403C7"/>
    <w:rsid w:val="00C40F41"/>
    <w:rsid w:val="00C5686A"/>
    <w:rsid w:val="00C64B40"/>
    <w:rsid w:val="00C66182"/>
    <w:rsid w:val="00C776CB"/>
    <w:rsid w:val="00C82FE2"/>
    <w:rsid w:val="00C90E37"/>
    <w:rsid w:val="00CA702F"/>
    <w:rsid w:val="00CB14D6"/>
    <w:rsid w:val="00CC13AC"/>
    <w:rsid w:val="00CD2F4B"/>
    <w:rsid w:val="00CE6732"/>
    <w:rsid w:val="00D3274E"/>
    <w:rsid w:val="00D62473"/>
    <w:rsid w:val="00D630C5"/>
    <w:rsid w:val="00D70491"/>
    <w:rsid w:val="00D71C6F"/>
    <w:rsid w:val="00D8105B"/>
    <w:rsid w:val="00D838BF"/>
    <w:rsid w:val="00D956DC"/>
    <w:rsid w:val="00D96D9F"/>
    <w:rsid w:val="00DA13F8"/>
    <w:rsid w:val="00DB2DB8"/>
    <w:rsid w:val="00DB63FC"/>
    <w:rsid w:val="00DC0A28"/>
    <w:rsid w:val="00DC6CCD"/>
    <w:rsid w:val="00DE3213"/>
    <w:rsid w:val="00E048D9"/>
    <w:rsid w:val="00E06057"/>
    <w:rsid w:val="00E07656"/>
    <w:rsid w:val="00E14F8A"/>
    <w:rsid w:val="00E20984"/>
    <w:rsid w:val="00E2366E"/>
    <w:rsid w:val="00E254E1"/>
    <w:rsid w:val="00E30DFE"/>
    <w:rsid w:val="00E406A0"/>
    <w:rsid w:val="00E41665"/>
    <w:rsid w:val="00E503BB"/>
    <w:rsid w:val="00E61D1C"/>
    <w:rsid w:val="00E6248C"/>
    <w:rsid w:val="00E63FC6"/>
    <w:rsid w:val="00E668B1"/>
    <w:rsid w:val="00E70B20"/>
    <w:rsid w:val="00E7133B"/>
    <w:rsid w:val="00E72F43"/>
    <w:rsid w:val="00E76859"/>
    <w:rsid w:val="00E801D1"/>
    <w:rsid w:val="00E831B8"/>
    <w:rsid w:val="00E86374"/>
    <w:rsid w:val="00E9105A"/>
    <w:rsid w:val="00E93E07"/>
    <w:rsid w:val="00E96992"/>
    <w:rsid w:val="00EA11C9"/>
    <w:rsid w:val="00EA2520"/>
    <w:rsid w:val="00EA282F"/>
    <w:rsid w:val="00EC1F01"/>
    <w:rsid w:val="00EC368C"/>
    <w:rsid w:val="00EE5789"/>
    <w:rsid w:val="00F1269C"/>
    <w:rsid w:val="00F634CD"/>
    <w:rsid w:val="00F90765"/>
    <w:rsid w:val="00F966FC"/>
    <w:rsid w:val="00FA5CAC"/>
    <w:rsid w:val="00FB3A73"/>
    <w:rsid w:val="00FC366D"/>
    <w:rsid w:val="00FD118A"/>
    <w:rsid w:val="00FD6925"/>
    <w:rsid w:val="00FF16CB"/>
    <w:rsid w:val="00FF7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11"/>
    <o:shapelayout v:ext="edit">
      <o:idmap v:ext="edit" data="1"/>
      <o:rules v:ext="edit">
        <o:r id="V:Rule1" type="connector" idref="#_x0000_s1026"/>
        <o:r id="V:Rule2" type="connector" idref="#_x0000_s1027"/>
        <o:r id="V:Rule3" type="connector" idref="#_x0000_s1028"/>
        <o:r id="V:Rule4" type="connector" idref="#_x0000_s1029"/>
        <o:r id="V:Rule5" type="connector" idref="#_x0000_s1030"/>
        <o:r id="V:Rule6" type="connector" idref="#_x0000_s1031"/>
        <o:r id="V:Rule7" type="connector" idref="#_x0000_s1032"/>
        <o:r id="V:Rule8" type="connector" idref="#_x0000_s1033"/>
        <o:r id="V:Rule9" type="connector" idref="#_x0000_s1034"/>
        <o:r id="V:Rule10" type="connector" idref="#_x0000_s1035"/>
        <o:r id="V:Rule11" type="connector" idref="#_x0000_s1036"/>
        <o:r id="V:Rule12" type="connector" idref="#_x0000_s1037"/>
        <o:r id="V:Rule13" type="connector" idref="#_x0000_s1038"/>
        <o:r id="V:Rule14" type="connector" idref="#_x0000_s1039"/>
        <o:r id="V:Rule15" type="connector" idref="#_x0000_s1040"/>
        <o:r id="V:Rule16" type="connector" idref="#_x0000_s1041"/>
        <o:r id="V:Rule17" type="connector" idref="#_x0000_s1042"/>
        <o:r id="V:Rule18" type="connector" idref="#_x0000_s1043"/>
        <o:r id="V:Rule19" type="connector" idref="#_x0000_s1044"/>
        <o:r id="V:Rule20" type="connector" idref="#_x0000_s1048"/>
        <o:r id="V:Rule21" type="connector" idref="#_x0000_s1050"/>
        <o:r id="V:Rule22" type="connector" idref="#_x0000_s1051"/>
        <o:r id="V:Rule23" type="connector" idref="#_x0000_s1052"/>
        <o:r id="V:Rule24" type="connector" idref="#_x0000_s1053"/>
        <o:r id="V:Rule25" type="connector" idref="#_x0000_s1054"/>
        <o:r id="V:Rule26" type="connector" idref="#_x0000_s1055"/>
        <o:r id="V:Rule27" type="connector" idref="#_x0000_s1056"/>
        <o:r id="V:Rule28" type="connector" idref="#_x0000_s1057"/>
        <o:r id="V:Rule29" type="connector" idref="#_x0000_s1058"/>
        <o:r id="V:Rule30" type="connector" idref="#_x0000_s1059"/>
        <o:r id="V:Rule31" type="connector" idref="#_x0000_s1062"/>
        <o:r id="V:Rule32" type="connector" idref="#_x0000_s1063"/>
        <o:r id="V:Rule33" type="connector" idref="#_x0000_s1064"/>
        <o:r id="V:Rule34" type="connector" idref="#_x0000_s1065"/>
        <o:r id="V:Rule35" type="connector" idref="#_x0000_s1067"/>
        <o:r id="V:Rule36" type="connector" idref="#_x0000_s1068"/>
        <o:r id="V:Rule37" type="connector" idref="#_x0000_s1069"/>
        <o:r id="V:Rule38" type="connector" idref="#_x0000_s1070"/>
        <o:r id="V:Rule39" type="connector" idref="#_x0000_s1071"/>
        <o:r id="V:Rule40" type="connector" idref="#_x0000_s1072"/>
        <o:r id="V:Rule41" type="connector" idref="#_x0000_s1073"/>
        <o:r id="V:Rule42" type="connector" idref="#_x0000_s1074"/>
        <o:r id="V:Rule43" type="connector" idref="#_x0000_s1075"/>
        <o:r id="V:Rule44" type="connector" idref="#_x0000_s1077"/>
        <o:r id="V:Rule45" type="connector" idref="#_x0000_s1078"/>
        <o:r id="V:Rule46" type="connector" idref="#_x0000_s1079"/>
        <o:r id="V:Rule47" type="connector" idref="#_x0000_s1080"/>
      </o:rules>
    </o:shapelayout>
  </w:shapeDefaults>
  <w:decimalSymbol w:val=","/>
  <w:listSeparator w:val=";"/>
  <w14:defaultImageDpi w14:val="0"/>
  <w15:chartTrackingRefBased/>
  <w15:docId w15:val="{1DA3F943-DDB5-4018-AE36-A6E8AF92D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336B"/>
    <w:pPr>
      <w:jc w:val="both"/>
    </w:pPr>
    <w:rPr>
      <w:sz w:val="28"/>
      <w:lang w:val="uk-UA"/>
    </w:rPr>
  </w:style>
  <w:style w:type="paragraph" w:styleId="1">
    <w:name w:val="heading 1"/>
    <w:basedOn w:val="a"/>
    <w:next w:val="a"/>
    <w:link w:val="10"/>
    <w:uiPriority w:val="9"/>
    <w:qFormat/>
    <w:rsid w:val="00B5336B"/>
    <w:pPr>
      <w:keepNext/>
      <w:widowControl w:val="0"/>
      <w:autoSpaceDE w:val="0"/>
      <w:autoSpaceDN w:val="0"/>
      <w:adjustRightInd w:val="0"/>
      <w:spacing w:before="240" w:after="60"/>
      <w:jc w:val="left"/>
      <w:outlineLvl w:val="0"/>
    </w:pPr>
    <w:rPr>
      <w:rFonts w:ascii="Arial" w:hAnsi="Arial" w:cs="Arial"/>
      <w:b/>
      <w:bCs/>
      <w:kern w:val="32"/>
      <w:sz w:val="32"/>
      <w:szCs w:val="32"/>
      <w:lang w:val="ru-RU"/>
    </w:rPr>
  </w:style>
  <w:style w:type="paragraph" w:styleId="2">
    <w:name w:val="heading 2"/>
    <w:basedOn w:val="a"/>
    <w:next w:val="a"/>
    <w:link w:val="20"/>
    <w:uiPriority w:val="9"/>
    <w:qFormat/>
    <w:rsid w:val="00B5336B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"/>
    <w:qFormat/>
    <w:rsid w:val="00B5336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B5336B"/>
    <w:pPr>
      <w:keepNext/>
      <w:widowControl w:val="0"/>
      <w:autoSpaceDE w:val="0"/>
      <w:autoSpaceDN w:val="0"/>
      <w:adjustRightInd w:val="0"/>
      <w:spacing w:before="240" w:after="60"/>
      <w:jc w:val="left"/>
      <w:outlineLvl w:val="3"/>
    </w:pPr>
    <w:rPr>
      <w:b/>
      <w:bCs/>
      <w:szCs w:val="28"/>
      <w:lang w:val="ru-RU"/>
    </w:rPr>
  </w:style>
  <w:style w:type="paragraph" w:styleId="5">
    <w:name w:val="heading 5"/>
    <w:basedOn w:val="a"/>
    <w:next w:val="a"/>
    <w:link w:val="50"/>
    <w:uiPriority w:val="9"/>
    <w:qFormat/>
    <w:rsid w:val="00B5336B"/>
    <w:pPr>
      <w:widowControl w:val="0"/>
      <w:autoSpaceDE w:val="0"/>
      <w:autoSpaceDN w:val="0"/>
      <w:adjustRightInd w:val="0"/>
      <w:spacing w:before="240" w:after="60"/>
      <w:jc w:val="left"/>
      <w:outlineLvl w:val="4"/>
    </w:pPr>
    <w:rPr>
      <w:b/>
      <w:bCs/>
      <w:i/>
      <w:iCs/>
      <w:sz w:val="26"/>
      <w:szCs w:val="26"/>
      <w:lang w:val="ru-RU"/>
    </w:rPr>
  </w:style>
  <w:style w:type="paragraph" w:styleId="6">
    <w:name w:val="heading 6"/>
    <w:basedOn w:val="a"/>
    <w:next w:val="a"/>
    <w:link w:val="60"/>
    <w:uiPriority w:val="9"/>
    <w:qFormat/>
    <w:rsid w:val="00B5336B"/>
    <w:pPr>
      <w:widowControl w:val="0"/>
      <w:autoSpaceDE w:val="0"/>
      <w:autoSpaceDN w:val="0"/>
      <w:adjustRightInd w:val="0"/>
      <w:spacing w:before="240" w:after="60"/>
      <w:jc w:val="left"/>
      <w:outlineLvl w:val="5"/>
    </w:pPr>
    <w:rPr>
      <w:b/>
      <w:bCs/>
      <w:sz w:val="22"/>
      <w:szCs w:val="22"/>
      <w:lang w:val="ru-RU"/>
    </w:rPr>
  </w:style>
  <w:style w:type="paragraph" w:styleId="7">
    <w:name w:val="heading 7"/>
    <w:basedOn w:val="a"/>
    <w:next w:val="a"/>
    <w:link w:val="70"/>
    <w:uiPriority w:val="9"/>
    <w:qFormat/>
    <w:rsid w:val="00B5336B"/>
    <w:pPr>
      <w:keepNext/>
      <w:spacing w:line="360" w:lineRule="auto"/>
      <w:ind w:left="360"/>
      <w:outlineLvl w:val="6"/>
    </w:pPr>
    <w:rPr>
      <w:lang w:val="en-US"/>
    </w:rPr>
  </w:style>
  <w:style w:type="paragraph" w:styleId="8">
    <w:name w:val="heading 8"/>
    <w:basedOn w:val="a"/>
    <w:next w:val="a"/>
    <w:link w:val="80"/>
    <w:uiPriority w:val="9"/>
    <w:qFormat/>
    <w:rsid w:val="00B5336B"/>
    <w:pPr>
      <w:keepNext/>
      <w:spacing w:line="360" w:lineRule="auto"/>
      <w:ind w:left="357"/>
      <w:outlineLvl w:val="7"/>
    </w:pPr>
    <w:rPr>
      <w:sz w:val="32"/>
      <w:lang w:val="en-US"/>
    </w:rPr>
  </w:style>
  <w:style w:type="paragraph" w:styleId="9">
    <w:name w:val="heading 9"/>
    <w:basedOn w:val="a"/>
    <w:next w:val="a"/>
    <w:link w:val="90"/>
    <w:uiPriority w:val="9"/>
    <w:qFormat/>
    <w:rsid w:val="00B5336B"/>
    <w:pPr>
      <w:keepNext/>
      <w:outlineLvl w:val="8"/>
    </w:pPr>
    <w:rPr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uk-UA" w:eastAsia="x-none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uk-UA" w:eastAsia="x-none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uk-UA" w:eastAsia="x-none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uk-UA" w:eastAsia="x-none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uk-UA" w:eastAsia="x-none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  <w:lang w:val="uk-UA" w:eastAsia="x-none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  <w:lang w:val="uk-UA" w:eastAsia="x-none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  <w:lang w:val="uk-UA" w:eastAsia="x-none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  <w:sz w:val="22"/>
      <w:szCs w:val="22"/>
      <w:lang w:val="uk-UA" w:eastAsia="x-none"/>
    </w:rPr>
  </w:style>
  <w:style w:type="paragraph" w:styleId="a3">
    <w:name w:val="Body Text Indent"/>
    <w:basedOn w:val="a"/>
    <w:link w:val="a4"/>
    <w:uiPriority w:val="99"/>
    <w:rsid w:val="00B5336B"/>
    <w:pPr>
      <w:ind w:firstLine="567"/>
    </w:pPr>
    <w:rPr>
      <w:sz w:val="24"/>
      <w:lang w:val="ru-RU"/>
    </w:rPr>
  </w:style>
  <w:style w:type="character" w:customStyle="1" w:styleId="a4">
    <w:name w:val="Основний текст з відступом Знак"/>
    <w:link w:val="a3"/>
    <w:uiPriority w:val="99"/>
    <w:semiHidden/>
    <w:locked/>
    <w:rPr>
      <w:rFonts w:cs="Times New Roman"/>
      <w:sz w:val="28"/>
      <w:lang w:val="uk-UA" w:eastAsia="x-none"/>
    </w:rPr>
  </w:style>
  <w:style w:type="character" w:styleId="a5">
    <w:name w:val="Hyperlink"/>
    <w:uiPriority w:val="99"/>
    <w:rsid w:val="00B5336B"/>
    <w:rPr>
      <w:rFonts w:cs="Times New Roman"/>
      <w:color w:val="0000FF"/>
      <w:u w:val="single"/>
    </w:rPr>
  </w:style>
  <w:style w:type="paragraph" w:styleId="a6">
    <w:name w:val="Title"/>
    <w:basedOn w:val="a"/>
    <w:link w:val="a7"/>
    <w:uiPriority w:val="10"/>
    <w:qFormat/>
    <w:rsid w:val="00B5336B"/>
    <w:pPr>
      <w:widowControl w:val="0"/>
      <w:autoSpaceDE w:val="0"/>
      <w:autoSpaceDN w:val="0"/>
      <w:adjustRightInd w:val="0"/>
      <w:ind w:firstLine="680"/>
      <w:jc w:val="center"/>
    </w:pPr>
    <w:rPr>
      <w:b/>
      <w:sz w:val="32"/>
      <w:szCs w:val="24"/>
      <w:lang w:val="ru-RU"/>
    </w:rPr>
  </w:style>
  <w:style w:type="character" w:customStyle="1" w:styleId="a7">
    <w:name w:val="Назва Знак"/>
    <w:link w:val="a6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  <w:lang w:val="uk-UA" w:eastAsia="x-none"/>
    </w:rPr>
  </w:style>
  <w:style w:type="paragraph" w:customStyle="1" w:styleId="FR1">
    <w:name w:val="FR1"/>
    <w:rsid w:val="00B5336B"/>
    <w:pPr>
      <w:widowControl w:val="0"/>
      <w:autoSpaceDE w:val="0"/>
      <w:autoSpaceDN w:val="0"/>
      <w:adjustRightInd w:val="0"/>
      <w:ind w:left="3080"/>
    </w:pPr>
    <w:rPr>
      <w:rFonts w:ascii="Arial" w:hAnsi="Arial" w:cs="Arial"/>
      <w:sz w:val="12"/>
      <w:szCs w:val="12"/>
    </w:rPr>
  </w:style>
  <w:style w:type="paragraph" w:styleId="21">
    <w:name w:val="Body Text 2"/>
    <w:basedOn w:val="a"/>
    <w:link w:val="22"/>
    <w:uiPriority w:val="99"/>
    <w:rsid w:val="00B5336B"/>
    <w:pPr>
      <w:widowControl w:val="0"/>
      <w:autoSpaceDE w:val="0"/>
      <w:autoSpaceDN w:val="0"/>
      <w:adjustRightInd w:val="0"/>
      <w:jc w:val="left"/>
    </w:pPr>
    <w:rPr>
      <w:sz w:val="24"/>
      <w:szCs w:val="18"/>
      <w:lang w:val="ru-RU"/>
    </w:rPr>
  </w:style>
  <w:style w:type="character" w:customStyle="1" w:styleId="22">
    <w:name w:val="Основний текст 2 Знак"/>
    <w:link w:val="21"/>
    <w:uiPriority w:val="99"/>
    <w:semiHidden/>
    <w:locked/>
    <w:rPr>
      <w:rFonts w:cs="Times New Roman"/>
      <w:sz w:val="28"/>
      <w:lang w:val="uk-UA" w:eastAsia="x-none"/>
    </w:rPr>
  </w:style>
  <w:style w:type="paragraph" w:styleId="a8">
    <w:name w:val="Body Text"/>
    <w:basedOn w:val="a"/>
    <w:link w:val="a9"/>
    <w:uiPriority w:val="99"/>
    <w:rsid w:val="00B5336B"/>
    <w:pPr>
      <w:spacing w:after="120"/>
    </w:pPr>
  </w:style>
  <w:style w:type="character" w:customStyle="1" w:styleId="a9">
    <w:name w:val="Основний текст Знак"/>
    <w:link w:val="a8"/>
    <w:uiPriority w:val="99"/>
    <w:semiHidden/>
    <w:locked/>
    <w:rPr>
      <w:rFonts w:cs="Times New Roman"/>
      <w:sz w:val="28"/>
      <w:lang w:val="uk-UA" w:eastAsia="x-none"/>
    </w:rPr>
  </w:style>
  <w:style w:type="paragraph" w:styleId="aa">
    <w:name w:val="Normal (Web)"/>
    <w:basedOn w:val="a"/>
    <w:uiPriority w:val="99"/>
    <w:rsid w:val="00B5336B"/>
    <w:pPr>
      <w:spacing w:before="100" w:beforeAutospacing="1" w:after="100" w:afterAutospacing="1"/>
      <w:jc w:val="left"/>
    </w:pPr>
    <w:rPr>
      <w:sz w:val="24"/>
      <w:szCs w:val="24"/>
      <w:lang w:val="ru-RU"/>
    </w:rPr>
  </w:style>
  <w:style w:type="character" w:styleId="ab">
    <w:name w:val="Emphasis"/>
    <w:uiPriority w:val="20"/>
    <w:qFormat/>
    <w:rsid w:val="00B5336B"/>
    <w:rPr>
      <w:rFonts w:cs="Times New Roman"/>
      <w:i/>
      <w:iCs/>
    </w:rPr>
  </w:style>
  <w:style w:type="paragraph" w:customStyle="1" w:styleId="shir">
    <w:name w:val="shir"/>
    <w:basedOn w:val="a"/>
    <w:rsid w:val="00B5336B"/>
    <w:pPr>
      <w:spacing w:before="100" w:beforeAutospacing="1" w:after="100" w:afterAutospacing="1"/>
      <w:jc w:val="left"/>
    </w:pPr>
    <w:rPr>
      <w:sz w:val="24"/>
      <w:szCs w:val="24"/>
      <w:lang w:val="ru-RU"/>
    </w:rPr>
  </w:style>
  <w:style w:type="paragraph" w:styleId="23">
    <w:name w:val="Body Text Indent 2"/>
    <w:basedOn w:val="a"/>
    <w:link w:val="24"/>
    <w:uiPriority w:val="99"/>
    <w:rsid w:val="00B5336B"/>
    <w:pPr>
      <w:spacing w:after="120" w:line="480" w:lineRule="auto"/>
      <w:ind w:left="283"/>
    </w:pPr>
  </w:style>
  <w:style w:type="character" w:customStyle="1" w:styleId="24">
    <w:name w:val="Основний текст з відступом 2 Знак"/>
    <w:link w:val="23"/>
    <w:uiPriority w:val="99"/>
    <w:semiHidden/>
    <w:locked/>
    <w:rPr>
      <w:rFonts w:cs="Times New Roman"/>
      <w:sz w:val="28"/>
      <w:lang w:val="uk-UA" w:eastAsia="x-none"/>
    </w:rPr>
  </w:style>
  <w:style w:type="paragraph" w:styleId="31">
    <w:name w:val="Body Text Indent 3"/>
    <w:basedOn w:val="a"/>
    <w:link w:val="32"/>
    <w:uiPriority w:val="99"/>
    <w:rsid w:val="00B5336B"/>
    <w:pPr>
      <w:spacing w:after="120"/>
      <w:ind w:left="283"/>
    </w:pPr>
    <w:rPr>
      <w:sz w:val="16"/>
      <w:szCs w:val="16"/>
    </w:rPr>
  </w:style>
  <w:style w:type="character" w:customStyle="1" w:styleId="32">
    <w:name w:val="Основний текст з відступом 3 Знак"/>
    <w:link w:val="31"/>
    <w:uiPriority w:val="99"/>
    <w:semiHidden/>
    <w:locked/>
    <w:rPr>
      <w:rFonts w:cs="Times New Roman"/>
      <w:sz w:val="16"/>
      <w:szCs w:val="16"/>
      <w:lang w:val="uk-UA" w:eastAsia="x-none"/>
    </w:rPr>
  </w:style>
  <w:style w:type="character" w:styleId="ac">
    <w:name w:val="FollowedHyperlink"/>
    <w:uiPriority w:val="99"/>
    <w:rsid w:val="00B5336B"/>
    <w:rPr>
      <w:rFonts w:cs="Times New Roman"/>
      <w:color w:val="800080"/>
      <w:u w:val="single"/>
    </w:rPr>
  </w:style>
  <w:style w:type="paragraph" w:styleId="ad">
    <w:name w:val="header"/>
    <w:basedOn w:val="a"/>
    <w:link w:val="ae"/>
    <w:uiPriority w:val="99"/>
    <w:rsid w:val="00B5336B"/>
    <w:pPr>
      <w:tabs>
        <w:tab w:val="center" w:pos="4677"/>
        <w:tab w:val="right" w:pos="9355"/>
      </w:tabs>
    </w:pPr>
  </w:style>
  <w:style w:type="character" w:customStyle="1" w:styleId="ae">
    <w:name w:val="Верхній колонтитул Знак"/>
    <w:link w:val="ad"/>
    <w:uiPriority w:val="99"/>
    <w:semiHidden/>
    <w:locked/>
    <w:rPr>
      <w:rFonts w:cs="Times New Roman"/>
      <w:sz w:val="28"/>
      <w:lang w:val="uk-UA" w:eastAsia="x-none"/>
    </w:rPr>
  </w:style>
  <w:style w:type="paragraph" w:styleId="af">
    <w:name w:val="footer"/>
    <w:basedOn w:val="a"/>
    <w:link w:val="af0"/>
    <w:uiPriority w:val="99"/>
    <w:rsid w:val="00B5336B"/>
    <w:pPr>
      <w:tabs>
        <w:tab w:val="center" w:pos="4677"/>
        <w:tab w:val="right" w:pos="9355"/>
      </w:tabs>
    </w:pPr>
  </w:style>
  <w:style w:type="character" w:customStyle="1" w:styleId="af0">
    <w:name w:val="Нижній колонтитул Знак"/>
    <w:link w:val="af"/>
    <w:uiPriority w:val="99"/>
    <w:semiHidden/>
    <w:locked/>
    <w:rPr>
      <w:rFonts w:cs="Times New Roman"/>
      <w:sz w:val="28"/>
      <w:lang w:val="uk-UA" w:eastAsia="x-none"/>
    </w:rPr>
  </w:style>
  <w:style w:type="paragraph" w:customStyle="1" w:styleId="af1">
    <w:name w:val="Чертежный"/>
    <w:rsid w:val="00B5336B"/>
    <w:pPr>
      <w:jc w:val="both"/>
    </w:pPr>
    <w:rPr>
      <w:rFonts w:ascii="ISOCPEUR" w:hAnsi="ISOCPEUR"/>
      <w:i/>
      <w:sz w:val="28"/>
      <w:lang w:val="uk-UA"/>
    </w:rPr>
  </w:style>
  <w:style w:type="character" w:styleId="af2">
    <w:name w:val="page number"/>
    <w:uiPriority w:val="99"/>
    <w:rsid w:val="00B5336B"/>
    <w:rPr>
      <w:rFonts w:cs="Times New Roman"/>
    </w:rPr>
  </w:style>
  <w:style w:type="paragraph" w:customStyle="1" w:styleId="FR3">
    <w:name w:val="FR3"/>
    <w:rsid w:val="00B5336B"/>
    <w:pPr>
      <w:widowControl w:val="0"/>
      <w:autoSpaceDE w:val="0"/>
      <w:autoSpaceDN w:val="0"/>
      <w:adjustRightInd w:val="0"/>
      <w:spacing w:before="660"/>
      <w:ind w:left="40"/>
    </w:pPr>
    <w:rPr>
      <w:b/>
      <w:bCs/>
      <w:sz w:val="28"/>
      <w:szCs w:val="28"/>
      <w:lang w:val="en-US"/>
    </w:rPr>
  </w:style>
  <w:style w:type="paragraph" w:customStyle="1" w:styleId="FR4">
    <w:name w:val="FR4"/>
    <w:rsid w:val="00B5336B"/>
    <w:pPr>
      <w:widowControl w:val="0"/>
      <w:autoSpaceDE w:val="0"/>
      <w:autoSpaceDN w:val="0"/>
      <w:adjustRightInd w:val="0"/>
      <w:spacing w:before="120" w:line="260" w:lineRule="auto"/>
      <w:ind w:left="240"/>
      <w:jc w:val="both"/>
    </w:pPr>
    <w:rPr>
      <w:rFonts w:ascii="Arial" w:hAnsi="Arial" w:cs="Arial"/>
      <w:sz w:val="18"/>
      <w:szCs w:val="18"/>
    </w:rPr>
  </w:style>
  <w:style w:type="paragraph" w:customStyle="1" w:styleId="FR2">
    <w:name w:val="FR2"/>
    <w:rsid w:val="00B5336B"/>
    <w:pPr>
      <w:widowControl w:val="0"/>
      <w:autoSpaceDE w:val="0"/>
      <w:autoSpaceDN w:val="0"/>
      <w:adjustRightInd w:val="0"/>
      <w:spacing w:before="280"/>
    </w:pPr>
    <w:rPr>
      <w:rFonts w:ascii="Courier New" w:hAnsi="Courier New" w:cs="Courier New"/>
      <w:sz w:val="40"/>
      <w:szCs w:val="40"/>
      <w:lang w:val="en-US"/>
    </w:rPr>
  </w:style>
  <w:style w:type="paragraph" w:customStyle="1" w:styleId="FR5">
    <w:name w:val="FR5"/>
    <w:rsid w:val="00B5336B"/>
    <w:pPr>
      <w:widowControl w:val="0"/>
      <w:autoSpaceDE w:val="0"/>
      <w:autoSpaceDN w:val="0"/>
      <w:adjustRightInd w:val="0"/>
      <w:spacing w:before="60"/>
    </w:pPr>
    <w:rPr>
      <w:rFonts w:ascii="Courier New" w:hAnsi="Courier New" w:cs="Courier New"/>
      <w:sz w:val="16"/>
      <w:szCs w:val="16"/>
      <w:lang w:val="en-US"/>
    </w:rPr>
  </w:style>
  <w:style w:type="paragraph" w:styleId="af3">
    <w:name w:val="Block Text"/>
    <w:basedOn w:val="a"/>
    <w:uiPriority w:val="99"/>
    <w:rsid w:val="00B5336B"/>
    <w:pPr>
      <w:ind w:left="120" w:right="2000" w:firstLine="709"/>
      <w:jc w:val="left"/>
    </w:pPr>
    <w:rPr>
      <w:sz w:val="24"/>
      <w:szCs w:val="16"/>
      <w:lang w:val="en-US" w:eastAsia="en-US"/>
    </w:rPr>
  </w:style>
  <w:style w:type="paragraph" w:styleId="af4">
    <w:name w:val="Document Map"/>
    <w:basedOn w:val="a"/>
    <w:link w:val="af5"/>
    <w:uiPriority w:val="99"/>
    <w:semiHidden/>
    <w:rsid w:val="00B5336B"/>
    <w:pPr>
      <w:widowControl w:val="0"/>
      <w:shd w:val="clear" w:color="auto" w:fill="000080"/>
      <w:autoSpaceDE w:val="0"/>
      <w:autoSpaceDN w:val="0"/>
      <w:ind w:firstLine="320"/>
    </w:pPr>
    <w:rPr>
      <w:rFonts w:ascii="Tahoma" w:hAnsi="Tahoma"/>
      <w:sz w:val="20"/>
      <w:lang w:val="ru-RU"/>
    </w:rPr>
  </w:style>
  <w:style w:type="character" w:customStyle="1" w:styleId="af5">
    <w:name w:val="Схема документа Знак"/>
    <w:link w:val="af4"/>
    <w:uiPriority w:val="99"/>
    <w:semiHidden/>
    <w:locked/>
    <w:rPr>
      <w:rFonts w:ascii="Tahoma" w:hAnsi="Tahoma" w:cs="Tahoma"/>
      <w:sz w:val="16"/>
      <w:szCs w:val="16"/>
      <w:lang w:val="uk-UA" w:eastAsia="x-none"/>
    </w:rPr>
  </w:style>
  <w:style w:type="paragraph" w:styleId="af6">
    <w:name w:val="annotation text"/>
    <w:basedOn w:val="a"/>
    <w:link w:val="af7"/>
    <w:uiPriority w:val="99"/>
    <w:semiHidden/>
    <w:rsid w:val="00B5336B"/>
    <w:pPr>
      <w:widowControl w:val="0"/>
      <w:autoSpaceDE w:val="0"/>
      <w:autoSpaceDN w:val="0"/>
      <w:adjustRightInd w:val="0"/>
      <w:jc w:val="left"/>
    </w:pPr>
    <w:rPr>
      <w:sz w:val="20"/>
      <w:lang w:val="ru-RU"/>
    </w:rPr>
  </w:style>
  <w:style w:type="character" w:customStyle="1" w:styleId="af7">
    <w:name w:val="Текст примітки Знак"/>
    <w:link w:val="af6"/>
    <w:uiPriority w:val="99"/>
    <w:semiHidden/>
    <w:locked/>
    <w:rPr>
      <w:rFonts w:cs="Times New Roman"/>
      <w:lang w:val="uk-UA" w:eastAsia="x-none"/>
    </w:rPr>
  </w:style>
  <w:style w:type="paragraph" w:customStyle="1" w:styleId="11">
    <w:name w:val="Обычный1"/>
    <w:rsid w:val="00B5336B"/>
    <w:pPr>
      <w:widowControl w:val="0"/>
      <w:ind w:firstLine="280"/>
      <w:jc w:val="both"/>
    </w:pPr>
    <w:rPr>
      <w:rFonts w:ascii="Arial" w:hAnsi="Arial"/>
    </w:rPr>
  </w:style>
  <w:style w:type="paragraph" w:customStyle="1" w:styleId="af8">
    <w:name w:val="Цитаты"/>
    <w:basedOn w:val="a"/>
    <w:rsid w:val="00B5336B"/>
    <w:pPr>
      <w:spacing w:before="100" w:after="100"/>
      <w:ind w:left="360" w:right="360"/>
      <w:jc w:val="left"/>
    </w:pPr>
    <w:rPr>
      <w:sz w:val="24"/>
      <w:lang w:val="ru-RU"/>
    </w:rPr>
  </w:style>
  <w:style w:type="character" w:styleId="HTML">
    <w:name w:val="HTML Typewriter"/>
    <w:uiPriority w:val="99"/>
    <w:rsid w:val="00B5336B"/>
    <w:rPr>
      <w:rFonts w:ascii="Courier New" w:hAnsi="Courier New" w:cs="Courier New"/>
      <w:sz w:val="20"/>
      <w:szCs w:val="20"/>
    </w:rPr>
  </w:style>
  <w:style w:type="paragraph" w:customStyle="1" w:styleId="af9">
    <w:name w:val="текст"/>
    <w:basedOn w:val="a"/>
    <w:rsid w:val="00B5336B"/>
    <w:pPr>
      <w:overflowPunct w:val="0"/>
      <w:autoSpaceDE w:val="0"/>
      <w:autoSpaceDN w:val="0"/>
      <w:adjustRightInd w:val="0"/>
      <w:spacing w:before="60" w:after="60" w:line="360" w:lineRule="auto"/>
      <w:ind w:firstLine="680"/>
      <w:textAlignment w:val="baseline"/>
    </w:pPr>
    <w:rPr>
      <w:sz w:val="24"/>
      <w:lang w:val="ru-RU"/>
    </w:rPr>
  </w:style>
  <w:style w:type="paragraph" w:styleId="afa">
    <w:name w:val="caption"/>
    <w:basedOn w:val="a"/>
    <w:next w:val="a"/>
    <w:uiPriority w:val="35"/>
    <w:qFormat/>
    <w:rsid w:val="00B5336B"/>
    <w:pPr>
      <w:spacing w:line="360" w:lineRule="auto"/>
      <w:ind w:left="357"/>
    </w:pPr>
    <w:rPr>
      <w:lang w:val="en-US"/>
    </w:rPr>
  </w:style>
  <w:style w:type="paragraph" w:styleId="33">
    <w:name w:val="Body Text 3"/>
    <w:basedOn w:val="a"/>
    <w:link w:val="34"/>
    <w:uiPriority w:val="99"/>
    <w:rsid w:val="00B5336B"/>
    <w:pPr>
      <w:spacing w:line="360" w:lineRule="auto"/>
    </w:pPr>
    <w:rPr>
      <w:szCs w:val="24"/>
      <w:lang w:val="ru-RU"/>
    </w:rPr>
  </w:style>
  <w:style w:type="character" w:customStyle="1" w:styleId="34">
    <w:name w:val="Основний текст 3 Знак"/>
    <w:link w:val="33"/>
    <w:uiPriority w:val="99"/>
    <w:semiHidden/>
    <w:locked/>
    <w:rPr>
      <w:rFonts w:cs="Times New Roman"/>
      <w:sz w:val="16"/>
      <w:szCs w:val="16"/>
      <w:lang w:val="uk-UA" w:eastAsia="x-none"/>
    </w:rPr>
  </w:style>
  <w:style w:type="paragraph" w:customStyle="1" w:styleId="afb">
    <w:name w:val="мой"/>
    <w:basedOn w:val="a"/>
    <w:rsid w:val="00387A1D"/>
    <w:pPr>
      <w:spacing w:line="360" w:lineRule="auto"/>
      <w:ind w:firstLine="992"/>
    </w:pPr>
    <w:rPr>
      <w:szCs w:val="24"/>
      <w:lang w:val="ru-RU"/>
    </w:rPr>
  </w:style>
  <w:style w:type="paragraph" w:customStyle="1" w:styleId="afc">
    <w:name w:val="приве т"/>
    <w:basedOn w:val="a"/>
    <w:rsid w:val="00387A1D"/>
    <w:pPr>
      <w:spacing w:line="360" w:lineRule="auto"/>
      <w:ind w:firstLine="454"/>
    </w:pPr>
    <w:rPr>
      <w:szCs w:val="24"/>
      <w:lang w:val="ru-RU"/>
    </w:rPr>
  </w:style>
  <w:style w:type="paragraph" w:customStyle="1" w:styleId="afd">
    <w:name w:val="мой Знак Знак"/>
    <w:basedOn w:val="a"/>
    <w:link w:val="afe"/>
    <w:rsid w:val="00721550"/>
    <w:pPr>
      <w:spacing w:line="360" w:lineRule="auto"/>
      <w:ind w:firstLine="992"/>
    </w:pPr>
    <w:rPr>
      <w:szCs w:val="24"/>
      <w:lang w:val="ru-RU"/>
    </w:rPr>
  </w:style>
  <w:style w:type="character" w:customStyle="1" w:styleId="afe">
    <w:name w:val="мой Знак Знак Знак"/>
    <w:link w:val="afd"/>
    <w:locked/>
    <w:rsid w:val="00721550"/>
    <w:rPr>
      <w:rFonts w:cs="Times New Roman"/>
      <w:sz w:val="24"/>
      <w:szCs w:val="24"/>
      <w:lang w:val="ru-RU" w:eastAsia="ru-RU" w:bidi="ar-SA"/>
    </w:rPr>
  </w:style>
  <w:style w:type="paragraph" w:customStyle="1" w:styleId="aff">
    <w:name w:val="МОЙ"/>
    <w:basedOn w:val="a"/>
    <w:rsid w:val="00721550"/>
    <w:pPr>
      <w:spacing w:line="360" w:lineRule="auto"/>
      <w:ind w:firstLine="992"/>
    </w:pPr>
    <w:rPr>
      <w:szCs w:val="28"/>
      <w:lang w:val="ru-RU"/>
    </w:rPr>
  </w:style>
  <w:style w:type="paragraph" w:customStyle="1" w:styleId="aff0">
    <w:name w:val="мой Знак"/>
    <w:basedOn w:val="a"/>
    <w:rsid w:val="00721550"/>
    <w:pPr>
      <w:spacing w:line="360" w:lineRule="auto"/>
      <w:ind w:firstLine="992"/>
    </w:pPr>
    <w:rPr>
      <w:szCs w:val="24"/>
      <w:lang w:val="ru-RU"/>
    </w:rPr>
  </w:style>
  <w:style w:type="paragraph" w:customStyle="1" w:styleId="aff1">
    <w:name w:val="приве т Знак"/>
    <w:basedOn w:val="a"/>
    <w:link w:val="aff2"/>
    <w:rsid w:val="00E831B8"/>
    <w:pPr>
      <w:spacing w:line="360" w:lineRule="auto"/>
      <w:ind w:firstLine="454"/>
    </w:pPr>
    <w:rPr>
      <w:szCs w:val="24"/>
      <w:lang w:val="ru-RU"/>
    </w:rPr>
  </w:style>
  <w:style w:type="character" w:customStyle="1" w:styleId="aff2">
    <w:name w:val="приве т Знак Знак"/>
    <w:link w:val="aff1"/>
    <w:locked/>
    <w:rsid w:val="00E831B8"/>
    <w:rPr>
      <w:rFonts w:cs="Times New Roman"/>
      <w:sz w:val="24"/>
      <w:szCs w:val="24"/>
      <w:lang w:val="ru-RU" w:eastAsia="ru-RU" w:bidi="ar-SA"/>
    </w:rPr>
  </w:style>
  <w:style w:type="table" w:styleId="aff3">
    <w:name w:val="Table Grid"/>
    <w:basedOn w:val="a1"/>
    <w:uiPriority w:val="59"/>
    <w:rsid w:val="00E831B8"/>
    <w:pPr>
      <w:widowControl w:val="0"/>
      <w:autoSpaceDE w:val="0"/>
      <w:autoSpaceDN w:val="0"/>
      <w:adjustRightInd w:val="0"/>
      <w:spacing w:before="18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List Paragraph"/>
    <w:basedOn w:val="a"/>
    <w:uiPriority w:val="99"/>
    <w:qFormat/>
    <w:rsid w:val="003631E1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val="ru-RU"/>
    </w:rPr>
  </w:style>
  <w:style w:type="paragraph" w:customStyle="1" w:styleId="12">
    <w:name w:val="Курсовая1"/>
    <w:basedOn w:val="a"/>
    <w:rsid w:val="006A545D"/>
    <w:pPr>
      <w:ind w:firstLine="284"/>
    </w:pPr>
    <w:rPr>
      <w:lang w:val="ru-RU"/>
    </w:rPr>
  </w:style>
  <w:style w:type="paragraph" w:styleId="aff5">
    <w:name w:val="Balloon Text"/>
    <w:basedOn w:val="a"/>
    <w:link w:val="aff6"/>
    <w:uiPriority w:val="99"/>
    <w:rsid w:val="00CC13AC"/>
    <w:rPr>
      <w:rFonts w:ascii="Tahoma" w:hAnsi="Tahoma" w:cs="Tahoma"/>
      <w:sz w:val="16"/>
      <w:szCs w:val="16"/>
    </w:rPr>
  </w:style>
  <w:style w:type="character" w:customStyle="1" w:styleId="aff6">
    <w:name w:val="Текст у виносці Знак"/>
    <w:link w:val="aff5"/>
    <w:uiPriority w:val="99"/>
    <w:locked/>
    <w:rsid w:val="00CC13AC"/>
    <w:rPr>
      <w:rFonts w:ascii="Tahoma" w:hAnsi="Tahoma" w:cs="Tahoma"/>
      <w:sz w:val="16"/>
      <w:szCs w:val="16"/>
      <w:lang w:val="uk-UA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wmf"/><Relationship Id="rId21" Type="http://schemas.openxmlformats.org/officeDocument/2006/relationships/image" Target="media/image17.wmf"/><Relationship Id="rId42" Type="http://schemas.openxmlformats.org/officeDocument/2006/relationships/image" Target="media/image38.wmf"/><Relationship Id="rId63" Type="http://schemas.openxmlformats.org/officeDocument/2006/relationships/image" Target="media/image58.wmf"/><Relationship Id="rId84" Type="http://schemas.openxmlformats.org/officeDocument/2006/relationships/image" Target="media/image79.png"/><Relationship Id="rId138" Type="http://schemas.openxmlformats.org/officeDocument/2006/relationships/image" Target="media/image133.wmf"/><Relationship Id="rId159" Type="http://schemas.openxmlformats.org/officeDocument/2006/relationships/image" Target="media/image154.wmf"/><Relationship Id="rId170" Type="http://schemas.openxmlformats.org/officeDocument/2006/relationships/image" Target="media/image165.wmf"/><Relationship Id="rId191" Type="http://schemas.openxmlformats.org/officeDocument/2006/relationships/image" Target="media/image186.wmf"/><Relationship Id="rId205" Type="http://schemas.openxmlformats.org/officeDocument/2006/relationships/image" Target="media/image200.wmf"/><Relationship Id="rId226" Type="http://schemas.openxmlformats.org/officeDocument/2006/relationships/image" Target="media/image221.wmf"/><Relationship Id="rId107" Type="http://schemas.openxmlformats.org/officeDocument/2006/relationships/image" Target="media/image102.wmf"/><Relationship Id="rId11" Type="http://schemas.openxmlformats.org/officeDocument/2006/relationships/image" Target="media/image7.wmf"/><Relationship Id="rId32" Type="http://schemas.openxmlformats.org/officeDocument/2006/relationships/image" Target="media/image28.wmf"/><Relationship Id="rId53" Type="http://schemas.openxmlformats.org/officeDocument/2006/relationships/image" Target="media/image48.png"/><Relationship Id="rId74" Type="http://schemas.openxmlformats.org/officeDocument/2006/relationships/image" Target="media/image69.wmf"/><Relationship Id="rId128" Type="http://schemas.openxmlformats.org/officeDocument/2006/relationships/image" Target="media/image123.wmf"/><Relationship Id="rId149" Type="http://schemas.openxmlformats.org/officeDocument/2006/relationships/image" Target="media/image144.wmf"/><Relationship Id="rId5" Type="http://schemas.openxmlformats.org/officeDocument/2006/relationships/footnotes" Target="footnotes.xml"/><Relationship Id="rId95" Type="http://schemas.openxmlformats.org/officeDocument/2006/relationships/image" Target="media/image90.wmf"/><Relationship Id="rId160" Type="http://schemas.openxmlformats.org/officeDocument/2006/relationships/image" Target="media/image155.wmf"/><Relationship Id="rId181" Type="http://schemas.openxmlformats.org/officeDocument/2006/relationships/image" Target="media/image176.wmf"/><Relationship Id="rId216" Type="http://schemas.openxmlformats.org/officeDocument/2006/relationships/image" Target="media/image211.wmf"/><Relationship Id="rId22" Type="http://schemas.openxmlformats.org/officeDocument/2006/relationships/image" Target="media/image18.wmf"/><Relationship Id="rId43" Type="http://schemas.openxmlformats.org/officeDocument/2006/relationships/image" Target="media/image39.wmf"/><Relationship Id="rId64" Type="http://schemas.openxmlformats.org/officeDocument/2006/relationships/image" Target="media/image59.wmf"/><Relationship Id="rId118" Type="http://schemas.openxmlformats.org/officeDocument/2006/relationships/image" Target="media/image113.wmf"/><Relationship Id="rId139" Type="http://schemas.openxmlformats.org/officeDocument/2006/relationships/image" Target="media/image134.wmf"/><Relationship Id="rId85" Type="http://schemas.openxmlformats.org/officeDocument/2006/relationships/image" Target="media/image80.png"/><Relationship Id="rId150" Type="http://schemas.openxmlformats.org/officeDocument/2006/relationships/image" Target="media/image145.wmf"/><Relationship Id="rId171" Type="http://schemas.openxmlformats.org/officeDocument/2006/relationships/image" Target="media/image166.wmf"/><Relationship Id="rId192" Type="http://schemas.openxmlformats.org/officeDocument/2006/relationships/image" Target="media/image187.wmf"/><Relationship Id="rId206" Type="http://schemas.openxmlformats.org/officeDocument/2006/relationships/image" Target="media/image201.wmf"/><Relationship Id="rId227" Type="http://schemas.openxmlformats.org/officeDocument/2006/relationships/image" Target="media/image222.wmf"/><Relationship Id="rId12" Type="http://schemas.openxmlformats.org/officeDocument/2006/relationships/image" Target="media/image8.wmf"/><Relationship Id="rId33" Type="http://schemas.openxmlformats.org/officeDocument/2006/relationships/image" Target="media/image29.wmf"/><Relationship Id="rId108" Type="http://schemas.openxmlformats.org/officeDocument/2006/relationships/image" Target="media/image103.wmf"/><Relationship Id="rId129" Type="http://schemas.openxmlformats.org/officeDocument/2006/relationships/image" Target="media/image124.wmf"/><Relationship Id="rId54" Type="http://schemas.openxmlformats.org/officeDocument/2006/relationships/image" Target="media/image49.png"/><Relationship Id="rId75" Type="http://schemas.openxmlformats.org/officeDocument/2006/relationships/image" Target="media/image70.wmf"/><Relationship Id="rId96" Type="http://schemas.openxmlformats.org/officeDocument/2006/relationships/image" Target="media/image91.wmf"/><Relationship Id="rId140" Type="http://schemas.openxmlformats.org/officeDocument/2006/relationships/image" Target="media/image135.wmf"/><Relationship Id="rId161" Type="http://schemas.openxmlformats.org/officeDocument/2006/relationships/image" Target="media/image156.wmf"/><Relationship Id="rId182" Type="http://schemas.openxmlformats.org/officeDocument/2006/relationships/image" Target="media/image177.wmf"/><Relationship Id="rId217" Type="http://schemas.openxmlformats.org/officeDocument/2006/relationships/image" Target="media/image212.wmf"/><Relationship Id="rId6" Type="http://schemas.openxmlformats.org/officeDocument/2006/relationships/endnotes" Target="endnotes.xml"/><Relationship Id="rId23" Type="http://schemas.openxmlformats.org/officeDocument/2006/relationships/image" Target="media/image19.png"/><Relationship Id="rId119" Type="http://schemas.openxmlformats.org/officeDocument/2006/relationships/image" Target="media/image114.wmf"/><Relationship Id="rId44" Type="http://schemas.openxmlformats.org/officeDocument/2006/relationships/image" Target="media/image40.wmf"/><Relationship Id="rId65" Type="http://schemas.openxmlformats.org/officeDocument/2006/relationships/image" Target="media/image60.wmf"/><Relationship Id="rId86" Type="http://schemas.openxmlformats.org/officeDocument/2006/relationships/image" Target="media/image81.wmf"/><Relationship Id="rId130" Type="http://schemas.openxmlformats.org/officeDocument/2006/relationships/image" Target="media/image125.wmf"/><Relationship Id="rId151" Type="http://schemas.openxmlformats.org/officeDocument/2006/relationships/image" Target="media/image146.wmf"/><Relationship Id="rId172" Type="http://schemas.openxmlformats.org/officeDocument/2006/relationships/image" Target="media/image167.wmf"/><Relationship Id="rId193" Type="http://schemas.openxmlformats.org/officeDocument/2006/relationships/image" Target="media/image188.wmf"/><Relationship Id="rId207" Type="http://schemas.openxmlformats.org/officeDocument/2006/relationships/image" Target="media/image202.wmf"/><Relationship Id="rId228" Type="http://schemas.openxmlformats.org/officeDocument/2006/relationships/image" Target="media/image223.wmf"/><Relationship Id="rId13" Type="http://schemas.openxmlformats.org/officeDocument/2006/relationships/image" Target="media/image9.png"/><Relationship Id="rId109" Type="http://schemas.openxmlformats.org/officeDocument/2006/relationships/image" Target="media/image104.wmf"/><Relationship Id="rId34" Type="http://schemas.openxmlformats.org/officeDocument/2006/relationships/image" Target="media/image30.png"/><Relationship Id="rId55" Type="http://schemas.openxmlformats.org/officeDocument/2006/relationships/image" Target="media/image50.png"/><Relationship Id="rId76" Type="http://schemas.openxmlformats.org/officeDocument/2006/relationships/image" Target="media/image71.wmf"/><Relationship Id="rId97" Type="http://schemas.openxmlformats.org/officeDocument/2006/relationships/image" Target="media/image92.wmf"/><Relationship Id="rId120" Type="http://schemas.openxmlformats.org/officeDocument/2006/relationships/image" Target="media/image115.wmf"/><Relationship Id="rId141" Type="http://schemas.openxmlformats.org/officeDocument/2006/relationships/image" Target="media/image136.wmf"/><Relationship Id="rId7" Type="http://schemas.openxmlformats.org/officeDocument/2006/relationships/image" Target="media/image3.wmf"/><Relationship Id="rId162" Type="http://schemas.openxmlformats.org/officeDocument/2006/relationships/image" Target="media/image157.wmf"/><Relationship Id="rId183" Type="http://schemas.openxmlformats.org/officeDocument/2006/relationships/image" Target="media/image178.wmf"/><Relationship Id="rId218" Type="http://schemas.openxmlformats.org/officeDocument/2006/relationships/image" Target="media/image213.wmf"/><Relationship Id="rId24" Type="http://schemas.openxmlformats.org/officeDocument/2006/relationships/image" Target="media/image20.png"/><Relationship Id="rId45" Type="http://schemas.openxmlformats.org/officeDocument/2006/relationships/image" Target="media/image41.wmf"/><Relationship Id="rId66" Type="http://schemas.openxmlformats.org/officeDocument/2006/relationships/image" Target="media/image61.wmf"/><Relationship Id="rId87" Type="http://schemas.openxmlformats.org/officeDocument/2006/relationships/image" Target="media/image82.wmf"/><Relationship Id="rId110" Type="http://schemas.openxmlformats.org/officeDocument/2006/relationships/image" Target="media/image105.wmf"/><Relationship Id="rId131" Type="http://schemas.openxmlformats.org/officeDocument/2006/relationships/image" Target="media/image126.wmf"/><Relationship Id="rId152" Type="http://schemas.openxmlformats.org/officeDocument/2006/relationships/image" Target="media/image147.wmf"/><Relationship Id="rId173" Type="http://schemas.openxmlformats.org/officeDocument/2006/relationships/image" Target="media/image168.wmf"/><Relationship Id="rId194" Type="http://schemas.openxmlformats.org/officeDocument/2006/relationships/image" Target="media/image189.wmf"/><Relationship Id="rId208" Type="http://schemas.openxmlformats.org/officeDocument/2006/relationships/image" Target="media/image203.wmf"/><Relationship Id="rId229" Type="http://schemas.openxmlformats.org/officeDocument/2006/relationships/image" Target="media/image224.wmf"/><Relationship Id="rId14" Type="http://schemas.openxmlformats.org/officeDocument/2006/relationships/image" Target="media/image10.png"/><Relationship Id="rId35" Type="http://schemas.openxmlformats.org/officeDocument/2006/relationships/image" Target="media/image31.wmf"/><Relationship Id="rId56" Type="http://schemas.openxmlformats.org/officeDocument/2006/relationships/image" Target="media/image51.png"/><Relationship Id="rId77" Type="http://schemas.openxmlformats.org/officeDocument/2006/relationships/image" Target="media/image72.wmf"/><Relationship Id="rId100" Type="http://schemas.openxmlformats.org/officeDocument/2006/relationships/image" Target="media/image95.wmf"/><Relationship Id="rId8" Type="http://schemas.openxmlformats.org/officeDocument/2006/relationships/image" Target="media/image4.png"/><Relationship Id="rId98" Type="http://schemas.openxmlformats.org/officeDocument/2006/relationships/image" Target="media/image93.wmf"/><Relationship Id="rId121" Type="http://schemas.openxmlformats.org/officeDocument/2006/relationships/image" Target="media/image116.wmf"/><Relationship Id="rId142" Type="http://schemas.openxmlformats.org/officeDocument/2006/relationships/image" Target="media/image137.wmf"/><Relationship Id="rId163" Type="http://schemas.openxmlformats.org/officeDocument/2006/relationships/image" Target="media/image158.wmf"/><Relationship Id="rId184" Type="http://schemas.openxmlformats.org/officeDocument/2006/relationships/image" Target="media/image179.wmf"/><Relationship Id="rId219" Type="http://schemas.openxmlformats.org/officeDocument/2006/relationships/image" Target="media/image214.wmf"/><Relationship Id="rId230" Type="http://schemas.openxmlformats.org/officeDocument/2006/relationships/image" Target="media/image225.wmf"/><Relationship Id="rId25" Type="http://schemas.openxmlformats.org/officeDocument/2006/relationships/image" Target="media/image21.wmf"/><Relationship Id="rId46" Type="http://schemas.openxmlformats.org/officeDocument/2006/relationships/image" Target="media/image42.wmf"/><Relationship Id="rId67" Type="http://schemas.openxmlformats.org/officeDocument/2006/relationships/image" Target="media/image62.png"/><Relationship Id="rId20" Type="http://schemas.openxmlformats.org/officeDocument/2006/relationships/image" Target="media/image16.wmf"/><Relationship Id="rId41" Type="http://schemas.openxmlformats.org/officeDocument/2006/relationships/image" Target="media/image37.wmf"/><Relationship Id="rId62" Type="http://schemas.openxmlformats.org/officeDocument/2006/relationships/image" Target="media/image57.png"/><Relationship Id="rId83" Type="http://schemas.openxmlformats.org/officeDocument/2006/relationships/image" Target="media/image78.png"/><Relationship Id="rId88" Type="http://schemas.openxmlformats.org/officeDocument/2006/relationships/image" Target="media/image83.wmf"/><Relationship Id="rId111" Type="http://schemas.openxmlformats.org/officeDocument/2006/relationships/image" Target="media/image106.wmf"/><Relationship Id="rId132" Type="http://schemas.openxmlformats.org/officeDocument/2006/relationships/image" Target="media/image127.wmf"/><Relationship Id="rId153" Type="http://schemas.openxmlformats.org/officeDocument/2006/relationships/image" Target="media/image148.wmf"/><Relationship Id="rId174" Type="http://schemas.openxmlformats.org/officeDocument/2006/relationships/image" Target="media/image169.wmf"/><Relationship Id="rId179" Type="http://schemas.openxmlformats.org/officeDocument/2006/relationships/image" Target="media/image174.wmf"/><Relationship Id="rId195" Type="http://schemas.openxmlformats.org/officeDocument/2006/relationships/image" Target="media/image190.wmf"/><Relationship Id="rId209" Type="http://schemas.openxmlformats.org/officeDocument/2006/relationships/image" Target="media/image204.wmf"/><Relationship Id="rId190" Type="http://schemas.openxmlformats.org/officeDocument/2006/relationships/image" Target="media/image185.wmf"/><Relationship Id="rId204" Type="http://schemas.openxmlformats.org/officeDocument/2006/relationships/image" Target="media/image199.wmf"/><Relationship Id="rId220" Type="http://schemas.openxmlformats.org/officeDocument/2006/relationships/image" Target="media/image215.wmf"/><Relationship Id="rId225" Type="http://schemas.openxmlformats.org/officeDocument/2006/relationships/image" Target="media/image220.wmf"/><Relationship Id="rId15" Type="http://schemas.openxmlformats.org/officeDocument/2006/relationships/image" Target="media/image11.wmf"/><Relationship Id="rId36" Type="http://schemas.openxmlformats.org/officeDocument/2006/relationships/image" Target="media/image32.wmf"/><Relationship Id="rId57" Type="http://schemas.openxmlformats.org/officeDocument/2006/relationships/image" Target="media/image52.wmf"/><Relationship Id="rId106" Type="http://schemas.openxmlformats.org/officeDocument/2006/relationships/image" Target="media/image101.wmf"/><Relationship Id="rId127" Type="http://schemas.openxmlformats.org/officeDocument/2006/relationships/image" Target="media/image122.wmf"/><Relationship Id="rId10" Type="http://schemas.openxmlformats.org/officeDocument/2006/relationships/image" Target="media/image6.wmf"/><Relationship Id="rId31" Type="http://schemas.openxmlformats.org/officeDocument/2006/relationships/image" Target="media/image27.wmf"/><Relationship Id="rId52" Type="http://schemas.openxmlformats.org/officeDocument/2006/relationships/image" Target="media/image2.png"/><Relationship Id="rId73" Type="http://schemas.openxmlformats.org/officeDocument/2006/relationships/image" Target="media/image68.png"/><Relationship Id="rId78" Type="http://schemas.openxmlformats.org/officeDocument/2006/relationships/image" Target="media/image73.png"/><Relationship Id="rId94" Type="http://schemas.openxmlformats.org/officeDocument/2006/relationships/image" Target="media/image89.wmf"/><Relationship Id="rId99" Type="http://schemas.openxmlformats.org/officeDocument/2006/relationships/image" Target="media/image94.wmf"/><Relationship Id="rId101" Type="http://schemas.openxmlformats.org/officeDocument/2006/relationships/image" Target="media/image96.wmf"/><Relationship Id="rId122" Type="http://schemas.openxmlformats.org/officeDocument/2006/relationships/image" Target="media/image117.wmf"/><Relationship Id="rId143" Type="http://schemas.openxmlformats.org/officeDocument/2006/relationships/image" Target="media/image138.wmf"/><Relationship Id="rId148" Type="http://schemas.openxmlformats.org/officeDocument/2006/relationships/image" Target="media/image143.wmf"/><Relationship Id="rId164" Type="http://schemas.openxmlformats.org/officeDocument/2006/relationships/image" Target="media/image159.wmf"/><Relationship Id="rId169" Type="http://schemas.openxmlformats.org/officeDocument/2006/relationships/image" Target="media/image164.wmf"/><Relationship Id="rId185" Type="http://schemas.openxmlformats.org/officeDocument/2006/relationships/image" Target="media/image180.wmf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80" Type="http://schemas.openxmlformats.org/officeDocument/2006/relationships/image" Target="media/image175.wmf"/><Relationship Id="rId210" Type="http://schemas.openxmlformats.org/officeDocument/2006/relationships/image" Target="media/image205.wmf"/><Relationship Id="rId215" Type="http://schemas.openxmlformats.org/officeDocument/2006/relationships/image" Target="media/image210.wmf"/><Relationship Id="rId236" Type="http://schemas.openxmlformats.org/officeDocument/2006/relationships/theme" Target="theme/theme1.xml"/><Relationship Id="rId26" Type="http://schemas.openxmlformats.org/officeDocument/2006/relationships/image" Target="media/image22.wmf"/><Relationship Id="rId231" Type="http://schemas.openxmlformats.org/officeDocument/2006/relationships/image" Target="media/image226.wmf"/><Relationship Id="rId47" Type="http://schemas.openxmlformats.org/officeDocument/2006/relationships/image" Target="media/image43.wmf"/><Relationship Id="rId68" Type="http://schemas.openxmlformats.org/officeDocument/2006/relationships/image" Target="media/image63.png"/><Relationship Id="rId89" Type="http://schemas.openxmlformats.org/officeDocument/2006/relationships/image" Target="media/image84.wmf"/><Relationship Id="rId112" Type="http://schemas.openxmlformats.org/officeDocument/2006/relationships/image" Target="media/image107.wmf"/><Relationship Id="rId133" Type="http://schemas.openxmlformats.org/officeDocument/2006/relationships/image" Target="media/image128.wmf"/><Relationship Id="rId154" Type="http://schemas.openxmlformats.org/officeDocument/2006/relationships/image" Target="media/image149.wmf"/><Relationship Id="rId175" Type="http://schemas.openxmlformats.org/officeDocument/2006/relationships/image" Target="media/image170.wmf"/><Relationship Id="rId196" Type="http://schemas.openxmlformats.org/officeDocument/2006/relationships/image" Target="media/image191.wmf"/><Relationship Id="rId200" Type="http://schemas.openxmlformats.org/officeDocument/2006/relationships/image" Target="media/image195.wmf"/><Relationship Id="rId16" Type="http://schemas.openxmlformats.org/officeDocument/2006/relationships/image" Target="media/image12.wmf"/><Relationship Id="rId221" Type="http://schemas.openxmlformats.org/officeDocument/2006/relationships/image" Target="media/image216.wmf"/><Relationship Id="rId37" Type="http://schemas.openxmlformats.org/officeDocument/2006/relationships/image" Target="media/image33.wmf"/><Relationship Id="rId58" Type="http://schemas.openxmlformats.org/officeDocument/2006/relationships/image" Target="media/image53.wmf"/><Relationship Id="rId79" Type="http://schemas.openxmlformats.org/officeDocument/2006/relationships/image" Target="media/image74.wmf"/><Relationship Id="rId102" Type="http://schemas.openxmlformats.org/officeDocument/2006/relationships/image" Target="media/image97.wmf"/><Relationship Id="rId123" Type="http://schemas.openxmlformats.org/officeDocument/2006/relationships/image" Target="media/image118.wmf"/><Relationship Id="rId144" Type="http://schemas.openxmlformats.org/officeDocument/2006/relationships/image" Target="media/image139.wmf"/><Relationship Id="rId90" Type="http://schemas.openxmlformats.org/officeDocument/2006/relationships/image" Target="media/image85.png"/><Relationship Id="rId165" Type="http://schemas.openxmlformats.org/officeDocument/2006/relationships/image" Target="media/image160.wmf"/><Relationship Id="rId186" Type="http://schemas.openxmlformats.org/officeDocument/2006/relationships/image" Target="media/image181.wmf"/><Relationship Id="rId211" Type="http://schemas.openxmlformats.org/officeDocument/2006/relationships/image" Target="media/image206.wmf"/><Relationship Id="rId232" Type="http://schemas.openxmlformats.org/officeDocument/2006/relationships/image" Target="media/image227.wmf"/><Relationship Id="rId27" Type="http://schemas.openxmlformats.org/officeDocument/2006/relationships/image" Target="media/image23.wmf"/><Relationship Id="rId48" Type="http://schemas.openxmlformats.org/officeDocument/2006/relationships/image" Target="media/image44.wmf"/><Relationship Id="rId69" Type="http://schemas.openxmlformats.org/officeDocument/2006/relationships/image" Target="media/image64.wmf"/><Relationship Id="rId113" Type="http://schemas.openxmlformats.org/officeDocument/2006/relationships/image" Target="media/image108.wmf"/><Relationship Id="rId134" Type="http://schemas.openxmlformats.org/officeDocument/2006/relationships/image" Target="media/image129.wmf"/><Relationship Id="rId80" Type="http://schemas.openxmlformats.org/officeDocument/2006/relationships/image" Target="media/image75.wmf"/><Relationship Id="rId155" Type="http://schemas.openxmlformats.org/officeDocument/2006/relationships/image" Target="media/image150.wmf"/><Relationship Id="rId176" Type="http://schemas.openxmlformats.org/officeDocument/2006/relationships/image" Target="media/image171.wmf"/><Relationship Id="rId197" Type="http://schemas.openxmlformats.org/officeDocument/2006/relationships/image" Target="media/image192.wmf"/><Relationship Id="rId201" Type="http://schemas.openxmlformats.org/officeDocument/2006/relationships/image" Target="media/image196.wmf"/><Relationship Id="rId222" Type="http://schemas.openxmlformats.org/officeDocument/2006/relationships/image" Target="media/image217.wmf"/><Relationship Id="rId17" Type="http://schemas.openxmlformats.org/officeDocument/2006/relationships/image" Target="media/image13.wmf"/><Relationship Id="rId38" Type="http://schemas.openxmlformats.org/officeDocument/2006/relationships/image" Target="media/image34.wmf"/><Relationship Id="rId59" Type="http://schemas.openxmlformats.org/officeDocument/2006/relationships/image" Target="media/image54.wmf"/><Relationship Id="rId103" Type="http://schemas.openxmlformats.org/officeDocument/2006/relationships/image" Target="media/image98.wmf"/><Relationship Id="rId124" Type="http://schemas.openxmlformats.org/officeDocument/2006/relationships/image" Target="media/image119.wmf"/><Relationship Id="rId70" Type="http://schemas.openxmlformats.org/officeDocument/2006/relationships/image" Target="media/image65.wmf"/><Relationship Id="rId91" Type="http://schemas.openxmlformats.org/officeDocument/2006/relationships/image" Target="media/image86.png"/><Relationship Id="rId145" Type="http://schemas.openxmlformats.org/officeDocument/2006/relationships/image" Target="media/image140.wmf"/><Relationship Id="rId166" Type="http://schemas.openxmlformats.org/officeDocument/2006/relationships/image" Target="media/image161.wmf"/><Relationship Id="rId187" Type="http://schemas.openxmlformats.org/officeDocument/2006/relationships/image" Target="media/image182.wmf"/><Relationship Id="rId1" Type="http://schemas.openxmlformats.org/officeDocument/2006/relationships/numbering" Target="numbering.xml"/><Relationship Id="rId212" Type="http://schemas.openxmlformats.org/officeDocument/2006/relationships/image" Target="media/image207.wmf"/><Relationship Id="rId233" Type="http://schemas.openxmlformats.org/officeDocument/2006/relationships/image" Target="media/image228.wmf"/><Relationship Id="rId28" Type="http://schemas.openxmlformats.org/officeDocument/2006/relationships/image" Target="media/image24.wmf"/><Relationship Id="rId49" Type="http://schemas.openxmlformats.org/officeDocument/2006/relationships/image" Target="media/image45.wmf"/><Relationship Id="rId114" Type="http://schemas.openxmlformats.org/officeDocument/2006/relationships/image" Target="media/image109.wmf"/><Relationship Id="rId60" Type="http://schemas.openxmlformats.org/officeDocument/2006/relationships/image" Target="media/image55.wmf"/><Relationship Id="rId81" Type="http://schemas.openxmlformats.org/officeDocument/2006/relationships/image" Target="media/image76.wmf"/><Relationship Id="rId135" Type="http://schemas.openxmlformats.org/officeDocument/2006/relationships/image" Target="media/image130.wmf"/><Relationship Id="rId156" Type="http://schemas.openxmlformats.org/officeDocument/2006/relationships/image" Target="media/image151.wmf"/><Relationship Id="rId177" Type="http://schemas.openxmlformats.org/officeDocument/2006/relationships/image" Target="media/image172.wmf"/><Relationship Id="rId198" Type="http://schemas.openxmlformats.org/officeDocument/2006/relationships/image" Target="media/image193.wmf"/><Relationship Id="rId202" Type="http://schemas.openxmlformats.org/officeDocument/2006/relationships/image" Target="media/image197.wmf"/><Relationship Id="rId223" Type="http://schemas.openxmlformats.org/officeDocument/2006/relationships/image" Target="media/image218.wmf"/><Relationship Id="rId18" Type="http://schemas.openxmlformats.org/officeDocument/2006/relationships/image" Target="media/image14.wmf"/><Relationship Id="rId39" Type="http://schemas.openxmlformats.org/officeDocument/2006/relationships/image" Target="media/image35.wmf"/><Relationship Id="rId50" Type="http://schemas.openxmlformats.org/officeDocument/2006/relationships/image" Target="media/image46.wmf"/><Relationship Id="rId104" Type="http://schemas.openxmlformats.org/officeDocument/2006/relationships/image" Target="media/image99.wmf"/><Relationship Id="rId125" Type="http://schemas.openxmlformats.org/officeDocument/2006/relationships/image" Target="media/image120.wmf"/><Relationship Id="rId146" Type="http://schemas.openxmlformats.org/officeDocument/2006/relationships/image" Target="media/image141.wmf"/><Relationship Id="rId167" Type="http://schemas.openxmlformats.org/officeDocument/2006/relationships/image" Target="media/image162.wmf"/><Relationship Id="rId188" Type="http://schemas.openxmlformats.org/officeDocument/2006/relationships/image" Target="media/image183.wmf"/><Relationship Id="rId71" Type="http://schemas.openxmlformats.org/officeDocument/2006/relationships/image" Target="media/image66.wmf"/><Relationship Id="rId92" Type="http://schemas.openxmlformats.org/officeDocument/2006/relationships/image" Target="media/image87.png"/><Relationship Id="rId213" Type="http://schemas.openxmlformats.org/officeDocument/2006/relationships/image" Target="media/image208.wmf"/><Relationship Id="rId234" Type="http://schemas.openxmlformats.org/officeDocument/2006/relationships/footer" Target="footer1.xml"/><Relationship Id="rId2" Type="http://schemas.openxmlformats.org/officeDocument/2006/relationships/styles" Target="styles.xml"/><Relationship Id="rId29" Type="http://schemas.openxmlformats.org/officeDocument/2006/relationships/image" Target="media/image25.png"/><Relationship Id="rId40" Type="http://schemas.openxmlformats.org/officeDocument/2006/relationships/image" Target="media/image36.wmf"/><Relationship Id="rId115" Type="http://schemas.openxmlformats.org/officeDocument/2006/relationships/image" Target="media/image110.wmf"/><Relationship Id="rId136" Type="http://schemas.openxmlformats.org/officeDocument/2006/relationships/image" Target="media/image131.wmf"/><Relationship Id="rId157" Type="http://schemas.openxmlformats.org/officeDocument/2006/relationships/image" Target="media/image152.wmf"/><Relationship Id="rId178" Type="http://schemas.openxmlformats.org/officeDocument/2006/relationships/image" Target="media/image173.wmf"/><Relationship Id="rId61" Type="http://schemas.openxmlformats.org/officeDocument/2006/relationships/image" Target="media/image56.png"/><Relationship Id="rId82" Type="http://schemas.openxmlformats.org/officeDocument/2006/relationships/image" Target="media/image77.wmf"/><Relationship Id="rId199" Type="http://schemas.openxmlformats.org/officeDocument/2006/relationships/image" Target="media/image194.wmf"/><Relationship Id="rId203" Type="http://schemas.openxmlformats.org/officeDocument/2006/relationships/image" Target="media/image198.wmf"/><Relationship Id="rId19" Type="http://schemas.openxmlformats.org/officeDocument/2006/relationships/image" Target="media/image15.png"/><Relationship Id="rId224" Type="http://schemas.openxmlformats.org/officeDocument/2006/relationships/image" Target="media/image219.wmf"/><Relationship Id="rId30" Type="http://schemas.openxmlformats.org/officeDocument/2006/relationships/image" Target="media/image26.wmf"/><Relationship Id="rId105" Type="http://schemas.openxmlformats.org/officeDocument/2006/relationships/image" Target="media/image100.wmf"/><Relationship Id="rId126" Type="http://schemas.openxmlformats.org/officeDocument/2006/relationships/image" Target="media/image121.wmf"/><Relationship Id="rId147" Type="http://schemas.openxmlformats.org/officeDocument/2006/relationships/image" Target="media/image142.wmf"/><Relationship Id="rId168" Type="http://schemas.openxmlformats.org/officeDocument/2006/relationships/image" Target="media/image163.wmf"/><Relationship Id="rId51" Type="http://schemas.openxmlformats.org/officeDocument/2006/relationships/image" Target="media/image47.png"/><Relationship Id="rId72" Type="http://schemas.openxmlformats.org/officeDocument/2006/relationships/image" Target="media/image67.wmf"/><Relationship Id="rId93" Type="http://schemas.openxmlformats.org/officeDocument/2006/relationships/image" Target="media/image88.wmf"/><Relationship Id="rId189" Type="http://schemas.openxmlformats.org/officeDocument/2006/relationships/image" Target="media/image184.wmf"/><Relationship Id="rId3" Type="http://schemas.openxmlformats.org/officeDocument/2006/relationships/settings" Target="settings.xml"/><Relationship Id="rId214" Type="http://schemas.openxmlformats.org/officeDocument/2006/relationships/image" Target="media/image209.wmf"/><Relationship Id="rId235" Type="http://schemas.openxmlformats.org/officeDocument/2006/relationships/fontTable" Target="fontTable.xml"/><Relationship Id="rId116" Type="http://schemas.openxmlformats.org/officeDocument/2006/relationships/image" Target="media/image111.wmf"/><Relationship Id="rId137" Type="http://schemas.openxmlformats.org/officeDocument/2006/relationships/image" Target="media/image132.wmf"/><Relationship Id="rId158" Type="http://schemas.openxmlformats.org/officeDocument/2006/relationships/image" Target="media/image153.wmf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4314</Words>
  <Characters>24591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>ФТиП</Company>
  <LinksUpToDate>false</LinksUpToDate>
  <CharactersWithSpaces>28848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Birthday </dc:subject>
  <dc:creator>LSK</dc:creator>
  <cp:keywords>Birthday</cp:keywords>
  <dc:description>Shankar's Birthday falls on 25th July.  Don't Forget to wish him</dc:description>
  <cp:lastModifiedBy>Irina</cp:lastModifiedBy>
  <cp:revision>2</cp:revision>
  <cp:lastPrinted>2010-10-15T09:26:00Z</cp:lastPrinted>
  <dcterms:created xsi:type="dcterms:W3CDTF">2014-09-12T07:25:00Z</dcterms:created>
  <dcterms:modified xsi:type="dcterms:W3CDTF">2014-09-12T07:25:00Z</dcterms:modified>
</cp:coreProperties>
</file>