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973E1" w:rsidRPr="006A4BD3" w:rsidRDefault="002973E1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t>Техническое документирование</w:t>
      </w:r>
    </w:p>
    <w:p w:rsidR="007749F6" w:rsidRPr="006A4BD3" w:rsidRDefault="007749F6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9B3A40" w:rsidRPr="006A4BD3" w:rsidRDefault="0007326C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br w:type="page"/>
      </w:r>
      <w:r w:rsidR="009B3A40" w:rsidRPr="006A4BD3">
        <w:rPr>
          <w:b/>
          <w:sz w:val="28"/>
          <w:szCs w:val="28"/>
        </w:rPr>
        <w:t>Оглавление</w:t>
      </w:r>
    </w:p>
    <w:p w:rsidR="007749F6" w:rsidRPr="006A4BD3" w:rsidRDefault="007749F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02293" w:rsidRPr="006A4BD3" w:rsidRDefault="00502293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4BD3">
        <w:rPr>
          <w:sz w:val="28"/>
          <w:szCs w:val="28"/>
        </w:rPr>
        <w:t>Введение</w:t>
      </w:r>
    </w:p>
    <w:p w:rsidR="00554E7A" w:rsidRPr="006A4BD3" w:rsidRDefault="00502293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4BD3">
        <w:rPr>
          <w:sz w:val="28"/>
          <w:szCs w:val="28"/>
        </w:rPr>
        <w:t xml:space="preserve">Глава 1. </w:t>
      </w:r>
      <w:r w:rsidR="00554E7A" w:rsidRPr="006A4BD3">
        <w:rPr>
          <w:sz w:val="28"/>
          <w:szCs w:val="28"/>
        </w:rPr>
        <w:t>Конструкторская документация</w:t>
      </w:r>
    </w:p>
    <w:p w:rsidR="00554E7A" w:rsidRPr="006A4BD3" w:rsidRDefault="00502293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4BD3">
        <w:rPr>
          <w:sz w:val="28"/>
          <w:szCs w:val="28"/>
        </w:rPr>
        <w:t xml:space="preserve">Глава 2. </w:t>
      </w:r>
      <w:r w:rsidR="00554E7A" w:rsidRPr="006A4BD3">
        <w:rPr>
          <w:sz w:val="28"/>
          <w:szCs w:val="28"/>
        </w:rPr>
        <w:t>Проектно-сметная документация</w:t>
      </w:r>
    </w:p>
    <w:p w:rsidR="00554E7A" w:rsidRPr="006A4BD3" w:rsidRDefault="00502293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4BD3">
        <w:rPr>
          <w:sz w:val="28"/>
          <w:szCs w:val="28"/>
        </w:rPr>
        <w:t xml:space="preserve">Глава 3. </w:t>
      </w:r>
      <w:r w:rsidR="00554E7A" w:rsidRPr="006A4BD3">
        <w:rPr>
          <w:sz w:val="28"/>
          <w:szCs w:val="28"/>
        </w:rPr>
        <w:t>Технологическая документация</w:t>
      </w:r>
    </w:p>
    <w:p w:rsidR="00554E7A" w:rsidRPr="006A4BD3" w:rsidRDefault="00502293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4BD3">
        <w:rPr>
          <w:sz w:val="28"/>
          <w:szCs w:val="28"/>
        </w:rPr>
        <w:t xml:space="preserve">Глава 4. </w:t>
      </w:r>
      <w:r w:rsidR="00554E7A" w:rsidRPr="006A4BD3">
        <w:rPr>
          <w:sz w:val="28"/>
          <w:szCs w:val="28"/>
        </w:rPr>
        <w:t>Научно-исследовательская документация</w:t>
      </w:r>
    </w:p>
    <w:p w:rsidR="00554E7A" w:rsidRPr="006A4BD3" w:rsidRDefault="00C4259D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4259D">
        <w:rPr>
          <w:sz w:val="28"/>
          <w:szCs w:val="28"/>
        </w:rPr>
        <w:t>Глава 5. Особенности технической документации по</w:t>
      </w:r>
      <w:r>
        <w:rPr>
          <w:sz w:val="28"/>
          <w:szCs w:val="28"/>
        </w:rPr>
        <w:t xml:space="preserve"> </w:t>
      </w:r>
      <w:r w:rsidRPr="00C4259D">
        <w:rPr>
          <w:sz w:val="28"/>
          <w:szCs w:val="28"/>
        </w:rPr>
        <w:t>изобретательству и стандартизации</w:t>
      </w:r>
    </w:p>
    <w:p w:rsidR="00502293" w:rsidRPr="006A4BD3" w:rsidRDefault="00502293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4BD3">
        <w:rPr>
          <w:sz w:val="28"/>
          <w:szCs w:val="28"/>
        </w:rPr>
        <w:t>Глава 6. И</w:t>
      </w:r>
      <w:r w:rsidR="00942466" w:rsidRPr="006A4BD3">
        <w:rPr>
          <w:sz w:val="28"/>
          <w:szCs w:val="28"/>
        </w:rPr>
        <w:t>зготовление</w:t>
      </w:r>
      <w:r w:rsidRPr="006A4BD3">
        <w:rPr>
          <w:sz w:val="28"/>
          <w:szCs w:val="28"/>
        </w:rPr>
        <w:t xml:space="preserve"> и оформление технической документации</w:t>
      </w:r>
    </w:p>
    <w:p w:rsidR="00554E7A" w:rsidRPr="006A4BD3" w:rsidRDefault="00502293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4BD3">
        <w:rPr>
          <w:sz w:val="28"/>
          <w:szCs w:val="28"/>
        </w:rPr>
        <w:t xml:space="preserve">Глава 7. </w:t>
      </w:r>
      <w:r w:rsidR="00554E7A" w:rsidRPr="006A4BD3">
        <w:rPr>
          <w:sz w:val="28"/>
          <w:szCs w:val="28"/>
        </w:rPr>
        <w:t>Организация хранения и использования технической документации в ведомственных технических архивах</w:t>
      </w:r>
    </w:p>
    <w:p w:rsidR="00554E7A" w:rsidRPr="006A4BD3" w:rsidRDefault="00502293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4BD3">
        <w:rPr>
          <w:sz w:val="28"/>
          <w:szCs w:val="28"/>
        </w:rPr>
        <w:t xml:space="preserve">Глава 8. </w:t>
      </w:r>
      <w:r w:rsidR="00554E7A" w:rsidRPr="006A4BD3">
        <w:rPr>
          <w:sz w:val="28"/>
          <w:szCs w:val="28"/>
        </w:rPr>
        <w:t>Экспертиза ценности научно-технических документов</w:t>
      </w:r>
    </w:p>
    <w:p w:rsidR="00502293" w:rsidRPr="006A4BD3" w:rsidRDefault="00502293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4BD3">
        <w:rPr>
          <w:sz w:val="28"/>
          <w:szCs w:val="28"/>
        </w:rPr>
        <w:t>Заключение</w:t>
      </w:r>
    </w:p>
    <w:p w:rsidR="00502293" w:rsidRPr="006A4BD3" w:rsidRDefault="00502293" w:rsidP="00635C16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4BD3">
        <w:rPr>
          <w:sz w:val="28"/>
          <w:szCs w:val="28"/>
        </w:rPr>
        <w:t>Список использованной литературы</w:t>
      </w:r>
    </w:p>
    <w:p w:rsidR="0007326C" w:rsidRPr="006A4BD3" w:rsidRDefault="0007326C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B3A40" w:rsidRPr="006A4BD3" w:rsidRDefault="007749F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br w:type="page"/>
      </w:r>
      <w:r w:rsidR="009B3A40" w:rsidRPr="006A4BD3">
        <w:rPr>
          <w:b/>
          <w:sz w:val="28"/>
          <w:szCs w:val="28"/>
        </w:rPr>
        <w:t>Введение</w:t>
      </w:r>
    </w:p>
    <w:p w:rsidR="007749F6" w:rsidRPr="006A4BD3" w:rsidRDefault="007749F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2293" w:rsidRPr="006A4BD3" w:rsidRDefault="0050229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Написанию данной курсовой работы способствовало моё стремление изучить основные понятие и принципы технического документирования</w:t>
      </w:r>
      <w:r w:rsidR="004A2AA6" w:rsidRPr="006A4BD3">
        <w:rPr>
          <w:sz w:val="28"/>
          <w:szCs w:val="28"/>
        </w:rPr>
        <w:t>, что является частью моей</w:t>
      </w:r>
      <w:r w:rsidRPr="006A4BD3">
        <w:rPr>
          <w:sz w:val="28"/>
          <w:szCs w:val="28"/>
        </w:rPr>
        <w:t xml:space="preserve"> конечной цели по изучению дисциплины </w:t>
      </w:r>
      <w:r w:rsidR="004A2AA6" w:rsidRPr="006A4BD3">
        <w:rPr>
          <w:sz w:val="28"/>
          <w:szCs w:val="28"/>
        </w:rPr>
        <w:t>«Документоведение».</w:t>
      </w:r>
    </w:p>
    <w:p w:rsidR="004A2AA6" w:rsidRPr="006A4BD3" w:rsidRDefault="004A2AA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Главными задачами при написании данной курсовой работы являются определение и изучение необходимой информации, касающейся технического документирования.</w:t>
      </w:r>
    </w:p>
    <w:p w:rsidR="006A4BD3" w:rsidRDefault="004A2AA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Основным методом, соответствующим поставленным мною целям, является систематическое изучение литературы, посещение библиотек.</w:t>
      </w:r>
    </w:p>
    <w:p w:rsidR="009C13FC" w:rsidRPr="006A4BD3" w:rsidRDefault="009C13FC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Правильное оформление и обозначение технической документации способствует четкой организации производственного процесса, дает возможность организовать рациональное хранение, расширить </w:t>
      </w:r>
      <w:r w:rsidR="004A2AA6" w:rsidRPr="006A4BD3">
        <w:rPr>
          <w:sz w:val="28"/>
          <w:szCs w:val="28"/>
        </w:rPr>
        <w:t xml:space="preserve">её </w:t>
      </w:r>
      <w:r w:rsidRPr="006A4BD3">
        <w:rPr>
          <w:sz w:val="28"/>
          <w:szCs w:val="28"/>
        </w:rPr>
        <w:t>использование.</w:t>
      </w:r>
    </w:p>
    <w:p w:rsidR="00554E7A" w:rsidRPr="006A4BD3" w:rsidRDefault="00554E7A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Технические документы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обобщающее название документов (графических и текстовых), в которых зафиксирована техническая мысль.</w:t>
      </w:r>
    </w:p>
    <w:p w:rsidR="00554E7A" w:rsidRPr="006A4BD3" w:rsidRDefault="00554E7A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Техническая документация возникает в процессе проектирования зданий и инженерных сооружений,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конструирования машин, проведения научно-технических и экспериментальных исследований, организации промышленного производства, во время осуществления геодезических работ, геологических изысканий. С техническими документами все больше стали иметь дело работники делопроизводства, органов научно-технической информации, ведомственных архивов.</w:t>
      </w:r>
    </w:p>
    <w:p w:rsidR="00554E7A" w:rsidRPr="006A4BD3" w:rsidRDefault="00554E7A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Наиболее широко известна конструкторская, проектная, технологическая, научно-исследовательская документация. Основным видом технических документов является чертеж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изображение предмета на плоскости, выполненное особыми графическими приемами. Чертеж, на котором имеются некоторые текстовые указания, дает возможность представить внешний вид предмета в пространстве, понять его устройство, а также установить, из каких материалов и каким способом предмет следует изготовлять.</w:t>
      </w:r>
    </w:p>
    <w:p w:rsidR="004A2AA6" w:rsidRPr="006A4BD3" w:rsidRDefault="004A2AA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Техническая документация служит для решения научно-технических проблем, возведения новых зданий и сооружений, изготовления предметов промышленного производства и </w:t>
      </w:r>
      <w:r w:rsidR="006A4BD3">
        <w:rPr>
          <w:sz w:val="28"/>
          <w:szCs w:val="28"/>
        </w:rPr>
        <w:t>т.п.</w:t>
      </w:r>
      <w:r w:rsidRPr="006A4BD3">
        <w:rPr>
          <w:sz w:val="28"/>
          <w:szCs w:val="28"/>
        </w:rPr>
        <w:t xml:space="preserve"> Технические документы сохраняют свое практическое значение и после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окончания строительства или снятия изделия с серийного производства и выполнения других работ. Так, технические документы по строительству необходимы для эксплуатации построенных по этим проектам объектов, различного рода перестроек и </w:t>
      </w:r>
      <w:r w:rsidR="006A4BD3">
        <w:rPr>
          <w:sz w:val="28"/>
          <w:szCs w:val="28"/>
        </w:rPr>
        <w:t>т.д.</w:t>
      </w:r>
      <w:r w:rsidRPr="006A4BD3">
        <w:rPr>
          <w:sz w:val="28"/>
          <w:szCs w:val="28"/>
        </w:rPr>
        <w:t xml:space="preserve"> Старые технические документы используются при утверждении новых проектов в качестве сравнения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для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различного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рода справок. Для эксплуатации машин и агрегатов также оказывается необходимым наличие технической документации.</w:t>
      </w:r>
    </w:p>
    <w:p w:rsidR="009C13FC" w:rsidRPr="006A4BD3" w:rsidRDefault="004A2AA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sz w:val="28"/>
          <w:szCs w:val="28"/>
        </w:rPr>
        <w:t>Технические документы широко используются в качестве источников для исследований в области истории науки и техники, установления научного приоритета. Историко-научные и историко-технические выводы являются базой для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прогнозирования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развития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науки и техники, что имеет исключительно большое практическое значение.</w:t>
      </w:r>
    </w:p>
    <w:p w:rsidR="0007326C" w:rsidRPr="006A4BD3" w:rsidRDefault="0007326C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B3A40" w:rsidRPr="006A4BD3" w:rsidRDefault="007749F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br w:type="page"/>
      </w:r>
      <w:r w:rsidR="004A2AA6" w:rsidRPr="006A4BD3">
        <w:rPr>
          <w:b/>
          <w:sz w:val="28"/>
          <w:szCs w:val="28"/>
        </w:rPr>
        <w:t>Глава</w:t>
      </w:r>
      <w:r w:rsidR="0054033D" w:rsidRPr="006A4BD3">
        <w:rPr>
          <w:b/>
          <w:sz w:val="28"/>
          <w:szCs w:val="28"/>
        </w:rPr>
        <w:t xml:space="preserve"> </w:t>
      </w:r>
      <w:r w:rsidR="004A2AA6" w:rsidRPr="006A4BD3">
        <w:rPr>
          <w:b/>
          <w:sz w:val="28"/>
          <w:szCs w:val="28"/>
        </w:rPr>
        <w:t xml:space="preserve">1. </w:t>
      </w:r>
      <w:r w:rsidR="009B3A40" w:rsidRPr="006A4BD3">
        <w:rPr>
          <w:b/>
          <w:sz w:val="28"/>
          <w:szCs w:val="28"/>
        </w:rPr>
        <w:t>Конструкторская документация</w:t>
      </w:r>
    </w:p>
    <w:p w:rsidR="004A2AA6" w:rsidRPr="006A4BD3" w:rsidRDefault="004A2AA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24B2E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Для изготовления изделия промышленного производства разрабатывается конструкторская документация. Стандарт</w:t>
      </w:r>
      <w:r w:rsidR="002973E1" w:rsidRPr="006A4BD3">
        <w:rPr>
          <w:sz w:val="28"/>
          <w:szCs w:val="28"/>
        </w:rPr>
        <w:t>ы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определ</w:t>
      </w:r>
      <w:r w:rsidR="002973E1" w:rsidRPr="006A4BD3">
        <w:rPr>
          <w:sz w:val="28"/>
          <w:szCs w:val="28"/>
        </w:rPr>
        <w:t>яют</w:t>
      </w:r>
      <w:r w:rsidRPr="006A4BD3">
        <w:rPr>
          <w:sz w:val="28"/>
          <w:szCs w:val="28"/>
        </w:rPr>
        <w:t xml:space="preserve"> виды и комплектность конструкторских документов на издел</w:t>
      </w:r>
      <w:r w:rsidR="002973E1" w:rsidRPr="006A4BD3">
        <w:rPr>
          <w:sz w:val="28"/>
          <w:szCs w:val="28"/>
        </w:rPr>
        <w:t>ия все</w:t>
      </w:r>
      <w:r w:rsidR="00C24B2E">
        <w:rPr>
          <w:sz w:val="28"/>
          <w:szCs w:val="28"/>
        </w:rPr>
        <w:t>х отраслей промышленности.</w:t>
      </w:r>
    </w:p>
    <w:p w:rsidR="00C24B2E" w:rsidRDefault="002973E1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У</w:t>
      </w:r>
      <w:r w:rsidR="009B3A40" w:rsidRPr="006A4BD3">
        <w:rPr>
          <w:sz w:val="28"/>
          <w:szCs w:val="28"/>
        </w:rPr>
        <w:t>станавливает следующие виды конструкторских документов:</w:t>
      </w:r>
    </w:p>
    <w:p w:rsidR="00C24B2E" w:rsidRDefault="00C24B2E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чертеж </w:t>
      </w:r>
      <w:r w:rsidR="006A4BD3">
        <w:rPr>
          <w:sz w:val="28"/>
          <w:szCs w:val="28"/>
        </w:rPr>
        <w:t>–</w:t>
      </w:r>
      <w:r w:rsidR="009B3A40" w:rsidRPr="006A4BD3">
        <w:rPr>
          <w:sz w:val="28"/>
          <w:szCs w:val="28"/>
        </w:rPr>
        <w:t xml:space="preserve"> детали, сборочный, общего вида, теоретический, габаритный, монтажный;</w:t>
      </w:r>
    </w:p>
    <w:p w:rsidR="00C24B2E" w:rsidRDefault="00C24B2E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чертеж-схема;</w:t>
      </w:r>
    </w:p>
    <w:p w:rsidR="009B3A40" w:rsidRPr="006A4BD3" w:rsidRDefault="00C24B2E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спецификация, техническое описание, ведомости, пояснительная записка и др.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Текстовые конструкторские документы могут содержать сплошной текст (технические описания, </w:t>
      </w:r>
      <w:r w:rsidR="002973E1" w:rsidRPr="006A4BD3">
        <w:rPr>
          <w:sz w:val="28"/>
          <w:szCs w:val="28"/>
        </w:rPr>
        <w:t>п</w:t>
      </w:r>
      <w:r w:rsidRPr="006A4BD3">
        <w:rPr>
          <w:sz w:val="28"/>
          <w:szCs w:val="28"/>
        </w:rPr>
        <w:t xml:space="preserve">аспорта, расчеты, пояснительные записки, инструкции и </w:t>
      </w:r>
      <w:r w:rsidR="006A4BD3">
        <w:rPr>
          <w:sz w:val="28"/>
          <w:szCs w:val="28"/>
        </w:rPr>
        <w:t>т.п.</w:t>
      </w:r>
      <w:r w:rsidRPr="006A4BD3">
        <w:rPr>
          <w:sz w:val="28"/>
          <w:szCs w:val="28"/>
        </w:rPr>
        <w:t>) и текст, разбитый на графы (спецификации, ведомости, таблицы и др.). Рассмотрим каждый из видов конструкторских документов.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</w:t>
      </w:r>
      <w:r w:rsidRPr="006A4BD3">
        <w:rPr>
          <w:b/>
          <w:sz w:val="28"/>
          <w:szCs w:val="28"/>
        </w:rPr>
        <w:t>чертеже детали</w:t>
      </w:r>
      <w:r w:rsidRPr="006A4BD3">
        <w:rPr>
          <w:sz w:val="28"/>
          <w:szCs w:val="28"/>
        </w:rPr>
        <w:t xml:space="preserve"> содержится ее изображение и другие данные, необходимые для изготовления: размеры, материал, термообработка до заданной прочности (в кг/мм</w:t>
      </w:r>
      <w:r w:rsidRPr="006A4BD3">
        <w:rPr>
          <w:sz w:val="28"/>
          <w:szCs w:val="28"/>
          <w:vertAlign w:val="superscript"/>
        </w:rPr>
        <w:t>2</w:t>
      </w:r>
      <w:r w:rsidRPr="006A4BD3">
        <w:rPr>
          <w:sz w:val="28"/>
          <w:szCs w:val="28"/>
        </w:rPr>
        <w:t>), чистота обработки поверхности, класс точности и допуски.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</w:t>
      </w:r>
      <w:r w:rsidRPr="006A4BD3">
        <w:rPr>
          <w:b/>
          <w:sz w:val="28"/>
          <w:szCs w:val="28"/>
        </w:rPr>
        <w:t>сборочном чертеже</w:t>
      </w:r>
      <w:r w:rsidR="002973E1"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="002973E1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изображение сборочной единицы, которое дает представление о расположении и взаимной связи ее составных частей и обеспечивает возможность осуществления сборки и контроля. На сборочном чертеже иногда помещаются схемы соединения или расположения составных частей изделия, если они не оформлены в виде специальных документов, а также показываются крайние положения перемещающихся частей конструкций.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</w:t>
      </w:r>
      <w:r w:rsidRPr="006A4BD3">
        <w:rPr>
          <w:b/>
          <w:sz w:val="28"/>
          <w:szCs w:val="28"/>
        </w:rPr>
        <w:t>чертеже общего вида</w:t>
      </w:r>
      <w:r w:rsidRPr="006A4BD3">
        <w:rPr>
          <w:sz w:val="28"/>
          <w:szCs w:val="28"/>
        </w:rPr>
        <w:t xml:space="preserve"> содержится изображение изделия с разрезами и сечениями, текстовая часть и надписи, необходимые для понимания конструктивного устройства этого изделия, а также взаимодействия его основных составных частей и принципа работы, данные о его составе. На чертежах общих видов помещаются технические характеристики.</w:t>
      </w:r>
    </w:p>
    <w:p w:rsidR="009B3A40" w:rsidRPr="006A4BD3" w:rsidRDefault="002973E1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Т</w:t>
      </w:r>
      <w:r w:rsidR="009B3A40" w:rsidRPr="006A4BD3">
        <w:rPr>
          <w:b/>
          <w:sz w:val="28"/>
          <w:szCs w:val="28"/>
        </w:rPr>
        <w:t>еоретический чертеж</w:t>
      </w:r>
      <w:r w:rsidR="009B3A40"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="009B3A40" w:rsidRPr="006A4BD3">
        <w:rPr>
          <w:sz w:val="28"/>
          <w:szCs w:val="28"/>
        </w:rPr>
        <w:t xml:space="preserve"> документ, определяющий геометрическую форму (обводы) изделия и координаты расположения его составных частей.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Габаритный чертеж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технический документ, содержащий контурное (упрощенное) изображение изделия с указанием габаритных, установочных и присоединительных размеров.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</w:t>
      </w:r>
      <w:r w:rsidRPr="006A4BD3">
        <w:rPr>
          <w:b/>
          <w:sz w:val="28"/>
          <w:szCs w:val="28"/>
        </w:rPr>
        <w:t>монтажном чертеже</w:t>
      </w:r>
      <w:r w:rsidRPr="006A4BD3">
        <w:rPr>
          <w:sz w:val="28"/>
          <w:szCs w:val="28"/>
        </w:rPr>
        <w:t xml:space="preserve"> также приводится контурное изображение изделия и данные, необходимые для его установки (монтажа).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Чертеж-схема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упрощенное изображение машин, механизмов, установок и пр., дающее лишь в общих чертах представление об их устройстве и принципах действия. На схемах показаны в виде условных изображений или обозначений части изделий и связи между ними. </w:t>
      </w:r>
      <w:r w:rsidRPr="006A4BD3">
        <w:rPr>
          <w:b/>
          <w:sz w:val="28"/>
          <w:szCs w:val="28"/>
        </w:rPr>
        <w:t>Электротехнические схемы</w:t>
      </w:r>
      <w:r w:rsidRPr="006A4BD3">
        <w:rPr>
          <w:sz w:val="28"/>
          <w:szCs w:val="28"/>
        </w:rPr>
        <w:t xml:space="preserve"> являются основным видом чертежной документации, составляемой при разработке электротехнических изделий, проектов механизации и автоматизации производственных циклов и процессов. Схемы не дают представления о внешнем виде конструкции и размерах предмета.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 </w:t>
      </w:r>
      <w:r w:rsidRPr="006A4BD3">
        <w:rPr>
          <w:b/>
          <w:sz w:val="28"/>
          <w:szCs w:val="28"/>
        </w:rPr>
        <w:t>техническом описании</w:t>
      </w:r>
      <w:r w:rsidRPr="006A4BD3">
        <w:rPr>
          <w:sz w:val="28"/>
          <w:szCs w:val="28"/>
        </w:rPr>
        <w:t xml:space="preserve"> содержатся сведения о наиболее характерных особенностях данного изделия, приводятся его основные показатели, описывается назначение конструкции, устройство и работа его отдельных частей.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Спецификация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документ, определяющий состав изделия, сборочной единицы, комплекса или комплекта.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Пояснительная записка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текстовой технический документ, содержащий описание устройства и принципа действия разрабатываемого изделия, а также обоснование принятых технических и технико-экономических решений.</w:t>
      </w: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Ведомости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списки различных документов, сгруппированных по определенным признакам. </w:t>
      </w:r>
      <w:r w:rsidR="002973E1" w:rsidRPr="006A4BD3">
        <w:rPr>
          <w:sz w:val="28"/>
          <w:szCs w:val="28"/>
        </w:rPr>
        <w:t>С</w:t>
      </w:r>
      <w:r w:rsidRPr="006A4BD3">
        <w:rPr>
          <w:sz w:val="28"/>
          <w:szCs w:val="28"/>
        </w:rPr>
        <w:t xml:space="preserve">оставляются ведомости спецификаций, ссылочных документов, покупных изделий, ведомости технических документов, вошедших в состав технического предложения, эскизного и технического проектов, ведомости держателей подлинников, </w:t>
      </w:r>
      <w:r w:rsidR="006A4BD3">
        <w:rPr>
          <w:sz w:val="28"/>
          <w:szCs w:val="28"/>
        </w:rPr>
        <w:t>т.е.</w:t>
      </w:r>
      <w:r w:rsidRPr="006A4BD3">
        <w:rPr>
          <w:sz w:val="28"/>
          <w:szCs w:val="28"/>
        </w:rPr>
        <w:t xml:space="preserve"> перечень предприятий, которые хранят подлинные документы, разработанные для данного изделия, ведомости согласования применения изделий и др.</w:t>
      </w:r>
    </w:p>
    <w:p w:rsidR="009B3A40" w:rsidRPr="006A4BD3" w:rsidRDefault="004A1E22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</w:t>
      </w:r>
      <w:r w:rsidR="009B3A40" w:rsidRPr="006A4BD3">
        <w:rPr>
          <w:sz w:val="28"/>
          <w:szCs w:val="28"/>
        </w:rPr>
        <w:t>онструкторские документы в зависимости от способа их выполнения и характера использования подразделяются на оригиналы, подлинники, дубликаты,</w:t>
      </w:r>
      <w:r w:rsidRP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копии.</w:t>
      </w:r>
    </w:p>
    <w:p w:rsidR="009B3A40" w:rsidRP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Оригиналом</w:t>
      </w:r>
      <w:r w:rsidRPr="006A4BD3">
        <w:rPr>
          <w:sz w:val="28"/>
          <w:szCs w:val="28"/>
        </w:rPr>
        <w:t xml:space="preserve"> считается документ, выполненный конструктором на бумаге и предназначенный для изготовления по нему подлинника (кальки и др.). </w:t>
      </w:r>
      <w:r w:rsidRPr="006A4BD3">
        <w:rPr>
          <w:b/>
          <w:sz w:val="28"/>
          <w:szCs w:val="28"/>
        </w:rPr>
        <w:t>Подлинник</w:t>
      </w:r>
      <w:r w:rsidR="00734FE4"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технический документ, подписанный ответственными лицами и выполненный на материале, </w:t>
      </w:r>
      <w:r w:rsidR="004A1E22" w:rsidRPr="006A4BD3">
        <w:rPr>
          <w:sz w:val="28"/>
          <w:szCs w:val="28"/>
        </w:rPr>
        <w:t>п</w:t>
      </w:r>
      <w:r w:rsidRPr="006A4BD3">
        <w:rPr>
          <w:sz w:val="28"/>
          <w:szCs w:val="28"/>
        </w:rPr>
        <w:t xml:space="preserve">озволяющем многократное снятие с него копий. </w:t>
      </w:r>
      <w:r w:rsidRPr="006A4BD3">
        <w:rPr>
          <w:b/>
          <w:sz w:val="28"/>
          <w:szCs w:val="28"/>
        </w:rPr>
        <w:t>Дубликаты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копии подлинников. Они также выполняются на материале, который дает возможность снимать с него многократные копии, и подписываются ответственными лицами. </w:t>
      </w:r>
      <w:r w:rsidRPr="006A4BD3">
        <w:rPr>
          <w:b/>
          <w:sz w:val="28"/>
          <w:szCs w:val="28"/>
        </w:rPr>
        <w:t>Копии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документы, выполненные способом, обеспечивающим их идентичность с подлинником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 предназначенные для непосредственного использования при разработке, в производстве, эксплуатации, ремонте изделия.</w:t>
      </w:r>
    </w:p>
    <w:p w:rsidR="004A2AA6" w:rsidRPr="006A4BD3" w:rsidRDefault="004A2AA6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3A40" w:rsidRPr="006A4BD3" w:rsidRDefault="004A2AA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t xml:space="preserve">Глава 2. </w:t>
      </w:r>
      <w:r w:rsidR="009B3A40" w:rsidRPr="006A4BD3">
        <w:rPr>
          <w:b/>
          <w:sz w:val="28"/>
          <w:szCs w:val="28"/>
        </w:rPr>
        <w:t>Проектно-сметная документация</w:t>
      </w:r>
    </w:p>
    <w:p w:rsidR="007749F6" w:rsidRPr="006A4BD3" w:rsidRDefault="007749F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Проектно-сметная документация создается при решении вопроса о возведении, реконструкции и ремонте объектов капитального строительства. Проектная документация для строительства характеризует вид строительства, внешний вид и технико-экономические показатели объекта, архитектурные и технологические решения, стоимость работ. Проектная документация для строительства подразделяется на проектную документацию по планировке и застройке городов, поселков, промышленных комплексов, сельских и других населенных пунктов; по жилищно-гражданскому, промышленному и сельскохозяйственному, энергетическому и гидротехническому, транспортному строительству.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sz w:val="28"/>
          <w:szCs w:val="28"/>
        </w:rPr>
        <w:t xml:space="preserve">В процессе проектирования объектов капитального строительства создаются </w:t>
      </w:r>
      <w:r w:rsidRPr="006A4BD3">
        <w:rPr>
          <w:b/>
          <w:sz w:val="28"/>
          <w:szCs w:val="28"/>
        </w:rPr>
        <w:t>индивидуальные, экспериментальные, типовые проекты, проекты-эталоны, проекты-привязки и проекты малых архитектурных форм.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Основные виды проектной документации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генеральный план, чертежи фасадов, планов, разрезов здания, паспорта проектов, рисунки, пояснительные записки, эскизы, расчеты, схемы, картографические документы, сметы.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</w:t>
      </w:r>
      <w:r w:rsidRPr="006A4BD3">
        <w:rPr>
          <w:b/>
          <w:sz w:val="28"/>
          <w:szCs w:val="28"/>
        </w:rPr>
        <w:t>генеральном плане</w:t>
      </w:r>
      <w:r w:rsidRPr="006A4BD3">
        <w:rPr>
          <w:sz w:val="28"/>
          <w:szCs w:val="28"/>
        </w:rPr>
        <w:t xml:space="preserve"> дается изображение всего участка строительства, на котором в контурах вида сверху представлено размещение существующих и проектируемых объектов, отражено благоустройство, озеленение, а иногда и топографическое состояние места строительства.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Для строительства какого-либо объекта промышленного или гражданского назначения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разрабатываются </w:t>
      </w:r>
      <w:r w:rsidRPr="006A4BD3">
        <w:rPr>
          <w:b/>
          <w:sz w:val="28"/>
          <w:szCs w:val="28"/>
        </w:rPr>
        <w:t>общие чертежи</w:t>
      </w:r>
      <w:r w:rsidRPr="006A4BD3">
        <w:rPr>
          <w:sz w:val="28"/>
          <w:szCs w:val="28"/>
        </w:rPr>
        <w:t xml:space="preserve"> и </w:t>
      </w:r>
      <w:r w:rsidRPr="006A4BD3">
        <w:rPr>
          <w:b/>
          <w:sz w:val="28"/>
          <w:szCs w:val="28"/>
        </w:rPr>
        <w:t>чертежи деталей</w:t>
      </w:r>
      <w:r w:rsidRPr="006A4BD3">
        <w:rPr>
          <w:sz w:val="28"/>
          <w:szCs w:val="28"/>
        </w:rPr>
        <w:t xml:space="preserve">. К общим относятся чертежи фасадов, планов по этажам, а также поперечные и продольные разрезы здания. </w:t>
      </w:r>
      <w:r w:rsidRPr="006A4BD3">
        <w:rPr>
          <w:b/>
          <w:sz w:val="28"/>
          <w:szCs w:val="28"/>
        </w:rPr>
        <w:t>Фасад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внешний вид здания с фрагментами его архитектурного оформления. На общих чертежах (планах и разрезах) указывается расположение оборудования, инженерных коммуникаций, взаимная их увязка, маркировка, а также габаритные размеры. Для проведения особых видов строительно-монтажных работ (отопление и вентиляция, водопровод и канализация, электроосвещение, телефон, и др.) выполняются чертежи специального оснащения зданий и сооружений с деталировкой сложных узлов и со спецификациями на оборудование и материалы. На деталировочных чертежах указываются размеры деталей и элементов здания или сооружения, их сопряжения, сечения конструктивных элементов и спецификации.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Для оценки архитектурной стороны проекта создаются в красках </w:t>
      </w:r>
      <w:r w:rsidRPr="006A4BD3">
        <w:rPr>
          <w:b/>
          <w:sz w:val="28"/>
          <w:szCs w:val="28"/>
        </w:rPr>
        <w:t>рисунки фасадов</w:t>
      </w:r>
      <w:r w:rsidRPr="006A4BD3">
        <w:rPr>
          <w:sz w:val="28"/>
          <w:szCs w:val="28"/>
        </w:rPr>
        <w:t xml:space="preserve"> проектируемых зданий. Рисунки, так же как и чертежи, представляют собой изображение предмета на плоскости, но в отличие от чертежа, выполненного в ортогональной проекции, рисунки дают рельефное изображение предметов. Различаются рисунки художественные и технические. </w:t>
      </w:r>
      <w:r w:rsidRPr="006A4BD3">
        <w:rPr>
          <w:b/>
          <w:sz w:val="28"/>
          <w:szCs w:val="28"/>
        </w:rPr>
        <w:t>Художественные рисунки</w:t>
      </w:r>
      <w:r w:rsidRPr="006A4BD3">
        <w:rPr>
          <w:sz w:val="28"/>
          <w:szCs w:val="28"/>
        </w:rPr>
        <w:t xml:space="preserve"> изображают предмет в перспективе, </w:t>
      </w:r>
      <w:r w:rsidRPr="006A4BD3">
        <w:rPr>
          <w:b/>
          <w:sz w:val="28"/>
          <w:szCs w:val="28"/>
        </w:rPr>
        <w:t>технические</w:t>
      </w:r>
      <w:r w:rsidRPr="006A4BD3">
        <w:rPr>
          <w:sz w:val="28"/>
          <w:szCs w:val="28"/>
        </w:rPr>
        <w:t xml:space="preserve"> выполняются в аксонометрии: фронтальной, изометрической и диметрической проекциях.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Эскизами</w:t>
      </w:r>
      <w:r w:rsidRPr="006A4BD3">
        <w:rPr>
          <w:sz w:val="28"/>
          <w:szCs w:val="28"/>
        </w:rPr>
        <w:t xml:space="preserve"> называются чертежи, выполненные от руки, обычно на миллиметровой бумаге. Они являются черновиками, содержание которых потом переносится на ватман с помощью чертежных </w:t>
      </w:r>
      <w:r w:rsidR="00734FE4" w:rsidRPr="006A4BD3">
        <w:rPr>
          <w:sz w:val="28"/>
          <w:szCs w:val="28"/>
        </w:rPr>
        <w:t>и</w:t>
      </w:r>
      <w:r w:rsidRPr="006A4BD3">
        <w:rPr>
          <w:sz w:val="28"/>
          <w:szCs w:val="28"/>
        </w:rPr>
        <w:t>нструментов.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Паспорт проекта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документ,</w:t>
      </w:r>
      <w:r w:rsidR="00734FE4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в котором дается схематическое изображение объекта, краткое описание и сообщаются основные технические показатели.</w:t>
      </w:r>
    </w:p>
    <w:p w:rsid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 </w:t>
      </w:r>
      <w:r w:rsidRPr="006A4BD3">
        <w:rPr>
          <w:b/>
          <w:sz w:val="28"/>
          <w:szCs w:val="28"/>
        </w:rPr>
        <w:t>пояснительной записке</w:t>
      </w:r>
      <w:r w:rsidRPr="006A4BD3">
        <w:rPr>
          <w:sz w:val="28"/>
          <w:szCs w:val="28"/>
        </w:rPr>
        <w:t xml:space="preserve"> содержится справка о проектировании объекта, сведения о его назначении, внешнем виде, внутреннем устройстве; сообщаются наиболее характерные особенности данного объекта, приводятся его основные технические показатели, указывается назначение, описывается внутреннее устройство и работа отдельных частей, особенности конструкции. Кроме того, в пояснительной записке дается</w:t>
      </w:r>
      <w:r w:rsidR="00734FE4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объяснение экономических, общественных и других условий и предпосылок создания объекта, аргументация выбора данного варианта.</w:t>
      </w: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Расчеты</w:t>
      </w:r>
      <w:r w:rsidRPr="006A4BD3">
        <w:rPr>
          <w:sz w:val="28"/>
          <w:szCs w:val="28"/>
        </w:rPr>
        <w:t xml:space="preserve"> (гидравлические, тепловые, аэродинамические, на сейсмичность и др.) указывают параметры здания или сооружения и его составных частей в зависимости от установленных расчетных данных. Расчеты производятся на основании использования достижений физико-химических, биологических и других отраслей науки.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 состав проектов многих сооружений (дорог, электростанций, гидротехнических и др.) входят </w:t>
      </w:r>
      <w:r w:rsidRPr="006A4BD3">
        <w:rPr>
          <w:b/>
          <w:sz w:val="28"/>
          <w:szCs w:val="28"/>
        </w:rPr>
        <w:t>картографические документы</w:t>
      </w:r>
      <w:r w:rsidRPr="006A4BD3">
        <w:rPr>
          <w:sz w:val="28"/>
          <w:szCs w:val="28"/>
        </w:rPr>
        <w:t>: топографические, специальные и иные карты, планы городов, населенных пунктов, местности.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 проектной документации всегда прикладываются сметы, которые хотя и не являются техническими документами в собственном смысле слова, но необходимы, так как ни одна стройка невозможна без предварительного установления финансовых затрат. Сметная документация (генеральная, рабочая смета, калькуляция) составляется на основе единичных расценок строительных работ и других нормативных материалов, установленных соответствующими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ведомствами.</w:t>
      </w:r>
    </w:p>
    <w:p w:rsidR="00541621" w:rsidRPr="006A4BD3" w:rsidRDefault="00541621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3A40" w:rsidRPr="006A4BD3" w:rsidRDefault="004A2AA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t xml:space="preserve">Глава 3. </w:t>
      </w:r>
      <w:r w:rsidR="009B3A40" w:rsidRPr="006A4BD3">
        <w:rPr>
          <w:b/>
          <w:sz w:val="28"/>
          <w:szCs w:val="28"/>
        </w:rPr>
        <w:t>Технологическая документация</w:t>
      </w:r>
    </w:p>
    <w:p w:rsidR="004A2AA6" w:rsidRPr="006A4BD3" w:rsidRDefault="004A2AA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Технологическая документация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совокупность графических и текстовых технических документов, которые отдельно или в комплексе определяют процесс изготовления изделий промышленного производства или процесс сооружения объектов капитального строительства.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 технологической документации отражены способы изготовления деталей, сборки промышленных изделий, строительства, эксплуатации и ремонта сооружений, способы организации производственного процесса. К этой документации относятся технологические карты, заводские регламенты, чертежи приспособлений, оборудования и инструмента, графики работы цехов и бригад, технические условия, схемы технологического процесса и другие нормативные материалы по составлению технологии.</w:t>
      </w: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Основным технологическим документом является </w:t>
      </w:r>
      <w:r w:rsidRPr="006A4BD3">
        <w:rPr>
          <w:b/>
          <w:sz w:val="28"/>
          <w:szCs w:val="28"/>
        </w:rPr>
        <w:t>технологическая карта</w:t>
      </w:r>
      <w:r w:rsidRPr="006A4BD3">
        <w:rPr>
          <w:sz w:val="28"/>
          <w:szCs w:val="28"/>
        </w:rPr>
        <w:t>, на которой дается подробное описание и приводятся расчеты всех производственных операций, необходимых для изготовления изделия.</w:t>
      </w: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Технологические карты бывают следующих видов:</w:t>
      </w:r>
    </w:p>
    <w:p w:rsidR="006A4BD3" w:rsidRDefault="009B3A40" w:rsidP="006A4BD3">
      <w:pPr>
        <w:numPr>
          <w:ilvl w:val="0"/>
          <w:numId w:val="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операционная, на которой зафиксирована отдельная производственная операция (просверлить отверстие, отшлифовать поверхность и </w:t>
      </w:r>
      <w:r w:rsidR="006A4BD3">
        <w:rPr>
          <w:sz w:val="28"/>
          <w:szCs w:val="28"/>
        </w:rPr>
        <w:t>т.п.</w:t>
      </w:r>
      <w:r w:rsidRPr="006A4BD3">
        <w:rPr>
          <w:sz w:val="28"/>
          <w:szCs w:val="28"/>
        </w:rPr>
        <w:t>);</w:t>
      </w:r>
    </w:p>
    <w:p w:rsidR="006A4BD3" w:rsidRDefault="009B3A40" w:rsidP="006A4BD3">
      <w:pPr>
        <w:numPr>
          <w:ilvl w:val="0"/>
          <w:numId w:val="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общая, или маршрутная, на которой показаны в определенной последовательности все операции по изготовлению изделия или детали;</w:t>
      </w:r>
    </w:p>
    <w:p w:rsidR="00541621" w:rsidRPr="006A4BD3" w:rsidRDefault="009B3A40" w:rsidP="006A4BD3">
      <w:pPr>
        <w:numPr>
          <w:ilvl w:val="0"/>
          <w:numId w:val="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цикловая, на которой перечисляются группы операций, выполняемых одним рабочим или </w:t>
      </w:r>
      <w:r w:rsidR="00541621" w:rsidRPr="006A4BD3">
        <w:rPr>
          <w:sz w:val="28"/>
          <w:szCs w:val="28"/>
        </w:rPr>
        <w:t>производимых, в</w:t>
      </w:r>
      <w:r w:rsidRPr="006A4BD3">
        <w:rPr>
          <w:sz w:val="28"/>
          <w:szCs w:val="28"/>
        </w:rPr>
        <w:t xml:space="preserve"> одном цехе;</w:t>
      </w:r>
    </w:p>
    <w:p w:rsidR="009B3A40" w:rsidRPr="006A4BD3" w:rsidRDefault="009B3A40" w:rsidP="006A4BD3">
      <w:pPr>
        <w:numPr>
          <w:ilvl w:val="0"/>
          <w:numId w:val="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карта типового технологического процесса, содержащая сведения о средствах технологического оснащения и материальных нормативах для изготовления группы деталей и сборочных единиц.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Общая, или </w:t>
      </w:r>
      <w:r w:rsidRPr="006A4BD3">
        <w:rPr>
          <w:b/>
          <w:sz w:val="28"/>
          <w:szCs w:val="28"/>
        </w:rPr>
        <w:t>маршрутная, технологическая карта</w:t>
      </w:r>
      <w:r w:rsidRPr="006A4BD3">
        <w:rPr>
          <w:sz w:val="28"/>
          <w:szCs w:val="28"/>
        </w:rPr>
        <w:t xml:space="preserve"> составляется на каждое изделие. На основании ее выполняются операционные и другие технологические документы, а также проектируются приспособления, специальный инструмент, подбирается оборудование, схематично указанные на общей карте. В технологических картах подробно и последовательно записаны все производственные операции по изготовлению каждой детали, сборочной единицы, изделия.</w:t>
      </w:r>
    </w:p>
    <w:p w:rsidR="00541621" w:rsidRP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 технологических картах указываются: название операций, схема установки и обработки изделия, применяемые станки, инструмент и приспособления, режим работы (скорость, тепловой режим и </w:t>
      </w:r>
      <w:r w:rsidR="006A4BD3">
        <w:rPr>
          <w:sz w:val="28"/>
          <w:szCs w:val="28"/>
        </w:rPr>
        <w:t>т.д.</w:t>
      </w:r>
      <w:r w:rsidRPr="006A4BD3">
        <w:rPr>
          <w:sz w:val="28"/>
          <w:szCs w:val="28"/>
        </w:rPr>
        <w:t xml:space="preserve">), время </w:t>
      </w:r>
      <w:r w:rsidR="00541621" w:rsidRPr="006A4BD3">
        <w:rPr>
          <w:sz w:val="28"/>
          <w:szCs w:val="28"/>
        </w:rPr>
        <w:t>о</w:t>
      </w:r>
      <w:r w:rsidRPr="006A4BD3">
        <w:rPr>
          <w:sz w:val="28"/>
          <w:szCs w:val="28"/>
        </w:rPr>
        <w:t>бработки (машинное и вспомогательное), специальность и разряд рабочего, стоимость каждой операции.</w:t>
      </w:r>
    </w:p>
    <w:p w:rsid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</w:t>
      </w:r>
      <w:r w:rsidRPr="006A4BD3">
        <w:rPr>
          <w:iCs/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технологическим документам относятся также </w:t>
      </w:r>
      <w:r w:rsidRPr="006A4BD3">
        <w:rPr>
          <w:b/>
          <w:sz w:val="28"/>
          <w:szCs w:val="28"/>
        </w:rPr>
        <w:t>заводские регламенты</w:t>
      </w:r>
      <w:r w:rsidRPr="006A4BD3">
        <w:rPr>
          <w:sz w:val="28"/>
          <w:szCs w:val="28"/>
        </w:rPr>
        <w:t>. По ним идет промышленное производство на химических, металлургических, целлюлозно-бумажных, нефтеперерабатывающих и других предприятиях. В заводских регламентах описываются, нормируются и в отдельных случаях схематично изображаются те физико-химические процессы (реакции, компоненты, аппаратура и др.), которые должны протекать для получения изготовляемого продукта.</w:t>
      </w:r>
    </w:p>
    <w:p w:rsidR="004A2AA6" w:rsidRPr="006A4BD3" w:rsidRDefault="004A2AA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B3A40" w:rsidRPr="006A4BD3" w:rsidRDefault="004A2AA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t xml:space="preserve">Глава 4. </w:t>
      </w:r>
      <w:r w:rsidR="009B3A40" w:rsidRPr="006A4BD3">
        <w:rPr>
          <w:b/>
          <w:sz w:val="28"/>
          <w:szCs w:val="28"/>
        </w:rPr>
        <w:t>Научно-исследовательская документация</w:t>
      </w:r>
    </w:p>
    <w:p w:rsidR="004A2AA6" w:rsidRPr="006A4BD3" w:rsidRDefault="004A2AA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A4BD3" w:rsidRDefault="009B3A40" w:rsidP="006A4BD3">
      <w:pPr>
        <w:suppressLineNumbers/>
        <w:shd w:val="clear" w:color="auto" w:fill="FFFFFF"/>
        <w:tabs>
          <w:tab w:val="left" w:pos="-36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Научно-исследовательская документация создается в процессе проведения научных исследований в различных отраслях техники и выполнения теоретических и прикладных научно-технических разработок, отображает теоретическое и практическое решение научно-технических проблем, внедрение их результатов в производство.</w:t>
      </w:r>
      <w:r w:rsidR="006A4BD3">
        <w:rPr>
          <w:sz w:val="28"/>
          <w:szCs w:val="28"/>
        </w:rPr>
        <w:t xml:space="preserve"> </w:t>
      </w:r>
      <w:r w:rsidR="00942466" w:rsidRPr="006A4BD3">
        <w:rPr>
          <w:sz w:val="28"/>
          <w:szCs w:val="28"/>
        </w:rPr>
        <w:t>О</w:t>
      </w:r>
      <w:r w:rsidRPr="006A4BD3">
        <w:rPr>
          <w:sz w:val="28"/>
          <w:szCs w:val="28"/>
        </w:rPr>
        <w:t>сновными видами научно-исследовательской документации являются:</w:t>
      </w:r>
    </w:p>
    <w:p w:rsidR="006A4BD3" w:rsidRDefault="009B3A40" w:rsidP="006A4BD3">
      <w:pPr>
        <w:numPr>
          <w:ilvl w:val="0"/>
          <w:numId w:val="9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итоговые и этапные отчеты по научно-исследовательским (НИР), опытно-конструкторским (ОКР), опытно-технологическим (ОТР) и экспериментально-проектным (ЭПР) работам;</w:t>
      </w:r>
    </w:p>
    <w:p w:rsidR="006A4BD3" w:rsidRDefault="009B3A40" w:rsidP="006A4BD3">
      <w:pPr>
        <w:numPr>
          <w:ilvl w:val="0"/>
          <w:numId w:val="9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технические отчеты о НИР, ОКР, ОТР, ЭПР </w:t>
      </w:r>
      <w:r w:rsidR="00541621" w:rsidRPr="006A4BD3">
        <w:rPr>
          <w:sz w:val="28"/>
          <w:szCs w:val="28"/>
        </w:rPr>
        <w:t>с</w:t>
      </w:r>
      <w:r w:rsidRPr="006A4BD3">
        <w:rPr>
          <w:sz w:val="28"/>
          <w:szCs w:val="28"/>
        </w:rPr>
        <w:t xml:space="preserve"> приложениями; заключения, отзывы и рецензии о НИР, ОКР,</w:t>
      </w:r>
      <w:r w:rsidR="00541621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ОТР, ЭПР;</w:t>
      </w:r>
    </w:p>
    <w:p w:rsidR="006A4BD3" w:rsidRDefault="009B3A40" w:rsidP="006A4BD3">
      <w:pPr>
        <w:numPr>
          <w:ilvl w:val="0"/>
          <w:numId w:val="9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аннотации на научно-исследовательские работы; паспорта, регламенты на научно-исследовательские работы;</w:t>
      </w:r>
    </w:p>
    <w:p w:rsidR="006A4BD3" w:rsidRDefault="009B3A40" w:rsidP="006A4BD3">
      <w:pPr>
        <w:numPr>
          <w:ilvl w:val="0"/>
          <w:numId w:val="1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монографии, диссертации и отзывы на них;</w:t>
      </w:r>
    </w:p>
    <w:p w:rsidR="006A4BD3" w:rsidRDefault="009B3A40" w:rsidP="006A4BD3">
      <w:pPr>
        <w:numPr>
          <w:ilvl w:val="0"/>
          <w:numId w:val="1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технические задания на НИР;</w:t>
      </w:r>
    </w:p>
    <w:p w:rsidR="006A4BD3" w:rsidRDefault="009B3A40" w:rsidP="006A4BD3">
      <w:pPr>
        <w:numPr>
          <w:ilvl w:val="0"/>
          <w:numId w:val="1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программы научно-исследовательских работ;</w:t>
      </w:r>
    </w:p>
    <w:p w:rsidR="006A4BD3" w:rsidRDefault="009B3A40" w:rsidP="006A4BD3">
      <w:pPr>
        <w:numPr>
          <w:ilvl w:val="0"/>
          <w:numId w:val="1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отчеты, доклады о работе научных экспедиций; отчеты, доклады о научных и технических командировках специалистов;</w:t>
      </w:r>
    </w:p>
    <w:p w:rsidR="006A4BD3" w:rsidRDefault="009B3A40" w:rsidP="006A4BD3">
      <w:pPr>
        <w:numPr>
          <w:ilvl w:val="0"/>
          <w:numId w:val="1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технико-экономические обоснования, обзоры, доклады, записки и др.;</w:t>
      </w:r>
    </w:p>
    <w:p w:rsidR="0087568E" w:rsidRPr="006A4BD3" w:rsidRDefault="009B3A40" w:rsidP="006A4BD3">
      <w:pPr>
        <w:numPr>
          <w:ilvl w:val="0"/>
          <w:numId w:val="11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первичная документация, образующаяся в процессе проведения НИР, ОКР, ОТР ЭПР (журналы записей экспериментов, результаты анализов, дневник</w:t>
      </w:r>
      <w:r w:rsidR="0087568E" w:rsidRPr="006A4BD3">
        <w:rPr>
          <w:sz w:val="28"/>
          <w:szCs w:val="28"/>
        </w:rPr>
        <w:t>и записей показателей приборов);</w:t>
      </w:r>
    </w:p>
    <w:p w:rsidR="009B3A40" w:rsidRPr="006A4BD3" w:rsidRDefault="00541621" w:rsidP="006A4BD3">
      <w:pPr>
        <w:numPr>
          <w:ilvl w:val="0"/>
          <w:numId w:val="11"/>
        </w:numPr>
        <w:suppressLineNumbers/>
        <w:shd w:val="clear" w:color="auto" w:fill="FFFFFF"/>
        <w:tabs>
          <w:tab w:val="clear" w:pos="720"/>
          <w:tab w:val="num" w:pos="-36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документы на электронных носителях (дисках), фотографии, </w:t>
      </w:r>
      <w:r w:rsidR="009B3A40" w:rsidRPr="006A4BD3">
        <w:rPr>
          <w:sz w:val="28"/>
          <w:szCs w:val="28"/>
        </w:rPr>
        <w:t>связанные с процессом исследования.</w:t>
      </w:r>
    </w:p>
    <w:p w:rsidR="00942466" w:rsidRP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259D" w:rsidRDefault="00C4259D" w:rsidP="00C4259D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t>Глава 5. Особенно</w:t>
      </w:r>
      <w:r>
        <w:rPr>
          <w:b/>
          <w:sz w:val="28"/>
          <w:szCs w:val="28"/>
        </w:rPr>
        <w:t>сти технической документации по</w:t>
      </w:r>
    </w:p>
    <w:p w:rsidR="009B3A40" w:rsidRPr="006A4BD3" w:rsidRDefault="00C4259D" w:rsidP="00C4259D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t>изобретательству и стандартизации</w:t>
      </w:r>
    </w:p>
    <w:p w:rsidR="00942466" w:rsidRP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Научно обоснованные стандарты способствуют техническому</w:t>
      </w:r>
      <w:r w:rsidR="0084074F" w:rsidRPr="006A4BD3">
        <w:rPr>
          <w:sz w:val="28"/>
          <w:szCs w:val="28"/>
        </w:rPr>
        <w:t xml:space="preserve"> успеху</w:t>
      </w:r>
      <w:r w:rsidRPr="006A4BD3">
        <w:rPr>
          <w:sz w:val="28"/>
          <w:szCs w:val="28"/>
        </w:rPr>
        <w:t>, являются эталоном качества продукции.</w:t>
      </w:r>
    </w:p>
    <w:p w:rsidR="009B3A40" w:rsidRP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Стандарты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особые технические документы юридического значения. Чертеж стандартного изделия представляет собой изображение предмета с проставленными размерами и другими показателями, которые важны не для изготовления предмета, а для его применения. Конструктор, проектировщик, технолог выбирает для воплощения своей технической идеи соответствующие детали, арматуру, изделия, конструкции,</w:t>
      </w:r>
      <w:r w:rsidR="0084074F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изображенные на этих</w:t>
      </w:r>
      <w:r w:rsidR="0084074F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стандартах</w:t>
      </w:r>
      <w:r w:rsidR="0084074F" w:rsidRPr="006A4BD3">
        <w:rPr>
          <w:sz w:val="28"/>
          <w:szCs w:val="28"/>
        </w:rPr>
        <w:t xml:space="preserve">. </w:t>
      </w:r>
      <w:r w:rsidRPr="006A4BD3">
        <w:rPr>
          <w:sz w:val="28"/>
          <w:szCs w:val="28"/>
        </w:rPr>
        <w:t xml:space="preserve">Применение стандартных деталей и изделий при разработке проектов новых машин или объектов, новой технологии является обязательным. Стандартные детали и изделия изготовляются на специализированных заводах по обычным детальным и сборочным чертежам. С целью замены устаревших показателей все действующие стандарты периодически пересматриваются и устанавливаются новые с учетом достижений науки </w:t>
      </w:r>
      <w:r w:rsidR="0084074F" w:rsidRPr="006A4BD3">
        <w:rPr>
          <w:sz w:val="28"/>
          <w:szCs w:val="28"/>
        </w:rPr>
        <w:t>и</w:t>
      </w:r>
      <w:r w:rsidRPr="006A4BD3">
        <w:rPr>
          <w:sz w:val="28"/>
          <w:szCs w:val="28"/>
        </w:rPr>
        <w:t xml:space="preserve"> техники.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Наиболее распространенными видами изобретательской документации являются заявки на технические предложения и изобретения, авторские свидетельства (патенты) на изобретения, удостоверения на рационализаторские предложения, свидетельства (или патенты), выдаваемые на промышленные образцы и др.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Заявка</w:t>
      </w:r>
      <w:r w:rsidRPr="006A4BD3">
        <w:rPr>
          <w:sz w:val="28"/>
          <w:szCs w:val="28"/>
        </w:rPr>
        <w:t xml:space="preserve"> включает в себя заявление, о выдаче соответствующего документа на изобретение, техническое описание, расчет и чертеж общего вида конструкции. В заявлении содержатся: просьба о выдаче авторского свидетельства на изобретение, его краткое название, фамилия, имя, отчество автора (или авторов) предполагаемого изобретения, место работы, занимаемая должность, образование, ученая степень и домашний адрес</w:t>
      </w:r>
      <w:r w:rsidR="0084074F" w:rsidRPr="006A4BD3">
        <w:rPr>
          <w:sz w:val="28"/>
          <w:szCs w:val="28"/>
        </w:rPr>
        <w:t>. В</w:t>
      </w:r>
      <w:r w:rsidRPr="006A4BD3">
        <w:rPr>
          <w:sz w:val="28"/>
          <w:szCs w:val="28"/>
        </w:rPr>
        <w:t xml:space="preserve"> заявлении должно отмечаться, публиковалось ли и рассматривалось ли содержание предполагаемого изобретения и если рассматривалось, то где, когда и кем, каковы результаты; приводятся сведения о наличии разработанной технической документации, об изготовлении опытного образца, его испытаниях и результатах этих испытаний. В конце заявления даются сведения о приложениях, указывается число их экземпляров и на скольких листах выполнен каждый документ. Кроме этого, в заявлении могут сообщаться и другие данные в зависимости от характера изобретения. Информация о технической стороне предполагаемого изобретения содержится в </w:t>
      </w:r>
      <w:r w:rsidRPr="006A4BD3">
        <w:rPr>
          <w:b/>
          <w:sz w:val="28"/>
          <w:szCs w:val="28"/>
        </w:rPr>
        <w:t>описании изобретения</w:t>
      </w:r>
      <w:r w:rsidRPr="006A4BD3">
        <w:rPr>
          <w:sz w:val="28"/>
          <w:szCs w:val="28"/>
        </w:rPr>
        <w:t>, которое представляет собой технико-правовой документ, иллюстрируемый чертежами.</w:t>
      </w: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Патент</w:t>
      </w:r>
      <w:r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это документ, удостоверяющий авторство определенного лица или группы лиц на данное изобретение, дающий этим лицам исключительное право изготовлять и продавать изобретенные ими предметы.</w:t>
      </w:r>
    </w:p>
    <w:p w:rsidR="00942466" w:rsidRP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3A40" w:rsidRP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t>Глава 6. И</w:t>
      </w:r>
      <w:r w:rsidR="009B3A40" w:rsidRPr="006A4BD3">
        <w:rPr>
          <w:b/>
          <w:sz w:val="28"/>
          <w:szCs w:val="28"/>
        </w:rPr>
        <w:t>зготовлени</w:t>
      </w:r>
      <w:r w:rsidRPr="006A4BD3">
        <w:rPr>
          <w:b/>
          <w:sz w:val="28"/>
          <w:szCs w:val="28"/>
        </w:rPr>
        <w:t>е и</w:t>
      </w:r>
      <w:r w:rsidR="009B3A40" w:rsidRPr="006A4BD3">
        <w:rPr>
          <w:b/>
          <w:sz w:val="28"/>
          <w:szCs w:val="28"/>
        </w:rPr>
        <w:t xml:space="preserve"> оформлени</w:t>
      </w:r>
      <w:r w:rsidRPr="006A4BD3">
        <w:rPr>
          <w:b/>
          <w:sz w:val="28"/>
          <w:szCs w:val="28"/>
        </w:rPr>
        <w:t>е</w:t>
      </w:r>
      <w:r w:rsidR="006A4BD3">
        <w:rPr>
          <w:b/>
          <w:sz w:val="28"/>
          <w:szCs w:val="28"/>
        </w:rPr>
        <w:t xml:space="preserve"> </w:t>
      </w:r>
      <w:r w:rsidR="009B3A40" w:rsidRPr="006A4BD3">
        <w:rPr>
          <w:b/>
          <w:sz w:val="28"/>
          <w:szCs w:val="28"/>
        </w:rPr>
        <w:t>технической документации</w:t>
      </w:r>
    </w:p>
    <w:p w:rsidR="00942466" w:rsidRP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Первыми техническими документами, которые возникают в процессе технического творчества, являются наброски, схемы, эскизы и предварительные расчеты. Эти документы обычно являются черновиками для создания чертежа или других технических документов.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Производственные чертежи выполняются на бумаге стандартного формата. </w:t>
      </w:r>
      <w:r w:rsidR="0084074F" w:rsidRPr="006A4BD3">
        <w:rPr>
          <w:sz w:val="28"/>
          <w:szCs w:val="28"/>
        </w:rPr>
        <w:t xml:space="preserve">Государственными стандартами </w:t>
      </w:r>
      <w:r w:rsidRPr="006A4BD3">
        <w:rPr>
          <w:sz w:val="28"/>
          <w:szCs w:val="28"/>
        </w:rPr>
        <w:t>установлены форматы листов, применяемых для выполнения чертежей во всех отраслях промышленности и строительства</w:t>
      </w:r>
      <w:r w:rsidR="00D7158B" w:rsidRPr="006A4BD3">
        <w:rPr>
          <w:sz w:val="28"/>
          <w:szCs w:val="28"/>
        </w:rPr>
        <w:t xml:space="preserve"> (таблица 1).</w:t>
      </w:r>
    </w:p>
    <w:p w:rsidR="006A4BD3" w:rsidRDefault="006A4BD3" w:rsidP="006A4BD3">
      <w:pPr>
        <w:suppressLineNumbers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D7158B" w:rsidRPr="006A4BD3" w:rsidRDefault="00D7158B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Таблица 1. </w:t>
      </w:r>
      <w:r w:rsidR="006A4BD3">
        <w:rPr>
          <w:sz w:val="28"/>
          <w:szCs w:val="28"/>
        </w:rPr>
        <w:t xml:space="preserve">− </w:t>
      </w:r>
      <w:r w:rsidRPr="006A4BD3">
        <w:rPr>
          <w:sz w:val="28"/>
          <w:szCs w:val="28"/>
        </w:rPr>
        <w:t>Размеры форматов.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3000"/>
      </w:tblGrid>
      <w:tr w:rsidR="00D7158B" w:rsidRPr="00E06508" w:rsidTr="00E06508">
        <w:tc>
          <w:tcPr>
            <w:tcW w:w="3475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Обозначение формата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Размер формата</w:t>
            </w:r>
          </w:p>
        </w:tc>
      </w:tr>
      <w:tr w:rsidR="00D7158B" w:rsidRPr="00E06508" w:rsidTr="00E06508">
        <w:tc>
          <w:tcPr>
            <w:tcW w:w="3475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А0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841×1189</w:t>
            </w:r>
          </w:p>
        </w:tc>
      </w:tr>
      <w:tr w:rsidR="00D7158B" w:rsidRPr="00E06508" w:rsidTr="00E06508">
        <w:tc>
          <w:tcPr>
            <w:tcW w:w="3475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А1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594×841</w:t>
            </w:r>
          </w:p>
        </w:tc>
      </w:tr>
      <w:tr w:rsidR="00D7158B" w:rsidRPr="00E06508" w:rsidTr="00E06508">
        <w:tc>
          <w:tcPr>
            <w:tcW w:w="3475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А2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420×594</w:t>
            </w:r>
          </w:p>
        </w:tc>
      </w:tr>
      <w:tr w:rsidR="00D7158B" w:rsidRPr="00E06508" w:rsidTr="00E06508">
        <w:tc>
          <w:tcPr>
            <w:tcW w:w="3475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А3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297×420</w:t>
            </w:r>
          </w:p>
        </w:tc>
      </w:tr>
      <w:tr w:rsidR="00D7158B" w:rsidRPr="00E06508" w:rsidTr="00E06508">
        <w:tc>
          <w:tcPr>
            <w:tcW w:w="3475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А4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7158B" w:rsidRPr="00E06508" w:rsidRDefault="00D7158B" w:rsidP="00E06508">
            <w:pPr>
              <w:suppressLineNumbers/>
              <w:suppressAutoHyphens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210×297</w:t>
            </w:r>
          </w:p>
        </w:tc>
      </w:tr>
    </w:tbl>
    <w:p w:rsidR="00D7158B" w:rsidRPr="006A4BD3" w:rsidRDefault="00D7158B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Допускается при необходимости применять формат А5 (148x210), а также дополнительные форматы, образуемые увеличением коротких сторон основных форматов н</w:t>
      </w:r>
      <w:r w:rsidR="0084074F" w:rsidRPr="006A4BD3">
        <w:rPr>
          <w:sz w:val="28"/>
          <w:szCs w:val="28"/>
        </w:rPr>
        <w:t>а величину, кратную их размерам</w:t>
      </w:r>
      <w:r w:rsidR="00D7158B" w:rsidRPr="006A4BD3">
        <w:rPr>
          <w:sz w:val="28"/>
          <w:szCs w:val="28"/>
        </w:rPr>
        <w:t xml:space="preserve"> (таблица 2)</w:t>
      </w:r>
      <w:r w:rsidR="0084074F" w:rsidRPr="006A4BD3">
        <w:rPr>
          <w:sz w:val="28"/>
          <w:szCs w:val="28"/>
        </w:rPr>
        <w:t>.</w:t>
      </w:r>
      <w:r w:rsidR="00942466" w:rsidRPr="006A4BD3">
        <w:rPr>
          <w:sz w:val="28"/>
          <w:szCs w:val="28"/>
        </w:rPr>
        <w:t xml:space="preserve"> Обозначение производного формата состоит из обозначения основного формата и его кратности, согласно таблице 2, например: А0×2 (1189×1682).</w:t>
      </w:r>
    </w:p>
    <w:p w:rsid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Чертежи выполняются на ватмане, иногда используется пергаментная калька, на которой можно работать карандашом, а также эмульсированная калька. Калька, покрытая эмульсионным слоем, приобретает ценные свойства: обычный карандаш дает на ней четкие линии.</w:t>
      </w:r>
    </w:p>
    <w:p w:rsidR="006A4BD3" w:rsidRDefault="006A4BD3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4074F" w:rsidRPr="006A4BD3" w:rsidRDefault="003D6938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Таблица </w:t>
      </w:r>
      <w:r w:rsidR="00D7158B" w:rsidRPr="006A4BD3">
        <w:rPr>
          <w:sz w:val="28"/>
          <w:szCs w:val="28"/>
        </w:rPr>
        <w:t>2</w:t>
      </w:r>
      <w:r w:rsidRPr="006A4BD3">
        <w:rPr>
          <w:sz w:val="28"/>
          <w:szCs w:val="28"/>
        </w:rPr>
        <w:t xml:space="preserve">. </w:t>
      </w:r>
      <w:r w:rsidR="00635C16">
        <w:rPr>
          <w:sz w:val="28"/>
          <w:szCs w:val="28"/>
        </w:rPr>
        <w:t>– Дополнительные форматы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5"/>
        <w:gridCol w:w="1417"/>
        <w:gridCol w:w="1418"/>
        <w:gridCol w:w="1417"/>
        <w:gridCol w:w="1418"/>
        <w:gridCol w:w="1417"/>
      </w:tblGrid>
      <w:tr w:rsidR="0084074F" w:rsidRPr="00E06508" w:rsidTr="00E06508">
        <w:tc>
          <w:tcPr>
            <w:tcW w:w="1195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Кратность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А0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А1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А2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А3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А4</w:t>
            </w:r>
          </w:p>
        </w:tc>
      </w:tr>
      <w:tr w:rsidR="0084074F" w:rsidRPr="00E06508" w:rsidTr="00E06508">
        <w:tc>
          <w:tcPr>
            <w:tcW w:w="1195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1189</w:t>
            </w:r>
            <w:r w:rsidR="003D6938" w:rsidRPr="00E06508">
              <w:rPr>
                <w:sz w:val="20"/>
                <w:szCs w:val="20"/>
              </w:rPr>
              <w:t>×</w:t>
            </w:r>
            <w:r w:rsidRPr="00E06508">
              <w:rPr>
                <w:sz w:val="20"/>
                <w:szCs w:val="20"/>
              </w:rPr>
              <w:t>1682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4074F" w:rsidRPr="00E06508" w:rsidTr="00E06508">
        <w:tc>
          <w:tcPr>
            <w:tcW w:w="1195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1189×</w:t>
            </w:r>
            <w:r w:rsidR="0084074F" w:rsidRPr="00E06508">
              <w:rPr>
                <w:sz w:val="20"/>
                <w:szCs w:val="20"/>
              </w:rPr>
              <w:t>2523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841×1782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594×1261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420×891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297×630</w:t>
            </w:r>
          </w:p>
        </w:tc>
      </w:tr>
      <w:tr w:rsidR="0084074F" w:rsidRPr="00E06508" w:rsidTr="00E06508">
        <w:tc>
          <w:tcPr>
            <w:tcW w:w="1195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841×2378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594×1682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420×1189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297×842</w:t>
            </w:r>
          </w:p>
        </w:tc>
      </w:tr>
      <w:tr w:rsidR="0084074F" w:rsidRPr="00E06508" w:rsidTr="00E06508">
        <w:tc>
          <w:tcPr>
            <w:tcW w:w="1195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594×2102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420×1486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297×1051</w:t>
            </w:r>
          </w:p>
        </w:tc>
      </w:tr>
      <w:tr w:rsidR="0084074F" w:rsidRPr="00E06508" w:rsidTr="00E06508">
        <w:tc>
          <w:tcPr>
            <w:tcW w:w="1195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420×1783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297×1261</w:t>
            </w:r>
          </w:p>
        </w:tc>
      </w:tr>
      <w:tr w:rsidR="0084074F" w:rsidRPr="00E06508" w:rsidTr="00E06508">
        <w:tc>
          <w:tcPr>
            <w:tcW w:w="1195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420×2080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297×1471</w:t>
            </w:r>
          </w:p>
        </w:tc>
      </w:tr>
      <w:tr w:rsidR="0084074F" w:rsidRPr="00E06508" w:rsidTr="00E06508">
        <w:tc>
          <w:tcPr>
            <w:tcW w:w="1195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297×1682</w:t>
            </w:r>
          </w:p>
        </w:tc>
      </w:tr>
      <w:tr w:rsidR="0084074F" w:rsidRPr="00E06508" w:rsidTr="00E06508">
        <w:tc>
          <w:tcPr>
            <w:tcW w:w="1195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074F" w:rsidRPr="00E06508" w:rsidRDefault="0084074F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074F" w:rsidRPr="00E06508" w:rsidRDefault="003D6938" w:rsidP="00E06508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6508">
              <w:rPr>
                <w:sz w:val="20"/>
                <w:szCs w:val="20"/>
              </w:rPr>
              <w:t>297×1892</w:t>
            </w:r>
          </w:p>
        </w:tc>
      </w:tr>
    </w:tbl>
    <w:p w:rsidR="009B3A40" w:rsidRP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каждом листе чертежа вычерчивается рамка, отстоящая от краев бумаги с трех сторон на </w:t>
      </w:r>
      <w:smartTag w:uri="urn:schemas-microsoft-com:office:smarttags" w:element="metricconverter">
        <w:smartTagPr>
          <w:attr w:name="ProductID" w:val="5 мм"/>
        </w:smartTagPr>
        <w:r w:rsidRPr="006A4BD3">
          <w:rPr>
            <w:sz w:val="28"/>
            <w:szCs w:val="28"/>
          </w:rPr>
          <w:t>5 мм</w:t>
        </w:r>
      </w:smartTag>
      <w:r w:rsidRPr="006A4BD3">
        <w:rPr>
          <w:sz w:val="28"/>
          <w:szCs w:val="28"/>
        </w:rPr>
        <w:t>, а с левой стороны, если чертежи подлежат брошюровке,</w:t>
      </w:r>
      <w:r w:rsidR="00DA22B4" w:rsidRPr="006A4BD3">
        <w:rPr>
          <w:sz w:val="28"/>
          <w:szCs w:val="28"/>
        </w:rPr>
        <w:t xml:space="preserve">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0 мм"/>
        </w:smartTagPr>
        <w:r w:rsidRPr="006A4BD3">
          <w:rPr>
            <w:sz w:val="28"/>
            <w:szCs w:val="28"/>
          </w:rPr>
          <w:t>20 мм</w:t>
        </w:r>
      </w:smartTag>
      <w:r w:rsidRPr="006A4BD3">
        <w:rPr>
          <w:sz w:val="28"/>
          <w:szCs w:val="28"/>
        </w:rPr>
        <w:t>. Чертежи большого формата складываются до размера формата А4. При этом листы складывают изображением наружу так, чтобы основная надпись (угловой штамп) оказывалась на верхней лицевой стороне сложенного листа в его правом нижнем углу.</w:t>
      </w: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Все надписи на чертежах сосредоточены в одном месте в специально разграфленных трафаретках или угловых штампах, расположенных в правом нижнем углу листа. В угловом штампе указываются все основные сведения о чертеже, что позволяет найти нужный документ среди массы других, установить технические данные, необходимые для изготовления изображенного на чертеже изделия (материал, масштаб, режим термообработки и др.). С помощью углового штампа можно определить разновидность чертежа (общий вид, чертеж сборочной единицы, детальный чертеж)</w:t>
      </w:r>
      <w:r w:rsidR="006A4BD3">
        <w:rPr>
          <w:sz w:val="28"/>
          <w:szCs w:val="28"/>
        </w:rPr>
        <w:t>,</w:t>
      </w:r>
      <w:r w:rsidRPr="006A4BD3">
        <w:rPr>
          <w:sz w:val="28"/>
          <w:szCs w:val="28"/>
        </w:rPr>
        <w:t xml:space="preserve"> узнать, к какому изделию относится этот </w:t>
      </w:r>
      <w:r w:rsidR="009C13FC" w:rsidRPr="006A4BD3">
        <w:rPr>
          <w:sz w:val="28"/>
          <w:szCs w:val="28"/>
        </w:rPr>
        <w:t>чертеж</w:t>
      </w:r>
      <w:r w:rsidRPr="006A4BD3">
        <w:rPr>
          <w:sz w:val="28"/>
          <w:szCs w:val="28"/>
        </w:rPr>
        <w:t>, какие чертежи в свою очередь с ним связаны. Из содержания углового штампа выясняют, кто является автором данной конструкций, дату утверждения чертежа, некоторые элементы технической характеристики изделия. В угловом штампе помещаются также подписи лиц, ответственных за правильность разработки и оформления технических документов, дата выпуска.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Основная надпись сборочных, детальных, габаритных, монтажных и других чертежей имеет одни и те же графы и постоянный порядок их расположения.</w:t>
      </w:r>
    </w:p>
    <w:p w:rsidR="009B3A40" w:rsidRPr="006A4BD3" w:rsidRDefault="009C13FC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Стандарт </w:t>
      </w:r>
      <w:r w:rsidR="009B3A40" w:rsidRPr="006A4BD3">
        <w:rPr>
          <w:sz w:val="28"/>
          <w:szCs w:val="28"/>
        </w:rPr>
        <w:t>устанавливает также дополнительные графы к основной надписи, которые должны быть на всех чертежах, схемах и текстовых документах. Дополнительные графы содержат сведения об инвентарных номерах подлинника (или дубликата) данного документа, полу</w:t>
      </w:r>
      <w:r w:rsidRPr="006A4BD3">
        <w:rPr>
          <w:sz w:val="28"/>
          <w:szCs w:val="28"/>
        </w:rPr>
        <w:t>ченных в архиве конструкторской</w:t>
      </w:r>
      <w:r w:rsidR="009B3A40" w:rsidRPr="006A4BD3">
        <w:rPr>
          <w:sz w:val="28"/>
          <w:szCs w:val="28"/>
        </w:rPr>
        <w:t xml:space="preserve"> организации, об обозначении документа, взамен или на основании которого выпущен данный документ, и подписи лиц, принявших подлинники в архив. Дополнительные графы располагаются вдоль левого поля чертежа.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Выше основной надписи или на отдельном листе в виде приложения к чертежу, если это чертеж общего вида или сборочный, вычерчивается спецификация, в которой определяется состав сборочных единиц, комплекса и комплекта. В спецификации указываются: формат чертежа, зона, порядковый номер позиции сборочной единицы и деталей, производственный номер сборочной единицы и деталей, их наименования, количество сборочных единиц и деталей, необходимых д</w:t>
      </w:r>
      <w:r w:rsidR="00C4259D">
        <w:rPr>
          <w:sz w:val="28"/>
          <w:szCs w:val="28"/>
        </w:rPr>
        <w:t xml:space="preserve">ля изготовления одного </w:t>
      </w:r>
      <w:r w:rsidRPr="006A4BD3">
        <w:rPr>
          <w:sz w:val="28"/>
          <w:szCs w:val="28"/>
        </w:rPr>
        <w:t>экземпляра изделия, примечание, в котором указываются замены сборочных единиц и деталей, наличие вариантов, заимствования из других проектов, аннулирование чертежей и пр.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Имеются некоторые особенности в содержании и оформлении основных надписей и чертежей, применяемых в области строительства, в электротехнике и радиопромышленности, дорожном строительстве, горном деле.</w:t>
      </w:r>
    </w:p>
    <w:p w:rsidR="009B3A40" w:rsidRP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Основные сведения, которые обычно указываются в угловых штампах строительных чертежей: наименования проектной организации и вышестоящего органа, название комплекса, объекта, чертежа, производственный номер комплекса, стадия проектирования, часть проекта, номер листа, формат чертежа.</w:t>
      </w: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Текстовые технические документы могут быть выполнены машинописным, рукописным и типографским способами. Схема получения текстового технического документа выглядит следующим образом: составление проекта документа автором, перепечатка его на пишущей машине</w:t>
      </w:r>
      <w:r w:rsidR="009C13FC" w:rsidRPr="006A4BD3">
        <w:rPr>
          <w:sz w:val="28"/>
          <w:szCs w:val="28"/>
        </w:rPr>
        <w:t xml:space="preserve"> или компьютере</w:t>
      </w:r>
      <w:r w:rsidRPr="006A4BD3">
        <w:rPr>
          <w:sz w:val="28"/>
          <w:szCs w:val="28"/>
        </w:rPr>
        <w:t>, согласование и корректирование, подписание руководящими лицами.</w:t>
      </w:r>
    </w:p>
    <w:p w:rsidR="00C4259D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Для размещения утверждающих и согласовывающих подписей к текстовым документ</w:t>
      </w:r>
      <w:r w:rsidR="00C4259D">
        <w:rPr>
          <w:sz w:val="28"/>
          <w:szCs w:val="28"/>
        </w:rPr>
        <w:t>ам составляется титульный лист.</w:t>
      </w:r>
    </w:p>
    <w:p w:rsidR="00C4259D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 нем указываются: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наименование министерства или ведомства, в ведении которого находится организация, разработавшая данный документ;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название самой организации;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наименование изделия или его составной части;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должности и подписи исполнителей и ответственных лиц;</w:t>
      </w:r>
    </w:p>
    <w:p w:rsidR="009B3A40" w:rsidRPr="006A4BD3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дата разработки</w:t>
      </w:r>
      <w:r w:rsidR="009C13FC" w:rsidRP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документа.</w:t>
      </w:r>
    </w:p>
    <w:p w:rsidR="00C4259D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 научно-исследовательских, конструкторско-технологических, проектных организациях, научно-исследовательских лабораториях вузов, промышленных предприятий составляются технические документы научно-исследовательского характера. Основным из них, в котором излагаются исчерпывающие сведения о выполненных экспериментах и этапах научного исследования, является </w:t>
      </w:r>
      <w:r w:rsidRPr="006A4BD3">
        <w:rPr>
          <w:b/>
          <w:sz w:val="28"/>
          <w:szCs w:val="28"/>
        </w:rPr>
        <w:t>отчет о теме</w:t>
      </w:r>
      <w:r w:rsidR="00C4259D">
        <w:rPr>
          <w:sz w:val="28"/>
          <w:szCs w:val="28"/>
        </w:rPr>
        <w:t>.</w:t>
      </w:r>
    </w:p>
    <w:p w:rsidR="00C4259D" w:rsidRDefault="009C13FC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</w:t>
      </w:r>
      <w:r w:rsidR="009B3A40" w:rsidRPr="006A4BD3">
        <w:rPr>
          <w:sz w:val="28"/>
          <w:szCs w:val="28"/>
        </w:rPr>
        <w:t>труктуру отчета о НИР: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титульный лист,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список исполнителей,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реферат,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содержание (оглавление),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перечень сокращений,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символов и специальных терминов с их определениями,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условных обозначений;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введение,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основная часть,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заключение,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список использованных источников и литературы,</w:t>
      </w:r>
    </w:p>
    <w:p w:rsidR="009B3A40" w:rsidRPr="006A4BD3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приложения.</w:t>
      </w:r>
    </w:p>
    <w:p w:rsidR="004A7091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 титульном листе отчета о НИР указывается:</w:t>
      </w:r>
    </w:p>
    <w:p w:rsidR="006A4BD3" w:rsidRDefault="009B3A40" w:rsidP="006A4BD3">
      <w:pPr>
        <w:numPr>
          <w:ilvl w:val="0"/>
          <w:numId w:val="3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официальное название организации-исполнителя, Министерства (ведомства), которому подчиняется организация;</w:t>
      </w:r>
    </w:p>
    <w:p w:rsidR="006A4BD3" w:rsidRDefault="009B3A40" w:rsidP="006A4BD3">
      <w:pPr>
        <w:numPr>
          <w:ilvl w:val="0"/>
          <w:numId w:val="3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номер государственной регистрации, инвен</w:t>
      </w:r>
      <w:r w:rsidR="004A7091" w:rsidRPr="006A4BD3">
        <w:rPr>
          <w:sz w:val="28"/>
          <w:szCs w:val="28"/>
        </w:rPr>
        <w:t xml:space="preserve">тарный номер отчета о НИР; </w:t>
      </w:r>
      <w:r w:rsidRPr="006A4BD3">
        <w:rPr>
          <w:sz w:val="28"/>
          <w:szCs w:val="28"/>
        </w:rPr>
        <w:t>надписи о согласовании и утверждении отчета, в которых, кроме должностей, фамилий и инициалов, указываются ученые степени и звания лиц, утвердивших и подписавших документ;</w:t>
      </w:r>
    </w:p>
    <w:p w:rsidR="006A4BD3" w:rsidRDefault="009B3A40" w:rsidP="006A4BD3">
      <w:pPr>
        <w:numPr>
          <w:ilvl w:val="0"/>
          <w:numId w:val="3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наименование темы, отчета (если последнее не совпадает с наименованием темы) и</w:t>
      </w:r>
      <w:r w:rsidR="006A4BD3">
        <w:rPr>
          <w:sz w:val="28"/>
          <w:szCs w:val="28"/>
        </w:rPr>
        <w:t xml:space="preserve"> –</w:t>
      </w:r>
      <w:r w:rsidRPr="006A4BD3">
        <w:rPr>
          <w:sz w:val="28"/>
          <w:szCs w:val="28"/>
        </w:rPr>
        <w:t xml:space="preserve"> в скобках</w:t>
      </w:r>
      <w:r w:rsidR="006A4BD3">
        <w:rPr>
          <w:sz w:val="28"/>
          <w:szCs w:val="28"/>
        </w:rPr>
        <w:t xml:space="preserve"> –</w:t>
      </w:r>
      <w:r w:rsidRPr="006A4BD3">
        <w:rPr>
          <w:sz w:val="28"/>
          <w:szCs w:val="28"/>
        </w:rPr>
        <w:t xml:space="preserve"> тип отчета (промежуточный, заключительный, этапный отчет и </w:t>
      </w:r>
      <w:r w:rsidR="006A4BD3">
        <w:rPr>
          <w:sz w:val="28"/>
          <w:szCs w:val="28"/>
        </w:rPr>
        <w:t>т.п.</w:t>
      </w:r>
      <w:r w:rsidRPr="006A4BD3">
        <w:rPr>
          <w:sz w:val="28"/>
          <w:szCs w:val="28"/>
        </w:rPr>
        <w:t>);</w:t>
      </w:r>
    </w:p>
    <w:p w:rsidR="006A4BD3" w:rsidRDefault="009B3A40" w:rsidP="006A4BD3">
      <w:pPr>
        <w:numPr>
          <w:ilvl w:val="0"/>
          <w:numId w:val="3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номер (шифр) темы, присвоенный ей в организации (ведомстве);</w:t>
      </w:r>
    </w:p>
    <w:p w:rsidR="006A4BD3" w:rsidRDefault="009B3A40" w:rsidP="006A4BD3">
      <w:pPr>
        <w:numPr>
          <w:ilvl w:val="0"/>
          <w:numId w:val="3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должности, ученые степени и звания, фамилии и инициалы руководителей подразделений организации, руководителей НИР и ответственных исполнителей;</w:t>
      </w:r>
    </w:p>
    <w:p w:rsidR="009B3A40" w:rsidRPr="006A4BD3" w:rsidRDefault="009B3A40" w:rsidP="006A4BD3">
      <w:pPr>
        <w:numPr>
          <w:ilvl w:val="0"/>
          <w:numId w:val="3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место и год выпуска отчета.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 списке исполнителей в алфавитном порядке перечисляются фамилии с указанием занимаемой должности, ученой степени и ученого звания, в скобках указывается выполненная ими часть работы.</w:t>
      </w:r>
    </w:p>
    <w:p w:rsidR="009B3A40" w:rsidRP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 </w:t>
      </w:r>
      <w:r w:rsidRPr="006A4BD3">
        <w:rPr>
          <w:b/>
          <w:sz w:val="28"/>
          <w:szCs w:val="28"/>
        </w:rPr>
        <w:t>реферате</w:t>
      </w:r>
      <w:r w:rsidRPr="006A4BD3">
        <w:rPr>
          <w:sz w:val="28"/>
          <w:szCs w:val="28"/>
        </w:rPr>
        <w:t xml:space="preserve"> излагаются краткие сведения об основном содержании проведенной работы, отражающие сущность и методы исследования, приводятся конкретные данные, определяющие техническую характеристику, параметры изделии, процессы и пр., краткие выводы относительно применения полученных результатов. В реферате указывается объем отчета в машинописных страницах, количество томов, иллюстраций, таблиц и </w:t>
      </w:r>
      <w:r w:rsidR="006A4BD3">
        <w:rPr>
          <w:sz w:val="28"/>
          <w:szCs w:val="28"/>
        </w:rPr>
        <w:t>т.п.</w:t>
      </w:r>
      <w:r w:rsidRPr="006A4BD3">
        <w:rPr>
          <w:sz w:val="28"/>
          <w:szCs w:val="28"/>
        </w:rPr>
        <w:t xml:space="preserve"> Сведения об иллюстрациях с</w:t>
      </w:r>
      <w:r w:rsidR="004A7091" w:rsidRPr="006A4BD3">
        <w:rPr>
          <w:sz w:val="28"/>
          <w:szCs w:val="28"/>
        </w:rPr>
        <w:t>оп</w:t>
      </w:r>
      <w:r w:rsidRPr="006A4BD3">
        <w:rPr>
          <w:sz w:val="28"/>
          <w:szCs w:val="28"/>
        </w:rPr>
        <w:t xml:space="preserve">ровождаются указанием об их характере: схемы, </w:t>
      </w:r>
      <w:r w:rsidR="004A7091" w:rsidRPr="006A4BD3">
        <w:rPr>
          <w:sz w:val="28"/>
          <w:szCs w:val="28"/>
        </w:rPr>
        <w:t>г</w:t>
      </w:r>
      <w:r w:rsidRPr="006A4BD3">
        <w:rPr>
          <w:sz w:val="28"/>
          <w:szCs w:val="28"/>
        </w:rPr>
        <w:t>рафики, чертежи, фотографии и др. Основная часть отчета о научно-исследовательской работе состоит из введения, разделов и глав, в которых</w:t>
      </w:r>
      <w:r w:rsidR="004A7091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изложены методика, содержание и результаты выполненной работы. В заключении даются выводы и предложения,</w:t>
      </w:r>
      <w:r w:rsidR="004A7091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рекомендации в отношении возможности внедрения в производство.</w:t>
      </w: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/>
          <w:sz w:val="28"/>
          <w:szCs w:val="28"/>
        </w:rPr>
        <w:t>Отчет по теме</w:t>
      </w:r>
      <w:r w:rsidRPr="006A4BD3">
        <w:rPr>
          <w:sz w:val="28"/>
          <w:szCs w:val="28"/>
        </w:rPr>
        <w:t xml:space="preserve"> должен иметь оглавление, в котором указываются разделы (части) со ссылками на соответствующие страницы текста. На обложке полностью скомплектованного и оформленного отчета по теме сообщаются те же сведения, что и на титульном листе, кроме фамилий руководителей и ответственных исполнителей НИР.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Имеются некоторые особенности оформления стандартов и технической документации по изобретательству, выполнение которых строго регламентировано соответствующими ведомственными нормативами.</w:t>
      </w: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Для организации промышленного производства, капитального строительства и удовлетворения других нужд требуется большое количество экземпляров одного и того же технического документа. Для этого с подлинника изготовляется определенное или необходимое количество копий.</w:t>
      </w:r>
    </w:p>
    <w:p w:rsidR="00942466" w:rsidRP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t xml:space="preserve">Глава 7. </w:t>
      </w:r>
      <w:r w:rsidR="009B3A40" w:rsidRPr="006A4BD3">
        <w:rPr>
          <w:b/>
          <w:sz w:val="28"/>
          <w:szCs w:val="28"/>
        </w:rPr>
        <w:t>Организация хранения и использования</w:t>
      </w:r>
      <w:r w:rsidR="004A7091" w:rsidRPr="006A4BD3">
        <w:rPr>
          <w:b/>
          <w:sz w:val="28"/>
          <w:szCs w:val="28"/>
        </w:rPr>
        <w:t xml:space="preserve"> </w:t>
      </w:r>
      <w:r w:rsidR="006A4BD3">
        <w:rPr>
          <w:b/>
          <w:sz w:val="28"/>
          <w:szCs w:val="28"/>
        </w:rPr>
        <w:t>технической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t>документации</w:t>
      </w:r>
      <w:r w:rsidR="004A7091" w:rsidRPr="006A4BD3">
        <w:rPr>
          <w:b/>
          <w:sz w:val="28"/>
          <w:szCs w:val="28"/>
        </w:rPr>
        <w:t xml:space="preserve"> </w:t>
      </w:r>
      <w:r w:rsidRPr="006A4BD3">
        <w:rPr>
          <w:b/>
          <w:sz w:val="28"/>
          <w:szCs w:val="28"/>
        </w:rPr>
        <w:t>в ведомственных технических архивах</w:t>
      </w:r>
    </w:p>
    <w:p w:rsidR="007749F6" w:rsidRPr="006A4BD3" w:rsidRDefault="007749F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 процессе деятельности научно-исследовательских, проектных, конструкторских, технологических организаций, научно-производственных объединений, а также промышленных предприятий образуется большое количестве научно-исследовательской и технической документации (НТД).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 зависимости от состава и количества документов и государственных обязанностей по осуществлению ведомственного хранения НТД в учреждениях, организациях и на предприятиях могут создаваться следующего вида</w:t>
      </w:r>
      <w:r w:rsidR="004A7091" w:rsidRPr="006A4BD3">
        <w:rPr>
          <w:sz w:val="28"/>
          <w:szCs w:val="28"/>
        </w:rPr>
        <w:t xml:space="preserve"> службы научно-технической документации (СНТД)</w:t>
      </w:r>
      <w:r w:rsidRPr="006A4BD3">
        <w:rPr>
          <w:sz w:val="28"/>
          <w:szCs w:val="28"/>
        </w:rPr>
        <w:t>: отделы, бюро, группы технической документации, технические архивы. СНТД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организуется на правах самостоятельного структурного подразделения учреждения, организации и предприятия и подчиняется непосредственно их руководителю или заместителю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руководителя,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главному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инженеру. С целью закрепления правильной постановки работы в СНТД разрабатывается положение о ней, которое согласовывается с архивными органами и утверждается руководством учреждения, организации, предприятия. Численность сотрудников СНТД определяется администрацией исходя из количества поступающей от производственных отделов документации,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с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учетом характера и</w:t>
      </w:r>
      <w:r w:rsidR="004A7091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специфики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проводимых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с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нею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операций и объема документации, находящейся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на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хранении. СНТД возглавляется начальником, назначаемым приказом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руководителя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организации.</w:t>
      </w:r>
    </w:p>
    <w:p w:rsid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 круг деятельности СНТД входит:</w:t>
      </w:r>
    </w:p>
    <w:p w:rsidR="006A4BD3" w:rsidRDefault="009B3A40" w:rsidP="006A4BD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прием технической документации на хранение;</w:t>
      </w:r>
    </w:p>
    <w:p w:rsidR="006A4BD3" w:rsidRDefault="009B3A40" w:rsidP="006A4BD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контроль за правильностью оформления принимаемых на хранение технических документов;</w:t>
      </w:r>
    </w:p>
    <w:p w:rsidR="006A4BD3" w:rsidRDefault="009B3A40" w:rsidP="006A4BD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размножение и рассылка технических документов;</w:t>
      </w:r>
    </w:p>
    <w:p w:rsidR="006A4BD3" w:rsidRDefault="009B3A40" w:rsidP="006A4BD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систематизация, описание и учет технических документов;</w:t>
      </w:r>
    </w:p>
    <w:p w:rsidR="006A4BD3" w:rsidRDefault="009B3A40" w:rsidP="006A4BD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обеспечение режима хранения;</w:t>
      </w:r>
    </w:p>
    <w:p w:rsidR="006A4BD3" w:rsidRDefault="009B3A40" w:rsidP="006A4BD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создание научно-справочного аппарата (каталогов, указателей и других архивных справочников);</w:t>
      </w:r>
    </w:p>
    <w:p w:rsidR="006A4BD3" w:rsidRDefault="009B3A40" w:rsidP="006A4BD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организации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использования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технических документов архива (выдачи документов для </w:t>
      </w:r>
      <w:r w:rsidR="004A7091" w:rsidRPr="006A4BD3">
        <w:rPr>
          <w:sz w:val="28"/>
          <w:szCs w:val="28"/>
        </w:rPr>
        <w:t>использования</w:t>
      </w:r>
      <w:r w:rsidRPr="006A4BD3">
        <w:rPr>
          <w:sz w:val="28"/>
          <w:szCs w:val="28"/>
        </w:rPr>
        <w:t xml:space="preserve"> и прием их обратно, </w:t>
      </w:r>
      <w:r w:rsidR="004A7091" w:rsidRPr="006A4BD3">
        <w:rPr>
          <w:sz w:val="28"/>
          <w:szCs w:val="28"/>
        </w:rPr>
        <w:t>выдачи</w:t>
      </w:r>
      <w:r w:rsidRPr="006A4BD3">
        <w:rPr>
          <w:sz w:val="28"/>
          <w:szCs w:val="28"/>
        </w:rPr>
        <w:t xml:space="preserve"> копий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 справок, подборка документов по запросам и др.);</w:t>
      </w:r>
    </w:p>
    <w:p w:rsidR="006A4BD3" w:rsidRDefault="009B3A40" w:rsidP="006A4BD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сбор и передача научно-технической информации;</w:t>
      </w:r>
    </w:p>
    <w:p w:rsidR="006A4BD3" w:rsidRDefault="009B3A40" w:rsidP="006A4BD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внесение изменений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в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подлинники;</w:t>
      </w:r>
    </w:p>
    <w:p w:rsidR="006A4BD3" w:rsidRDefault="009B3A40" w:rsidP="006A4BD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экспертиза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научной и. практической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ценности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технических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документов;</w:t>
      </w:r>
    </w:p>
    <w:p w:rsidR="009B3A40" w:rsidRPr="006A4BD3" w:rsidRDefault="004A7091" w:rsidP="006A4BD3">
      <w:pPr>
        <w:numPr>
          <w:ilvl w:val="0"/>
          <w:numId w:val="4"/>
        </w:numPr>
        <w:suppressLineNumbers/>
        <w:shd w:val="clear" w:color="auto" w:fill="FFFFFF"/>
        <w:tabs>
          <w:tab w:val="clear" w:pos="720"/>
          <w:tab w:val="num" w:pos="-3600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по</w:t>
      </w:r>
      <w:r w:rsidR="009B3A40" w:rsidRPr="006A4BD3">
        <w:rPr>
          <w:sz w:val="28"/>
          <w:szCs w:val="28"/>
        </w:rPr>
        <w:t xml:space="preserve">дготовка документов к сдаче </w:t>
      </w:r>
      <w:r w:rsidR="009B3A40" w:rsidRPr="006A4BD3">
        <w:rPr>
          <w:iCs/>
          <w:sz w:val="28"/>
          <w:szCs w:val="28"/>
        </w:rPr>
        <w:t xml:space="preserve">и </w:t>
      </w:r>
      <w:r w:rsidR="009B3A40" w:rsidRPr="006A4BD3">
        <w:rPr>
          <w:sz w:val="28"/>
          <w:szCs w:val="28"/>
        </w:rPr>
        <w:t>государственный архив.</w:t>
      </w:r>
    </w:p>
    <w:p w:rsidR="00C4259D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Согласно существующим правилам, все имеющиеся</w:t>
      </w:r>
      <w:r w:rsidR="004A7091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в учреждениях, организациях и на предприятиях подлинники, дубликаты и копии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научно-исследовательских и технических документов подлежат передаче на хранение в СНТД. Структурные подразделения учреждений, организаций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предприятий передают НТД в СНТД после окончания разработки НТД </w:t>
      </w:r>
      <w:r w:rsidR="004A7091" w:rsidRPr="006A4BD3">
        <w:rPr>
          <w:sz w:val="28"/>
          <w:szCs w:val="28"/>
        </w:rPr>
        <w:t>п</w:t>
      </w:r>
      <w:r w:rsidRPr="006A4BD3">
        <w:rPr>
          <w:sz w:val="28"/>
          <w:szCs w:val="28"/>
        </w:rPr>
        <w:t>о проблемам (темам), изделиям, технологическим процессам, объектам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планировки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капитального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строительства в целом либо по мере завершения их самостоятел</w:t>
      </w:r>
      <w:r w:rsidR="00C4259D">
        <w:rPr>
          <w:sz w:val="28"/>
          <w:szCs w:val="28"/>
        </w:rPr>
        <w:t>ьных этапов, стадии или частей.</w:t>
      </w:r>
    </w:p>
    <w:p w:rsidR="00C4259D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При приеме документац</w:t>
      </w:r>
      <w:r w:rsidR="004A7091" w:rsidRPr="006A4BD3">
        <w:rPr>
          <w:sz w:val="28"/>
          <w:szCs w:val="28"/>
        </w:rPr>
        <w:t>и</w:t>
      </w:r>
      <w:r w:rsidRPr="006A4BD3">
        <w:rPr>
          <w:sz w:val="28"/>
          <w:szCs w:val="28"/>
        </w:rPr>
        <w:t>и на хранение сотрудники СНТД проверяют:</w:t>
      </w:r>
    </w:p>
    <w:p w:rsidR="00C4259D" w:rsidRDefault="00C4259D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комплектность документов в соответствии с ведомостями, спецификациями, содержанием томов, альбомов и других документов, в которых перечисляется вся передаваемая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документация;</w:t>
      </w:r>
    </w:p>
    <w:p w:rsidR="00C4259D" w:rsidRDefault="00C4259D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наличие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установленных подписей и дат;</w:t>
      </w:r>
    </w:p>
    <w:p w:rsidR="00C4259D" w:rsidRDefault="00C4259D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правильность выполнения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 xml:space="preserve">основных надписей и </w:t>
      </w:r>
      <w:r w:rsidR="00653E11" w:rsidRPr="006A4BD3">
        <w:rPr>
          <w:sz w:val="28"/>
          <w:szCs w:val="28"/>
        </w:rPr>
        <w:t>т</w:t>
      </w:r>
      <w:r w:rsidR="009B3A40" w:rsidRPr="006A4BD3">
        <w:rPr>
          <w:sz w:val="28"/>
          <w:szCs w:val="28"/>
        </w:rPr>
        <w:t>итульных листов;</w:t>
      </w:r>
    </w:p>
    <w:p w:rsidR="00C4259D" w:rsidRDefault="00C4259D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 xml:space="preserve">физическое состояние документов </w:t>
      </w:r>
      <w:r w:rsidR="006A4BD3">
        <w:rPr>
          <w:sz w:val="28"/>
          <w:szCs w:val="28"/>
        </w:rPr>
        <w:t>–</w:t>
      </w:r>
      <w:r w:rsidR="009B3A40" w:rsidRPr="006A4BD3">
        <w:rPr>
          <w:sz w:val="28"/>
          <w:szCs w:val="28"/>
        </w:rPr>
        <w:t xml:space="preserve"> пригодность их для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хранения,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многократного снятия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(отсутствие надрывов, подклеек, п</w:t>
      </w:r>
      <w:r>
        <w:rPr>
          <w:sz w:val="28"/>
          <w:szCs w:val="28"/>
        </w:rPr>
        <w:t>отертых мест, перегибов и др.).</w:t>
      </w:r>
    </w:p>
    <w:p w:rsidR="009B3A40" w:rsidRP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НТД передается в СНТД на тех носителях, на которых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она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выполнена,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бумажных,</w:t>
      </w:r>
      <w:r w:rsidR="006A4BD3">
        <w:rPr>
          <w:sz w:val="28"/>
          <w:szCs w:val="28"/>
        </w:rPr>
        <w:t xml:space="preserve"> </w:t>
      </w:r>
      <w:r w:rsidR="00653E11" w:rsidRPr="006A4BD3">
        <w:rPr>
          <w:sz w:val="28"/>
          <w:szCs w:val="28"/>
        </w:rPr>
        <w:t xml:space="preserve">электронных </w:t>
      </w:r>
      <w:r w:rsidRPr="006A4BD3">
        <w:rPr>
          <w:sz w:val="28"/>
          <w:szCs w:val="28"/>
        </w:rPr>
        <w:t>и</w:t>
      </w:r>
      <w:r w:rsidR="00653E11" w:rsidRPr="006A4BD3">
        <w:rPr>
          <w:sz w:val="28"/>
          <w:szCs w:val="28"/>
        </w:rPr>
        <w:t xml:space="preserve"> др.</w:t>
      </w:r>
    </w:p>
    <w:p w:rsidR="00C4259D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 хранении в СНТД находятся самые разнообразные документы: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научно-исследовательские, конструкторские, технологические, проектные для строительства;</w:t>
      </w:r>
    </w:p>
    <w:p w:rsidR="00C4259D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фотодокументы, документы на разных типах носителей, фиксирующие процесс НИР, конструирования изделий, проектирование объектов капитального строительства;</w:t>
      </w:r>
    </w:p>
    <w:p w:rsidR="009B3A40" w:rsidRPr="006A4BD3" w:rsidRDefault="00C4259D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документы по изобретениям и открытиям, рационализаторским предложениям, а также картографические, инженерно-геологические и другие виды технических</w:t>
      </w:r>
      <w:r w:rsidR="00653E11" w:rsidRP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документов.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Температурно-влажностный режим хранения документов в архивохранилище должен соотв</w:t>
      </w:r>
      <w:r w:rsidR="00C4259D">
        <w:rPr>
          <w:sz w:val="28"/>
          <w:szCs w:val="28"/>
        </w:rPr>
        <w:t>етствовать следующим параметрам</w:t>
      </w:r>
      <w:r w:rsidR="00653E11" w:rsidRPr="006A4BD3">
        <w:rPr>
          <w:sz w:val="28"/>
          <w:szCs w:val="28"/>
        </w:rPr>
        <w:t xml:space="preserve">. </w:t>
      </w:r>
      <w:r w:rsidRPr="006A4BD3">
        <w:rPr>
          <w:sz w:val="28"/>
          <w:szCs w:val="28"/>
        </w:rPr>
        <w:t xml:space="preserve">Помещения для хранения НТД оборудуют металлическими стационарными или передвижными стеллажами, а также специальными металлическими шкафами с выдвижными ящиками и сейфами для хранения подлинников. В качестве специального оборудования могут использоваться стационарные отсеки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боксы с металлическими перегородками и полками. Допускается оборудование хранилищ деревянными стеллажами и шкафами, обработанными огнезащитным составом.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 целях обеспечения сохранности документов СНТД осуществляет их учет. Учету подлежат все хранящиеся в архиве до</w:t>
      </w:r>
      <w:r w:rsidR="00653E11" w:rsidRPr="006A4BD3">
        <w:rPr>
          <w:sz w:val="28"/>
          <w:szCs w:val="28"/>
        </w:rPr>
        <w:t>кументы, извещения об изменени</w:t>
      </w:r>
      <w:r w:rsidRPr="006A4BD3">
        <w:rPr>
          <w:sz w:val="28"/>
          <w:szCs w:val="28"/>
        </w:rPr>
        <w:t>ях НТД, страховые копни, фонд пользования (при наличии), перечни проектов, проблем (тем), НТД по которым подлежит передаче на государственное хранение, а также описи документов постоянного хранения.</w:t>
      </w:r>
    </w:p>
    <w:p w:rsidR="00C4259D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Единицей учета архивной документации в СНТД </w:t>
      </w:r>
      <w:r w:rsidR="00653E11" w:rsidRPr="006A4BD3">
        <w:rPr>
          <w:sz w:val="28"/>
          <w:szCs w:val="28"/>
        </w:rPr>
        <w:t>яв</w:t>
      </w:r>
      <w:r w:rsidRPr="006A4BD3">
        <w:rPr>
          <w:sz w:val="28"/>
          <w:szCs w:val="28"/>
        </w:rPr>
        <w:t>ляются:</w:t>
      </w:r>
    </w:p>
    <w:p w:rsidR="00C4259D" w:rsidRDefault="00C4259D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для научной документации </w:t>
      </w:r>
      <w:r w:rsidR="006A4BD3">
        <w:rPr>
          <w:sz w:val="28"/>
          <w:szCs w:val="28"/>
        </w:rPr>
        <w:t>–</w:t>
      </w:r>
      <w:r w:rsidR="009B3A40" w:rsidRPr="006A4BD3">
        <w:rPr>
          <w:sz w:val="28"/>
          <w:szCs w:val="28"/>
        </w:rPr>
        <w:t xml:space="preserve"> отчет по теме </w:t>
      </w:r>
      <w:r w:rsidR="009B3A40" w:rsidRPr="006A4BD3">
        <w:rPr>
          <w:bCs/>
          <w:sz w:val="28"/>
          <w:szCs w:val="28"/>
        </w:rPr>
        <w:t xml:space="preserve">НИР </w:t>
      </w:r>
      <w:r w:rsidR="009B3A40" w:rsidRPr="006A4BD3">
        <w:rPr>
          <w:sz w:val="28"/>
          <w:szCs w:val="28"/>
        </w:rPr>
        <w:t xml:space="preserve">или другой вид документации, сброшюрованный в </w:t>
      </w:r>
      <w:r w:rsidR="009B3A40" w:rsidRPr="006A4BD3">
        <w:rPr>
          <w:bCs/>
          <w:sz w:val="28"/>
          <w:szCs w:val="28"/>
        </w:rPr>
        <w:t xml:space="preserve">том </w:t>
      </w:r>
      <w:r w:rsidR="009B3A40" w:rsidRPr="006A4BD3">
        <w:rPr>
          <w:sz w:val="28"/>
          <w:szCs w:val="28"/>
        </w:rPr>
        <w:t>(папку);</w:t>
      </w:r>
    </w:p>
    <w:p w:rsidR="00C4259D" w:rsidRDefault="00C4259D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3A40" w:rsidRPr="006A4BD3">
        <w:rPr>
          <w:sz w:val="28"/>
          <w:szCs w:val="28"/>
        </w:rPr>
        <w:t xml:space="preserve"> для конструкторской, технологической</w:t>
      </w:r>
      <w:r w:rsidR="00653E11" w:rsidRP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 xml:space="preserve">и проектной документации </w:t>
      </w:r>
      <w:r w:rsidR="006A4BD3">
        <w:rPr>
          <w:sz w:val="28"/>
          <w:szCs w:val="28"/>
        </w:rPr>
        <w:t>–</w:t>
      </w:r>
      <w:r w:rsidR="009B3A40" w:rsidRPr="006A4BD3">
        <w:rPr>
          <w:sz w:val="28"/>
          <w:szCs w:val="28"/>
        </w:rPr>
        <w:t xml:space="preserve"> лист чертежа, текстовой документ, сброшюрованные в том (папку) </w:t>
      </w:r>
      <w:r>
        <w:rPr>
          <w:sz w:val="28"/>
          <w:szCs w:val="28"/>
        </w:rPr>
        <w:t>светокопии.</w:t>
      </w:r>
    </w:p>
    <w:p w:rsidR="009B3A40" w:rsidRP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Каждая единица учета регистрируется под отдельным порядковым номером. В подлиннике документа, состоящем из нескольких листов, инвентарный номер проставляется на каждом листе.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Принятые в СНТД документы регистрируются и учитываются в инвентарных книгах, которые заполняются на основании данных основной надписи чертежей и титульных листов переплетенных учтенных единиц хранения. Инвентарные книги ведутся отдельно на каждую группу архивной документации: научно</w:t>
      </w:r>
      <w:r w:rsidR="00472A40" w:rsidRPr="006A4BD3">
        <w:rPr>
          <w:sz w:val="28"/>
          <w:szCs w:val="28"/>
        </w:rPr>
        <w:t>-</w:t>
      </w:r>
      <w:r w:rsidRPr="006A4BD3">
        <w:rPr>
          <w:sz w:val="28"/>
          <w:szCs w:val="28"/>
        </w:rPr>
        <w:t>исследовательскую, конструкторскую, технологическую, проектную. В отдельных инвентарных книгах учитываются типовые проекты, документы сторонних организаций, присланные в порядке обязательного поступления или для сведения; документация для служебного пользования. Для научно-исследовательской документации ведутся отдельно инвентарные книги для отчетов по НИР и других видов научных документов. Отчеты по темам вносятся в инвентарные книги по мере поступления. Инвентарная книга содержит следующие графы: инвентарный номер, дата поступления, этап, обозначение, наименование темы и ее номер, номер государственной регистрации, наименование института-разработчика, отдела, лаборатории, фамилии руководителя и ответственного исполнителя темы, количество листов, экземпляров, примечание.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Принятые подлинники конструкторской и технологической документации регистрируются полистно. На каждый конструкторский или технологический документ, которому присвоен инвентарный номер, составляется карточка учета. На документацию вспомогательного и индивидуального производства карточка учета не заводится. Копии конструкторских и технологических документов, изготовленные организацией-разработчиком, в отдельных инвентарных книгах не регистрируются, а учитываются в карточках учета копий по обозначениям или инвентарным номерам, присвоенным их подлинникам. Копии конструкторских и технологических документов, полученные от других организаций, регистрируются в отдельной инвентарной книге и учитываются в карточках учета, которые составляются на каждую папку, альбом или отдельный документ.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Инвентарная книга для регистрации проектной документации для строительства аналогична инвентарной книге на конструкторскую документацию. Регистрация подлинников проектной документации в инвентарной книге производится по мере поступления технических документов проекта по отдельным самостоятельным частям. Допускается вести отдельные инвентарные книги на каждое сооружение, объект. В пределах каждой части на каждом чертеже или текстовом документе проставляется инвентарный </w:t>
      </w:r>
      <w:r w:rsidR="00472A40" w:rsidRPr="006A4BD3">
        <w:rPr>
          <w:sz w:val="28"/>
          <w:szCs w:val="28"/>
        </w:rPr>
        <w:t>н</w:t>
      </w:r>
      <w:r w:rsidRPr="006A4BD3">
        <w:rPr>
          <w:sz w:val="28"/>
          <w:szCs w:val="28"/>
        </w:rPr>
        <w:t>омер, присвоенный в архиве данной части. Регистрация копийной проектной документации производится по отдельным сброшюрованным томам (папкам) в карточках учета.</w:t>
      </w:r>
    </w:p>
    <w:p w:rsidR="00942466" w:rsidRP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3A40" w:rsidRP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t xml:space="preserve">Глава 8. </w:t>
      </w:r>
      <w:r w:rsidR="009B3A40" w:rsidRPr="006A4BD3">
        <w:rPr>
          <w:b/>
          <w:sz w:val="28"/>
          <w:szCs w:val="28"/>
        </w:rPr>
        <w:t>Экспертиза ценности научно-технических документов</w:t>
      </w:r>
    </w:p>
    <w:p w:rsidR="007749F6" w:rsidRPr="00635C16" w:rsidRDefault="00635C16" w:rsidP="006A4BD3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35C16">
        <w:rPr>
          <w:color w:val="FFFFFF"/>
          <w:sz w:val="28"/>
          <w:szCs w:val="28"/>
        </w:rPr>
        <w:t>техническая документация конструкторский сметный архив</w:t>
      </w:r>
    </w:p>
    <w:p w:rsidR="009B3A40" w:rsidRP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Научно-техническая документация, образующаяся в результате деятельности учреждения, организации или предприятия, имеет различную научно-историческую ценность и практическое значение. С целью определения значения конкретных категорий технических документов проводится экспертиза их ценности. </w:t>
      </w:r>
      <w:r w:rsidRPr="006A4BD3">
        <w:rPr>
          <w:bCs/>
          <w:sz w:val="28"/>
          <w:szCs w:val="28"/>
        </w:rPr>
        <w:t xml:space="preserve">Под </w:t>
      </w:r>
      <w:r w:rsidRPr="006A4BD3">
        <w:rPr>
          <w:b/>
          <w:sz w:val="28"/>
          <w:szCs w:val="28"/>
        </w:rPr>
        <w:t>экспертизой ценности НТД</w:t>
      </w:r>
      <w:r w:rsidRPr="006A4BD3">
        <w:rPr>
          <w:sz w:val="28"/>
          <w:szCs w:val="28"/>
        </w:rPr>
        <w:t xml:space="preserve"> понимается всесторонняя комплексная оценка научно-технических </w:t>
      </w:r>
      <w:r w:rsidRPr="006A4BD3">
        <w:rPr>
          <w:bCs/>
          <w:sz w:val="28"/>
          <w:szCs w:val="28"/>
        </w:rPr>
        <w:t xml:space="preserve">документов </w:t>
      </w:r>
      <w:r w:rsidRPr="006A4BD3">
        <w:rPr>
          <w:sz w:val="28"/>
          <w:szCs w:val="28"/>
        </w:rPr>
        <w:t>на основе критериев исходя из общих методологических принципов отбора документации, дли определения научного, социально-культурного и</w:t>
      </w:r>
      <w:r w:rsidR="00472A40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исторического значения НТД, установления сроков ведомственного хранения и отбора ее в оптимальном объеме для передачи на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государственное хранение. Основными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методологическими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принципами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экспертизы ценности и отбора ИТД на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государственное хранение являются историзм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всесторонняя, комплексная оценка. Принцип историзма предполагает отбор </w:t>
      </w:r>
      <w:r w:rsidR="00472A40" w:rsidRPr="006A4BD3">
        <w:rPr>
          <w:sz w:val="28"/>
          <w:szCs w:val="28"/>
        </w:rPr>
        <w:t>нау</w:t>
      </w:r>
      <w:r w:rsidRPr="006A4BD3">
        <w:rPr>
          <w:sz w:val="28"/>
          <w:szCs w:val="28"/>
        </w:rPr>
        <w:t>чно-технической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документации,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отражающей объективные закономерности развития науки и техники в различные периоды истории общества. При всесторонней и комплексной оценке архивной НТД учитывается значение и место каждого научного исследования,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технической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разработки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в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системах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всех научных исследований и разработок по определенной проблематике, а также место и роль каждого документа в составе имеющегося документного комплекса вообще и в данном учреждении, организации или на предприятии в частности.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Экспертиза ценности НТД осуществляется в два этапа: первый этап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выбор проблем, проектов изделий промышленного производства и технологии их изготовления, объектов планировки и капитального строительства, НТД которых подлежит передаче на государственное хранение; второй этап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экспертиза ценности НД, отобранных проектов по проблемам и определение состава НТД, подлежащей приему на государственное хранение. На каждом этапе экспертизы ценности НТД применяется в комплексе система общих и специфических критериев.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 общим критериям, применяемым в процессе экспертизы ценности НТД, относятся:</w:t>
      </w:r>
    </w:p>
    <w:p w:rsidR="009B3A40" w:rsidRPr="006A4BD3" w:rsidRDefault="009B3A40" w:rsidP="006A4BD3">
      <w:pPr>
        <w:numPr>
          <w:ilvl w:val="0"/>
          <w:numId w:val="5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происхождение (роль и место учреждения, организации и предприятия в системе учреждений, организаций и предприятий в хозяйстве страны в целом или в конкретной отрасли, значимость выполняемых им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функций, время и место образования, авторство документов);</w:t>
      </w:r>
    </w:p>
    <w:p w:rsidR="009B3A40" w:rsidRPr="006A4BD3" w:rsidRDefault="009B3A40" w:rsidP="006A4BD3">
      <w:pPr>
        <w:numPr>
          <w:ilvl w:val="0"/>
          <w:numId w:val="5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содержание (значимость события, явления, предмета, отраженного в документах);</w:t>
      </w:r>
    </w:p>
    <w:p w:rsidR="009B3A40" w:rsidRPr="006A4BD3" w:rsidRDefault="009B3A40" w:rsidP="006A4BD3">
      <w:pPr>
        <w:numPr>
          <w:ilvl w:val="0"/>
          <w:numId w:val="5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значение содержащейся в документе информации, ее повторяемость в других документах, целевое назначение, вид и разновидность документа;</w:t>
      </w:r>
    </w:p>
    <w:p w:rsidR="009B3A40" w:rsidRPr="006A4BD3" w:rsidRDefault="009B3A40" w:rsidP="006A4BD3">
      <w:pPr>
        <w:numPr>
          <w:ilvl w:val="0"/>
          <w:numId w:val="5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внешние особенности (юридическая достоверность документа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наличие подписей, дат, печатей);</w:t>
      </w:r>
    </w:p>
    <w:p w:rsidR="006A4BD3" w:rsidRDefault="009B3A40" w:rsidP="006A4BD3">
      <w:pPr>
        <w:numPr>
          <w:ilvl w:val="0"/>
          <w:numId w:val="5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наличие резолюций, помет</w:t>
      </w:r>
      <w:r w:rsidR="006571A4" w:rsidRPr="006A4BD3">
        <w:rPr>
          <w:sz w:val="28"/>
          <w:szCs w:val="28"/>
        </w:rPr>
        <w:t>ок</w:t>
      </w:r>
      <w:r w:rsidRPr="006A4BD3">
        <w:rPr>
          <w:sz w:val="28"/>
          <w:szCs w:val="28"/>
        </w:rPr>
        <w:t>;</w:t>
      </w:r>
    </w:p>
    <w:p w:rsidR="009B3A40" w:rsidRPr="006A4BD3" w:rsidRDefault="009B3A40" w:rsidP="006A4BD3">
      <w:pPr>
        <w:numPr>
          <w:ilvl w:val="0"/>
          <w:numId w:val="5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особенности передачи текста;</w:t>
      </w:r>
    </w:p>
    <w:p w:rsidR="009B3A40" w:rsidRPr="006A4BD3" w:rsidRDefault="009B3A40" w:rsidP="006A4BD3">
      <w:pPr>
        <w:numPr>
          <w:ilvl w:val="0"/>
          <w:numId w:val="5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подлинность;</w:t>
      </w:r>
    </w:p>
    <w:p w:rsidR="009B3A40" w:rsidRPr="006A4BD3" w:rsidRDefault="009B3A40" w:rsidP="006A4BD3">
      <w:pPr>
        <w:numPr>
          <w:ilvl w:val="0"/>
          <w:numId w:val="5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особенности материальной основы документа;</w:t>
      </w:r>
    </w:p>
    <w:p w:rsidR="009B3A40" w:rsidRPr="006A4BD3" w:rsidRDefault="009B3A40" w:rsidP="006A4BD3">
      <w:pPr>
        <w:numPr>
          <w:ilvl w:val="0"/>
          <w:numId w:val="5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особенности физического состояния, полнота, сохранность документа.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Специфическими критериями для первого этапа экспертизы по всем научным исследованиям и разработкам являются:</w:t>
      </w:r>
    </w:p>
    <w:p w:rsidR="009B3A40" w:rsidRPr="006A4BD3" w:rsidRDefault="009B3A40" w:rsidP="006A4BD3">
      <w:pPr>
        <w:numPr>
          <w:ilvl w:val="0"/>
          <w:numId w:val="6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степень отражения уровня состояния науки и техники, производства в определенный период развития общества;</w:t>
      </w:r>
    </w:p>
    <w:p w:rsidR="009B3A40" w:rsidRPr="006A4BD3" w:rsidRDefault="009B3A40" w:rsidP="006A4BD3">
      <w:pPr>
        <w:numPr>
          <w:ilvl w:val="0"/>
          <w:numId w:val="6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значимость проблем (тем), проектов, моделей, конструкции, технологии на момент внедрения для развития отраслей и народного хозяйства в целом;</w:t>
      </w:r>
    </w:p>
    <w:p w:rsidR="009B3A40" w:rsidRPr="006A4BD3" w:rsidRDefault="009B3A40" w:rsidP="006A4BD3">
      <w:pPr>
        <w:numPr>
          <w:ilvl w:val="0"/>
          <w:numId w:val="6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принципиальная новизна, уникальность, оригинальность решения проблемы, конструкции, технологии, проекта;</w:t>
      </w:r>
    </w:p>
    <w:p w:rsidR="009B3A40" w:rsidRPr="006A4BD3" w:rsidRDefault="009B3A40" w:rsidP="006A4BD3">
      <w:pPr>
        <w:numPr>
          <w:ilvl w:val="0"/>
          <w:numId w:val="6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экономическая эффективность внедрения результатов исследования или технической идеи;</w:t>
      </w:r>
    </w:p>
    <w:p w:rsidR="009B3A40" w:rsidRPr="006A4BD3" w:rsidRDefault="009B3A40" w:rsidP="006A4BD3">
      <w:pPr>
        <w:numPr>
          <w:ilvl w:val="0"/>
          <w:numId w:val="6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социальная эффективность исследований и научно-технических разработок.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Специфическими критериями для второго этапа являются:</w:t>
      </w:r>
    </w:p>
    <w:p w:rsidR="009B3A40" w:rsidRPr="006A4BD3" w:rsidRDefault="009B3A40" w:rsidP="006A4BD3">
      <w:pPr>
        <w:numPr>
          <w:ilvl w:val="0"/>
          <w:numId w:val="7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этапность научных исследований (стадийность технических разработок);</w:t>
      </w:r>
    </w:p>
    <w:p w:rsidR="009B3A40" w:rsidRPr="006A4BD3" w:rsidRDefault="009B3A40" w:rsidP="006A4BD3">
      <w:pPr>
        <w:numPr>
          <w:ilvl w:val="0"/>
          <w:numId w:val="7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степень информативности видов и разновидностей документов на определенных этапах исследований и стадиях разработок;</w:t>
      </w:r>
    </w:p>
    <w:p w:rsidR="009B3A40" w:rsidRPr="006A4BD3" w:rsidRDefault="009B3A40" w:rsidP="006A4BD3">
      <w:pPr>
        <w:numPr>
          <w:ilvl w:val="0"/>
          <w:numId w:val="7"/>
        </w:numPr>
        <w:suppressLineNumbers/>
        <w:shd w:val="clear" w:color="auto" w:fill="FFFFFF"/>
        <w:tabs>
          <w:tab w:val="clear" w:pos="720"/>
          <w:tab w:val="num" w:pos="-360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степень отражения в научно-техническом документе реально существующего явления или объект</w:t>
      </w:r>
      <w:r w:rsidR="006571A4" w:rsidRPr="006A4BD3">
        <w:rPr>
          <w:sz w:val="28"/>
          <w:szCs w:val="28"/>
        </w:rPr>
        <w:t>.</w:t>
      </w:r>
    </w:p>
    <w:p w:rsidR="009B3A40" w:rsidRPr="006A4BD3" w:rsidRDefault="006571A4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Д</w:t>
      </w:r>
      <w:r w:rsidR="009B3A40" w:rsidRPr="006A4BD3">
        <w:rPr>
          <w:sz w:val="28"/>
          <w:szCs w:val="28"/>
        </w:rPr>
        <w:t>ля</w:t>
      </w:r>
      <w:r w:rsidRP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орг</w:t>
      </w:r>
      <w:r w:rsidRPr="006A4BD3">
        <w:rPr>
          <w:sz w:val="28"/>
          <w:szCs w:val="28"/>
        </w:rPr>
        <w:t>а</w:t>
      </w:r>
      <w:r w:rsidR="009B3A40" w:rsidRPr="006A4BD3">
        <w:rPr>
          <w:sz w:val="28"/>
          <w:szCs w:val="28"/>
        </w:rPr>
        <w:t>ни</w:t>
      </w:r>
      <w:r w:rsidRPr="006A4BD3">
        <w:rPr>
          <w:sz w:val="28"/>
          <w:szCs w:val="28"/>
        </w:rPr>
        <w:t>за</w:t>
      </w:r>
      <w:r w:rsidR="009B3A40" w:rsidRPr="006A4BD3">
        <w:rPr>
          <w:sz w:val="28"/>
          <w:szCs w:val="28"/>
        </w:rPr>
        <w:t>ции и проведения экспертизы ценности всех групп документов и отбора их дл</w:t>
      </w:r>
      <w:r w:rsidRPr="006A4BD3">
        <w:rPr>
          <w:sz w:val="28"/>
          <w:szCs w:val="28"/>
        </w:rPr>
        <w:t>я</w:t>
      </w:r>
      <w:r w:rsidR="009B3A40" w:rsidRPr="006A4BD3">
        <w:rPr>
          <w:sz w:val="28"/>
          <w:szCs w:val="28"/>
        </w:rPr>
        <w:t xml:space="preserve"> передачи на государственное хранение создаётся </w:t>
      </w:r>
      <w:r w:rsidR="009B3A40" w:rsidRPr="006A4BD3">
        <w:rPr>
          <w:bCs/>
          <w:sz w:val="28"/>
          <w:szCs w:val="28"/>
        </w:rPr>
        <w:t xml:space="preserve">единая </w:t>
      </w:r>
      <w:r w:rsidR="009B3A40" w:rsidRPr="006A4BD3">
        <w:rPr>
          <w:sz w:val="28"/>
          <w:szCs w:val="28"/>
        </w:rPr>
        <w:t>экспертная комиссия (ЭК)</w:t>
      </w:r>
      <w:r w:rsidRPr="006A4BD3">
        <w:rPr>
          <w:sz w:val="28"/>
          <w:szCs w:val="28"/>
        </w:rPr>
        <w:t>.</w:t>
      </w:r>
      <w:r w:rsidR="009B3A40" w:rsidRPr="006A4BD3">
        <w:rPr>
          <w:sz w:val="28"/>
          <w:szCs w:val="28"/>
        </w:rPr>
        <w:t xml:space="preserve"> В ее состав входят</w:t>
      </w:r>
      <w:r w:rsidR="009B3A40" w:rsidRPr="006A4BD3">
        <w:rPr>
          <w:bCs/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наиболее квалифицированные специалисты</w:t>
      </w:r>
      <w:r w:rsidRPr="006A4BD3">
        <w:rPr>
          <w:sz w:val="28"/>
          <w:szCs w:val="28"/>
        </w:rPr>
        <w:t>,</w:t>
      </w:r>
      <w:r w:rsidR="009B3A40" w:rsidRPr="006A4BD3">
        <w:rPr>
          <w:sz w:val="28"/>
          <w:szCs w:val="28"/>
        </w:rPr>
        <w:t xml:space="preserve"> </w:t>
      </w:r>
      <w:r w:rsidR="009B3A40" w:rsidRPr="006A4BD3">
        <w:rPr>
          <w:bCs/>
          <w:sz w:val="28"/>
          <w:szCs w:val="28"/>
        </w:rPr>
        <w:t xml:space="preserve">хорошо </w:t>
      </w:r>
      <w:r w:rsidR="009B3A40" w:rsidRPr="006A4BD3">
        <w:rPr>
          <w:sz w:val="28"/>
          <w:szCs w:val="28"/>
        </w:rPr>
        <w:t>знакомые с содержанием НТД и направлениями деятельности организации. В экспертную комиссию в обязательном</w:t>
      </w:r>
      <w:r w:rsidRP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порядке включаются: начальник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и один из сотруднико</w:t>
      </w:r>
      <w:r w:rsidR="007749F6" w:rsidRPr="006A4BD3">
        <w:rPr>
          <w:sz w:val="28"/>
          <w:szCs w:val="28"/>
        </w:rPr>
        <w:t xml:space="preserve">в СНТД, являющийся секретарем ЭК, лицо, ответственное за </w:t>
      </w:r>
      <w:r w:rsidR="009B3A40" w:rsidRPr="006A4BD3">
        <w:rPr>
          <w:sz w:val="28"/>
          <w:szCs w:val="28"/>
        </w:rPr>
        <w:t>ведение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 xml:space="preserve">делопроизводства, </w:t>
      </w:r>
      <w:r w:rsidR="007749F6" w:rsidRPr="006A4BD3">
        <w:rPr>
          <w:sz w:val="28"/>
          <w:szCs w:val="28"/>
        </w:rPr>
        <w:t>представитель государственной</w:t>
      </w:r>
      <w:r w:rsidR="009B3A40" w:rsidRPr="006A4BD3">
        <w:rPr>
          <w:sz w:val="28"/>
          <w:szCs w:val="28"/>
        </w:rPr>
        <w:t xml:space="preserve"> архивной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 xml:space="preserve">службы. </w:t>
      </w:r>
      <w:r w:rsidRPr="006A4BD3">
        <w:rPr>
          <w:sz w:val="28"/>
          <w:szCs w:val="28"/>
        </w:rPr>
        <w:t xml:space="preserve">Директором </w:t>
      </w:r>
      <w:r w:rsidR="009B3A40" w:rsidRPr="006A4BD3">
        <w:rPr>
          <w:sz w:val="28"/>
          <w:szCs w:val="28"/>
        </w:rPr>
        <w:t>ЭК назначается один из руководителей организации (зам. директора по научной работе, главный инженер или его заместитель, главный конструктор или его заместитель). ЭК является совещательным органом, работает в непосредственном контакте с ЭПК соответствующего архивного учреждения, получает от него</w:t>
      </w:r>
      <w:r w:rsidR="006A4BD3">
        <w:rPr>
          <w:sz w:val="28"/>
          <w:szCs w:val="28"/>
        </w:rPr>
        <w:t xml:space="preserve"> </w:t>
      </w:r>
      <w:r w:rsidR="009B3A40" w:rsidRPr="006A4BD3">
        <w:rPr>
          <w:sz w:val="28"/>
          <w:szCs w:val="28"/>
        </w:rPr>
        <w:t>организационно-методическую помощь и указания.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Основными функциями ЭК организации являются: организация и проведение совместно с сотрудниками СНТД непосредственной работы по экспертизе ценности НТД, отбору ее на постоянное и временное хранение и выделение к уничтожению НТД, утратившей практическое значение и не имеющей научно-исторического значения.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Организации и предприятия по истечении сроков хранения документов организуют передачу их на государственное хранение в</w:t>
      </w:r>
      <w:r w:rsidR="007749F6" w:rsidRPr="006A4BD3">
        <w:rPr>
          <w:sz w:val="28"/>
          <w:szCs w:val="28"/>
        </w:rPr>
        <w:t xml:space="preserve"> установленном</w:t>
      </w:r>
      <w:r w:rsidR="006A4BD3">
        <w:rPr>
          <w:sz w:val="28"/>
          <w:szCs w:val="28"/>
        </w:rPr>
        <w:t xml:space="preserve"> </w:t>
      </w:r>
      <w:r w:rsidR="007749F6" w:rsidRPr="006A4BD3">
        <w:rPr>
          <w:sz w:val="28"/>
          <w:szCs w:val="28"/>
        </w:rPr>
        <w:t>комплекте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и </w:t>
      </w:r>
      <w:r w:rsidR="007749F6" w:rsidRPr="006A4BD3">
        <w:rPr>
          <w:sz w:val="28"/>
          <w:szCs w:val="28"/>
        </w:rPr>
        <w:t>в упорядоченном состоянии с</w:t>
      </w:r>
      <w:r w:rsidRPr="006A4BD3">
        <w:rPr>
          <w:sz w:val="28"/>
          <w:szCs w:val="28"/>
        </w:rPr>
        <w:t xml:space="preserve"> соответствующим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научно-справочным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аппаратом и страховыми копиями на особо ценные документы. Документация принимается по описям, утвержденным ЭПК архивного органа, в хорошем физическом состоянии (отреставрированная, переплетённая, прошедшая дезинфекцию дезинсекцию). Все расходы, связанные с подготовкой документов к передаче на госхранение</w:t>
      </w:r>
      <w:r w:rsidR="006571A4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 транспортировкой,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производятся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за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счет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организации.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НТД, не имеющая научно-исторической ценности, но сохранившая практическое значение, хранится в СНТД в течение сроков, предусмотренных отраслевыми и ведомственными перечнями, затем отбирается к уничтожению в установленном порядке. Акты на уничтожение НТД рассматриваются ЭК и утверждаются руководителем организации после утверждения описей дел постоянного хранения и согласования акта на ЭПК архивного органа.</w:t>
      </w:r>
    </w:p>
    <w:p w:rsidR="00CD7766" w:rsidRPr="006A4BD3" w:rsidRDefault="00CD77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Научно-техническая документация, хранящаяся в архивах, используется с соблюдением соответствующих правил работы с архивными документами.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Для учета лиц, пользующихся научно-технической документацией, в архиве ведется книга учета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посещаемости, в которой при каждом посещении архива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исследователь расписывается. Книга учета посещений заводится ежегодно и имеет следующие графы: порядковый номер, фамилия, имя, отчество исследователя, наименование организации, отдела, направивших его в архив, тема исследования, дата, примечание.</w:t>
      </w:r>
    </w:p>
    <w:p w:rsidR="00CD7766" w:rsidRPr="006A4BD3" w:rsidRDefault="007749F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 всех </w:t>
      </w:r>
      <w:r w:rsidR="00CD7766" w:rsidRPr="006A4BD3">
        <w:rPr>
          <w:sz w:val="28"/>
          <w:szCs w:val="28"/>
        </w:rPr>
        <w:t>сотрудников, пользующихся архивными</w:t>
      </w:r>
      <w:r w:rsidRPr="006A4BD3">
        <w:rPr>
          <w:sz w:val="28"/>
          <w:szCs w:val="28"/>
        </w:rPr>
        <w:t xml:space="preserve"> техническими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 xml:space="preserve">документами, </w:t>
      </w:r>
      <w:r w:rsidR="00CD7766" w:rsidRPr="006A4BD3">
        <w:rPr>
          <w:sz w:val="28"/>
          <w:szCs w:val="28"/>
        </w:rPr>
        <w:t>заводя</w:t>
      </w:r>
      <w:r w:rsidRPr="006A4BD3">
        <w:rPr>
          <w:sz w:val="28"/>
          <w:szCs w:val="28"/>
        </w:rPr>
        <w:t xml:space="preserve">тся </w:t>
      </w:r>
      <w:r w:rsidR="00CD7766" w:rsidRPr="006A4BD3">
        <w:rPr>
          <w:sz w:val="28"/>
          <w:szCs w:val="28"/>
        </w:rPr>
        <w:t>формуляры библиотечного образца, которые располагаются в картотеке по алфавиту фамилий абонентов. На каждый выданный технический документ, помимо формуляра, составляется контрольная карточка, которая служит для учета используемых в практической работе документов и располагается в порядке возрастания их обозначений. После возвращения технического документа в архив запись о выдаче в карточке погашается, а карточка остается в контрольной картотеке.</w:t>
      </w:r>
    </w:p>
    <w:p w:rsidR="009B3A40" w:rsidRPr="006A4BD3" w:rsidRDefault="009B3A40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Научно-техническая документация, хранящаяся в технических архивах, используется в</w:t>
      </w:r>
      <w:r w:rsidR="006571A4" w:rsidRPr="006A4BD3">
        <w:rPr>
          <w:sz w:val="28"/>
          <w:szCs w:val="28"/>
        </w:rPr>
        <w:t xml:space="preserve"> государственных</w:t>
      </w:r>
      <w:r w:rsidRPr="006A4BD3">
        <w:rPr>
          <w:sz w:val="28"/>
          <w:szCs w:val="28"/>
        </w:rPr>
        <w:t>, научно-исследовательских целях, публикуется в печати, для наведения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справок,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изготовления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копий</w:t>
      </w:r>
      <w:r w:rsidR="006571A4" w:rsidRP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 выписок.</w:t>
      </w:r>
    </w:p>
    <w:p w:rsidR="0007326C" w:rsidRPr="006A4BD3" w:rsidRDefault="0007326C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2293" w:rsidRPr="006A4BD3" w:rsidRDefault="007749F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sz w:val="28"/>
          <w:szCs w:val="28"/>
        </w:rPr>
        <w:br w:type="page"/>
      </w:r>
      <w:r w:rsidR="0007326C" w:rsidRPr="006A4BD3">
        <w:rPr>
          <w:b/>
          <w:sz w:val="28"/>
          <w:szCs w:val="28"/>
        </w:rPr>
        <w:t>Заключение</w:t>
      </w:r>
    </w:p>
    <w:p w:rsidR="007749F6" w:rsidRPr="006A4BD3" w:rsidRDefault="007749F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2466" w:rsidRP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 xml:space="preserve">Научно-техническая информация </w:t>
      </w:r>
      <w:r w:rsidR="006A4BD3">
        <w:rPr>
          <w:sz w:val="28"/>
          <w:szCs w:val="28"/>
        </w:rPr>
        <w:t>–</w:t>
      </w:r>
      <w:r w:rsidRPr="006A4BD3">
        <w:rPr>
          <w:sz w:val="28"/>
          <w:szCs w:val="28"/>
        </w:rPr>
        <w:t xml:space="preserve"> неотъемлемая часть любого научного исследования, проектной или конструкторско-технологической работы. В современных условиях специалист физически </w:t>
      </w:r>
      <w:r w:rsidRPr="006A4BD3">
        <w:rPr>
          <w:bCs/>
          <w:sz w:val="28"/>
          <w:szCs w:val="28"/>
        </w:rPr>
        <w:t xml:space="preserve">не </w:t>
      </w:r>
      <w:r w:rsidRPr="006A4BD3">
        <w:rPr>
          <w:sz w:val="28"/>
          <w:szCs w:val="28"/>
        </w:rPr>
        <w:t>в состоянии самостоятельно следить за всем новым, что появляется в мире по интересующей его отрасли знания. Поэтому организация службы научно-технической информации, учет и регистрация всей создающейся технической документации имеет огромное значение для развития экономики страны.</w:t>
      </w:r>
    </w:p>
    <w:p w:rsidR="00942466" w:rsidRPr="006A4BD3" w:rsidRDefault="00942466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Большое значение имеет использование технической документации ведомственных архивов для стандартизации. При разработке новых стандартов собирается максимальное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количество чертежей, технических описании, расчетов, технологических карт на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изготовление стандартизируемого изделия. Затем проводится их подробный анализ, устанавливается сходство, различие и т.д., и в конце концов создается проект стандарта.</w:t>
      </w:r>
    </w:p>
    <w:p w:rsid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Технические документы необходимы при написании диссертаций, монографических исследований, дипломных работ, а также используются профессорско-преподавательским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составом</w:t>
      </w:r>
      <w:r w:rsidR="006A4BD3">
        <w:rPr>
          <w:sz w:val="28"/>
          <w:szCs w:val="28"/>
        </w:rPr>
        <w:t xml:space="preserve"> </w:t>
      </w:r>
      <w:r w:rsidRPr="006A4BD3">
        <w:rPr>
          <w:sz w:val="28"/>
          <w:szCs w:val="28"/>
        </w:rPr>
        <w:t>высших и средних специальных учебных заведений для постановки новых и совершенствования старых учебных курсов.</w:t>
      </w:r>
    </w:p>
    <w:p w:rsidR="00942466" w:rsidRPr="006A4BD3" w:rsidRDefault="0094246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4BD3">
        <w:rPr>
          <w:bCs/>
          <w:sz w:val="28"/>
          <w:szCs w:val="28"/>
        </w:rPr>
        <w:t>Некоторые специализированные проектные организации и архитектурные мастерские выпускают каталоги своих работ, в которые включены сведения о типовых проектах зданий, стандартных узлах машин, об имеющемся оборудовании.</w:t>
      </w:r>
    </w:p>
    <w:p w:rsidR="0007326C" w:rsidRPr="006A4BD3" w:rsidRDefault="0007326C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02293" w:rsidRPr="006A4BD3" w:rsidRDefault="007749F6" w:rsidP="006A4BD3">
      <w:pPr>
        <w:suppressLineNumbers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4BD3">
        <w:rPr>
          <w:b/>
          <w:sz w:val="28"/>
          <w:szCs w:val="28"/>
        </w:rPr>
        <w:br w:type="page"/>
      </w:r>
      <w:r w:rsidR="00502293" w:rsidRPr="006A4BD3">
        <w:rPr>
          <w:b/>
          <w:sz w:val="28"/>
          <w:szCs w:val="28"/>
        </w:rPr>
        <w:t>С</w:t>
      </w:r>
      <w:r w:rsidR="00590ADB">
        <w:rPr>
          <w:b/>
          <w:sz w:val="28"/>
          <w:szCs w:val="28"/>
        </w:rPr>
        <w:t>писок использованной литературы</w:t>
      </w:r>
    </w:p>
    <w:p w:rsidR="009B3A40" w:rsidRPr="006A4BD3" w:rsidRDefault="009B3A40" w:rsidP="006A4BD3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6ED7" w:rsidRPr="006A4BD3" w:rsidRDefault="00416ED7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Борушек Л.С. Единая система конструкторской документации. – М.: Издательство стандартов, 1989.</w:t>
      </w:r>
    </w:p>
    <w:p w:rsidR="009B78E0" w:rsidRPr="006A4BD3" w:rsidRDefault="00416ED7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Васильев А.Л. Стандартизация для всех. – М.: Издательство стандартов, 1992.</w:t>
      </w:r>
    </w:p>
    <w:p w:rsidR="00416ED7" w:rsidRPr="006A4BD3" w:rsidRDefault="00416ED7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Гончаров А.А. Метрология, стандартизация и сертификация. – М.: Академия, 2005.</w:t>
      </w:r>
    </w:p>
    <w:p w:rsidR="00416ED7" w:rsidRPr="006A4BD3" w:rsidRDefault="00416ED7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Гуторова И.А. Стандартизация, метрология и сертификация. – М.: Приор, 2001.</w:t>
      </w:r>
    </w:p>
    <w:p w:rsidR="00416ED7" w:rsidRPr="006A4BD3" w:rsidRDefault="00416ED7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Единая система технологической документации. – Мн.: Издательство стандартов, 1992.</w:t>
      </w:r>
    </w:p>
    <w:p w:rsidR="00416ED7" w:rsidRPr="006A4BD3" w:rsidRDefault="00416ED7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Зиньковская Н.В. Сертификация: теория и практика. – М.: Приор, 2002.</w:t>
      </w:r>
    </w:p>
    <w:p w:rsidR="00416ED7" w:rsidRPr="006A4BD3" w:rsidRDefault="00416ED7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Крылов Г.Д. Основы стандартизации, сертификации и метрологии. – М.: Юнити, 2003.</w:t>
      </w:r>
    </w:p>
    <w:p w:rsidR="00416ED7" w:rsidRPr="006A4BD3" w:rsidRDefault="00416ED7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Лифиц Н.М. Основы стандартизации, метрологии, сертификации. – М.: Юрайт, 2001.</w:t>
      </w:r>
    </w:p>
    <w:p w:rsidR="00416ED7" w:rsidRPr="006A4BD3" w:rsidRDefault="00416ED7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Общетехнический справочник под общей редакцией Скороходова Е.А. – М.: Машиностроение, 1990.</w:t>
      </w:r>
    </w:p>
    <w:p w:rsidR="00416ED7" w:rsidRPr="006A4BD3" w:rsidRDefault="00416ED7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Сергеев А.Г. Метрология, стандартизация, сертификация. – М.: Логос, 2001.</w:t>
      </w:r>
    </w:p>
    <w:p w:rsidR="00416ED7" w:rsidRPr="006A4BD3" w:rsidRDefault="00C54402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Сертификация сложных технических систем под общей редакцией Круглова В.И. – М.: Логос, 2001.</w:t>
      </w:r>
    </w:p>
    <w:p w:rsidR="00C54402" w:rsidRPr="006A4BD3" w:rsidRDefault="00C54402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Соломахо В.Л. Основы стандартизации, допуски, посадки и технические измерения. – Мн.: ДизайнПро, 2004.</w:t>
      </w:r>
    </w:p>
    <w:p w:rsidR="000C19E5" w:rsidRDefault="00C54402" w:rsidP="006A4BD3">
      <w:pPr>
        <w:numPr>
          <w:ilvl w:val="0"/>
          <w:numId w:val="12"/>
        </w:numPr>
        <w:suppressLineNumbers/>
        <w:tabs>
          <w:tab w:val="clear" w:pos="1429"/>
          <w:tab w:val="num" w:pos="-3600"/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A4BD3">
        <w:rPr>
          <w:sz w:val="28"/>
          <w:szCs w:val="28"/>
        </w:rPr>
        <w:t>Фомин В.Н. Сертификация продукции. – М.: Центр экономики и маркетинга, 2001.</w:t>
      </w:r>
    </w:p>
    <w:p w:rsidR="006A4BD3" w:rsidRPr="00635C16" w:rsidRDefault="006A4BD3" w:rsidP="00635C16">
      <w:pPr>
        <w:suppressLineNumbers/>
        <w:suppressAutoHyphens/>
        <w:spacing w:line="360" w:lineRule="auto"/>
        <w:ind w:firstLine="709"/>
        <w:jc w:val="center"/>
        <w:rPr>
          <w:color w:val="FFFFFF"/>
          <w:sz w:val="28"/>
          <w:szCs w:val="28"/>
        </w:rPr>
      </w:pPr>
    </w:p>
    <w:p w:rsidR="006A4BD3" w:rsidRPr="006A4BD3" w:rsidRDefault="006A4BD3" w:rsidP="00635C16">
      <w:pPr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6A4BD3" w:rsidRPr="006A4BD3" w:rsidSect="006A4BD3">
      <w:headerReference w:type="default" r:id="rId7"/>
      <w:footerReference w:type="even" r:id="rId8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08" w:rsidRDefault="00E06508">
      <w:r>
        <w:separator/>
      </w:r>
    </w:p>
  </w:endnote>
  <w:endnote w:type="continuationSeparator" w:id="0">
    <w:p w:rsidR="00E06508" w:rsidRDefault="00E0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9D" w:rsidRDefault="00C4259D" w:rsidP="005515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59D" w:rsidRDefault="00C425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08" w:rsidRDefault="00E06508">
      <w:r>
        <w:separator/>
      </w:r>
    </w:p>
  </w:footnote>
  <w:footnote w:type="continuationSeparator" w:id="0">
    <w:p w:rsidR="00E06508" w:rsidRDefault="00E0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9D" w:rsidRPr="006A4BD3" w:rsidRDefault="00C4259D" w:rsidP="006A4BD3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6663"/>
    <w:multiLevelType w:val="hybridMultilevel"/>
    <w:tmpl w:val="61D6C5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C0C4883"/>
    <w:multiLevelType w:val="hybridMultilevel"/>
    <w:tmpl w:val="405C5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1968E9"/>
    <w:multiLevelType w:val="hybridMultilevel"/>
    <w:tmpl w:val="02EEA2B0"/>
    <w:lvl w:ilvl="0" w:tplc="DA186BC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833A60"/>
    <w:multiLevelType w:val="hybridMultilevel"/>
    <w:tmpl w:val="4B3A54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617631"/>
    <w:multiLevelType w:val="hybridMultilevel"/>
    <w:tmpl w:val="2E40AE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C779B3"/>
    <w:multiLevelType w:val="hybridMultilevel"/>
    <w:tmpl w:val="51E2D8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DC2A1B"/>
    <w:multiLevelType w:val="hybridMultilevel"/>
    <w:tmpl w:val="02F608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CA624A"/>
    <w:multiLevelType w:val="multilevel"/>
    <w:tmpl w:val="51E2D8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C804CB"/>
    <w:multiLevelType w:val="hybridMultilevel"/>
    <w:tmpl w:val="40461A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013509"/>
    <w:multiLevelType w:val="hybridMultilevel"/>
    <w:tmpl w:val="C4929B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062F27"/>
    <w:multiLevelType w:val="hybridMultilevel"/>
    <w:tmpl w:val="51708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4A6DE0"/>
    <w:multiLevelType w:val="hybridMultilevel"/>
    <w:tmpl w:val="10280C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7D1"/>
    <w:rsid w:val="0007326C"/>
    <w:rsid w:val="000C19E5"/>
    <w:rsid w:val="002973E1"/>
    <w:rsid w:val="002B7821"/>
    <w:rsid w:val="002B79D2"/>
    <w:rsid w:val="00336D65"/>
    <w:rsid w:val="003D6938"/>
    <w:rsid w:val="003F5FF8"/>
    <w:rsid w:val="00416ED7"/>
    <w:rsid w:val="00472A40"/>
    <w:rsid w:val="004A1E22"/>
    <w:rsid w:val="004A2AA6"/>
    <w:rsid w:val="004A7091"/>
    <w:rsid w:val="004E3D8C"/>
    <w:rsid w:val="004F1494"/>
    <w:rsid w:val="00502293"/>
    <w:rsid w:val="00517B81"/>
    <w:rsid w:val="005267E7"/>
    <w:rsid w:val="0054033D"/>
    <w:rsid w:val="00541621"/>
    <w:rsid w:val="0055159A"/>
    <w:rsid w:val="00554E7A"/>
    <w:rsid w:val="00590ADB"/>
    <w:rsid w:val="00635C16"/>
    <w:rsid w:val="00653E11"/>
    <w:rsid w:val="006571A4"/>
    <w:rsid w:val="00683D87"/>
    <w:rsid w:val="006A4BD3"/>
    <w:rsid w:val="00734FE4"/>
    <w:rsid w:val="007749F6"/>
    <w:rsid w:val="0084074F"/>
    <w:rsid w:val="0087568E"/>
    <w:rsid w:val="00942466"/>
    <w:rsid w:val="009717D1"/>
    <w:rsid w:val="009B3A40"/>
    <w:rsid w:val="009B78E0"/>
    <w:rsid w:val="009C13FC"/>
    <w:rsid w:val="00A70932"/>
    <w:rsid w:val="00C24B2E"/>
    <w:rsid w:val="00C4259D"/>
    <w:rsid w:val="00C54402"/>
    <w:rsid w:val="00CD231C"/>
    <w:rsid w:val="00CD7766"/>
    <w:rsid w:val="00D7158B"/>
    <w:rsid w:val="00DA22B4"/>
    <w:rsid w:val="00E06508"/>
    <w:rsid w:val="00E80BAC"/>
    <w:rsid w:val="00FA487A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494B61-F29B-4D03-B210-29410FA5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73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973E1"/>
    <w:rPr>
      <w:rFonts w:cs="Times New Roman"/>
    </w:rPr>
  </w:style>
  <w:style w:type="table" w:styleId="a6">
    <w:name w:val="Table Grid"/>
    <w:basedOn w:val="a1"/>
    <w:uiPriority w:val="99"/>
    <w:rsid w:val="00840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6A4B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A4BD3"/>
    <w:rPr>
      <w:rFonts w:cs="Times New Roman"/>
      <w:sz w:val="24"/>
      <w:szCs w:val="24"/>
    </w:rPr>
  </w:style>
  <w:style w:type="character" w:styleId="a9">
    <w:name w:val="Hyperlink"/>
    <w:uiPriority w:val="99"/>
    <w:rsid w:val="006A4B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6690</Words>
  <Characters>38136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документирование</vt:lpstr>
    </vt:vector>
  </TitlesOfParts>
  <Company/>
  <LinksUpToDate>false</LinksUpToDate>
  <CharactersWithSpaces>44737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документирование</dc:title>
  <dc:subject/>
  <dc:creator>Юляшина и Мишуткина</dc:creator>
  <cp:keywords/>
  <dc:description/>
  <cp:lastModifiedBy>admin</cp:lastModifiedBy>
  <cp:revision>2</cp:revision>
  <dcterms:created xsi:type="dcterms:W3CDTF">2014-03-28T06:55:00Z</dcterms:created>
  <dcterms:modified xsi:type="dcterms:W3CDTF">2014-03-28T06:55:00Z</dcterms:modified>
</cp:coreProperties>
</file>