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410BB1">
        <w:rPr>
          <w:b/>
          <w:sz w:val="28"/>
          <w:szCs w:val="28"/>
        </w:rPr>
        <w:t>1.</w:t>
      </w:r>
      <w:r w:rsidR="00410BB1">
        <w:rPr>
          <w:b/>
          <w:sz w:val="28"/>
          <w:szCs w:val="28"/>
        </w:rPr>
        <w:t xml:space="preserve"> </w:t>
      </w:r>
      <w:r w:rsidRPr="00410BB1">
        <w:rPr>
          <w:b/>
          <w:sz w:val="28"/>
          <w:szCs w:val="28"/>
        </w:rPr>
        <w:t>Назначение, устройство, принцип работы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410BB1">
        <w:rPr>
          <w:b/>
          <w:sz w:val="28"/>
          <w:szCs w:val="28"/>
        </w:rPr>
        <w:t>Назначение</w:t>
      </w:r>
    </w:p>
    <w:p w:rsidR="00CF67FB" w:rsidRDefault="00CF67FB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Кривошипно-шатунный механизм служит для преобразования поступательного движения поршня под действием энергии расширения продуктов сгорания топлива во вращательное движение коленчатого вала. Коленчатый вал воспринимает усилия, передаваемые от поршней шатунами, и преобразует их в крутящий момент, который затем через маховик передается агрегатам трансмиссии.</w:t>
      </w:r>
    </w:p>
    <w:p w:rsidR="00CF67FB" w:rsidRDefault="00CF67FB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410BB1">
        <w:rPr>
          <w:b/>
          <w:sz w:val="28"/>
          <w:szCs w:val="28"/>
        </w:rPr>
        <w:t>Устройство</w:t>
      </w:r>
    </w:p>
    <w:p w:rsidR="00CF67FB" w:rsidRDefault="00CF67FB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Механизм состоит из поршня с поршневыми кольцами и пальцем, шатуна, коленчатого вала и маховика.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Головка цилиндров - общая для всех четырех цилиндров - из алюминиевого сплава. Центрируется на блоке двумя втулками и крепится десятью винтами. Между блоком и головкой (их поверхности должны быть сухими) устанавливается безусадочная металлоармированная прокладка, (ее повторное использование не допускается).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 xml:space="preserve">Цилиндры расточены непосредственно в блоке. Номинальный диаметр </w:t>
      </w:r>
      <w:smartTag w:uri="urn:schemas-microsoft-com:office:smarttags" w:element="metricconverter">
        <w:smartTagPr>
          <w:attr w:name="ProductID" w:val="82 мм"/>
        </w:smartTagPr>
        <w:r w:rsidRPr="00410BB1">
          <w:rPr>
            <w:sz w:val="28"/>
            <w:szCs w:val="28"/>
          </w:rPr>
          <w:t>82 мм</w:t>
        </w:r>
      </w:smartTag>
      <w:r w:rsidRPr="00410BB1">
        <w:rPr>
          <w:sz w:val="28"/>
          <w:szCs w:val="28"/>
        </w:rPr>
        <w:t xml:space="preserve"> при ремонте может быть увеличен на 0,4 или </w:t>
      </w:r>
      <w:smartTag w:uri="urn:schemas-microsoft-com:office:smarttags" w:element="metricconverter">
        <w:smartTagPr>
          <w:attr w:name="ProductID" w:val="0,8 мм"/>
        </w:smartTagPr>
        <w:r w:rsidRPr="00410BB1">
          <w:rPr>
            <w:sz w:val="28"/>
            <w:szCs w:val="28"/>
          </w:rPr>
          <w:t>0,8 мм</w:t>
        </w:r>
      </w:smartTag>
      <w:r w:rsidRPr="00410BB1">
        <w:rPr>
          <w:sz w:val="28"/>
          <w:szCs w:val="28"/>
        </w:rPr>
        <w:t xml:space="preserve">. Класс цилиндра маркируется на нижней плоскости блока латинскими буквами в соответствии с диаметром цилиндра в мм: А - 82,00-82,01, В - 82,01-82,02, С - 82,02-82,03, D - 82,03-82,04, Е - 82,04-82,05. Максимально допустимый износ цилиндра составляет </w:t>
      </w:r>
      <w:smartTag w:uri="urn:schemas-microsoft-com:office:smarttags" w:element="metricconverter">
        <w:smartTagPr>
          <w:attr w:name="ProductID" w:val="0,15 мм"/>
        </w:smartTagPr>
        <w:r w:rsidRPr="00410BB1">
          <w:rPr>
            <w:sz w:val="28"/>
            <w:szCs w:val="28"/>
          </w:rPr>
          <w:t>0,15 мм</w:t>
        </w:r>
      </w:smartTag>
      <w:r w:rsidRPr="00410BB1">
        <w:rPr>
          <w:sz w:val="28"/>
          <w:szCs w:val="28"/>
        </w:rPr>
        <w:t xml:space="preserve"> на диаметр.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 xml:space="preserve">В нижней части блока цилиндров имеется пять опор коренных подшипников со съемными крышками, которые крепятся к блоку специальными болтами. Крышки невзаимозаменяемы (отверстия под подшипники обрабатываются в сборе с крышками) и маркированы для отличия рисками на наружной поверхности В средней опоре имеются гнезда для упорных полуколец 12, препятствующих осевому перемещению коленчатого вала. Спереди (со стороны шкива коленчатого вала) ставится сталеалюминевое полукольцо, сзади - металлокерамическое. Кольца изготовляются с номинальной и увеличенной на </w:t>
      </w:r>
      <w:smartTag w:uri="urn:schemas-microsoft-com:office:smarttags" w:element="metricconverter">
        <w:smartTagPr>
          <w:attr w:name="ProductID" w:val="0,127 мм"/>
        </w:smartTagPr>
        <w:r w:rsidRPr="00410BB1">
          <w:rPr>
            <w:sz w:val="28"/>
            <w:szCs w:val="28"/>
          </w:rPr>
          <w:t>0,127 мм</w:t>
        </w:r>
      </w:smartTag>
      <w:r w:rsidRPr="00410BB1">
        <w:rPr>
          <w:sz w:val="28"/>
          <w:szCs w:val="28"/>
        </w:rPr>
        <w:t xml:space="preserve"> толщиной. При превышении осевого зазора коленчатого вала </w:t>
      </w:r>
      <w:smartTag w:uri="urn:schemas-microsoft-com:office:smarttags" w:element="metricconverter">
        <w:smartTagPr>
          <w:attr w:name="ProductID" w:val="0,35 мм"/>
        </w:smartTagPr>
        <w:r w:rsidRPr="00410BB1">
          <w:rPr>
            <w:sz w:val="28"/>
            <w:szCs w:val="28"/>
          </w:rPr>
          <w:t>0,35 мм</w:t>
        </w:r>
      </w:smartTag>
      <w:r w:rsidRPr="00410BB1">
        <w:rPr>
          <w:sz w:val="28"/>
          <w:szCs w:val="28"/>
        </w:rPr>
        <w:t xml:space="preserve"> меняются одно или оба полукольца (номинальный зазор - 0,06-</w:t>
      </w:r>
      <w:smartTag w:uri="urn:schemas-microsoft-com:office:smarttags" w:element="metricconverter">
        <w:smartTagPr>
          <w:attr w:name="ProductID" w:val="0,26 мм"/>
        </w:smartTagPr>
        <w:r w:rsidRPr="00410BB1">
          <w:rPr>
            <w:sz w:val="28"/>
            <w:szCs w:val="28"/>
          </w:rPr>
          <w:t>0,26 мм</w:t>
        </w:r>
      </w:smartTag>
      <w:r w:rsidRPr="00410BB1">
        <w:rPr>
          <w:sz w:val="28"/>
          <w:szCs w:val="28"/>
        </w:rPr>
        <w:t>).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 xml:space="preserve">Вкладыши коренных 13 и шатунных подшипников 11 - тонкостенные сталеалюминевые. Верхние коренные вкладыши первой, второй, четвертой и пятой опор, устанавливаемые в блоке цилиндров, снабжены канавкой на внутренней поверхности. У нижних коренных вкладышей, верхнего вкладыша третьей опоры и шатунных вкладышей канавки отсутствуют. Ремонтные вкладыши выпускаются под шейки коленчатого вала, уменьшенные на 0,25, 0,50, 0,75 и </w:t>
      </w:r>
      <w:smartTag w:uri="urn:schemas-microsoft-com:office:smarttags" w:element="metricconverter">
        <w:smartTagPr>
          <w:attr w:name="ProductID" w:val="1,00 мм"/>
        </w:smartTagPr>
        <w:r w:rsidRPr="00410BB1">
          <w:rPr>
            <w:sz w:val="28"/>
            <w:szCs w:val="28"/>
          </w:rPr>
          <w:t>1,00 мм</w:t>
        </w:r>
      </w:smartTag>
      <w:r w:rsidRPr="00410BB1">
        <w:rPr>
          <w:sz w:val="28"/>
          <w:szCs w:val="28"/>
        </w:rPr>
        <w:t>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Коленчатый вал 25 изготовлен из высокопрочного чугуна. Он имеет пять коренных и четыре шатунных шейки и снабжен восемью противовесами, отлитыми заодно с валом. Коленчатый вал двигателя 2112 отличается от коленчатого вала двигателей 2110 и 2111 формой противовесов и повышенной прочностью. Поэтому не допускается установка коленчатого вала от двигателей 2110 и 2111 в двигатель 2112. Для подачи масла от коренных шеек к шатунным в коленчатом вале просверлены каналы 14, выходные отверстия которых закрыты запрессованными заглушками 26.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На переднем конце коленчатого вала на сегментной шпонке установлен зубчатый шкив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привода распределительного вала 28, к нему крепится шкив привода генератора 29, который также является демпфером крутильных колебаний коленчатого вала. На зубчатом венце шкива два зуба из 60 отсутствуют - впадины служат для работы датчика положения коленчатого вала.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К заднему концу коленчатого вала шестью самоконтрящимися болтами через общую шайбу 21 крепится маховик 24, отлитый из чугуна, с напрессованным стальным зубчатым венцом 23, служащим для пуска двигателя стартером. Конусообразная лунка около венца маховика должна находиться напротив шатунной шейки четвертого цилиндра (это необходимо для определения ВМТ после сборки двигателя).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Шатун 3 является стальным, обрабатывается вместе с крышкой 1, и поэтому они в отдельности невзаимозаменяемы. Чтобы при сборке не перепутать крышки и шатуны, на них клеймится номер цилиндра, в который они устанавливаются. При сборке цифры на шатуне и крышке должны находиться с одной стороны.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Поршень 4 отливается из высокопрочного алюминиевого сплава. Поскольку алюминий имеет высокий температурный коэффициент линейного расширения, то для исключения опасности заклинивания поршня в цилиндре в головке поршня над отверстием для поршневого пальца залита терморегулирующая стальная пластина 5.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 xml:space="preserve">В верхней части поршня проточены три канавки под поршневые кольца. Канавка маслосъемного кольца имеет выходящие в бобышки сверления, по которым масло, собранное кольцом со стенок цилиндра, поступает к поршневому пальцу от. Ось отверстия под поршневой палец смещена на </w:t>
      </w:r>
      <w:smartTag w:uri="urn:schemas-microsoft-com:office:smarttags" w:element="metricconverter">
        <w:smartTagPr>
          <w:attr w:name="ProductID" w:val="1,2 мм"/>
        </w:smartTagPr>
        <w:r w:rsidRPr="00410BB1">
          <w:rPr>
            <w:sz w:val="28"/>
            <w:szCs w:val="28"/>
          </w:rPr>
          <w:t>1,2 мм</w:t>
        </w:r>
      </w:smartTag>
      <w:r w:rsidRPr="00410BB1">
        <w:rPr>
          <w:sz w:val="28"/>
          <w:szCs w:val="28"/>
        </w:rPr>
        <w:t xml:space="preserve"> от диаметральной плоскости поршня в сторону расположения клапанов двигателя. Благодаря этому поршень всегда прижат к одной стенке цилиндра, и устраняются стуки поршня о стенки цилиндра при переходе его через ВМТ. Однако, это требует установки поршня в цилиндр в строго определенном положении. При установке поршня необходимо ориентироваться по стрелке, выбитой на днище (она должна быть направлена в сторону шкива коленчатого вала). У поршней двигателя 2112 днище плоское, с четырьмя углублениями под клапаны (у поршней двигателей 2110 и 2111 днище имеет овальную выемку).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 xml:space="preserve">Измерять диаметр поршня для определения его класса можно только в одном месте: в плоскости, перпендикулярной поршневому пальцу на расстоянии </w:t>
      </w:r>
      <w:smartTag w:uri="urn:schemas-microsoft-com:office:smarttags" w:element="metricconverter">
        <w:smartTagPr>
          <w:attr w:name="ProductID" w:val="51,5 мм"/>
        </w:smartTagPr>
        <w:r w:rsidRPr="00410BB1">
          <w:rPr>
            <w:sz w:val="28"/>
            <w:szCs w:val="28"/>
          </w:rPr>
          <w:t>51,5 мм</w:t>
        </w:r>
      </w:smartTag>
      <w:r w:rsidRPr="00410BB1">
        <w:rPr>
          <w:sz w:val="28"/>
          <w:szCs w:val="28"/>
        </w:rPr>
        <w:t xml:space="preserve"> от днища поршня. В остальных местах диаметр поршня отличается от номинального, т.к. наружная поверхность поршня имеет сложную форму. В поперечном сечении она овальная, а по высоте коническая. Такая форма позволяет компенсировать неравномерное расширение поршня из-за неравномерного распределения массы металла внутри поршня.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Поршни по наружному диаметру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 xml:space="preserve">как и цилиндры, подразделяются на пять классов (маркировка - на днищe). Диаметр поршня (для номинального размера, мм): А - 81,965-81,975; B - 81,975-81,985; С - 81,985-81,995; </w:t>
      </w:r>
      <w:r w:rsidRPr="00410BB1">
        <w:rPr>
          <w:sz w:val="28"/>
          <w:szCs w:val="28"/>
          <w:lang w:val="en-US"/>
        </w:rPr>
        <w:t>D</w:t>
      </w:r>
      <w:r w:rsidRPr="00410BB1">
        <w:rPr>
          <w:sz w:val="28"/>
          <w:szCs w:val="28"/>
        </w:rPr>
        <w:t xml:space="preserve"> - 81,995-82,005; Е - 82,005-82,015. В продажу поступают поршни классов A, С и E (номинального и ремонтных размеров): расчетный зазор между ними - 0,025-</w:t>
      </w:r>
      <w:smartTag w:uri="urn:schemas-microsoft-com:office:smarttags" w:element="metricconverter">
        <w:smartTagPr>
          <w:attr w:name="ProductID" w:val="0,045 мм"/>
        </w:smartTagPr>
        <w:r w:rsidRPr="00410BB1">
          <w:rPr>
            <w:sz w:val="28"/>
            <w:szCs w:val="28"/>
          </w:rPr>
          <w:t>0,045 мм</w:t>
        </w:r>
      </w:smartTag>
      <w:r w:rsidRPr="00410BB1">
        <w:rPr>
          <w:sz w:val="28"/>
          <w:szCs w:val="28"/>
        </w:rPr>
        <w:t xml:space="preserve">, а максимально допустимый зазор при износе - </w:t>
      </w:r>
      <w:smartTag w:uri="urn:schemas-microsoft-com:office:smarttags" w:element="metricconverter">
        <w:smartTagPr>
          <w:attr w:name="ProductID" w:val="0,15 мм"/>
        </w:smartTagPr>
        <w:r w:rsidRPr="00410BB1">
          <w:rPr>
            <w:sz w:val="28"/>
            <w:szCs w:val="28"/>
          </w:rPr>
          <w:t>0,15 мм</w:t>
        </w:r>
      </w:smartTag>
      <w:r w:rsidRPr="00410BB1">
        <w:rPr>
          <w:sz w:val="28"/>
          <w:szCs w:val="28"/>
        </w:rPr>
        <w:t xml:space="preserve">. Не рекомендуется устанавливать новый поршень в изношенный цилиндр без его расточки: проточка под верхнее поршневое кольцо в новом поршне может оказаться чуть выше, чем в старом, и кольцо может сломаться о "ступеньку", образующуюся в верхней части цилиндра при его износе. У поршней ремонтных размеров на днище выбивается треугольник (+ </w:t>
      </w:r>
      <w:smartTag w:uri="urn:schemas-microsoft-com:office:smarttags" w:element="metricconverter">
        <w:smartTagPr>
          <w:attr w:name="ProductID" w:val="0,4 мм"/>
        </w:smartTagPr>
        <w:r w:rsidRPr="00410BB1">
          <w:rPr>
            <w:sz w:val="28"/>
            <w:szCs w:val="28"/>
          </w:rPr>
          <w:t>0,4 мм</w:t>
        </w:r>
      </w:smartTag>
      <w:r w:rsidRPr="00410BB1">
        <w:rPr>
          <w:sz w:val="28"/>
          <w:szCs w:val="28"/>
        </w:rPr>
        <w:t xml:space="preserve">) или квадрат (+ </w:t>
      </w:r>
      <w:smartTag w:uri="urn:schemas-microsoft-com:office:smarttags" w:element="metricconverter">
        <w:smartTagPr>
          <w:attr w:name="ProductID" w:val="0,8 мм"/>
        </w:smartTagPr>
        <w:r w:rsidRPr="00410BB1">
          <w:rPr>
            <w:sz w:val="28"/>
            <w:szCs w:val="28"/>
          </w:rPr>
          <w:t>0,8 мм</w:t>
        </w:r>
      </w:smartTag>
      <w:r w:rsidRPr="00410BB1">
        <w:rPr>
          <w:sz w:val="28"/>
          <w:szCs w:val="28"/>
        </w:rPr>
        <w:t>).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 xml:space="preserve">По массе поршни сортируются на три группы: нормальную, увеличенную на </w:t>
      </w:r>
      <w:smartTag w:uri="urn:schemas-microsoft-com:office:smarttags" w:element="metricconverter">
        <w:smartTagPr>
          <w:attr w:name="ProductID" w:val="5 г"/>
        </w:smartTagPr>
        <w:r w:rsidRPr="00410BB1">
          <w:rPr>
            <w:sz w:val="28"/>
            <w:szCs w:val="28"/>
          </w:rPr>
          <w:t>5 г</w:t>
        </w:r>
      </w:smartTag>
      <w:r w:rsidRPr="00410BB1">
        <w:rPr>
          <w:sz w:val="28"/>
          <w:szCs w:val="28"/>
        </w:rPr>
        <w:t xml:space="preserve"> и уменьшенную на </w:t>
      </w:r>
      <w:smartTag w:uri="urn:schemas-microsoft-com:office:smarttags" w:element="metricconverter">
        <w:smartTagPr>
          <w:attr w:name="ProductID" w:val="5 г"/>
        </w:smartTagPr>
        <w:r w:rsidRPr="00410BB1">
          <w:rPr>
            <w:sz w:val="28"/>
            <w:szCs w:val="28"/>
          </w:rPr>
          <w:t>5 г</w:t>
        </w:r>
      </w:smartTag>
      <w:r w:rsidRPr="00410BB1">
        <w:rPr>
          <w:sz w:val="28"/>
          <w:szCs w:val="28"/>
        </w:rPr>
        <w:t>. Этим группам соответствует маркировка на днище поршня: Г, + и -.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 xml:space="preserve">Поршни одного двигателя подбирают по массе (разброс не должен превышать </w:t>
      </w:r>
      <w:smartTag w:uri="urn:schemas-microsoft-com:office:smarttags" w:element="metricconverter">
        <w:smartTagPr>
          <w:attr w:name="ProductID" w:val="5 г"/>
        </w:smartTagPr>
        <w:r w:rsidRPr="00410BB1">
          <w:rPr>
            <w:sz w:val="28"/>
            <w:szCs w:val="28"/>
          </w:rPr>
          <w:t>5 г</w:t>
        </w:r>
      </w:smartTag>
      <w:r w:rsidRPr="00410BB1">
        <w:rPr>
          <w:sz w:val="28"/>
          <w:szCs w:val="28"/>
        </w:rPr>
        <w:t>) - это делается для уменьшения дисбаланса кривошипно-шатунного механизма.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Поршневой палец 10 стальной, трубчатого сечения, запрессован в верхнюю головку шатуна и свободно вращается в бобышках поршня. От выпадения он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зафиксирован двумя стопорными пружинными кольцами, которые располагаются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 xml:space="preserve">проточках бобышек поршня. По наружному диаметру пальцы сортируются на три категории через </w:t>
      </w:r>
      <w:smartTag w:uri="urn:schemas-microsoft-com:office:smarttags" w:element="metricconverter">
        <w:smartTagPr>
          <w:attr w:name="ProductID" w:val="0,004 мм"/>
        </w:smartTagPr>
        <w:r w:rsidRPr="00410BB1">
          <w:rPr>
            <w:sz w:val="28"/>
            <w:szCs w:val="28"/>
          </w:rPr>
          <w:t>0,004 мм</w:t>
        </w:r>
      </w:smartTag>
      <w:r w:rsidRPr="00410BB1">
        <w:rPr>
          <w:sz w:val="28"/>
          <w:szCs w:val="28"/>
        </w:rPr>
        <w:t xml:space="preserve"> соответственно категориям поршней. Торцы пальцев окрашиваются в соответствующий цвет: синий -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первая категория, зеленый — вторая и красный — третья. Поршневые кольца обеспечивают необходимое уплотнение цилиндра и отводят тепло от поршня к его стенкам. Кольца прижимаются к стенкам цилиндра под действием собственной упругости и давления газов. На поршне устанавливаются три чугунных кольца — два компрессионных 7, 8 (уплотняющих) и одно (нижнее) маслосъемное 6, которое препятствует попаданию масла в камеру сгорания.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Верхнее компрессионное кольцо 8 работает в условиях высокой температуры, агрессивного воздействия продуктов сгорания и недостаточной смазки, поэтому для повышения износоустойчивости наружная поверхность хромирована и для улучшения прирабатываемости имеет бочкообразную форму образующей.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Нижнее компрессионное кольцо 7 имеет снизу проточку для собирания масла при ходе поршня вниз, выполняя при этом дополнительную функцию маслосбрасывающего кольца. Поверхность кольца для повышения износоустойчивости и уменьшения трения о стенки цилиндра фосфатируется.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 xml:space="preserve">Маслосъемное кольцо имеет хромированные рабочие кромки и проточку на наружной поверхности, в которую собирается масло, снимаемое со стенок цилиндра. Внутри кольца устанавливается стальная витая пружина, которая разжимает кольцо изнутри и прижимает его к стенкам цилиндра. Кольца ремонтных размеров изготавливаются (так же, как и поршни) с увеличенным на 0,4 и </w:t>
      </w:r>
      <w:smartTag w:uri="urn:schemas-microsoft-com:office:smarttags" w:element="metricconverter">
        <w:smartTagPr>
          <w:attr w:name="ProductID" w:val="0,8 мм"/>
        </w:smartTagPr>
        <w:r w:rsidRPr="00410BB1">
          <w:rPr>
            <w:sz w:val="28"/>
            <w:szCs w:val="28"/>
          </w:rPr>
          <w:t>0,8 мм</w:t>
        </w:r>
      </w:smartTag>
      <w:r w:rsidRPr="00410BB1">
        <w:rPr>
          <w:sz w:val="28"/>
          <w:szCs w:val="28"/>
        </w:rPr>
        <w:t xml:space="preserve"> наружным диаметром.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Смазка двигателя - комбинированная. Под давлением смазываются коренные и шатунные подшипники, пары "опора - шейка распредвала, гидротолкатели. Разбрызгиванием масло подается на стенки цилиндров (далее к поршневым кольцам и пальцам), на днище поршней, к паре "кулачок распределительного вала толкатель и стержням клапанов. Остальные узлы смазываются самотеком.</w:t>
      </w:r>
    </w:p>
    <w:p w:rsidR="00CF67FB" w:rsidRDefault="00CF67FB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410BB1">
        <w:rPr>
          <w:b/>
          <w:sz w:val="28"/>
          <w:szCs w:val="28"/>
        </w:rPr>
        <w:t>Принцип работы</w:t>
      </w:r>
    </w:p>
    <w:p w:rsidR="00CF67FB" w:rsidRDefault="00CF67FB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Если в цилиндр ввести заряд горючей смеси, необходимый для поддержания горения, а затем его зажечь электрической искрой, выделится большое количество тепла и давление в цилиндре повысится. Давление расширяющихся газов передастся во все стороны, в том числе и на поршень, заставляя его перемещаться. Так как поршень шарнирно соединен с верхней головкой шатуна при помощи пальца, а нижняя головка шатуна подвижно закреплена на шейке коленчатого вала, то при перемещении поршня вместе с шатуном вращается коленчатый вал и закрепленный на его конце маховик. При этом прямолинейное движение поршня при помощи шатуна и коленчатого вала преобразуется во вращательное движение маховика.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Первый такт – впуск – поршень перемещается от верхней мертвой точки (в.м.т.) к нижней мертвой точки (м.н.т.), клапан впускного отверстия открыт, а выпускного – закрыт. В цилиндре создается разряжение, и горючая смесь заполняет его. Следовательно, такт впуска служит для наполнения цилиндра свежим зарядом горючей смеси.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Второй такт – сжатие – поршень перемещается от н.м.т. к в.м.т., оба отверстия закрыты клапанами. Объем рабочей смеси уменьшается в 6,5-7,0 раз, температура повышается до 300-</w:t>
      </w:r>
      <w:smartTag w:uri="urn:schemas-microsoft-com:office:smarttags" w:element="metricconverter">
        <w:smartTagPr>
          <w:attr w:name="ProductID" w:val="400ﾰC"/>
        </w:smartTagPr>
        <w:r w:rsidRPr="00410BB1">
          <w:rPr>
            <w:sz w:val="28"/>
            <w:szCs w:val="28"/>
          </w:rPr>
          <w:t>400°C</w:t>
        </w:r>
      </w:smartTag>
      <w:r w:rsidRPr="00410BB1">
        <w:rPr>
          <w:sz w:val="28"/>
          <w:szCs w:val="28"/>
        </w:rPr>
        <w:t>, в результате чего давление в цилиндре повышается до 10-12 кГ/см2. Такт сжатие служит для лучшего перемешивания рабочей смеси и подготовки ее к воспламенению.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Третий такт – сгорание и расширение газов. В конце такта сжатия между электродами свечи возникает электрическая искра, которая воспламеняет рабочую смесь. Выделено при сгорании рабочей смеси тепло нагревает газы до температуры 2200-</w:t>
      </w:r>
      <w:smartTag w:uri="urn:schemas-microsoft-com:office:smarttags" w:element="metricconverter">
        <w:smartTagPr>
          <w:attr w:name="ProductID" w:val="2500ﾰC"/>
        </w:smartTagPr>
        <w:r w:rsidRPr="00410BB1">
          <w:rPr>
            <w:sz w:val="28"/>
            <w:szCs w:val="28"/>
          </w:rPr>
          <w:t>2500°C</w:t>
        </w:r>
      </w:smartTag>
      <w:r w:rsidRPr="00410BB1">
        <w:rPr>
          <w:sz w:val="28"/>
          <w:szCs w:val="28"/>
        </w:rPr>
        <w:t>; при этом газы расширяются и создают давление в 35-40 кГ/см2, под действием которого поршень перемещается вниз от в.м.т. к н.м.т. Оба отверстия закрыты клапанами. Движение поршня при этом также называют рабочим ходом. При рабочем ходе действующее на поршень давление газов через поршневой палец и шатун передается на кривошип, создавая на коленчатом валу крутящий момент. Рабочий ход поршня служит для преобразования тепловой энергии сгорания топлива в механическую работу.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Четвертый такт – выпуск – поршень перемещается вверх от н.м.т. к в.м.т. Впускное отверстие закрыто. Отработавшие газы выпускаются из цилиндра в атмосферу. Назначение такта выпуска – очистить цилиндр от отработавших газов.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При работе двигателя процессы, происходящие в цилиндре, беспрерывно повторяются в указанном порядке.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Рабочим циклом двигателя называется совокупность процессов, происходящих в цилиндре в определенной последовательности – впуск, сжатие, рабочий ход и выпуск.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Поршень, перемещаясь в цилиндре, достигает то верхнего, то нижнего крайних положений. Крайние положения, в которых поршень меняет направление движения, соответственно называются верхней и нижней мертвыми точками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Расстояние, которое приходит поршень между мертвыми точками, называется ходом поршня. За каждый ход поршня коленчатый вал повернется на Ѕ оборота, или на 180°. Процесс, происходящий внутри цилиндра за один ход поршня, называется тактом.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При перемещении поршня от верхней мертвой точки к нижней в цилиндре освобождается пространство, которое называется рабочим объемом цилиндра.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Когда поршень находится в верхней мертвой точке, над ним наименьшее пространство, называемое объемом камеры сгорания.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Рабочий объем цилиндра и объем камеры сгорания, вместе взятые, составляют полный объем цилиндра. В многоцилиндровых двигателях сумма рабочих объемов всех цилиндров выражается в литрах и называется литражом двигателя.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Одним из важных показателей двигателя является его степень сжатия, определяемая отношением полного объема цилиндра к объему камеры сгорания. С повышением степени сжатия двигателя повышается его экономичность и мощность.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F67FB" w:rsidRDefault="00CF67FB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410BB1">
        <w:rPr>
          <w:b/>
          <w:sz w:val="28"/>
          <w:szCs w:val="28"/>
        </w:rPr>
        <w:t>2.</w:t>
      </w:r>
      <w:r w:rsidR="00410BB1">
        <w:rPr>
          <w:b/>
          <w:sz w:val="28"/>
          <w:szCs w:val="28"/>
        </w:rPr>
        <w:t xml:space="preserve"> </w:t>
      </w:r>
      <w:r w:rsidRPr="00410BB1">
        <w:rPr>
          <w:b/>
          <w:sz w:val="28"/>
          <w:szCs w:val="28"/>
        </w:rPr>
        <w:t>Основные неисправности КШМ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Технически исправный двигатель должен развивать полную мощность, работать без перебоев на полных нагрузках и холостом ходу, не перегреваться, не дымить и не пропускать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масло через уплотнения.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Основными признаками неисправности кривошипно-шатунного механизма являются: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1) уменьшение давления в конце такта сжатия (компрессии) в цилиндрах;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2) появление шумов и стуков при работе двигателя;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3) прорыв газов в картер, увеличение расхода масла;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4) разжижение масла в картере (из-за проникновения туда паров рабочей смеси при тактах сжатия);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5) поступление масла в камеру сгорания и попадание его на свечи зажигания, отчего на электродах образуется нагар и ухудшается искрообразование. В итоге снижается мощность двигателя, повышается расход топлива и содержание СО в выхлопных газах.</w:t>
      </w:r>
    </w:p>
    <w:p w:rsidR="00CF67FB" w:rsidRDefault="00CF67FB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CF67FB" w:rsidRDefault="00CC606E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410BB1">
        <w:rPr>
          <w:b/>
          <w:sz w:val="28"/>
          <w:szCs w:val="28"/>
        </w:rPr>
        <w:t xml:space="preserve">Снижение мощности двигателя </w:t>
      </w:r>
    </w:p>
    <w:p w:rsidR="00CF67FB" w:rsidRDefault="00CF67FB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b/>
          <w:sz w:val="28"/>
          <w:szCs w:val="28"/>
        </w:rPr>
        <w:t xml:space="preserve">– </w:t>
      </w:r>
      <w:r w:rsidRPr="00410BB1">
        <w:rPr>
          <w:sz w:val="28"/>
          <w:szCs w:val="28"/>
        </w:rPr>
        <w:t>может сопровождаться затрудненным пуском, неустойчивой работой на различных режимах, повышением расхода топлива, увеличением процента содержания СО и СН в отработанных газах.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410BB1">
        <w:rPr>
          <w:b/>
          <w:sz w:val="28"/>
          <w:szCs w:val="28"/>
        </w:rPr>
        <w:t>Причины: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410BB1">
        <w:rPr>
          <w:b/>
          <w:sz w:val="28"/>
          <w:szCs w:val="28"/>
        </w:rPr>
        <w:t>Снижение компрессии в цилиндрах: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b/>
          <w:sz w:val="28"/>
          <w:szCs w:val="28"/>
        </w:rPr>
        <w:t>Износ ЦПГ</w:t>
      </w:r>
      <w:r w:rsidRPr="00410BB1">
        <w:rPr>
          <w:sz w:val="28"/>
          <w:szCs w:val="28"/>
        </w:rPr>
        <w:t xml:space="preserve"> – приводит к увеличению зазора, что способствует прорыву газов из камеры сгорания, под воздействием различных факторов меняется геометрическая форма- появляется овальность, износ цилиндров на конус, так как в верхней их части самые неблагоприятные условия работы.</w:t>
      </w:r>
    </w:p>
    <w:p w:rsidR="00CF67FB" w:rsidRDefault="00CF67FB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F67FB" w:rsidRDefault="00CC606E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410BB1">
        <w:rPr>
          <w:b/>
          <w:sz w:val="28"/>
          <w:szCs w:val="28"/>
        </w:rPr>
        <w:t xml:space="preserve">Износ, поломка и выпадение поршневых колец или залегание в поршневых канавках </w:t>
      </w:r>
    </w:p>
    <w:p w:rsidR="00CF67FB" w:rsidRDefault="00CF67FB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происходит при несвоевременной замене загрязненного масла или при использовании сортов масла с большим содержанием лаков и смол, приводит к засорению канавок с последующим пригоранием колец, которые перестают пружинить и сдерживать прорывающиеся газы, а их острые кромки начинают “шабрить” зеркало цилиндров.</w:t>
      </w:r>
    </w:p>
    <w:p w:rsidR="00CF67FB" w:rsidRDefault="00CF67FB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CF67FB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b/>
          <w:sz w:val="28"/>
          <w:szCs w:val="28"/>
        </w:rPr>
        <w:t>Ослабление крепления головки блока</w:t>
      </w:r>
      <w:r w:rsidRPr="00410BB1">
        <w:rPr>
          <w:sz w:val="28"/>
          <w:szCs w:val="28"/>
        </w:rPr>
        <w:t xml:space="preserve"> </w:t>
      </w:r>
    </w:p>
    <w:p w:rsidR="00CF67FB" w:rsidRDefault="00CF67FB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приводит к прорыву как сжатой рабочей смеси, так и отработанных газов, что вызывает быстрое прогорание прокладки головки блока и может привести к короблению самой головки, особенно при перегреве двигателя.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410BB1">
        <w:rPr>
          <w:b/>
          <w:sz w:val="28"/>
          <w:szCs w:val="28"/>
        </w:rPr>
        <w:t>Повышенный шум при работе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410BB1">
        <w:rPr>
          <w:b/>
          <w:sz w:val="28"/>
          <w:szCs w:val="28"/>
        </w:rPr>
        <w:t>Причины: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410BB1">
        <w:rPr>
          <w:b/>
          <w:sz w:val="28"/>
          <w:szCs w:val="28"/>
        </w:rPr>
        <w:t>Повышенный износ деталей</w:t>
      </w:r>
    </w:p>
    <w:p w:rsidR="00CF67FB" w:rsidRDefault="00CF67FB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CF67FB" w:rsidRDefault="00CC606E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410BB1">
        <w:rPr>
          <w:b/>
          <w:sz w:val="28"/>
          <w:szCs w:val="28"/>
        </w:rPr>
        <w:t>Неудовлетворительная смазка деталей</w:t>
      </w:r>
    </w:p>
    <w:p w:rsidR="00CF67FB" w:rsidRDefault="00CF67FB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например, при пониженном уровне смазки в поддоне картера и чрезмерном разжижении её, при использовании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маловязких сортов в жарких климатических условиях.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410BB1">
        <w:rPr>
          <w:b/>
          <w:sz w:val="28"/>
          <w:szCs w:val="28"/>
        </w:rPr>
        <w:t>Механические повреждения и аварийные поломки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410BB1">
        <w:rPr>
          <w:b/>
          <w:sz w:val="28"/>
          <w:szCs w:val="28"/>
        </w:rPr>
        <w:t>Причины: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410BB1">
        <w:rPr>
          <w:b/>
          <w:sz w:val="28"/>
          <w:szCs w:val="28"/>
        </w:rPr>
        <w:t>Нарушение технологии сборки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410BB1">
        <w:rPr>
          <w:b/>
          <w:sz w:val="28"/>
          <w:szCs w:val="28"/>
        </w:rPr>
        <w:t>Заводской дефект деталей или чрезмерный износ их в процессе эксплуатации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Нарушение нормальной работы двигателя – например, сильная детонация может привести к прогоранию поршней, обрыву шатунов, поломке коленчатого вала.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b/>
          <w:sz w:val="28"/>
          <w:szCs w:val="28"/>
        </w:rPr>
        <w:t>Проворачивание вкладышей подшипников</w:t>
      </w:r>
      <w:r w:rsidRPr="00410BB1">
        <w:rPr>
          <w:sz w:val="28"/>
          <w:szCs w:val="28"/>
        </w:rPr>
        <w:t xml:space="preserve"> – обычно приводит к заклиниванию двигателя.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F67FB" w:rsidRDefault="00CF67FB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410BB1">
        <w:rPr>
          <w:b/>
          <w:sz w:val="28"/>
          <w:szCs w:val="28"/>
        </w:rPr>
        <w:t>3.</w:t>
      </w:r>
      <w:r w:rsidR="00410BB1">
        <w:rPr>
          <w:b/>
          <w:sz w:val="28"/>
          <w:szCs w:val="28"/>
        </w:rPr>
        <w:t xml:space="preserve"> </w:t>
      </w:r>
      <w:r w:rsidRPr="00410BB1">
        <w:rPr>
          <w:b/>
          <w:sz w:val="28"/>
          <w:szCs w:val="28"/>
        </w:rPr>
        <w:t>Диагностирование КШМ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Стук и шумы в двигателе возникают в результате износа его основных деталей и появления между сопряженными деталями увеличенных зазоров. Стуки в двигателе прослушиваются при помощи стетоскопа, что требует определенного навыка.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Обычно при большом износе вкладышей происходит выплавление его антифрикционного слоя, что сопровождается резким падением давления масла. В этом случае двигатель должен быть немедленно остановлен, так как дальнейшая его работа может привести к поломке деталей.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 xml:space="preserve">Повышенный расход масла, перерасход топлива, появление дыма в отработавших газах (при нормальном уровне масла в картере) обычно появляются при залегании поршневых колец или износе колец цилиндров. Залегание кольца можно устранить без разборки двигателя, для чего в каждый цилиндр горячего двигателя следует залить на ночь через отверстие свечи зажигания по </w:t>
      </w:r>
      <w:smartTag w:uri="urn:schemas-microsoft-com:office:smarttags" w:element="metricconverter">
        <w:smartTagPr>
          <w:attr w:name="ProductID" w:val="20 г"/>
        </w:smartTagPr>
        <w:r w:rsidRPr="00410BB1">
          <w:rPr>
            <w:sz w:val="28"/>
            <w:szCs w:val="28"/>
          </w:rPr>
          <w:t>20 г</w:t>
        </w:r>
      </w:smartTag>
      <w:r w:rsidRPr="00410BB1">
        <w:rPr>
          <w:sz w:val="28"/>
          <w:szCs w:val="28"/>
        </w:rPr>
        <w:t xml:space="preserve"> смеси равных частей денатурированного спирта и керосина. Утром двигатель следует пустить, дать поработать 10-15 мин, после чего заменить масло.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CC606E" w:rsidRPr="00410BB1" w:rsidRDefault="00410BB1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b/>
          <w:sz w:val="28"/>
          <w:szCs w:val="28"/>
        </w:rPr>
        <w:t>Прослушивание стетоскопом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C606E" w:rsidRPr="00410BB1" w:rsidRDefault="00607E89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9" o:spid="_x0000_i1025" type="#_x0000_t75" style="width:205.5pt;height:126pt;visibility:visible">
            <v:imagedata r:id="rId5" o:title=""/>
          </v:shape>
        </w:pic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Перед диагностированием двигатель следует прогреть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до температуры охлаждающей жидкости (90+-5) С. Прослушивание проводят, прикасаясь острием наконечника звукочувствительного стержня в зоне сопряжения проверяемого механизма.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 xml:space="preserve">Работу </w:t>
      </w:r>
      <w:r w:rsidRPr="00410BB1">
        <w:rPr>
          <w:b/>
          <w:sz w:val="28"/>
          <w:szCs w:val="28"/>
        </w:rPr>
        <w:t>поршень-цилиндр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прослушивают по всей высоте цилиндра при малой частоте вращения коленчатого вала с переходом на среднюю – стуки сильного глухого тона, усиливающиеся с увеличением нагрузки, свидетельствует о возможном увеличении зазора между поршнем и цилиндром, об изгибе шатуна, поршневого пальца и т.д.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 xml:space="preserve">Сопряжение </w:t>
      </w:r>
      <w:r w:rsidRPr="00410BB1">
        <w:rPr>
          <w:b/>
          <w:sz w:val="28"/>
          <w:szCs w:val="28"/>
        </w:rPr>
        <w:t>поршневое кольцо –</w:t>
      </w:r>
      <w:r w:rsidR="00410BB1">
        <w:rPr>
          <w:b/>
          <w:sz w:val="28"/>
          <w:szCs w:val="28"/>
        </w:rPr>
        <w:t xml:space="preserve"> </w:t>
      </w:r>
      <w:r w:rsidRPr="00410BB1">
        <w:rPr>
          <w:b/>
          <w:sz w:val="28"/>
          <w:szCs w:val="28"/>
        </w:rPr>
        <w:t xml:space="preserve">канавка </w:t>
      </w:r>
      <w:r w:rsidRPr="00410BB1">
        <w:rPr>
          <w:sz w:val="28"/>
          <w:szCs w:val="28"/>
        </w:rPr>
        <w:t>проверяют на уровне</w:t>
      </w:r>
      <w:r w:rsidRPr="00410BB1">
        <w:rPr>
          <w:b/>
          <w:sz w:val="28"/>
          <w:szCs w:val="28"/>
        </w:rPr>
        <w:t xml:space="preserve"> </w:t>
      </w:r>
      <w:r w:rsidRPr="00410BB1">
        <w:rPr>
          <w:sz w:val="28"/>
          <w:szCs w:val="28"/>
        </w:rPr>
        <w:t>НМТ хода поршня на средней частоте вращения КВ – слабый стук высокого тона свидетельствует об увеличенном зазоре между кольцами и канавками поршней, либо о чрезмерном износе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или поломке колец.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 xml:space="preserve">Сопряжение </w:t>
      </w:r>
      <w:r w:rsidRPr="00410BB1">
        <w:rPr>
          <w:b/>
          <w:sz w:val="28"/>
          <w:szCs w:val="28"/>
        </w:rPr>
        <w:t>поршневой палец – втулка верхней головки</w:t>
      </w:r>
      <w:r w:rsidR="00410BB1">
        <w:rPr>
          <w:b/>
          <w:sz w:val="28"/>
          <w:szCs w:val="28"/>
        </w:rPr>
        <w:t xml:space="preserve"> </w:t>
      </w:r>
      <w:r w:rsidRPr="00410BB1">
        <w:rPr>
          <w:b/>
          <w:sz w:val="28"/>
          <w:szCs w:val="28"/>
        </w:rPr>
        <w:t>шатуна</w:t>
      </w:r>
      <w:r w:rsidRPr="00410BB1">
        <w:rPr>
          <w:sz w:val="28"/>
          <w:szCs w:val="28"/>
        </w:rPr>
        <w:t xml:space="preserve"> проверяют на уровне ВМТ при малой частоте вращения КВ с резким переходом на среднюю. Сильный стук высокого тона, похожий на частые удары молотком по наковальне, говорит о повышенном износе деталей сопряжения.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 xml:space="preserve">Работы сопряжения </w:t>
      </w:r>
      <w:r w:rsidRPr="00410BB1">
        <w:rPr>
          <w:b/>
          <w:sz w:val="28"/>
          <w:szCs w:val="28"/>
        </w:rPr>
        <w:t>коленчатый вал – шатунный подшипник</w:t>
      </w:r>
      <w:r w:rsidRPr="00410BB1">
        <w:rPr>
          <w:sz w:val="28"/>
          <w:szCs w:val="28"/>
        </w:rPr>
        <w:t xml:space="preserve"> прослушивают на малой и средней частотах вращения КВ(ниже НМТ). Глухой звук среднего тона сопровождает износ шатунных вкладышей. Стук </w:t>
      </w:r>
      <w:r w:rsidRPr="00410BB1">
        <w:rPr>
          <w:b/>
          <w:sz w:val="28"/>
          <w:szCs w:val="28"/>
        </w:rPr>
        <w:t xml:space="preserve">коренных подшипников </w:t>
      </w:r>
      <w:r w:rsidRPr="00410BB1">
        <w:rPr>
          <w:sz w:val="28"/>
          <w:szCs w:val="28"/>
        </w:rPr>
        <w:t>КВ прослушивают в этих же зонах (чуть ниже) при резком изменении частоты вращения КВ : сильный глухой стук низкого тона свидетельствует об износе коренных подшипников.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410BB1">
        <w:rPr>
          <w:b/>
          <w:sz w:val="28"/>
          <w:szCs w:val="28"/>
        </w:rPr>
        <w:t>Проверка компрессии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CC606E" w:rsidRPr="00410BB1" w:rsidRDefault="00607E89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Рисунок 10" o:spid="_x0000_i1026" type="#_x0000_t75" style="width:131.25pt;height:111.75pt;visibility:visible">
            <v:imagedata r:id="rId6" o:title=""/>
          </v:shape>
        </w:pic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Компрессию в цилиндрах определяют компрессометром, представляющим собой корпус с вмонтированным в него манометром. Манометр соединен с одним концом трубки, на другом конце которой имеется золотник с резиновым наконечником, плотно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вставляемым в отверстие для свечи зажигания. Проворачивая коленчатый вал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двигателя стартером или пусковой рукояткой, измеряют максимальное давление в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цилиндре и сравнивают его с нормативными.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Для бензиновых двигателей номинальные значения компрессии составляют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0,75...1,5 (7 – 15 кгс/cм2). Падение мощности двигателя возникает при износе или залегании в канавках поршневых колец, износе поршней и цилиндров, а также плохой затяжке головки цилиндров. Эти неисправности вызывают падение компрессии в цилиндре.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410BB1">
        <w:rPr>
          <w:b/>
          <w:sz w:val="28"/>
          <w:szCs w:val="28"/>
        </w:rPr>
        <w:t>Расход сжатого воздуха, подаваемого</w:t>
      </w:r>
      <w:r w:rsidR="00410BB1">
        <w:rPr>
          <w:b/>
          <w:sz w:val="28"/>
          <w:szCs w:val="28"/>
        </w:rPr>
        <w:t xml:space="preserve"> </w:t>
      </w:r>
      <w:r w:rsidRPr="00410BB1">
        <w:rPr>
          <w:b/>
          <w:sz w:val="28"/>
          <w:szCs w:val="28"/>
        </w:rPr>
        <w:t>в</w:t>
      </w:r>
      <w:r w:rsidR="00410BB1">
        <w:rPr>
          <w:b/>
          <w:sz w:val="28"/>
          <w:szCs w:val="28"/>
        </w:rPr>
        <w:t xml:space="preserve"> </w:t>
      </w:r>
      <w:r w:rsidRPr="00410BB1">
        <w:rPr>
          <w:b/>
          <w:sz w:val="28"/>
          <w:szCs w:val="28"/>
        </w:rPr>
        <w:t>цилиндры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CC606E" w:rsidRPr="00410BB1" w:rsidRDefault="00607E89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Рисунок 11" o:spid="_x0000_i1027" type="#_x0000_t75" style="width:216.75pt;height:78pt;visibility:visible">
            <v:imagedata r:id="rId7" o:title=""/>
          </v:shape>
        </w:pic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 xml:space="preserve">Для определения утечки сжатого воздуха из надпоршневого пространства применяют прибор </w:t>
      </w:r>
      <w:r w:rsidRPr="00410BB1">
        <w:rPr>
          <w:b/>
          <w:sz w:val="28"/>
          <w:szCs w:val="28"/>
        </w:rPr>
        <w:t>К-69М</w:t>
      </w:r>
      <w:r w:rsidRPr="00410BB1">
        <w:rPr>
          <w:sz w:val="28"/>
          <w:szCs w:val="28"/>
        </w:rPr>
        <w:t>. Воздух в цилиндры прогретого двигателя подают либо через редуктор 1 прибора, либо непосредственно из магистрали по шлангу 4 в цилиндр 7 через штуцер 6, ввернутый в отверстие для свечи или форсунки, к которому присоединяется шланг 3 при помощи быстросъемной муфты 5.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 xml:space="preserve">В первом случае проверяют утечку воздуха или падение давления из-за не плотностей в каждом цилиндре двигателя. Для этого рукояткой редуктора 1 прибор настраивают так, чтобы при полностью закрытом клапане муфты 5 стрелка манометра находилась против нулевого деления, что соответствует давлению </w:t>
      </w:r>
      <w:smartTag w:uri="urn:schemas-microsoft-com:office:smarttags" w:element="metricconverter">
        <w:smartTagPr>
          <w:attr w:name="ProductID" w:val="0,16 М"/>
        </w:smartTagPr>
        <w:r w:rsidRPr="00410BB1">
          <w:rPr>
            <w:sz w:val="28"/>
            <w:szCs w:val="28"/>
          </w:rPr>
          <w:t>0,16 М</w:t>
        </w:r>
      </w:smartTag>
      <w:r w:rsidRPr="00410BB1">
        <w:rPr>
          <w:sz w:val="28"/>
          <w:szCs w:val="28"/>
        </w:rPr>
        <w:t xml:space="preserve"> Па, а при полностью открытом клапане и утечке воздуха в атмосферу - против деления 100%.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Относительную неплотность цилиндропоршневой группы проверяют при установке поршня проверяемого цилиндра в двух положениях: в начале и конце такта сжатия. Поршень от движения под давлением сжатого воздуха фиксируют, включая передачу в коробке передач автомобиля.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Такт сжатия определяется свистком-сигнализатором, вставляемым в отверстие свечи (форсунки).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Состояние поршневых колец и клапанов оценивают по показаниям манометра 2 при положении поршня в в.м.т., а состояние цилиндра (износ цилиндра по высоте) - по показаниям манометра при положении поршня в начале и конце такта сжатия и по разности этих показаний.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Полученные данные сравнивают со значениями, при которых дальнейшая эксплуатация двигателя недопустима. Предельно допустимые значения утечки воздуха для двигателей с различными диаметрами цилиндров указаны в инструкции прибора.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Чтобы определить место утечки (неисправность), воздух под давлением 0,45-06 МПа подают из магистрали по шлангу 4 в цилиндры двигателя.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Поршень при этом устанавливают в конце такта сжатия в верхней мертвой точке.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Место прорыва воздуха через неплотность определяют прослушиванием при помощи фонендоскопа.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Утечка воздуха через клапаны двигателя обнаруживается визуально по колебанию пушинок индикатора, вставляемого в отверстие свечи (форсунки) одного из соседних цилиндров, где открыты в данном положении клапаны.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Утечка воздуха через поршневые кольца определяется только прослушиванием при положении поршня в н.м.т. в зоне минимального износа цилиндров. Утечка через прокладку головки цилиндров обнаруживается по пузырькам в горловине радиатора или в плоскости разъема.</w:t>
      </w:r>
    </w:p>
    <w:p w:rsidR="00CC606E" w:rsidRPr="00410BB1" w:rsidRDefault="00CC606E" w:rsidP="00410BB1">
      <w:pPr>
        <w:widowControl w:val="0"/>
        <w:tabs>
          <w:tab w:val="left" w:pos="7500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410BB1">
        <w:rPr>
          <w:b/>
          <w:sz w:val="28"/>
          <w:szCs w:val="28"/>
        </w:rPr>
        <w:t>Суммарный зазор в верхней головке шатуна</w:t>
      </w:r>
      <w:r w:rsidR="00410BB1">
        <w:rPr>
          <w:b/>
          <w:sz w:val="28"/>
          <w:szCs w:val="28"/>
        </w:rPr>
        <w:t xml:space="preserve"> </w:t>
      </w:r>
      <w:r w:rsidRPr="00410BB1">
        <w:rPr>
          <w:b/>
          <w:sz w:val="28"/>
          <w:szCs w:val="28"/>
        </w:rPr>
        <w:t>и шатунном подшипнике</w:t>
      </w:r>
    </w:p>
    <w:p w:rsidR="00CC606E" w:rsidRPr="00410BB1" w:rsidRDefault="00CC606E" w:rsidP="00410BB1">
      <w:pPr>
        <w:widowControl w:val="0"/>
        <w:tabs>
          <w:tab w:val="left" w:pos="7500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CC606E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Измерение суммарных зазоров в верхней головке шатуна и шатунном подшипнике является еще одним результативным методом проверки состояния кривошипно-шатунного механизма. Проверку осуществляют при неработающем двигателе при помощи устройства КИ-11140.</w:t>
      </w:r>
    </w:p>
    <w:p w:rsidR="00410BB1" w:rsidRPr="00410BB1" w:rsidRDefault="00410BB1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C606E" w:rsidRPr="00410BB1" w:rsidRDefault="00607E89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Рисунок 12" o:spid="_x0000_i1028" type="#_x0000_t75" style="width:68.25pt;height:179.25pt;visibility:visible">
            <v:imagedata r:id="rId8" o:title=""/>
          </v:shape>
        </w:pict>
      </w:r>
    </w:p>
    <w:p w:rsidR="00410BB1" w:rsidRDefault="00410BB1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 xml:space="preserve">Наконечник 3 с трубкой устройства устанавливают на место снятой свечи зажигания или форсунки проверяемого цилиндра. К основанию 2 через штуцер присоединяют компрессорно-вакуумную установку. Поршень устанавливают за 0,5 - </w:t>
      </w:r>
      <w:smartTag w:uri="urn:schemas-microsoft-com:office:smarttags" w:element="metricconverter">
        <w:smartTagPr>
          <w:attr w:name="ProductID" w:val="1,0 мм"/>
        </w:smartTagPr>
        <w:r w:rsidRPr="00410BB1">
          <w:rPr>
            <w:sz w:val="28"/>
            <w:szCs w:val="28"/>
          </w:rPr>
          <w:t>1,0 мм</w:t>
        </w:r>
      </w:smartTag>
      <w:r w:rsidRPr="00410BB1">
        <w:rPr>
          <w:sz w:val="28"/>
          <w:szCs w:val="28"/>
        </w:rPr>
        <w:t xml:space="preserve"> от в.м.т. на такте сжатия, стопорят коленчатый вал от проворачивания и с помощью компрессорно-вакуумной установки попеременно создают в цилиндре давление 200 кПа и разряжение 60 кПа. При этом поршень, поднимаясь и опускаясь, выбирает зазоры, сумма которых фиксируется индикатором 1.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Номинальный расчетный зазор составляет 0,02–0,07 мм для шатунных .</w:t>
      </w:r>
    </w:p>
    <w:p w:rsidR="00CF67FB" w:rsidRDefault="00CF67FB" w:rsidP="00410BB1">
      <w:pPr>
        <w:widowControl w:val="0"/>
        <w:tabs>
          <w:tab w:val="left" w:pos="7500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CC606E" w:rsidRPr="00410BB1" w:rsidRDefault="00CC606E" w:rsidP="00410BB1">
      <w:pPr>
        <w:widowControl w:val="0"/>
        <w:tabs>
          <w:tab w:val="left" w:pos="7500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410BB1">
        <w:rPr>
          <w:b/>
          <w:sz w:val="28"/>
          <w:szCs w:val="28"/>
        </w:rPr>
        <w:t>Количество газов, прорывающихся в картер</w:t>
      </w:r>
    </w:p>
    <w:p w:rsidR="00CF67FB" w:rsidRDefault="00CF67FB" w:rsidP="00410BB1">
      <w:pPr>
        <w:widowControl w:val="0"/>
        <w:tabs>
          <w:tab w:val="left" w:pos="1122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CC606E" w:rsidRDefault="00CC606E" w:rsidP="00410BB1">
      <w:pPr>
        <w:widowControl w:val="0"/>
        <w:tabs>
          <w:tab w:val="left" w:pos="1122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410BB1">
        <w:rPr>
          <w:b/>
          <w:sz w:val="28"/>
          <w:szCs w:val="28"/>
        </w:rPr>
        <w:t>Состояние сопряжения поршень—поршневые кольца—</w:t>
      </w:r>
      <w:r w:rsidR="00410BB1">
        <w:rPr>
          <w:b/>
          <w:sz w:val="28"/>
          <w:szCs w:val="28"/>
        </w:rPr>
        <w:t xml:space="preserve"> </w:t>
      </w:r>
      <w:r w:rsidRPr="00410BB1">
        <w:rPr>
          <w:b/>
          <w:sz w:val="28"/>
          <w:szCs w:val="28"/>
        </w:rPr>
        <w:t>цилиндр</w:t>
      </w:r>
      <w:r w:rsidRPr="00410BB1">
        <w:rPr>
          <w:sz w:val="28"/>
          <w:szCs w:val="28"/>
        </w:rPr>
        <w:t xml:space="preserve"> можно оценить по количеству газов, прорывающихся в картер. Этот диагностический параметр измеряют расходомером </w:t>
      </w:r>
      <w:r w:rsidRPr="00410BB1">
        <w:rPr>
          <w:b/>
          <w:sz w:val="28"/>
          <w:szCs w:val="28"/>
        </w:rPr>
        <w:t>КИ-4887-1</w:t>
      </w:r>
    </w:p>
    <w:p w:rsidR="00CF67FB" w:rsidRPr="00410BB1" w:rsidRDefault="00CF67FB" w:rsidP="00410BB1">
      <w:pPr>
        <w:widowControl w:val="0"/>
        <w:tabs>
          <w:tab w:val="left" w:pos="1122"/>
        </w:tabs>
        <w:spacing w:line="360" w:lineRule="auto"/>
        <w:ind w:firstLine="709"/>
        <w:jc w:val="both"/>
        <w:rPr>
          <w:sz w:val="28"/>
          <w:szCs w:val="28"/>
        </w:rPr>
      </w:pPr>
    </w:p>
    <w:p w:rsidR="00CC606E" w:rsidRPr="00410BB1" w:rsidRDefault="00607E89" w:rsidP="00410BB1">
      <w:pPr>
        <w:widowControl w:val="0"/>
        <w:tabs>
          <w:tab w:val="left" w:pos="1122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pict>
          <v:shape id="Рисунок 13" o:spid="_x0000_i1029" type="#_x0000_t75" style="width:219pt;height:100.5pt;visibility:visible">
            <v:imagedata r:id="rId9" o:title=""/>
          </v:shape>
        </w:pict>
      </w:r>
    </w:p>
    <w:p w:rsidR="00CC606E" w:rsidRPr="00410BB1" w:rsidRDefault="00CC606E" w:rsidP="00410BB1">
      <w:pPr>
        <w:widowControl w:val="0"/>
        <w:tabs>
          <w:tab w:val="left" w:pos="1122"/>
        </w:tabs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1—3 - манометры, 4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входной патрубок, 5, 6 - краны, 7 эжектор</w:t>
      </w:r>
    </w:p>
    <w:p w:rsidR="00CC606E" w:rsidRPr="00410BB1" w:rsidRDefault="00CC606E" w:rsidP="00410BB1">
      <w:pPr>
        <w:widowControl w:val="0"/>
        <w:tabs>
          <w:tab w:val="left" w:pos="1122"/>
        </w:tabs>
        <w:spacing w:line="360" w:lineRule="auto"/>
        <w:ind w:firstLine="709"/>
        <w:jc w:val="both"/>
        <w:rPr>
          <w:sz w:val="28"/>
          <w:szCs w:val="28"/>
        </w:rPr>
      </w:pPr>
    </w:p>
    <w:p w:rsidR="00CC606E" w:rsidRPr="00410BB1" w:rsidRDefault="00CC606E" w:rsidP="00410BB1">
      <w:pPr>
        <w:widowControl w:val="0"/>
        <w:tabs>
          <w:tab w:val="left" w:pos="1122"/>
        </w:tabs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Предварительно прогреть двигатель до нормального режима. Прибор имеет трубу с входным 5 и выходным 6 дроссельными кранами. Входной патрубок 4 присоединяют к маслозаливной горловине двигателя, эжектор 7 для отсоса газов устанавливают внутри выхлопной трубы или присоединяют к вакуумной установке. В результате разрежения в эжекторе картерные газы поступают в расходомер. Устанавливая при помощи кранов 5 и б жидкость в столбиках манометров 2 и 3 на одном уровне, добиваются, чтобы давление в полости картера было равно атмосферному. Перепад давления АА устанавливают по манометру / одинаковым для всех замеров при помощи крана 5. По шкале прибора определяют количество газов, прорывающихся в картер, и сравнивают его с номинальным.</w:t>
      </w:r>
    </w:p>
    <w:p w:rsidR="00CF67FB" w:rsidRDefault="00CF67FB" w:rsidP="00410BB1">
      <w:pPr>
        <w:widowControl w:val="0"/>
        <w:tabs>
          <w:tab w:val="left" w:pos="7500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CF67FB" w:rsidRDefault="00CF67FB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C606E" w:rsidRPr="00410BB1" w:rsidRDefault="00CC606E" w:rsidP="00410BB1">
      <w:pPr>
        <w:widowControl w:val="0"/>
        <w:tabs>
          <w:tab w:val="left" w:pos="7500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410BB1">
        <w:rPr>
          <w:b/>
          <w:sz w:val="28"/>
          <w:szCs w:val="28"/>
        </w:rPr>
        <w:t>4.</w:t>
      </w:r>
      <w:r w:rsidR="00410BB1">
        <w:rPr>
          <w:b/>
          <w:sz w:val="28"/>
          <w:szCs w:val="28"/>
        </w:rPr>
        <w:t xml:space="preserve"> </w:t>
      </w:r>
      <w:r w:rsidRPr="00410BB1">
        <w:rPr>
          <w:b/>
          <w:sz w:val="28"/>
          <w:szCs w:val="28"/>
        </w:rPr>
        <w:t>Техническое обслуживание</w:t>
      </w:r>
    </w:p>
    <w:p w:rsidR="00CC606E" w:rsidRPr="00410BB1" w:rsidRDefault="00CC606E" w:rsidP="00410BB1">
      <w:pPr>
        <w:widowControl w:val="0"/>
        <w:tabs>
          <w:tab w:val="left" w:pos="7500"/>
        </w:tabs>
        <w:spacing w:line="360" w:lineRule="auto"/>
        <w:ind w:firstLine="709"/>
        <w:jc w:val="both"/>
        <w:rPr>
          <w:sz w:val="28"/>
          <w:szCs w:val="28"/>
        </w:rPr>
      </w:pPr>
    </w:p>
    <w:p w:rsidR="00CC606E" w:rsidRPr="00410BB1" w:rsidRDefault="00CC606E" w:rsidP="00410BB1">
      <w:pPr>
        <w:widowControl w:val="0"/>
        <w:tabs>
          <w:tab w:val="left" w:pos="7500"/>
        </w:tabs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 xml:space="preserve">При </w:t>
      </w:r>
      <w:r w:rsidRPr="00410BB1">
        <w:rPr>
          <w:b/>
          <w:sz w:val="28"/>
          <w:szCs w:val="28"/>
        </w:rPr>
        <w:t>ЕО</w:t>
      </w:r>
      <w:r w:rsidRPr="00410BB1">
        <w:rPr>
          <w:sz w:val="28"/>
          <w:szCs w:val="28"/>
        </w:rPr>
        <w:t xml:space="preserve"> двигатель очищают от грязи, проверяют его состояние визуально и прослушивают работу в разных режимах.</w:t>
      </w:r>
    </w:p>
    <w:p w:rsidR="00CC606E" w:rsidRPr="00410BB1" w:rsidRDefault="00CC606E" w:rsidP="00410BB1">
      <w:pPr>
        <w:widowControl w:val="0"/>
        <w:tabs>
          <w:tab w:val="left" w:pos="7500"/>
        </w:tabs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 xml:space="preserve">При </w:t>
      </w:r>
      <w:r w:rsidRPr="00410BB1">
        <w:rPr>
          <w:b/>
          <w:sz w:val="28"/>
          <w:szCs w:val="28"/>
        </w:rPr>
        <w:t>Т0-1</w:t>
      </w:r>
      <w:r w:rsidRPr="00410BB1">
        <w:rPr>
          <w:sz w:val="28"/>
          <w:szCs w:val="28"/>
        </w:rPr>
        <w:t xml:space="preserve"> проверяют крепление опор двигателя. Проверить герметичность соединения головки цилиндров, поддона картера, сальника коленчатого вала. При не плотном соединении головки с блоком, будут видны подтеки масла на стенках блока цилиндров. При неплотном соединении поддона картера и сальника КВ судят по подтекам масла.</w:t>
      </w:r>
    </w:p>
    <w:p w:rsidR="00CC606E" w:rsidRPr="00410BB1" w:rsidRDefault="00CC606E" w:rsidP="00410BB1">
      <w:pPr>
        <w:widowControl w:val="0"/>
        <w:tabs>
          <w:tab w:val="left" w:pos="7500"/>
        </w:tabs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 xml:space="preserve">При </w:t>
      </w:r>
      <w:r w:rsidRPr="00410BB1">
        <w:rPr>
          <w:b/>
          <w:sz w:val="28"/>
          <w:szCs w:val="28"/>
        </w:rPr>
        <w:t xml:space="preserve">ТО-2 </w:t>
      </w:r>
      <w:r w:rsidRPr="00410BB1">
        <w:rPr>
          <w:sz w:val="28"/>
          <w:szCs w:val="28"/>
        </w:rPr>
        <w:t>необходимо подтянуть гайки крепления головки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цилиндров. Подтяжку головки из алюминиевого сплава производят на холодном двигателе динамометрическим ключом либо обычным без применения насадок. Усилие должно быть в пределах 7,5 – 7,8 кгс*м. Подтяжка должна производиться от центра, постепенно перемещаясь к краям и при этом должна идти крест на крест, без рывков (равномерно). Подтянуть крепление поддона картера.</w:t>
      </w:r>
    </w:p>
    <w:p w:rsidR="00CC606E" w:rsidRPr="00410BB1" w:rsidRDefault="00CC606E" w:rsidP="00410BB1">
      <w:pPr>
        <w:widowControl w:val="0"/>
        <w:tabs>
          <w:tab w:val="left" w:pos="7500"/>
        </w:tabs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b/>
          <w:sz w:val="28"/>
          <w:szCs w:val="28"/>
        </w:rPr>
        <w:t xml:space="preserve">СО </w:t>
      </w:r>
      <w:r w:rsidRPr="00410BB1">
        <w:rPr>
          <w:sz w:val="28"/>
          <w:szCs w:val="28"/>
        </w:rPr>
        <w:t>2 раза в год</w:t>
      </w:r>
      <w:r w:rsidRPr="00410BB1">
        <w:rPr>
          <w:b/>
          <w:sz w:val="28"/>
          <w:szCs w:val="28"/>
        </w:rPr>
        <w:t xml:space="preserve"> </w:t>
      </w:r>
      <w:r w:rsidRPr="00410BB1">
        <w:rPr>
          <w:sz w:val="28"/>
          <w:szCs w:val="28"/>
        </w:rPr>
        <w:t>проверить</w:t>
      </w:r>
      <w:r w:rsidRPr="00410BB1">
        <w:rPr>
          <w:b/>
          <w:sz w:val="28"/>
          <w:szCs w:val="28"/>
        </w:rPr>
        <w:t xml:space="preserve"> </w:t>
      </w:r>
      <w:r w:rsidRPr="00410BB1">
        <w:rPr>
          <w:sz w:val="28"/>
          <w:szCs w:val="28"/>
        </w:rPr>
        <w:t>состояние ЦПГ.</w:t>
      </w:r>
    </w:p>
    <w:p w:rsidR="00CC606E" w:rsidRPr="00410BB1" w:rsidRDefault="00CC606E" w:rsidP="00410BB1">
      <w:pPr>
        <w:widowControl w:val="0"/>
        <w:tabs>
          <w:tab w:val="left" w:pos="7500"/>
        </w:tabs>
        <w:spacing w:line="360" w:lineRule="auto"/>
        <w:ind w:firstLine="709"/>
        <w:jc w:val="both"/>
        <w:rPr>
          <w:sz w:val="28"/>
          <w:szCs w:val="28"/>
        </w:rPr>
      </w:pPr>
    </w:p>
    <w:p w:rsidR="00CF67FB" w:rsidRDefault="00CF67FB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C606E" w:rsidRPr="00410BB1" w:rsidRDefault="00CC606E" w:rsidP="00410BB1">
      <w:pPr>
        <w:widowControl w:val="0"/>
        <w:tabs>
          <w:tab w:val="left" w:pos="7500"/>
        </w:tabs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b/>
          <w:sz w:val="28"/>
          <w:szCs w:val="28"/>
        </w:rPr>
        <w:t>5.</w:t>
      </w:r>
      <w:r w:rsidR="009D53FF">
        <w:rPr>
          <w:b/>
          <w:sz w:val="28"/>
          <w:szCs w:val="28"/>
        </w:rPr>
        <w:t xml:space="preserve"> </w:t>
      </w:r>
      <w:r w:rsidRPr="00410BB1">
        <w:rPr>
          <w:b/>
          <w:sz w:val="28"/>
          <w:szCs w:val="28"/>
        </w:rPr>
        <w:t>Разборка, ремонт, сборка, диагностика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410BB1">
        <w:rPr>
          <w:b/>
          <w:sz w:val="28"/>
          <w:szCs w:val="28"/>
        </w:rPr>
        <w:t>Разборка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 xml:space="preserve">Для выполнения работы потребуются: набор ключей, динамометрический ключ, смотровая яма или эстакада, регулируемый по высоте упор (например, винтовой домкрат), подъемное устройство (таль, тельфер или лебедка грузоподъемностью не менее </w:t>
      </w:r>
      <w:smartTag w:uri="urn:schemas-microsoft-com:office:smarttags" w:element="metricconverter">
        <w:smartTagPr>
          <w:attr w:name="ProductID" w:val="100 кг"/>
        </w:smartTagPr>
        <w:r w:rsidRPr="00410BB1">
          <w:rPr>
            <w:sz w:val="28"/>
            <w:szCs w:val="28"/>
          </w:rPr>
          <w:t>100 кг</w:t>
        </w:r>
      </w:smartTag>
      <w:r w:rsidRPr="00410BB1">
        <w:rPr>
          <w:sz w:val="28"/>
          <w:szCs w:val="28"/>
        </w:rPr>
        <w:t>) или второй регулируемый упор. Работу лучше выполнять с помощником.</w:t>
      </w:r>
    </w:p>
    <w:p w:rsidR="00CC606E" w:rsidRPr="009D53FF" w:rsidRDefault="00CC606E" w:rsidP="00CF67FB">
      <w:pPr>
        <w:pStyle w:val="a9"/>
        <w:widowControl w:val="0"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D53FF">
        <w:rPr>
          <w:sz w:val="28"/>
          <w:szCs w:val="28"/>
        </w:rPr>
        <w:t>Ослабив затяжку хомута, снимаем шланг вентиляции картера с патрубка блока цилиндров.</w:t>
      </w:r>
    </w:p>
    <w:p w:rsidR="00CC606E" w:rsidRPr="00410BB1" w:rsidRDefault="00CC606E" w:rsidP="00CF67F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 xml:space="preserve">2. Ключом на </w:t>
      </w:r>
      <w:smartTag w:uri="urn:schemas-microsoft-com:office:smarttags" w:element="metricconverter">
        <w:smartTagPr>
          <w:attr w:name="ProductID" w:val="10 мм"/>
        </w:smartTagPr>
        <w:r w:rsidRPr="00410BB1">
          <w:rPr>
            <w:sz w:val="28"/>
            <w:szCs w:val="28"/>
          </w:rPr>
          <w:t>10 мм</w:t>
        </w:r>
      </w:smartTag>
      <w:r w:rsidRPr="00410BB1">
        <w:rPr>
          <w:sz w:val="28"/>
          <w:szCs w:val="28"/>
        </w:rPr>
        <w:t xml:space="preserve"> отворачиваем два болта крепления подводящей трубы к блоку цилиндров и отсоединяем ее от блока.</w:t>
      </w:r>
    </w:p>
    <w:p w:rsidR="00CC606E" w:rsidRPr="00410BB1" w:rsidRDefault="00CC606E" w:rsidP="00CF67F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Замечание.</w:t>
      </w:r>
    </w:p>
    <w:p w:rsidR="00CC606E" w:rsidRPr="00410BB1" w:rsidRDefault="00CC606E" w:rsidP="00CF67F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Соединение уплотнено прокладкой</w:t>
      </w:r>
    </w:p>
    <w:p w:rsidR="00CC606E" w:rsidRPr="00410BB1" w:rsidRDefault="00CC606E" w:rsidP="00CF67F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3. Снимаем датчик детонации</w:t>
      </w:r>
    </w:p>
    <w:p w:rsidR="00CC606E" w:rsidRPr="00410BB1" w:rsidRDefault="00CC606E" w:rsidP="00CF67F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4. Снимаем датчик положения коленчатого вала</w:t>
      </w:r>
    </w:p>
    <w:p w:rsidR="00CC606E" w:rsidRPr="00410BB1" w:rsidRDefault="00CC606E" w:rsidP="00CF67F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5. Снимаем насос охлаждающей жидкости</w:t>
      </w:r>
    </w:p>
    <w:p w:rsidR="00CC606E" w:rsidRPr="00410BB1" w:rsidRDefault="00CC606E" w:rsidP="00CF67F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6. Снимаем стартер</w:t>
      </w:r>
    </w:p>
    <w:p w:rsidR="00CC606E" w:rsidRPr="00410BB1" w:rsidRDefault="00CC606E" w:rsidP="00CF67F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7. Снимаем генератор</w:t>
      </w:r>
    </w:p>
    <w:p w:rsidR="00CC606E" w:rsidRPr="00410BB1" w:rsidRDefault="00CC606E" w:rsidP="00CF67F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Снимаем зубчатый шкив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привода распределительного вала</w:t>
      </w:r>
    </w:p>
    <w:p w:rsidR="00CC606E" w:rsidRPr="00410BB1" w:rsidRDefault="00CC606E" w:rsidP="00CF67F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Замечание</w:t>
      </w:r>
    </w:p>
    <w:p w:rsidR="009D53FF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 xml:space="preserve">На 16-клапанных двигателях отсоединяем нижнюю штангу крепления двигателя от поперечины передней подвески, торцовым ключом на </w:t>
      </w:r>
      <w:smartTag w:uri="urn:schemas-microsoft-com:office:smarttags" w:element="metricconverter">
        <w:smartTagPr>
          <w:attr w:name="ProductID" w:val="17 мм"/>
        </w:smartTagPr>
        <w:r w:rsidRPr="00410BB1">
          <w:rPr>
            <w:sz w:val="28"/>
            <w:szCs w:val="28"/>
          </w:rPr>
          <w:t>17 мм</w:t>
        </w:r>
      </w:smartTag>
      <w:r w:rsidRPr="00410BB1">
        <w:rPr>
          <w:sz w:val="28"/>
          <w:szCs w:val="28"/>
        </w:rPr>
        <w:t xml:space="preserve"> отворачиваем три болта крепления нижнего кронштейна генератора и снимаем кронштейн в сборе со штангой 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8. Устанавливаем регулируемый упор под коробку передач и подвешиваем блок цилиндров к подъемному устройству или устанавливаем регулируемый упор под блок цилиндров. Слегка приподнимаем блок цилиндров, разгружая опоры силового агрегата.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9. Снимаем нижнюю крышку картера сцепления и отворачиваем болты крепления коробки передач к блоку цилиндров.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10. Отворачиваем верхнюю гайку болта подушки правой опоры 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 xml:space="preserve">11. Торцовым ключом на </w:t>
      </w:r>
      <w:smartTag w:uri="urn:schemas-microsoft-com:office:smarttags" w:element="metricconverter">
        <w:smartTagPr>
          <w:attr w:name="ProductID" w:val="13 мм"/>
        </w:smartTagPr>
        <w:r w:rsidRPr="00410BB1">
          <w:rPr>
            <w:sz w:val="28"/>
            <w:szCs w:val="28"/>
          </w:rPr>
          <w:t>13 мм</w:t>
        </w:r>
      </w:smartTag>
      <w:r w:rsidRPr="00410BB1">
        <w:rPr>
          <w:sz w:val="28"/>
          <w:szCs w:val="28"/>
        </w:rPr>
        <w:t xml:space="preserve"> отворачиваем три болта крепления кронштейна правой опоры двигателя к блоку цилиндров.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15. Снимаем кронштейн опоры двигателя в сборе с верхним кронштейном крепления генератора.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 xml:space="preserve">16. Торцовым ключом на </w:t>
      </w:r>
      <w:smartTag w:uri="urn:schemas-microsoft-com:office:smarttags" w:element="metricconverter">
        <w:smartTagPr>
          <w:attr w:name="ProductID" w:val="15 мм"/>
        </w:smartTagPr>
        <w:r w:rsidRPr="00410BB1">
          <w:rPr>
            <w:sz w:val="28"/>
            <w:szCs w:val="28"/>
          </w:rPr>
          <w:t>15 мм</w:t>
        </w:r>
      </w:smartTag>
      <w:r w:rsidRPr="00410BB1">
        <w:rPr>
          <w:sz w:val="28"/>
          <w:szCs w:val="28"/>
        </w:rPr>
        <w:t xml:space="preserve"> под правым передним крылом автомобиля отворачиваем три болта крепления кронштейна опоры к правому лонжерону. 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17. Снимаем кронштейн вместе с правой опорой силового агрегата.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18. Слегка покачивая блок цилиндров, отсоединяем его от коробки передач и вынимаем из моторного отсека.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19. Снимаем маховик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 xml:space="preserve">20. Торцовым ключом на </w:t>
      </w:r>
      <w:smartTag w:uri="urn:schemas-microsoft-com:office:smarttags" w:element="metricconverter">
        <w:smartTagPr>
          <w:attr w:name="ProductID" w:val="10 мм"/>
        </w:smartTagPr>
        <w:r w:rsidRPr="00410BB1">
          <w:rPr>
            <w:sz w:val="28"/>
            <w:szCs w:val="28"/>
          </w:rPr>
          <w:t>10 мм</w:t>
        </w:r>
      </w:smartTag>
      <w:r w:rsidRPr="00410BB1">
        <w:rPr>
          <w:sz w:val="28"/>
          <w:szCs w:val="28"/>
        </w:rPr>
        <w:t xml:space="preserve"> отворачиваем шесть болтов крепления держателя заднего сальника коленчатого вала и снимаем его.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Замечание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Под держателем установлена прокладка, которую при сборке необходимо заменить.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21. Снимаем масляный насос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 xml:space="preserve">22. Торцовым ключом на </w:t>
      </w:r>
      <w:smartTag w:uri="urn:schemas-microsoft-com:office:smarttags" w:element="metricconverter">
        <w:smartTagPr>
          <w:attr w:name="ProductID" w:val="17 мм"/>
        </w:smartTagPr>
        <w:r w:rsidRPr="00410BB1">
          <w:rPr>
            <w:sz w:val="28"/>
            <w:szCs w:val="28"/>
          </w:rPr>
          <w:t>17 мм</w:t>
        </w:r>
      </w:smartTag>
      <w:r w:rsidRPr="00410BB1">
        <w:rPr>
          <w:sz w:val="28"/>
          <w:szCs w:val="28"/>
        </w:rPr>
        <w:t xml:space="preserve"> отворачиваем по два болта крепления пяти крышек коренных подшипников.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23. Снимаем крышки коренных подшипников.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24. Вынимаем из крышек нижние вкладыши коренных подшипников.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25. Вынимаем коленчатый вал из блока цилиндров.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26. Из проточек третьей опоры вынимаем два упорных полукольца.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27. Из опор блока цилиндров вынимаем верхние вкладыши коренных подшипников.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28. Отмываем блок цилиндров от грязи и отложений специальным моющим средством, дизельным топливом или керосином, продуваем масляные каналы.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29. Тонкой медной проволокой прочищаем выходные отверстия масляных форсунок на двигателях ваз 2112, 21124 и 21114.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30. Вытираем блок насухо и осматриваем его. Трещины и выкрашивание металла – недопустимы.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31. Микрометром измеряем коренные шейки коленчатого вала, а также шатунные шейки.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410BB1">
        <w:rPr>
          <w:b/>
          <w:sz w:val="28"/>
          <w:szCs w:val="28"/>
        </w:rPr>
        <w:t>Ремонт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CC606E" w:rsidRPr="009D53FF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9D53FF">
        <w:rPr>
          <w:sz w:val="28"/>
          <w:szCs w:val="28"/>
        </w:rPr>
        <w:t>Трещины в любом месте коленчатого вала не допускаются</w:t>
      </w:r>
    </w:p>
    <w:p w:rsidR="009D53FF" w:rsidRDefault="009D53FF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410BB1">
        <w:rPr>
          <w:b/>
          <w:sz w:val="28"/>
          <w:szCs w:val="28"/>
        </w:rPr>
        <w:t>Процесс восстановления шатунных шеек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CC606E" w:rsidRPr="009D53FF" w:rsidRDefault="009D53FF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9D53FF">
        <w:rPr>
          <w:sz w:val="28"/>
          <w:szCs w:val="28"/>
        </w:rPr>
        <w:t xml:space="preserve">Таблица ремонтных размеров вкладышей и шеек </w:t>
      </w:r>
      <w:r>
        <w:rPr>
          <w:sz w:val="28"/>
          <w:szCs w:val="28"/>
        </w:rPr>
        <w:t>КВ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CC606E" w:rsidRPr="00093C14" w:rsidTr="00093C14">
        <w:tc>
          <w:tcPr>
            <w:tcW w:w="3190" w:type="dxa"/>
            <w:shd w:val="clear" w:color="auto" w:fill="auto"/>
          </w:tcPr>
          <w:p w:rsidR="00CC606E" w:rsidRPr="00093C14" w:rsidRDefault="00CC606E" w:rsidP="00093C14">
            <w:pPr>
              <w:widowControl w:val="0"/>
              <w:spacing w:line="360" w:lineRule="auto"/>
              <w:jc w:val="center"/>
              <w:rPr>
                <w:sz w:val="20"/>
                <w:szCs w:val="20"/>
              </w:rPr>
            </w:pPr>
            <w:r w:rsidRPr="00093C14">
              <w:rPr>
                <w:sz w:val="20"/>
                <w:szCs w:val="20"/>
              </w:rPr>
              <w:t>Размеры</w:t>
            </w:r>
          </w:p>
        </w:tc>
        <w:tc>
          <w:tcPr>
            <w:tcW w:w="3190" w:type="dxa"/>
            <w:shd w:val="clear" w:color="auto" w:fill="auto"/>
          </w:tcPr>
          <w:p w:rsidR="00CC606E" w:rsidRPr="00093C14" w:rsidRDefault="00CC606E" w:rsidP="00093C14">
            <w:pPr>
              <w:widowControl w:val="0"/>
              <w:spacing w:line="360" w:lineRule="auto"/>
              <w:jc w:val="center"/>
              <w:rPr>
                <w:sz w:val="20"/>
                <w:szCs w:val="20"/>
              </w:rPr>
            </w:pPr>
            <w:r w:rsidRPr="00093C14">
              <w:rPr>
                <w:sz w:val="20"/>
                <w:szCs w:val="20"/>
              </w:rPr>
              <w:t>Коренные шейки</w:t>
            </w:r>
          </w:p>
        </w:tc>
        <w:tc>
          <w:tcPr>
            <w:tcW w:w="3191" w:type="dxa"/>
            <w:shd w:val="clear" w:color="auto" w:fill="auto"/>
          </w:tcPr>
          <w:p w:rsidR="00CC606E" w:rsidRPr="00093C14" w:rsidRDefault="00CC606E" w:rsidP="00093C14">
            <w:pPr>
              <w:widowControl w:val="0"/>
              <w:spacing w:line="360" w:lineRule="auto"/>
              <w:jc w:val="center"/>
              <w:rPr>
                <w:sz w:val="20"/>
                <w:szCs w:val="20"/>
              </w:rPr>
            </w:pPr>
            <w:r w:rsidRPr="00093C14">
              <w:rPr>
                <w:sz w:val="20"/>
                <w:szCs w:val="20"/>
              </w:rPr>
              <w:t>Шатунные шейки</w:t>
            </w:r>
          </w:p>
        </w:tc>
      </w:tr>
      <w:tr w:rsidR="00CC606E" w:rsidRPr="00093C14" w:rsidTr="00093C14">
        <w:tc>
          <w:tcPr>
            <w:tcW w:w="3190" w:type="dxa"/>
            <w:shd w:val="clear" w:color="auto" w:fill="auto"/>
          </w:tcPr>
          <w:p w:rsidR="00CC606E" w:rsidRPr="00093C14" w:rsidRDefault="00CC606E" w:rsidP="00093C14">
            <w:pPr>
              <w:widowControl w:val="0"/>
              <w:spacing w:line="360" w:lineRule="auto"/>
              <w:jc w:val="center"/>
              <w:rPr>
                <w:sz w:val="20"/>
                <w:szCs w:val="20"/>
              </w:rPr>
            </w:pPr>
            <w:r w:rsidRPr="00093C14">
              <w:rPr>
                <w:sz w:val="20"/>
                <w:szCs w:val="20"/>
              </w:rPr>
              <w:t>Номинальный размер</w:t>
            </w:r>
          </w:p>
        </w:tc>
        <w:tc>
          <w:tcPr>
            <w:tcW w:w="3190" w:type="dxa"/>
            <w:shd w:val="clear" w:color="auto" w:fill="auto"/>
          </w:tcPr>
          <w:p w:rsidR="00CC606E" w:rsidRPr="00093C14" w:rsidRDefault="00CC606E" w:rsidP="00093C14">
            <w:pPr>
              <w:widowControl w:val="0"/>
              <w:spacing w:line="360" w:lineRule="auto"/>
              <w:jc w:val="center"/>
              <w:rPr>
                <w:sz w:val="20"/>
                <w:szCs w:val="20"/>
              </w:rPr>
            </w:pPr>
            <w:r w:rsidRPr="00093C14">
              <w:rPr>
                <w:sz w:val="20"/>
                <w:szCs w:val="20"/>
              </w:rPr>
              <w:t>50,799-50,819</w:t>
            </w:r>
          </w:p>
        </w:tc>
        <w:tc>
          <w:tcPr>
            <w:tcW w:w="3191" w:type="dxa"/>
            <w:shd w:val="clear" w:color="auto" w:fill="auto"/>
          </w:tcPr>
          <w:p w:rsidR="00CC606E" w:rsidRPr="00093C14" w:rsidRDefault="00CC606E" w:rsidP="00093C14">
            <w:pPr>
              <w:widowControl w:val="0"/>
              <w:spacing w:line="360" w:lineRule="auto"/>
              <w:jc w:val="center"/>
              <w:rPr>
                <w:sz w:val="20"/>
                <w:szCs w:val="20"/>
              </w:rPr>
            </w:pPr>
            <w:r w:rsidRPr="00093C14">
              <w:rPr>
                <w:sz w:val="20"/>
                <w:szCs w:val="20"/>
              </w:rPr>
              <w:t>47,83-47,85</w:t>
            </w:r>
          </w:p>
        </w:tc>
      </w:tr>
      <w:tr w:rsidR="00CC606E" w:rsidRPr="00093C14" w:rsidTr="00093C14">
        <w:tc>
          <w:tcPr>
            <w:tcW w:w="3190" w:type="dxa"/>
            <w:shd w:val="clear" w:color="auto" w:fill="auto"/>
          </w:tcPr>
          <w:p w:rsidR="00CC606E" w:rsidRPr="00093C14" w:rsidRDefault="00CC606E" w:rsidP="00093C14">
            <w:pPr>
              <w:widowControl w:val="0"/>
              <w:spacing w:line="360" w:lineRule="auto"/>
              <w:jc w:val="center"/>
              <w:rPr>
                <w:sz w:val="20"/>
                <w:szCs w:val="20"/>
              </w:rPr>
            </w:pPr>
            <w:r w:rsidRPr="00093C14">
              <w:rPr>
                <w:sz w:val="20"/>
                <w:szCs w:val="20"/>
              </w:rPr>
              <w:t>1-ый ремонтный (- 0,25)</w:t>
            </w:r>
          </w:p>
        </w:tc>
        <w:tc>
          <w:tcPr>
            <w:tcW w:w="3190" w:type="dxa"/>
            <w:shd w:val="clear" w:color="auto" w:fill="auto"/>
          </w:tcPr>
          <w:p w:rsidR="00CC606E" w:rsidRPr="00093C14" w:rsidRDefault="00CC606E" w:rsidP="00093C14">
            <w:pPr>
              <w:widowControl w:val="0"/>
              <w:spacing w:line="360" w:lineRule="auto"/>
              <w:jc w:val="center"/>
              <w:rPr>
                <w:sz w:val="20"/>
                <w:szCs w:val="20"/>
              </w:rPr>
            </w:pPr>
            <w:r w:rsidRPr="00093C14">
              <w:rPr>
                <w:sz w:val="20"/>
                <w:szCs w:val="20"/>
              </w:rPr>
              <w:t>50,549-50,569</w:t>
            </w:r>
          </w:p>
        </w:tc>
        <w:tc>
          <w:tcPr>
            <w:tcW w:w="3191" w:type="dxa"/>
            <w:shd w:val="clear" w:color="auto" w:fill="auto"/>
          </w:tcPr>
          <w:p w:rsidR="00CC606E" w:rsidRPr="00093C14" w:rsidRDefault="00CC606E" w:rsidP="00093C14">
            <w:pPr>
              <w:widowControl w:val="0"/>
              <w:spacing w:line="360" w:lineRule="auto"/>
              <w:jc w:val="center"/>
              <w:rPr>
                <w:sz w:val="20"/>
                <w:szCs w:val="20"/>
              </w:rPr>
            </w:pPr>
            <w:r w:rsidRPr="00093C14">
              <w:rPr>
                <w:sz w:val="20"/>
                <w:szCs w:val="20"/>
              </w:rPr>
              <w:t>47,58-47,60</w:t>
            </w:r>
          </w:p>
        </w:tc>
      </w:tr>
      <w:tr w:rsidR="00CC606E" w:rsidRPr="00093C14" w:rsidTr="00093C14">
        <w:tc>
          <w:tcPr>
            <w:tcW w:w="3190" w:type="dxa"/>
            <w:shd w:val="clear" w:color="auto" w:fill="auto"/>
          </w:tcPr>
          <w:p w:rsidR="00CC606E" w:rsidRPr="00093C14" w:rsidRDefault="00CC606E" w:rsidP="00093C14">
            <w:pPr>
              <w:widowControl w:val="0"/>
              <w:spacing w:line="360" w:lineRule="auto"/>
              <w:jc w:val="center"/>
              <w:rPr>
                <w:sz w:val="20"/>
                <w:szCs w:val="20"/>
              </w:rPr>
            </w:pPr>
            <w:r w:rsidRPr="00093C14">
              <w:rPr>
                <w:sz w:val="20"/>
                <w:szCs w:val="20"/>
              </w:rPr>
              <w:t>2-ой ремонтный(- 0,50)</w:t>
            </w:r>
          </w:p>
        </w:tc>
        <w:tc>
          <w:tcPr>
            <w:tcW w:w="3190" w:type="dxa"/>
            <w:shd w:val="clear" w:color="auto" w:fill="auto"/>
          </w:tcPr>
          <w:p w:rsidR="00CC606E" w:rsidRPr="00093C14" w:rsidRDefault="00CC606E" w:rsidP="00093C14">
            <w:pPr>
              <w:widowControl w:val="0"/>
              <w:spacing w:line="360" w:lineRule="auto"/>
              <w:jc w:val="center"/>
              <w:rPr>
                <w:sz w:val="20"/>
                <w:szCs w:val="20"/>
              </w:rPr>
            </w:pPr>
            <w:r w:rsidRPr="00093C14">
              <w:rPr>
                <w:sz w:val="20"/>
                <w:szCs w:val="20"/>
              </w:rPr>
              <w:t>50,299-50,319</w:t>
            </w:r>
          </w:p>
        </w:tc>
        <w:tc>
          <w:tcPr>
            <w:tcW w:w="3191" w:type="dxa"/>
            <w:shd w:val="clear" w:color="auto" w:fill="auto"/>
          </w:tcPr>
          <w:p w:rsidR="00CC606E" w:rsidRPr="00093C14" w:rsidRDefault="00CC606E" w:rsidP="00093C14">
            <w:pPr>
              <w:widowControl w:val="0"/>
              <w:spacing w:line="360" w:lineRule="auto"/>
              <w:jc w:val="center"/>
              <w:rPr>
                <w:sz w:val="20"/>
                <w:szCs w:val="20"/>
              </w:rPr>
            </w:pPr>
            <w:r w:rsidRPr="00093C14">
              <w:rPr>
                <w:sz w:val="20"/>
                <w:szCs w:val="20"/>
              </w:rPr>
              <w:t>47,33-47,35</w:t>
            </w:r>
          </w:p>
        </w:tc>
      </w:tr>
      <w:tr w:rsidR="00CC606E" w:rsidRPr="00093C14" w:rsidTr="00093C14">
        <w:tc>
          <w:tcPr>
            <w:tcW w:w="3190" w:type="dxa"/>
            <w:shd w:val="clear" w:color="auto" w:fill="auto"/>
          </w:tcPr>
          <w:p w:rsidR="00CC606E" w:rsidRPr="00093C14" w:rsidRDefault="00CC606E" w:rsidP="00093C14">
            <w:pPr>
              <w:widowControl w:val="0"/>
              <w:spacing w:line="360" w:lineRule="auto"/>
              <w:jc w:val="center"/>
              <w:rPr>
                <w:sz w:val="20"/>
                <w:szCs w:val="20"/>
              </w:rPr>
            </w:pPr>
            <w:r w:rsidRPr="00093C14">
              <w:rPr>
                <w:sz w:val="20"/>
                <w:szCs w:val="20"/>
              </w:rPr>
              <w:t>3-ий ремонтный(- 0,75)</w:t>
            </w:r>
          </w:p>
        </w:tc>
        <w:tc>
          <w:tcPr>
            <w:tcW w:w="3190" w:type="dxa"/>
            <w:shd w:val="clear" w:color="auto" w:fill="auto"/>
          </w:tcPr>
          <w:p w:rsidR="00CC606E" w:rsidRPr="00093C14" w:rsidRDefault="00CC606E" w:rsidP="00093C14">
            <w:pPr>
              <w:widowControl w:val="0"/>
              <w:spacing w:line="360" w:lineRule="auto"/>
              <w:jc w:val="center"/>
              <w:rPr>
                <w:sz w:val="20"/>
                <w:szCs w:val="20"/>
              </w:rPr>
            </w:pPr>
            <w:r w:rsidRPr="00093C14">
              <w:rPr>
                <w:sz w:val="20"/>
                <w:szCs w:val="20"/>
              </w:rPr>
              <w:t>50,049-50,069</w:t>
            </w:r>
          </w:p>
        </w:tc>
        <w:tc>
          <w:tcPr>
            <w:tcW w:w="3191" w:type="dxa"/>
            <w:shd w:val="clear" w:color="auto" w:fill="auto"/>
          </w:tcPr>
          <w:p w:rsidR="00CC606E" w:rsidRPr="00093C14" w:rsidRDefault="00CC606E" w:rsidP="00093C14">
            <w:pPr>
              <w:widowControl w:val="0"/>
              <w:spacing w:line="360" w:lineRule="auto"/>
              <w:jc w:val="center"/>
              <w:rPr>
                <w:sz w:val="20"/>
                <w:szCs w:val="20"/>
              </w:rPr>
            </w:pPr>
            <w:r w:rsidRPr="00093C14">
              <w:rPr>
                <w:sz w:val="20"/>
                <w:szCs w:val="20"/>
              </w:rPr>
              <w:t>47,08-47,10</w:t>
            </w:r>
          </w:p>
        </w:tc>
      </w:tr>
      <w:tr w:rsidR="00CC606E" w:rsidRPr="00093C14" w:rsidTr="00093C14">
        <w:tc>
          <w:tcPr>
            <w:tcW w:w="3190" w:type="dxa"/>
            <w:shd w:val="clear" w:color="auto" w:fill="auto"/>
          </w:tcPr>
          <w:p w:rsidR="00CC606E" w:rsidRPr="00093C14" w:rsidRDefault="00CC606E" w:rsidP="00093C14">
            <w:pPr>
              <w:widowControl w:val="0"/>
              <w:spacing w:line="360" w:lineRule="auto"/>
              <w:jc w:val="center"/>
              <w:rPr>
                <w:sz w:val="20"/>
                <w:szCs w:val="20"/>
              </w:rPr>
            </w:pPr>
            <w:r w:rsidRPr="00093C14">
              <w:rPr>
                <w:sz w:val="20"/>
                <w:szCs w:val="20"/>
              </w:rPr>
              <w:t>4-ый ремонтный(- 1,00)</w:t>
            </w:r>
          </w:p>
        </w:tc>
        <w:tc>
          <w:tcPr>
            <w:tcW w:w="3190" w:type="dxa"/>
            <w:shd w:val="clear" w:color="auto" w:fill="auto"/>
          </w:tcPr>
          <w:p w:rsidR="00CC606E" w:rsidRPr="00093C14" w:rsidRDefault="00CC606E" w:rsidP="00093C14">
            <w:pPr>
              <w:widowControl w:val="0"/>
              <w:spacing w:line="360" w:lineRule="auto"/>
              <w:jc w:val="center"/>
              <w:rPr>
                <w:sz w:val="20"/>
                <w:szCs w:val="20"/>
              </w:rPr>
            </w:pPr>
            <w:r w:rsidRPr="00093C14">
              <w:rPr>
                <w:sz w:val="20"/>
                <w:szCs w:val="20"/>
              </w:rPr>
              <w:t>49,799-49,819</w:t>
            </w:r>
          </w:p>
        </w:tc>
        <w:tc>
          <w:tcPr>
            <w:tcW w:w="3191" w:type="dxa"/>
            <w:shd w:val="clear" w:color="auto" w:fill="auto"/>
          </w:tcPr>
          <w:p w:rsidR="00CC606E" w:rsidRPr="00093C14" w:rsidRDefault="00CC606E" w:rsidP="00093C14">
            <w:pPr>
              <w:widowControl w:val="0"/>
              <w:spacing w:line="360" w:lineRule="auto"/>
              <w:jc w:val="center"/>
              <w:rPr>
                <w:sz w:val="20"/>
                <w:szCs w:val="20"/>
              </w:rPr>
            </w:pPr>
            <w:r w:rsidRPr="00093C14">
              <w:rPr>
                <w:sz w:val="20"/>
                <w:szCs w:val="20"/>
              </w:rPr>
              <w:t>46,83-46,85</w:t>
            </w:r>
          </w:p>
        </w:tc>
      </w:tr>
    </w:tbl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Ремонт произвожу наплавкой в углеродной среде.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410BB1">
        <w:rPr>
          <w:b/>
          <w:sz w:val="28"/>
          <w:szCs w:val="28"/>
        </w:rPr>
        <w:t>Диагностика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После ремонта вал должен проходить по следующим параметрам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b/>
          <w:sz w:val="28"/>
          <w:szCs w:val="28"/>
        </w:rPr>
        <w:t>1)</w:t>
      </w:r>
      <w:r w:rsidRPr="00410BB1">
        <w:rPr>
          <w:sz w:val="28"/>
          <w:szCs w:val="28"/>
        </w:rPr>
        <w:t>Допустимые биения основных поверхностей коленчатого вала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Установите коленчатый вал крайними коренными шейками на две призмы и проверьте индикатором биение: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 xml:space="preserve">– коренных шеек и посадочной поверхности под ведущую шестерню масляного насоса (не более </w:t>
      </w:r>
      <w:smartTag w:uri="urn:schemas-microsoft-com:office:smarttags" w:element="metricconverter">
        <w:smartTagPr>
          <w:attr w:name="ProductID" w:val="0,03 мм"/>
        </w:smartTagPr>
        <w:r w:rsidRPr="00410BB1">
          <w:rPr>
            <w:sz w:val="28"/>
            <w:szCs w:val="28"/>
          </w:rPr>
          <w:t>0,03 мм</w:t>
        </w:r>
      </w:smartTag>
      <w:r w:rsidRPr="00410BB1">
        <w:rPr>
          <w:sz w:val="28"/>
          <w:szCs w:val="28"/>
        </w:rPr>
        <w:t>);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 xml:space="preserve">– посадочной поверхности под маховик (не более </w:t>
      </w:r>
      <w:smartTag w:uri="urn:schemas-microsoft-com:office:smarttags" w:element="metricconverter">
        <w:smartTagPr>
          <w:attr w:name="ProductID" w:val="0,04 мм"/>
        </w:smartTagPr>
        <w:r w:rsidRPr="00410BB1">
          <w:rPr>
            <w:sz w:val="28"/>
            <w:szCs w:val="28"/>
          </w:rPr>
          <w:t>0,04 мм</w:t>
        </w:r>
      </w:smartTag>
      <w:r w:rsidRPr="00410BB1">
        <w:rPr>
          <w:sz w:val="28"/>
          <w:szCs w:val="28"/>
        </w:rPr>
        <w:t>);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 xml:space="preserve">– посадочной поверхности под шкивы и поверхностей, сопрягающихся с сальниками (не более </w:t>
      </w:r>
      <w:smartTag w:uri="urn:schemas-microsoft-com:office:smarttags" w:element="metricconverter">
        <w:smartTagPr>
          <w:attr w:name="ProductID" w:val="0,05 мм"/>
        </w:smartTagPr>
        <w:r w:rsidRPr="00410BB1">
          <w:rPr>
            <w:sz w:val="28"/>
            <w:szCs w:val="28"/>
          </w:rPr>
          <w:t>0,05 мм</w:t>
        </w:r>
      </w:smartTag>
      <w:r w:rsidRPr="00410BB1">
        <w:rPr>
          <w:sz w:val="28"/>
          <w:szCs w:val="28"/>
        </w:rPr>
        <w:t>).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– смещение осей шатунных шеек от плоскости, проходящей через оси шатунных и коренных шеек, после шлифования должно быть в пределах ±</w:t>
      </w:r>
      <w:smartTag w:uri="urn:schemas-microsoft-com:office:smarttags" w:element="metricconverter">
        <w:smartTagPr>
          <w:attr w:name="ProductID" w:val="0,35 мм"/>
        </w:smartTagPr>
        <w:r w:rsidRPr="00410BB1">
          <w:rPr>
            <w:sz w:val="28"/>
            <w:szCs w:val="28"/>
          </w:rPr>
          <w:t>0,35 мм</w:t>
        </w:r>
      </w:smartTag>
      <w:r w:rsidRPr="00410BB1">
        <w:rPr>
          <w:sz w:val="28"/>
          <w:szCs w:val="28"/>
        </w:rPr>
        <w:t>. Для проверки установите вал крайними коренными шейками на призмы и выставьте вал так, чтобы ось шатунной шейки первого цилиндра находилась в горизонтальной плоскости, проходящей через оси коренных шеек. Затем индикатором проверьте смещение в вертикальном направлении шатунных шеек 2, 3 и 4 цилиндров относительно шатунной шейки 1-го цилиндра.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C606E" w:rsidRPr="00410BB1" w:rsidRDefault="00607E89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pict>
          <v:shape id="Рисунок 31" o:spid="_x0000_i1030" type="#_x0000_t75" style="width:211.5pt;height:273.75pt;visibility:visible">
            <v:imagedata r:id="rId10" o:title=""/>
          </v:shape>
        </w:pic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 xml:space="preserve">Полукольца заменяются также, если осевой зазор коленчатого вала превышает максимально допустимый – </w:t>
      </w:r>
      <w:smartTag w:uri="urn:schemas-microsoft-com:office:smarttags" w:element="metricconverter">
        <w:smartTagPr>
          <w:attr w:name="ProductID" w:val="0,35 мм"/>
        </w:smartTagPr>
        <w:r w:rsidRPr="00410BB1">
          <w:rPr>
            <w:sz w:val="28"/>
            <w:szCs w:val="28"/>
          </w:rPr>
          <w:t>0,35 мм</w:t>
        </w:r>
      </w:smartTag>
      <w:r w:rsidRPr="00410BB1">
        <w:rPr>
          <w:sz w:val="28"/>
          <w:szCs w:val="28"/>
        </w:rPr>
        <w:t xml:space="preserve">. Новые полукольца подбирайте номинальной толщины или увеличенной на </w:t>
      </w:r>
      <w:smartTag w:uri="urn:schemas-microsoft-com:office:smarttags" w:element="metricconverter">
        <w:smartTagPr>
          <w:attr w:name="ProductID" w:val="0,127 мм"/>
        </w:smartTagPr>
        <w:r w:rsidRPr="00410BB1">
          <w:rPr>
            <w:sz w:val="28"/>
            <w:szCs w:val="28"/>
          </w:rPr>
          <w:t>0,127 мм</w:t>
        </w:r>
      </w:smartTag>
      <w:r w:rsidRPr="00410BB1">
        <w:rPr>
          <w:sz w:val="28"/>
          <w:szCs w:val="28"/>
        </w:rPr>
        <w:t>, чтобы получить осевой зазор в пределах 0,06–0,26 мм.</w:t>
      </w:r>
    </w:p>
    <w:p w:rsidR="009D53FF" w:rsidRDefault="009D53FF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C606E" w:rsidRPr="00410BB1" w:rsidRDefault="00607E89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32" o:spid="_x0000_i1031" type="#_x0000_t75" style="width:168pt;height:225pt;visibility:visible">
            <v:imagedata r:id="rId11" o:title=""/>
          </v:shape>
        </w:pic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Измерение зазора в шатунном подшипнике: 1 – сплющенная калиброванная пластмассовая проволока; 2 – вкладыш; 3 – крышка шатуна; 4 – шкала для измерения зазора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– снимите крышку и по шкале, нанесенной на упаковке, по сплющиванию проволоки определите величину зазора.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Номинальный расчетный зазор составляет 0,02–0,07 мм для шатунных и 0,026–0,073 мм для коренных шеек. Если зазор меньше предельного (</w:t>
      </w:r>
      <w:smartTag w:uri="urn:schemas-microsoft-com:office:smarttags" w:element="metricconverter">
        <w:smartTagPr>
          <w:attr w:name="ProductID" w:val="0,1 мм"/>
        </w:smartTagPr>
        <w:r w:rsidRPr="00410BB1">
          <w:rPr>
            <w:sz w:val="28"/>
            <w:szCs w:val="28"/>
          </w:rPr>
          <w:t>0,1 мм</w:t>
        </w:r>
      </w:smartTag>
      <w:r w:rsidRPr="00410BB1">
        <w:rPr>
          <w:sz w:val="28"/>
          <w:szCs w:val="28"/>
        </w:rPr>
        <w:t xml:space="preserve"> для шатунных и </w:t>
      </w:r>
      <w:smartTag w:uri="urn:schemas-microsoft-com:office:smarttags" w:element="metricconverter">
        <w:smartTagPr>
          <w:attr w:name="ProductID" w:val="0,15 мм"/>
        </w:smartTagPr>
        <w:r w:rsidRPr="00410BB1">
          <w:rPr>
            <w:sz w:val="28"/>
            <w:szCs w:val="28"/>
          </w:rPr>
          <w:t>0,15 мм</w:t>
        </w:r>
      </w:smartTag>
      <w:r w:rsidRPr="00410BB1">
        <w:rPr>
          <w:sz w:val="28"/>
          <w:szCs w:val="28"/>
        </w:rPr>
        <w:t xml:space="preserve"> для коренных шеек), то можно снова использовать эти вкладыши.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410BB1">
        <w:rPr>
          <w:b/>
          <w:sz w:val="28"/>
          <w:szCs w:val="28"/>
        </w:rPr>
        <w:t>Сборка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Обработать гнезда фрезой А.94016/10.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Промыть КВ от остатков абразива и продуть сжатым воздухом.</w:t>
      </w:r>
    </w:p>
    <w:p w:rsidR="00CC606E" w:rsidRPr="00410BB1" w:rsidRDefault="00CC606E" w:rsidP="00410BB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Обезжирить посадочные места под заглушки (уайт-спирит ГОСТ 3134-78, ветошь ТУ 68-178-77-82).</w:t>
      </w:r>
    </w:p>
    <w:p w:rsidR="00CC606E" w:rsidRPr="00410BB1" w:rsidRDefault="00CC606E" w:rsidP="00410BB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Установить новые заглушки масляных каналов на герметик и зачеканить в 3 точках (оправка А.86010, зубило ГОСТ 7211-72, молоток ГОСТ 2310-77, герметизатор резьбовых соединений ТУ 6-10-1048-78).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32. Подбираем соответствующие кольца, вкладыши подшипников коленчатого вала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33. Обезжириваем гнезда вкладышей в опорах и крышках коренных подшипников.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34. Укладываем в гнезда опор вкладыши коренных шеек с канавками.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35. В крышки подшипников укладываем вкладыши без канавок.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36. В проточки третьей коренной опоры устанавливаем упорные полукольца. С передней стороны сталеалюминиевое (с внутренней стороны белое, а с наружной желтое), с задней – металлокерамическое (желтое с обеих сторон).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Замечание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 xml:space="preserve">Полукольца изготавливаются номинальной и увеличенной на </w:t>
      </w:r>
      <w:smartTag w:uri="urn:schemas-microsoft-com:office:smarttags" w:element="metricconverter">
        <w:smartTagPr>
          <w:attr w:name="ProductID" w:val="0,127 мм"/>
        </w:smartTagPr>
        <w:r w:rsidRPr="00410BB1">
          <w:rPr>
            <w:sz w:val="28"/>
            <w:szCs w:val="28"/>
          </w:rPr>
          <w:t>0,127 мм</w:t>
        </w:r>
      </w:smartTag>
      <w:r w:rsidRPr="00410BB1">
        <w:rPr>
          <w:sz w:val="28"/>
          <w:szCs w:val="28"/>
        </w:rPr>
        <w:t xml:space="preserve"> толщины. Осевое перемещение коленчатого вала должно быть в пределах 0,06–0,26 мм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37. Полукольца устанавливаем канавками наружу (к щекам коленчатого вала)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38. Смазываем шейки коленчатого вала и вкладыши чистым моторным маслом.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39. Укладываем вал в опоры блока цилиндров и устанавливаем крышки коренных подшипников.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На крышках рисками обозначены номера подшипников (с 1-го по 5-й). Крышка пятого коренного подшипника обозначена двумя рисками, разнесенными к краям крышки.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При установке в блок крышки должны быть рисками обращены к той стороне блока, на которой устанавливается направляющая указателя уровня масла.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40. Затягиваем болты крепления крышек динамометрическим ключом моментом 68,31–84,38 Н·м (6,97–8,61 кгс·м). Гайки шатунных болтов затягиваем моментом 51 Н·м (5,2 кгс·м)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41. Дальнейшую сборку выполняем в обратном порядке.</w:t>
      </w:r>
    </w:p>
    <w:p w:rsidR="00CC606E" w:rsidRPr="00410BB1" w:rsidRDefault="00CC606E" w:rsidP="00410BB1">
      <w:pPr>
        <w:pStyle w:val="1"/>
        <w:keepNext w:val="0"/>
        <w:widowControl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Toc220942837"/>
      <w:r w:rsidRPr="00410BB1">
        <w:rPr>
          <w:rFonts w:ascii="Times New Roman" w:hAnsi="Times New Roman" w:cs="Times New Roman"/>
          <w:sz w:val="28"/>
          <w:szCs w:val="28"/>
        </w:rPr>
        <w:t>6.</w:t>
      </w:r>
      <w:r w:rsidR="009D53FF">
        <w:rPr>
          <w:rFonts w:ascii="Times New Roman" w:hAnsi="Times New Roman" w:cs="Times New Roman"/>
          <w:sz w:val="28"/>
          <w:szCs w:val="28"/>
        </w:rPr>
        <w:t xml:space="preserve"> </w:t>
      </w:r>
      <w:r w:rsidRPr="00410BB1">
        <w:rPr>
          <w:rFonts w:ascii="Times New Roman" w:hAnsi="Times New Roman" w:cs="Times New Roman"/>
          <w:sz w:val="28"/>
          <w:szCs w:val="28"/>
        </w:rPr>
        <w:t xml:space="preserve">Способы восстановления </w:t>
      </w:r>
      <w:bookmarkEnd w:id="0"/>
      <w:r w:rsidRPr="00410BB1">
        <w:rPr>
          <w:rFonts w:ascii="Times New Roman" w:hAnsi="Times New Roman" w:cs="Times New Roman"/>
          <w:sz w:val="28"/>
          <w:szCs w:val="28"/>
        </w:rPr>
        <w:t>КВ</w:t>
      </w:r>
    </w:p>
    <w:p w:rsidR="009D53FF" w:rsidRDefault="009D53FF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Восстановление деталей имеет большое народнохозяйственное значение. Стоимость восстановления деталей в 2 - 3 раза ниже стоимости их изготовления. Это объясняется тем, что при восстановлении деталей значительно сокращаются расходы материалов, электроэнергии и трудовых ресурсов.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Эффективность и качество восстановления деталей зависят от принятого способа.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Наиболее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широкое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применение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получили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следующие восстановления деталей: механическая обработка; сварка и наплавка; напыление;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гальваническая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и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химическая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обработка;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обработка давлением; применение синтетических материалов.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b/>
          <w:sz w:val="28"/>
          <w:szCs w:val="28"/>
        </w:rPr>
        <w:t>Механическую обработку</w:t>
      </w:r>
      <w:r w:rsidRPr="00410BB1">
        <w:rPr>
          <w:sz w:val="28"/>
          <w:szCs w:val="28"/>
        </w:rPr>
        <w:t xml:space="preserve"> применяют в качестве подготовительной или завершающей операции при нанесении покрытий на изношенные поверхности, а также при восстановлении деталей обработкой под ремонтный размер или постановкой дополнительных ремонтных деталей. Обработкой деталей под ремонтный размер восстанавливают геометрическую форму их рабочих поверхностей, а установкой дополнительной ремонтной детали обеспечивают соответствие размеров детали размерам новой детали.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b/>
          <w:sz w:val="28"/>
          <w:szCs w:val="28"/>
        </w:rPr>
        <w:t>Сварка и наплавка</w:t>
      </w:r>
      <w:r w:rsidRPr="00410BB1">
        <w:rPr>
          <w:sz w:val="28"/>
          <w:szCs w:val="28"/>
        </w:rPr>
        <w:t xml:space="preserve"> - самые распространенные способы восстановления деталей. Сварку применяют при устранении механических повреждений деталей (трещин, пробоин и т. п.), а наплавку - для нанесения покрытий с целью компенсации износа рабочих поверхностей. На ремонтных предприятиях применяют как ручные, так и механизированные способы сварки и наплавки. Среди механизированных способов наплавки наибольшее применение нашли автоматическая дуговая наплавка под флюсом и в среде защитных газов и вибродуговая наплавка. В настоящее время при восстановлении деталей применяют такие перспективные способы сварки, как лазерная и плазменная.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b/>
          <w:sz w:val="28"/>
          <w:szCs w:val="28"/>
        </w:rPr>
        <w:t>Напыление</w:t>
      </w:r>
      <w:r w:rsidRPr="00410BB1">
        <w:rPr>
          <w:sz w:val="28"/>
          <w:szCs w:val="28"/>
        </w:rPr>
        <w:t xml:space="preserve"> как способ восстановления деталей основан на нанесении распыленного металла на изношенные поверхности деталей. В зависимости от способа расплавления металла различают следующие виды напыления: дуговое, газопламенное, высокочастотное, детонационное и плазменное.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b/>
          <w:sz w:val="28"/>
          <w:szCs w:val="28"/>
        </w:rPr>
        <w:t>Гальваническая и химическая обработка</w:t>
      </w:r>
      <w:r w:rsidRPr="00410BB1">
        <w:rPr>
          <w:sz w:val="28"/>
          <w:szCs w:val="28"/>
        </w:rPr>
        <w:t xml:space="preserve"> основаны на осаждении металла на поверхности деталей из растворов солей гальваническим или химическим методом. Для компенсации износа деталей наиболее часто применяют хромирование, железнение и химическое никелирование. Нанесение на поверхности деталей защитных покрытий осуществляют с помощью гальванических процессов (хромирование, никелирование, цинкование, меднение), а также химических (оксидирование и фосфатирование).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b/>
          <w:sz w:val="28"/>
          <w:szCs w:val="28"/>
        </w:rPr>
        <w:t>Обработкой давлением</w:t>
      </w:r>
      <w:r w:rsidRPr="00410BB1">
        <w:rPr>
          <w:sz w:val="28"/>
          <w:szCs w:val="28"/>
        </w:rPr>
        <w:t xml:space="preserve"> восстанавливают не только размеры деталей, но и их форму и физико-механические свойства. В зависимости от конструкции детали используют такие виды обработки давлением, как осадку, раздачу, обжатие, вытяжку, накатку, правку и др.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Перечисленные способы восстановления деталей обеспечивают требуемый уровень качества и надежную работу деталей в течение установленных межремонтных пробегов автомобилей. Необходимый уровень качества восстановленных деталей достигается при правильном выборе технологического способа, а также управлением процессами нанесения покрытий и последующей обработки деталей. На качество восстановленных деталей влияют свойства исходных материалов, применяемых при нанесении покрытий, и режимы обработки.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410BB1">
        <w:rPr>
          <w:b/>
          <w:sz w:val="28"/>
          <w:szCs w:val="28"/>
        </w:rPr>
        <w:t>Для восстановления шатунных шеек КВ под номинальный размер:</w:t>
      </w:r>
    </w:p>
    <w:p w:rsidR="00CC606E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9D53FF">
        <w:rPr>
          <w:sz w:val="28"/>
          <w:szCs w:val="28"/>
        </w:rPr>
        <w:t>1) Промываю КВ.</w:t>
      </w:r>
      <w:r w:rsidR="009D53FF">
        <w:rPr>
          <w:sz w:val="28"/>
          <w:szCs w:val="28"/>
        </w:rPr>
        <w:t xml:space="preserve"> </w:t>
      </w:r>
      <w:r w:rsidRPr="009D53FF">
        <w:rPr>
          <w:sz w:val="28"/>
          <w:szCs w:val="28"/>
        </w:rPr>
        <w:t>Замеряю диаметры шатунных шеек. Затем</w:t>
      </w:r>
      <w:r w:rsidR="00410BB1" w:rsidRPr="009D53FF">
        <w:rPr>
          <w:sz w:val="28"/>
          <w:szCs w:val="28"/>
        </w:rPr>
        <w:t xml:space="preserve"> </w:t>
      </w:r>
      <w:r w:rsidRPr="009D53FF">
        <w:rPr>
          <w:sz w:val="28"/>
          <w:szCs w:val="28"/>
        </w:rPr>
        <w:t>установливаю КВ вал на токарном станке, для этого коленчатый вал устанавливается на станке таким образом, чтобы его ось вращения проходила через одну</w:t>
      </w:r>
      <w:r w:rsidRPr="00410BB1">
        <w:rPr>
          <w:sz w:val="28"/>
          <w:szCs w:val="28"/>
        </w:rPr>
        <w:t xml:space="preserve"> из шатунных шеек, для этого необходимы центросместители, которые совмещают ось вращения шатунных шеек с осью вращения шпинделя станка, причем величина смещения должна быть равна радиусу кривошипа.(</w:t>
      </w:r>
      <w:smartTag w:uri="urn:schemas-microsoft-com:office:smarttags" w:element="metricconverter">
        <w:smartTagPr>
          <w:attr w:name="ProductID" w:val="37.8 мм"/>
        </w:smartTagPr>
        <w:r w:rsidRPr="00410BB1">
          <w:rPr>
            <w:sz w:val="28"/>
            <w:szCs w:val="28"/>
          </w:rPr>
          <w:t>37.8 мм</w:t>
        </w:r>
      </w:smartTag>
      <w:r w:rsidRPr="00410BB1">
        <w:rPr>
          <w:sz w:val="28"/>
          <w:szCs w:val="28"/>
        </w:rPr>
        <w:t>)</w:t>
      </w:r>
    </w:p>
    <w:p w:rsidR="009D53FF" w:rsidRPr="00410BB1" w:rsidRDefault="009D53FF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C606E" w:rsidRDefault="00607E89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39" o:spid="_x0000_i1032" type="#_x0000_t75" style="width:323.25pt;height:130.5pt;visibility:visible">
            <v:imagedata r:id="rId12" o:title=""/>
          </v:shape>
        </w:pict>
      </w:r>
    </w:p>
    <w:p w:rsidR="009D53FF" w:rsidRPr="00410BB1" w:rsidRDefault="009D53FF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Смещенный коленчатый вал, вращаясь вокруг оси одной из шатунных шеек несбалансирован. Такой большой дисбаланс при вращении обязательно приведет к деформации самого коленчатого вала и элементов станка, в результате чего качество шлифовки коленвала резко снизится - исказится форма шейки (появится эллипс), ее ось окажется непараллельной оси коренных шеек.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Исключить или, по крайней мере, значительно уменьшить дисбаланс коленчатого вала позволяют специальные грузы, закрепляемые на планшайбах напротив патронов станка. Масса и расположение балансировочных грузов подбирается в зависимости от массы коленчатого вала и радиуса кривошипа.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Обрабатываю (снимаю имеющиеся риски и задиры) резцом из стали ВК6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1 и 4 шатунные шейки. После обработки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 xml:space="preserve">устанавливаем КВ таким образом что бы теперь с осью вращения станка совпадали 2 и 3 шатунные шейки. Срезаю по </w:t>
      </w:r>
      <w:smartTag w:uri="urn:schemas-microsoft-com:office:smarttags" w:element="metricconverter">
        <w:smartTagPr>
          <w:attr w:name="ProductID" w:val="0,5 мм"/>
        </w:smartTagPr>
        <w:r w:rsidRPr="00410BB1">
          <w:rPr>
            <w:sz w:val="28"/>
            <w:szCs w:val="28"/>
          </w:rPr>
          <w:t>0,5 мм</w:t>
        </w:r>
      </w:smartTag>
      <w:r w:rsidRPr="00410BB1">
        <w:rPr>
          <w:sz w:val="28"/>
          <w:szCs w:val="28"/>
        </w:rPr>
        <w:t>.</w:t>
      </w:r>
    </w:p>
    <w:p w:rsidR="00CF67FB" w:rsidRDefault="00CC606E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410BB1">
        <w:rPr>
          <w:b/>
          <w:sz w:val="28"/>
          <w:szCs w:val="28"/>
        </w:rPr>
        <w:t>2)</w:t>
      </w:r>
      <w:r w:rsidR="009D53FF">
        <w:rPr>
          <w:b/>
          <w:sz w:val="28"/>
          <w:szCs w:val="28"/>
        </w:rPr>
        <w:t xml:space="preserve"> </w:t>
      </w:r>
      <w:r w:rsidRPr="00410BB1">
        <w:rPr>
          <w:sz w:val="28"/>
          <w:szCs w:val="28"/>
        </w:rPr>
        <w:t>Замеряю получившиеся размеры шеек. Произвожу наплавку шеек с помощью сварочного выпрямителя ВДУ-506 в среде углекислого газа. Подачу электродной проволоки к месту наплавки произвожу при помощи наплавочной головки ОКС-6569 используя при этом проволоку 30ХГСА. ( наплавочная проволока, легированная конструкционная сталь, А-высококачественная; 0,3%- углерода, Х – хром 1%, Г – марганец 1%, С – кремний 1%)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с припуском на токарную обработку, шлифование и суперфиниширование.</w:t>
      </w:r>
      <w:r w:rsidRPr="00410BB1">
        <w:rPr>
          <w:b/>
          <w:sz w:val="28"/>
          <w:szCs w:val="28"/>
        </w:rPr>
        <w:t xml:space="preserve"> 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b/>
          <w:sz w:val="28"/>
          <w:szCs w:val="28"/>
        </w:rPr>
        <w:t xml:space="preserve">Наплавка производится на </w:t>
      </w:r>
      <w:r w:rsidRPr="00410BB1">
        <w:rPr>
          <w:sz w:val="28"/>
          <w:szCs w:val="28"/>
        </w:rPr>
        <w:t>постоянном токе</w:t>
      </w:r>
      <w:r w:rsidR="009D53FF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 xml:space="preserve">диаметром электрода </w:t>
      </w:r>
      <w:smartTag w:uri="urn:schemas-microsoft-com:office:smarttags" w:element="metricconverter">
        <w:smartTagPr>
          <w:attr w:name="ProductID" w:val="1,2 мм"/>
        </w:smartTagPr>
        <w:r w:rsidRPr="00410BB1">
          <w:rPr>
            <w:sz w:val="28"/>
            <w:szCs w:val="28"/>
          </w:rPr>
          <w:t>1,2 мм</w:t>
        </w:r>
      </w:smartTag>
      <w:r w:rsidRPr="00410BB1">
        <w:rPr>
          <w:sz w:val="28"/>
          <w:szCs w:val="28"/>
        </w:rPr>
        <w:t xml:space="preserve"> из кассеты непрерывно подается в зону сварки. Ток 150..190 А и напряжением 19…21 В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к электродной проволоке подводится через мундштук и наконечник, расположенные внутри газоэлектрической горелки.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этом скорость наплавки составляет 20…30 м/ч, смещение электродной проволоки 18…20 мм, шаг наплавки 18…20 мм, вылет электрода 10…13 мм, расход углекислого газа 8…9 л/мин.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При наплавке металл электрода и детали перемешивается, толщина наплавляемого слоя 0,8…1,0мм. В зону горения дуги под давлением 0,05…0,2 МПа по трубке подается углекислый газ, который вытесняя воздух, защищает расплавленный металл от вредного действия кислорода и азота воздуха.</w:t>
      </w:r>
    </w:p>
    <w:p w:rsidR="00CC606E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Углекислый газ из баллона 7 подается в зону горения. При выходе из баллона 7 газ резко расширяется и переохлаждается. Для подогрева его пропускаю через электрический подогреватель 6. Содержащуюся в углекислом газе воду удаляется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с помощью осушителя 5, который представляет собой патрон, наполненный обезвоженным медным купоросом или силикагелем. Давление газа понижают с помощью кислородного редуктора 4, а расход его контролируют расходомером 3.</w:t>
      </w:r>
    </w:p>
    <w:p w:rsidR="009D53FF" w:rsidRPr="00410BB1" w:rsidRDefault="009D53FF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C606E" w:rsidRPr="00410BB1" w:rsidRDefault="00607E89" w:rsidP="00410B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40" o:spid="_x0000_i1033" type="#_x0000_t75" style="width:225.75pt;height:124.5pt;visibility:visible">
            <v:imagedata r:id="rId13" o:title=""/>
          </v:shape>
        </w:pict>
      </w:r>
    </w:p>
    <w:p w:rsidR="00CC606E" w:rsidRDefault="00CC606E" w:rsidP="00410B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iCs/>
          <w:sz w:val="28"/>
          <w:szCs w:val="28"/>
        </w:rPr>
      </w:pPr>
      <w:r w:rsidRPr="00410BB1">
        <w:rPr>
          <w:iCs/>
          <w:sz w:val="28"/>
          <w:szCs w:val="28"/>
        </w:rPr>
        <w:t xml:space="preserve">Установка для наплавки в углекислом газе </w:t>
      </w:r>
    </w:p>
    <w:p w:rsidR="00CC606E" w:rsidRPr="00410BB1" w:rsidRDefault="00CC606E" w:rsidP="00410B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iCs/>
          <w:sz w:val="28"/>
          <w:szCs w:val="28"/>
        </w:rPr>
        <w:t xml:space="preserve">1 </w:t>
      </w:r>
      <w:r w:rsidRPr="00410BB1">
        <w:rPr>
          <w:sz w:val="28"/>
          <w:szCs w:val="28"/>
        </w:rPr>
        <w:t xml:space="preserve">— кассета с проволокой; 2 — наплавочный аппарат; </w:t>
      </w:r>
      <w:r w:rsidRPr="00410BB1">
        <w:rPr>
          <w:iCs/>
          <w:sz w:val="28"/>
          <w:szCs w:val="28"/>
        </w:rPr>
        <w:t xml:space="preserve">3 </w:t>
      </w:r>
      <w:r w:rsidRPr="00410BB1">
        <w:rPr>
          <w:sz w:val="28"/>
          <w:szCs w:val="28"/>
        </w:rPr>
        <w:t xml:space="preserve">— расходомер; </w:t>
      </w:r>
      <w:r w:rsidRPr="00410BB1">
        <w:rPr>
          <w:iCs/>
          <w:sz w:val="28"/>
          <w:szCs w:val="28"/>
        </w:rPr>
        <w:t xml:space="preserve">4 </w:t>
      </w:r>
      <w:r w:rsidRPr="00410BB1">
        <w:rPr>
          <w:sz w:val="28"/>
          <w:szCs w:val="28"/>
        </w:rPr>
        <w:t xml:space="preserve">— редуктор; </w:t>
      </w:r>
      <w:r w:rsidRPr="00410BB1">
        <w:rPr>
          <w:iCs/>
          <w:sz w:val="28"/>
          <w:szCs w:val="28"/>
        </w:rPr>
        <w:t xml:space="preserve">5 — </w:t>
      </w:r>
      <w:r w:rsidRPr="00410BB1">
        <w:rPr>
          <w:sz w:val="28"/>
          <w:szCs w:val="28"/>
        </w:rPr>
        <w:t xml:space="preserve">осушитель; </w:t>
      </w:r>
      <w:r w:rsidRPr="00410BB1">
        <w:rPr>
          <w:iCs/>
          <w:sz w:val="28"/>
          <w:szCs w:val="28"/>
        </w:rPr>
        <w:t xml:space="preserve">6 — </w:t>
      </w:r>
      <w:r w:rsidRPr="00410BB1">
        <w:rPr>
          <w:sz w:val="28"/>
          <w:szCs w:val="28"/>
        </w:rPr>
        <w:t xml:space="preserve">подогреватель; 7 — баллон с углекислым газом; </w:t>
      </w:r>
      <w:r w:rsidRPr="00410BB1">
        <w:rPr>
          <w:iCs/>
          <w:sz w:val="28"/>
          <w:szCs w:val="28"/>
        </w:rPr>
        <w:t xml:space="preserve">8 </w:t>
      </w:r>
      <w:r w:rsidRPr="00410BB1">
        <w:rPr>
          <w:sz w:val="28"/>
          <w:szCs w:val="28"/>
        </w:rPr>
        <w:t>— деталь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b/>
          <w:sz w:val="28"/>
          <w:szCs w:val="28"/>
        </w:rPr>
        <w:t>3)</w:t>
      </w:r>
      <w:r w:rsidRPr="00410BB1">
        <w:rPr>
          <w:sz w:val="28"/>
          <w:szCs w:val="28"/>
        </w:rPr>
        <w:t>Обрабатываю шейки КВ на токарном станке, оставляя припуск на шлифование 0,3-0,5мм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b/>
          <w:sz w:val="28"/>
          <w:szCs w:val="28"/>
        </w:rPr>
        <w:t>4)</w:t>
      </w:r>
      <w:r w:rsidRPr="00410BB1">
        <w:rPr>
          <w:sz w:val="28"/>
          <w:szCs w:val="28"/>
        </w:rPr>
        <w:t xml:space="preserve">Шлифую шейки с использованием шлифовального круга типа 24А40НС 16 А5 (ГОСТ 2424—75) на станке ЗУ131, до номинального размера </w:t>
      </w:r>
      <w:smartTag w:uri="urn:schemas-microsoft-com:office:smarttags" w:element="metricconverter">
        <w:smartTagPr>
          <w:attr w:name="ProductID" w:val="47,850 мм"/>
        </w:smartTagPr>
        <w:r w:rsidRPr="00410BB1">
          <w:rPr>
            <w:sz w:val="28"/>
            <w:szCs w:val="28"/>
          </w:rPr>
          <w:t>47,850 мм</w:t>
        </w:r>
      </w:smartTag>
      <w:r w:rsidRPr="00410BB1">
        <w:rPr>
          <w:sz w:val="28"/>
          <w:szCs w:val="28"/>
        </w:rPr>
        <w:t>, оставляя припуск на суперфиниширование</w:t>
      </w:r>
      <w:r w:rsidRPr="00410BB1">
        <w:rPr>
          <w:b/>
          <w:sz w:val="28"/>
          <w:szCs w:val="28"/>
        </w:rPr>
        <w:t xml:space="preserve">. </w:t>
      </w:r>
      <w:r w:rsidRPr="00410BB1">
        <w:rPr>
          <w:sz w:val="28"/>
          <w:szCs w:val="28"/>
        </w:rPr>
        <w:t>При соприкосновении шлифовального круга с шейкой коленчатого вала включается подача охлаждающей жидкости.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Режим шлифования: частота вращения коленчатого вала 1,03 с"1 (62 обмин), шлифовального круга — 13—13,8 с"1 (780— 830 обмин); шлифовальный круг правят алмазным карандашом марки CI—1 (ГОСТ 607—SO Е).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Овальность и конусность не должна превышать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0,005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b/>
          <w:sz w:val="28"/>
          <w:szCs w:val="28"/>
        </w:rPr>
        <w:t>5)</w:t>
      </w:r>
      <w:r w:rsidRPr="00410BB1">
        <w:rPr>
          <w:sz w:val="28"/>
          <w:szCs w:val="28"/>
        </w:rPr>
        <w:t>Для доводки шеек вместо полирования применяю суперфиниширование. Суперфиниширование выполняю головкой, оснащенной абразивными брусками на специальном полуавтомате 3875 К.Зернистость брусков 4-8.Суперфиниширование выравнивает точность размеров. При шлифовании валов под суперфиниширование оставляют припуск 0,005мм.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b/>
          <w:sz w:val="28"/>
          <w:szCs w:val="28"/>
        </w:rPr>
        <w:t>6)</w:t>
      </w:r>
      <w:r w:rsidRPr="00410BB1">
        <w:rPr>
          <w:sz w:val="28"/>
          <w:szCs w:val="28"/>
        </w:rPr>
        <w:t xml:space="preserve">Проверяю КВ на биение, овальность и конусность шеек. </w:t>
      </w:r>
    </w:p>
    <w:p w:rsidR="009D53FF" w:rsidRDefault="009D53FF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410BB1">
        <w:rPr>
          <w:b/>
          <w:sz w:val="28"/>
          <w:szCs w:val="28"/>
        </w:rPr>
        <w:t>7.</w:t>
      </w:r>
      <w:r w:rsidR="00CF67FB">
        <w:rPr>
          <w:b/>
          <w:sz w:val="28"/>
          <w:szCs w:val="28"/>
        </w:rPr>
        <w:t xml:space="preserve"> </w:t>
      </w:r>
      <w:r w:rsidRPr="00410BB1">
        <w:rPr>
          <w:b/>
          <w:sz w:val="28"/>
          <w:szCs w:val="28"/>
        </w:rPr>
        <w:t>Химический состав и механические свойства КВ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Механические свойства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Сталь – это сплав железа с углеродом в котором содержится углерода до 2,14%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Стали классифицируются по: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1) Химическому составу: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а) углеродистые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б) легированные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2) Назначению: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а) Конструкционные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б) Инструментальные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в) Специальные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3) Качеству: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а) Обыкновенное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б) Качественное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в) Высококачественное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г) Особовысококачественное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4) Степени раскисления: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а) Кипящее (КП)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б) Спокойное (СП)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в) Полуспокойное (ПС)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5)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Способ поставки делятся на 3 группы: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группа А – сталь поставляется по механическим свойствам, буква А не указывается.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группа Б – сталь поставляется по химическому составу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группа В = А+Б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Чугун – это сплав железа с углеродом в котором углерода содержится от 2,14- 6,67%.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Сорта чугунов.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1. Белый чугун. Углерод находится в виде цементита (Fe3C). Твердый , хрупкий плохо обрабатывается резанием.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2. Серый чугун. Углерод находится в свободном состоянии в виде графита. Это литейные чугуны, в них графит имеет форму пластинок. Менее прочный, обладает литейными свойствами, хорошо сопротивляется износу, способность гасит вибрации.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3. Легированный серый чугун. Имеет мелкозернистую структуру и лучшее строение графита за счет присадок в небольших количествах никеля, хрома и молибдена иногда титана и меди.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4.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Высокопрочный чугун. Разновидность серого чугуна модифицированного магнием. Одновременно в жидкий чугун вводят железо с кремнием, в результате получают графит в шаровидной форме.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5. Ковкий чугун. Высокие анти коррозионные свойства, хорошо работает в среде влажного воздуха, воды, топочных газов. Из него изготавливают детали, которые воспринимают ударные нагрузки.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 xml:space="preserve">Коленчатый вал ВАЗ-2112 изготовлен из ВЧ. </w:t>
      </w:r>
      <w:r w:rsidRPr="00410BB1">
        <w:rPr>
          <w:bCs/>
          <w:sz w:val="28"/>
          <w:szCs w:val="28"/>
        </w:rPr>
        <w:t>Цифрры за буквами ВЧ - высокопрочный чугун означают временное сопротивление разрушению при растяжении. Например, чугун марки ВЧ 60 должен иметь</w:t>
      </w:r>
      <w:r w:rsidR="00410BB1">
        <w:rPr>
          <w:bCs/>
          <w:sz w:val="28"/>
          <w:szCs w:val="28"/>
        </w:rPr>
        <w:t xml:space="preserve"> </w:t>
      </w:r>
      <w:r w:rsidRPr="00410BB1">
        <w:rPr>
          <w:bCs/>
          <w:sz w:val="28"/>
          <w:szCs w:val="28"/>
        </w:rPr>
        <w:t>у</w:t>
      </w:r>
      <w:r w:rsidRPr="00410BB1">
        <w:rPr>
          <w:bCs/>
          <w:sz w:val="28"/>
          <w:szCs w:val="28"/>
          <w:vertAlign w:val="subscript"/>
        </w:rPr>
        <w:t>в</w:t>
      </w:r>
      <w:r w:rsidRPr="00410BB1">
        <w:rPr>
          <w:bCs/>
          <w:iCs/>
          <w:sz w:val="28"/>
          <w:szCs w:val="28"/>
        </w:rPr>
        <w:t>=</w:t>
      </w:r>
      <w:r w:rsidRPr="00410BB1">
        <w:rPr>
          <w:bCs/>
          <w:sz w:val="28"/>
          <w:szCs w:val="28"/>
        </w:rPr>
        <w:t>60 кгс/мм</w:t>
      </w:r>
      <w:r w:rsidRPr="00410BB1">
        <w:rPr>
          <w:bCs/>
          <w:sz w:val="28"/>
          <w:szCs w:val="28"/>
          <w:vertAlign w:val="superscript"/>
        </w:rPr>
        <w:t>2</w:t>
      </w:r>
      <w:r w:rsidR="00410BB1">
        <w:rPr>
          <w:bCs/>
          <w:sz w:val="28"/>
          <w:szCs w:val="28"/>
          <w:vertAlign w:val="superscript"/>
        </w:rPr>
        <w:t xml:space="preserve"> </w:t>
      </w:r>
      <w:r w:rsidRPr="00410BB1">
        <w:rPr>
          <w:bCs/>
          <w:sz w:val="28"/>
          <w:szCs w:val="28"/>
        </w:rPr>
        <w:t>или</w:t>
      </w:r>
      <w:r w:rsidR="00410BB1">
        <w:rPr>
          <w:bCs/>
          <w:sz w:val="28"/>
          <w:szCs w:val="28"/>
        </w:rPr>
        <w:t xml:space="preserve"> </w:t>
      </w:r>
      <w:r w:rsidRPr="00410BB1">
        <w:rPr>
          <w:bCs/>
          <w:sz w:val="28"/>
          <w:szCs w:val="28"/>
        </w:rPr>
        <w:t>у</w:t>
      </w:r>
      <w:r w:rsidRPr="00410BB1">
        <w:rPr>
          <w:bCs/>
          <w:sz w:val="28"/>
          <w:szCs w:val="28"/>
          <w:vertAlign w:val="subscript"/>
        </w:rPr>
        <w:t>в</w:t>
      </w:r>
      <w:r w:rsidRPr="00410BB1">
        <w:rPr>
          <w:bCs/>
          <w:iCs/>
          <w:sz w:val="28"/>
          <w:szCs w:val="28"/>
        </w:rPr>
        <w:t>=</w:t>
      </w:r>
      <w:r w:rsidRPr="00410BB1">
        <w:rPr>
          <w:bCs/>
          <w:sz w:val="28"/>
          <w:szCs w:val="28"/>
        </w:rPr>
        <w:t>600 МПа. Для высокопрочного чугуна характерна шаровидная форма графита, получают его путем модифицирования низкозернистого серого чугуна чистым магнием или магнийсодержащими добавками. Высокопрочный чугун нашел широкое применение в автомобилестроении (коленчатые и распределительные валы, шестерни различных механизмов, блоки цилиндров и т.п.), тяжелом машиностроении (детали турбин, прокатные валки, шаботы молотов и т.п.), транспортном, сельскохозяйственном машиностроении (шестерни и звездочки, диски муфт, различного рода рычаги, опорные катки и т.п.) и во многих других отраслях.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Химический состав.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В нем содержится: углерод (С)=3,3-3,5%, кремний (Si)=1,4-2,2%, марганец (Мn)=0,7-1,0%, фосфор (P)= не более 0,2%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,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сера (S)= не более 0,15%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rStyle w:val="a8"/>
          <w:sz w:val="28"/>
          <w:szCs w:val="28"/>
        </w:rPr>
        <w:t xml:space="preserve">Механические свойства высокопрочного чугуна </w:t>
      </w:r>
      <w:r w:rsidRPr="00410BB1">
        <w:rPr>
          <w:sz w:val="28"/>
          <w:szCs w:val="28"/>
        </w:rPr>
        <w:t xml:space="preserve">предел прочности (временное сопротивление) </w:t>
      </w:r>
      <w:r w:rsidRPr="00410BB1">
        <w:rPr>
          <w:rStyle w:val="a8"/>
          <w:sz w:val="28"/>
          <w:szCs w:val="28"/>
        </w:rPr>
        <w:t>у</w:t>
      </w:r>
      <w:r w:rsidRPr="00410BB1">
        <w:rPr>
          <w:rStyle w:val="a8"/>
          <w:sz w:val="28"/>
          <w:szCs w:val="28"/>
          <w:vertAlign w:val="subscript"/>
        </w:rPr>
        <w:t>в</w:t>
      </w:r>
      <w:r w:rsidRPr="00410BB1">
        <w:rPr>
          <w:rStyle w:val="a8"/>
          <w:sz w:val="28"/>
          <w:szCs w:val="28"/>
        </w:rPr>
        <w:t xml:space="preserve"> ВЧ60 = 600 Мпа; </w:t>
      </w:r>
      <w:r w:rsidRPr="00410BB1">
        <w:rPr>
          <w:sz w:val="28"/>
          <w:szCs w:val="28"/>
        </w:rPr>
        <w:t xml:space="preserve">условный предел текучести </w:t>
      </w:r>
      <w:r w:rsidRPr="00410BB1">
        <w:rPr>
          <w:rStyle w:val="a8"/>
          <w:sz w:val="28"/>
          <w:szCs w:val="28"/>
        </w:rPr>
        <w:t>у</w:t>
      </w:r>
      <w:r w:rsidRPr="00410BB1">
        <w:rPr>
          <w:rStyle w:val="a8"/>
          <w:sz w:val="28"/>
          <w:szCs w:val="28"/>
          <w:vertAlign w:val="subscript"/>
        </w:rPr>
        <w:t>0,2</w:t>
      </w:r>
      <w:r w:rsidRPr="00410BB1">
        <w:rPr>
          <w:rStyle w:val="a8"/>
          <w:sz w:val="28"/>
          <w:szCs w:val="28"/>
        </w:rPr>
        <w:t xml:space="preserve"> = 310-320 МПа;</w:t>
      </w:r>
      <w:r w:rsidRPr="00410BB1">
        <w:rPr>
          <w:sz w:val="28"/>
          <w:szCs w:val="28"/>
        </w:rPr>
        <w:t xml:space="preserve"> относительное удлинение (пластичность) </w:t>
      </w:r>
      <w:r w:rsidRPr="00410BB1">
        <w:rPr>
          <w:rStyle w:val="a8"/>
          <w:sz w:val="28"/>
          <w:szCs w:val="28"/>
        </w:rPr>
        <w:t>д = 10-22 %;</w:t>
      </w:r>
      <w:r w:rsidRPr="00410BB1">
        <w:rPr>
          <w:sz w:val="28"/>
          <w:szCs w:val="28"/>
        </w:rPr>
        <w:t xml:space="preserve"> твердость ВЧ45 140-225, ВЧ50 НВ 153-245 НВ;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Твердость по Бринеллю HB= 170-241*10-1 МПа, ?в= 196 МПа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b/>
          <w:sz w:val="28"/>
          <w:szCs w:val="28"/>
        </w:rPr>
        <w:t>8.</w:t>
      </w:r>
      <w:r w:rsidR="00CF67FB">
        <w:rPr>
          <w:b/>
          <w:sz w:val="28"/>
          <w:szCs w:val="28"/>
        </w:rPr>
        <w:t xml:space="preserve"> </w:t>
      </w:r>
      <w:r w:rsidRPr="00410BB1">
        <w:rPr>
          <w:b/>
          <w:sz w:val="28"/>
          <w:szCs w:val="28"/>
        </w:rPr>
        <w:t>Приспособления применяемые при ремонте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C606E" w:rsidRPr="00410BB1" w:rsidRDefault="00CC606E" w:rsidP="00410B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Наплавки в среде углекислого газа заключается в том, что электродная проволока из кассеты непрерывно подается в зону сварки как показано на рисунке. Ток к электродной проволоке подводится через мундштук и наконечник, расположенные внутри газоэлектрической горелки. При наплавке металл электрода и детали перемешивается. В зону горения дуги под давлением 0,05...0,2 МПа по трубке подается углекислый газ, который, вытесняя воздух, защищает расплавленный металл от вредного действия кислорода и азота воздуха.</w:t>
      </w:r>
    </w:p>
    <w:p w:rsidR="00CC606E" w:rsidRPr="00410BB1" w:rsidRDefault="00CC606E" w:rsidP="00410B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CC606E" w:rsidRPr="00410BB1" w:rsidRDefault="00607E89" w:rsidP="00410B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5" o:spid="_x0000_i1034" type="#_x0000_t75" alt="Описание: picture" style="width:209.25pt;height:167.25pt;visibility:visible" o:bordertopcolor="black" o:borderleftcolor="black" o:borderbottomcolor="black" o:borderrightcolor="black" filled="t">
            <v:imagedata r:id="rId14" o:title="picture" grayscale="t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CC606E" w:rsidRPr="00410BB1" w:rsidRDefault="00CC606E" w:rsidP="00410B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D53FF">
        <w:rPr>
          <w:sz w:val="28"/>
          <w:szCs w:val="28"/>
        </w:rPr>
        <w:t>Схема наплавки в среде углекислого газа:</w:t>
      </w:r>
      <w:r w:rsidRPr="00410BB1">
        <w:rPr>
          <w:sz w:val="28"/>
          <w:szCs w:val="28"/>
        </w:rPr>
        <w:t xml:space="preserve"> </w:t>
      </w:r>
      <w:r w:rsidRPr="00410BB1">
        <w:rPr>
          <w:iCs/>
          <w:sz w:val="28"/>
          <w:szCs w:val="28"/>
        </w:rPr>
        <w:t xml:space="preserve">1 </w:t>
      </w:r>
      <w:r w:rsidRPr="00410BB1">
        <w:rPr>
          <w:sz w:val="28"/>
          <w:szCs w:val="28"/>
        </w:rPr>
        <w:t xml:space="preserve">— мундштук; </w:t>
      </w:r>
      <w:r w:rsidRPr="00410BB1">
        <w:rPr>
          <w:iCs/>
          <w:sz w:val="28"/>
          <w:szCs w:val="28"/>
        </w:rPr>
        <w:t xml:space="preserve">2 </w:t>
      </w:r>
      <w:r w:rsidRPr="00410BB1">
        <w:rPr>
          <w:sz w:val="28"/>
          <w:szCs w:val="28"/>
        </w:rPr>
        <w:t xml:space="preserve">— электродная проволока; </w:t>
      </w:r>
      <w:r w:rsidRPr="00410BB1">
        <w:rPr>
          <w:iCs/>
          <w:sz w:val="28"/>
          <w:szCs w:val="28"/>
        </w:rPr>
        <w:t xml:space="preserve">3 — </w:t>
      </w:r>
      <w:r w:rsidRPr="00410BB1">
        <w:rPr>
          <w:sz w:val="28"/>
          <w:szCs w:val="28"/>
        </w:rPr>
        <w:t xml:space="preserve">горелка; </w:t>
      </w:r>
      <w:r w:rsidRPr="00410BB1">
        <w:rPr>
          <w:iCs/>
          <w:sz w:val="28"/>
          <w:szCs w:val="28"/>
        </w:rPr>
        <w:t xml:space="preserve">4 </w:t>
      </w:r>
      <w:r w:rsidRPr="00410BB1">
        <w:rPr>
          <w:sz w:val="28"/>
          <w:szCs w:val="28"/>
        </w:rPr>
        <w:t xml:space="preserve">— наконечник; 5 — сопло горелки; </w:t>
      </w:r>
      <w:r w:rsidRPr="00410BB1">
        <w:rPr>
          <w:iCs/>
          <w:sz w:val="28"/>
          <w:szCs w:val="28"/>
        </w:rPr>
        <w:t xml:space="preserve">6 </w:t>
      </w:r>
      <w:r w:rsidRPr="00410BB1">
        <w:rPr>
          <w:sz w:val="28"/>
          <w:szCs w:val="28"/>
        </w:rPr>
        <w:t>— электрическая дуга; 7 — сварочная ванна; 8 — наплавленный металл; 9 — наплавляемая деталь.</w:t>
      </w:r>
    </w:p>
    <w:p w:rsidR="009D53FF" w:rsidRDefault="009D53FF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C606E" w:rsidRPr="00410BB1" w:rsidRDefault="00607E89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3" o:spid="_x0000_i1035" type="#_x0000_t75" alt="Описание: picture" style="width:254.25pt;height:91.5pt;visibility:visible" o:bordertopcolor="black" o:borderleftcolor="black" o:borderbottomcolor="black" o:borderrightcolor="black" filled="t">
            <v:imagedata r:id="rId15" o:title="picture" grayscale="t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CC606E" w:rsidRPr="00410BB1" w:rsidRDefault="00CC606E" w:rsidP="00410B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D53FF">
        <w:rPr>
          <w:sz w:val="28"/>
          <w:szCs w:val="28"/>
        </w:rPr>
        <w:t>Схема установки для дуговой наплавки в углекислом газе</w:t>
      </w:r>
      <w:r w:rsidRPr="00410BB1">
        <w:rPr>
          <w:sz w:val="28"/>
          <w:szCs w:val="28"/>
        </w:rPr>
        <w:t xml:space="preserve">: </w:t>
      </w:r>
      <w:r w:rsidRPr="00410BB1">
        <w:rPr>
          <w:iCs/>
          <w:sz w:val="28"/>
          <w:szCs w:val="28"/>
        </w:rPr>
        <w:t xml:space="preserve">1 — </w:t>
      </w:r>
      <w:r w:rsidRPr="00410BB1">
        <w:rPr>
          <w:sz w:val="28"/>
          <w:szCs w:val="28"/>
        </w:rPr>
        <w:t xml:space="preserve">кассета с проволокой; </w:t>
      </w:r>
      <w:r w:rsidRPr="00410BB1">
        <w:rPr>
          <w:iCs/>
          <w:sz w:val="28"/>
          <w:szCs w:val="28"/>
        </w:rPr>
        <w:t xml:space="preserve">2 </w:t>
      </w:r>
      <w:r w:rsidRPr="00410BB1">
        <w:rPr>
          <w:sz w:val="28"/>
          <w:szCs w:val="28"/>
        </w:rPr>
        <w:t xml:space="preserve">— наплавочный аппарат; </w:t>
      </w:r>
      <w:r w:rsidRPr="00410BB1">
        <w:rPr>
          <w:iCs/>
          <w:sz w:val="28"/>
          <w:szCs w:val="28"/>
        </w:rPr>
        <w:t xml:space="preserve">3 — </w:t>
      </w:r>
      <w:r w:rsidRPr="00410BB1">
        <w:rPr>
          <w:sz w:val="28"/>
          <w:szCs w:val="28"/>
        </w:rPr>
        <w:t xml:space="preserve">расходомер; </w:t>
      </w:r>
      <w:r w:rsidRPr="00410BB1">
        <w:rPr>
          <w:iCs/>
          <w:sz w:val="28"/>
          <w:szCs w:val="28"/>
        </w:rPr>
        <w:t xml:space="preserve">4 — </w:t>
      </w:r>
      <w:r w:rsidRPr="00410BB1">
        <w:rPr>
          <w:sz w:val="28"/>
          <w:szCs w:val="28"/>
        </w:rPr>
        <w:t xml:space="preserve">редуктор; 5 — осушитель; </w:t>
      </w:r>
      <w:r w:rsidRPr="00410BB1">
        <w:rPr>
          <w:iCs/>
          <w:sz w:val="28"/>
          <w:szCs w:val="28"/>
        </w:rPr>
        <w:t xml:space="preserve">6 — </w:t>
      </w:r>
      <w:r w:rsidRPr="00410BB1">
        <w:rPr>
          <w:sz w:val="28"/>
          <w:szCs w:val="28"/>
        </w:rPr>
        <w:t xml:space="preserve">подогреватель; 7 — баллон с углекислым газом; </w:t>
      </w:r>
      <w:r w:rsidRPr="00410BB1">
        <w:rPr>
          <w:iCs/>
          <w:sz w:val="28"/>
          <w:szCs w:val="28"/>
        </w:rPr>
        <w:t xml:space="preserve">8 — </w:t>
      </w:r>
      <w:r w:rsidRPr="00410BB1">
        <w:rPr>
          <w:sz w:val="28"/>
          <w:szCs w:val="28"/>
        </w:rPr>
        <w:t>деталь.</w:t>
      </w:r>
    </w:p>
    <w:p w:rsidR="00CC606E" w:rsidRPr="00410BB1" w:rsidRDefault="00CC606E" w:rsidP="00410B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CC606E" w:rsidRPr="00410BB1" w:rsidRDefault="00CC606E" w:rsidP="00410B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Наплавку в среде углекислого газа производят на постоянном токе обратной полярности. Тип и марку электрода выбирают в зависимости от материала восстанавливаемой детали и требуемых физико-механических свойств наплавленного металла. Скорость подачи проволоки зависит от силы тока, устанавливаемой с таким расчетом, чтобы в процессе наплавки не было коротких замыканий и обрывов дуга. Скорость наплавки зависит от толщины наплавляемого металла и качества формирования наплавленного слоя. Наплавку валиков осуществляют с шагом 2,5...3,5 мм. Каждый последующий валик должен перекрывать предыдущий не менее чем на 1/3 его ширины.</w:t>
      </w:r>
    </w:p>
    <w:p w:rsidR="00CC606E" w:rsidRPr="00410BB1" w:rsidRDefault="00CC606E" w:rsidP="00410B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Твердость наплавленного металла в зависимости от марки и типа электродной проволоки 200...300 НВ.</w:t>
      </w:r>
    </w:p>
    <w:p w:rsidR="00CC606E" w:rsidRPr="00410BB1" w:rsidRDefault="00CC606E" w:rsidP="00410B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Расход углекислого газа зависит от диаметра электродной проволоки. На расход газа оказывают также влияние скорость наплавки, конфигурация изделия и наличие движения воздуха.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После того как нанесли, определённый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слой металла начинаем наружную обработку поверхности с помощью шлифования.</w:t>
      </w:r>
    </w:p>
    <w:p w:rsidR="00CC606E" w:rsidRPr="00410BB1" w:rsidRDefault="00CC606E" w:rsidP="00410B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После установки заготовки расставляют упоры для измерения направления движения стола. Упоры продольной подачи располагают так, чтобы круг при шлифовании не задевал за хомутик и не выходил из контакта с заготовкой. Установленные упоры нужно жестко закрепить. Чтобы установить взаимное расположение круга и заготовки, в центры устанавливают эталонную деталь. Левый торец ее используют как базу для установки шлифовальной бабки. При любой длине шлифуемой заготовки положение этого торца остается неизменным.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Перед пробным шлифованием вначале включают электродвигатель шлифовального круга, затем электродвигатель вращения заготовки. Потом подводят круг к заготовке до появления искры и вручную перемещают стол. Выполнив два-три прохода, включают автоматическую подачу и после пробного шлифования измеряют диаметры заготовки у обоих ее торцов. Если есть конусность, то выверяют положение стола, добиваясь цилиндричности обрабатываемой поверхности.</w:t>
      </w:r>
    </w:p>
    <w:p w:rsidR="00CC606E" w:rsidRDefault="00CC606E" w:rsidP="00410B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Токарно-винторезный станок предназначен для наружной и внутренней обработки, включая нарезание резьбы, единичных и малых групп деталей</w:t>
      </w:r>
    </w:p>
    <w:p w:rsidR="009D53FF" w:rsidRPr="00410BB1" w:rsidRDefault="009D53FF" w:rsidP="00410B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CC606E" w:rsidRPr="00410BB1" w:rsidRDefault="00607E89" w:rsidP="00410B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42" o:spid="_x0000_i1036" type="#_x0000_t75" style="width:244.5pt;height:139.5pt;visibility:visible">
            <v:imagedata r:id="rId16" o:title=""/>
          </v:shape>
        </w:pict>
      </w:r>
    </w:p>
    <w:p w:rsidR="00CC606E" w:rsidRPr="00410BB1" w:rsidRDefault="00CC606E" w:rsidP="00410B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Общий вид и размещение органов управления токарно-винторезного станка модели 16К20</w:t>
      </w:r>
    </w:p>
    <w:p w:rsidR="009D53FF" w:rsidRDefault="009D53FF" w:rsidP="00410BB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CC606E" w:rsidRPr="00410BB1" w:rsidRDefault="00CC606E" w:rsidP="00410BB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1- станина, рукоятки управления: 2 - сблокированная управление, 3,5,6 - установки подачи или шага нарезаемой резьбы, 7, 12 - управления частотой вращения шпинделя, 10 - установки нормального и увеличенного шага резьбы и для нарезания многозаходных резьб, 11 — изменения направления нарезания резьбы (лево- или правозаходной), 17 - перемещения верхних салазок, 18 - фиксации пиноли, 20 - фиксации задней бабки, 21 - штурвал перемещения пиноли, 23 - включения ускоренных перемещений суппорта, 24 - включения и выключения гайки ходового винта, 25 - управления изменением направления вращения шпинделя и его остановкой, 26 - включения и выключения подачи, 28 - поперечного перемещения салазок, 29 - включения продольной автоматической подачи, 27 - кнопка включения и выключения главного электродвигателя, 31 - продольного перемещения салазок; Узлы станка: 1 - станина, 4 - коробка подач, 8 - кожух ременной передачи главного привода, 9 - передняя бабка с главным приводом, 13 - электрошкаф, 14 - экран, 15 - защитный щиток, 16 - верхние салазки, 19 - задняя бабка, 22 - суппорт продольного перемещения, 30 - фартук, 32 - ходовой винт, 33 - направляющие станины.</w:t>
      </w:r>
    </w:p>
    <w:p w:rsidR="00CC606E" w:rsidRPr="00410BB1" w:rsidRDefault="00CC606E" w:rsidP="00410BB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CC606E" w:rsidRPr="00410BB1" w:rsidRDefault="00CC606E" w:rsidP="00410BB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Круглошлифовальный станок – предназначен для обработки деталей шлифованием.</w:t>
      </w:r>
    </w:p>
    <w:p w:rsidR="00CC606E" w:rsidRPr="00410BB1" w:rsidRDefault="00607E89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4" o:spid="_x0000_i1037" type="#_x0000_t75" alt="Описание: picture" style="width:280.5pt;height:113.25pt;visibility:visible" o:bordertopcolor="black" o:borderleftcolor="black" o:borderbottomcolor="black" o:borderrightcolor="black" filled="t">
            <v:imagedata r:id="rId17" o:title="picture" grayscale="t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CC606E" w:rsidRDefault="00CC606E" w:rsidP="00410B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D53FF">
        <w:rPr>
          <w:sz w:val="28"/>
          <w:szCs w:val="28"/>
        </w:rPr>
        <w:t>Общий вид универсального круглошлифовального станка мод. ЗУ131: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9D53FF">
        <w:rPr>
          <w:sz w:val="28"/>
          <w:szCs w:val="28"/>
        </w:rPr>
        <w:t>1 — станина</w:t>
      </w:r>
      <w:r w:rsidRPr="00410BB1">
        <w:rPr>
          <w:sz w:val="28"/>
          <w:szCs w:val="28"/>
        </w:rPr>
        <w:t xml:space="preserve">, 2 — электрооборудование, </w:t>
      </w:r>
      <w:r w:rsidRPr="00410BB1">
        <w:rPr>
          <w:iCs/>
          <w:sz w:val="28"/>
          <w:szCs w:val="28"/>
        </w:rPr>
        <w:t xml:space="preserve">3 — </w:t>
      </w:r>
      <w:r w:rsidRPr="00410BB1">
        <w:rPr>
          <w:sz w:val="28"/>
          <w:szCs w:val="28"/>
        </w:rPr>
        <w:t xml:space="preserve">передняя бабка, </w:t>
      </w:r>
      <w:r w:rsidRPr="00410BB1">
        <w:rPr>
          <w:iCs/>
          <w:sz w:val="28"/>
          <w:szCs w:val="28"/>
        </w:rPr>
        <w:t xml:space="preserve">4 </w:t>
      </w:r>
      <w:r w:rsidRPr="00410BB1">
        <w:rPr>
          <w:sz w:val="28"/>
          <w:szCs w:val="28"/>
        </w:rPr>
        <w:t xml:space="preserve">— приспособление для внутреннего шлифования, 5 —кожух шлифовального круга, </w:t>
      </w:r>
      <w:r w:rsidRPr="00410BB1">
        <w:rPr>
          <w:iCs/>
          <w:sz w:val="28"/>
          <w:szCs w:val="28"/>
        </w:rPr>
        <w:t xml:space="preserve">6 — </w:t>
      </w:r>
      <w:r w:rsidRPr="00410BB1">
        <w:rPr>
          <w:sz w:val="28"/>
          <w:szCs w:val="28"/>
        </w:rPr>
        <w:t xml:space="preserve">механизм подач шлифовальной бабки, </w:t>
      </w:r>
      <w:r w:rsidRPr="00410BB1">
        <w:rPr>
          <w:iCs/>
          <w:sz w:val="28"/>
          <w:szCs w:val="28"/>
        </w:rPr>
        <w:t xml:space="preserve">7 </w:t>
      </w:r>
      <w:r w:rsidRPr="00410BB1">
        <w:rPr>
          <w:sz w:val="28"/>
          <w:szCs w:val="28"/>
        </w:rPr>
        <w:t xml:space="preserve">— шлифовальная бабка, </w:t>
      </w:r>
      <w:r w:rsidRPr="00410BB1">
        <w:rPr>
          <w:iCs/>
          <w:sz w:val="28"/>
          <w:szCs w:val="28"/>
        </w:rPr>
        <w:t xml:space="preserve">8 — </w:t>
      </w:r>
      <w:r w:rsidRPr="00410BB1">
        <w:rPr>
          <w:sz w:val="28"/>
          <w:szCs w:val="28"/>
        </w:rPr>
        <w:t xml:space="preserve">задняя бабка, </w:t>
      </w:r>
      <w:r w:rsidRPr="00410BB1">
        <w:rPr>
          <w:iCs/>
          <w:sz w:val="28"/>
          <w:szCs w:val="28"/>
        </w:rPr>
        <w:t xml:space="preserve">9 — </w:t>
      </w:r>
      <w:r w:rsidRPr="00410BB1">
        <w:rPr>
          <w:sz w:val="28"/>
          <w:szCs w:val="28"/>
        </w:rPr>
        <w:t xml:space="preserve">система гидропривода и смазки, </w:t>
      </w:r>
      <w:r w:rsidRPr="00410BB1">
        <w:rPr>
          <w:iCs/>
          <w:sz w:val="28"/>
          <w:szCs w:val="28"/>
        </w:rPr>
        <w:t xml:space="preserve">10 — </w:t>
      </w:r>
      <w:r w:rsidRPr="00410BB1">
        <w:rPr>
          <w:sz w:val="28"/>
          <w:szCs w:val="28"/>
        </w:rPr>
        <w:t xml:space="preserve">система гидроуправления, </w:t>
      </w:r>
      <w:r w:rsidRPr="00410BB1">
        <w:rPr>
          <w:iCs/>
          <w:sz w:val="28"/>
          <w:szCs w:val="28"/>
        </w:rPr>
        <w:t xml:space="preserve">11 — </w:t>
      </w:r>
      <w:r w:rsidRPr="00410BB1">
        <w:rPr>
          <w:sz w:val="28"/>
          <w:szCs w:val="28"/>
        </w:rPr>
        <w:t xml:space="preserve">шлифовальный круг, </w:t>
      </w:r>
      <w:r w:rsidRPr="00410BB1">
        <w:rPr>
          <w:iCs/>
          <w:sz w:val="28"/>
          <w:szCs w:val="28"/>
        </w:rPr>
        <w:t xml:space="preserve">12 — </w:t>
      </w:r>
      <w:r w:rsidRPr="00410BB1">
        <w:rPr>
          <w:sz w:val="28"/>
          <w:szCs w:val="28"/>
        </w:rPr>
        <w:t>механизм ручного перемещения стола</w:t>
      </w:r>
    </w:p>
    <w:p w:rsidR="00CC606E" w:rsidRPr="00410BB1" w:rsidRDefault="00CC606E" w:rsidP="00410B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CC606E" w:rsidRPr="00410BB1" w:rsidRDefault="00CC606E" w:rsidP="00410BB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Сварочный универсальный выпрямитель ВДУ-506. Является регулируемым тиристорным выпрямителем с жесткой или падающей внешней характеристикой. Отличием от версии ВДУ-506С является классическое построение и отсутствие комбинированной вольт-амперной характеристики в режиме полуавтоматической сварки. Работает в комплекте с полуавтоматом ПДГО-510-5, со стабилизацией скорости подачи сварочной проволоки и возможностью удаления подающего механизма от выпрямителя на расстояние до 30м, оптимален для цеховых условий при сварке на токах дуги до 450А (ПВ=100%).</w:t>
      </w:r>
    </w:p>
    <w:p w:rsidR="00BE0877" w:rsidRDefault="00BE0877">
      <w:pPr>
        <w:spacing w:after="200" w:line="276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br w:type="page"/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bookmarkStart w:id="1" w:name="_Toc220942843"/>
      <w:r w:rsidRPr="00410BB1">
        <w:rPr>
          <w:b/>
          <w:sz w:val="28"/>
          <w:szCs w:val="28"/>
        </w:rPr>
        <w:t>9. Назначение и устройство измерительного инструмента</w:t>
      </w:r>
      <w:bookmarkEnd w:id="1"/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b/>
          <w:sz w:val="28"/>
          <w:szCs w:val="28"/>
        </w:rPr>
        <w:t>Микрометр гладкий.</w:t>
      </w:r>
      <w:r w:rsidRPr="00410BB1">
        <w:rPr>
          <w:sz w:val="28"/>
          <w:szCs w:val="28"/>
        </w:rPr>
        <w:t xml:space="preserve"> Гладким микрометром называется средство для измерения наружных линейных размеров. Цена деления микрометра </w:t>
      </w:r>
      <w:smartTag w:uri="urn:schemas-microsoft-com:office:smarttags" w:element="metricconverter">
        <w:smartTagPr>
          <w:attr w:name="ProductID" w:val="0,01 мм"/>
        </w:smartTagPr>
        <w:r w:rsidRPr="00410BB1">
          <w:rPr>
            <w:sz w:val="28"/>
            <w:szCs w:val="28"/>
          </w:rPr>
          <w:t>0,01 мм</w:t>
        </w:r>
      </w:smartTag>
      <w:r w:rsidRPr="00410BB1">
        <w:rPr>
          <w:sz w:val="28"/>
          <w:szCs w:val="28"/>
        </w:rPr>
        <w:t>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C606E" w:rsidRPr="00410BB1" w:rsidRDefault="00607E89" w:rsidP="00410BB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45" o:spid="_x0000_i1038" type="#_x0000_t75" style="width:285.75pt;height:133.5pt;visibility:visible">
            <v:imagedata r:id="rId18" o:title=""/>
          </v:shape>
        </w:pict>
      </w:r>
    </w:p>
    <w:p w:rsidR="00CC606E" w:rsidRPr="00410BB1" w:rsidRDefault="00CC606E" w:rsidP="00410BB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1 – скоба; 2 – жесткая пятка; 3 – калибр (концевая мера) для установки микрометра на нуль; 4 – подвижная пятка (микровинт); 5 – стебель; 6 – микрометрическая головка; 7 – установочный колпачок; 8 – трещоточное устройство; 9 – тормозное приспособление.</w:t>
      </w:r>
      <w:r w:rsidR="0061487A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цена деления шкалы барабана, мм......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0,01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CC606E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b/>
          <w:bCs/>
          <w:sz w:val="28"/>
          <w:szCs w:val="28"/>
        </w:rPr>
        <w:t>Индикатором часового типа</w:t>
      </w:r>
      <w:r w:rsidRPr="00410BB1">
        <w:rPr>
          <w:bCs/>
          <w:sz w:val="28"/>
          <w:szCs w:val="28"/>
        </w:rPr>
        <w:t xml:space="preserve"> называется</w:t>
      </w:r>
      <w:r w:rsidR="00410BB1">
        <w:rPr>
          <w:bCs/>
          <w:sz w:val="28"/>
          <w:szCs w:val="28"/>
        </w:rPr>
        <w:t xml:space="preserve"> </w:t>
      </w:r>
      <w:r w:rsidRPr="00410BB1">
        <w:rPr>
          <w:bCs/>
          <w:sz w:val="28"/>
          <w:szCs w:val="28"/>
        </w:rPr>
        <w:t>измерительная</w:t>
      </w:r>
      <w:r w:rsidR="00410BB1">
        <w:rPr>
          <w:bCs/>
          <w:sz w:val="28"/>
          <w:szCs w:val="28"/>
        </w:rPr>
        <w:t xml:space="preserve"> </w:t>
      </w:r>
      <w:r w:rsidRPr="00410BB1">
        <w:rPr>
          <w:bCs/>
          <w:sz w:val="28"/>
          <w:szCs w:val="28"/>
        </w:rPr>
        <w:t xml:space="preserve">головка, </w:t>
      </w:r>
      <w:r w:rsidRPr="00410BB1">
        <w:rPr>
          <w:sz w:val="28"/>
          <w:szCs w:val="28"/>
        </w:rPr>
        <w:t>т. е. средство измерений, имеющее механическую передачу, которая преобразует малые перемещения измерительного наконечника в большие перемещения стрелки, наблюдаемые по шкале циферблата.</w:t>
      </w:r>
    </w:p>
    <w:p w:rsidR="00BE0877" w:rsidRPr="00410BB1" w:rsidRDefault="00BE0877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C606E" w:rsidRPr="00410BB1" w:rsidRDefault="00607E89" w:rsidP="00410B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Рисунок 46" o:spid="_x0000_i1039" type="#_x0000_t75" style="width:132pt;height:132.75pt;visibility:visible">
            <v:imagedata r:id="rId19" o:title=""/>
          </v:shape>
        </w:pic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 xml:space="preserve">а — общий вид; </w:t>
      </w:r>
      <w:r w:rsidRPr="00410BB1">
        <w:rPr>
          <w:iCs/>
          <w:sz w:val="28"/>
          <w:szCs w:val="28"/>
        </w:rPr>
        <w:t xml:space="preserve">б — </w:t>
      </w:r>
      <w:r w:rsidRPr="00410BB1">
        <w:rPr>
          <w:sz w:val="28"/>
          <w:szCs w:val="28"/>
        </w:rPr>
        <w:t>схема зубчатой передачи</w:t>
      </w:r>
    </w:p>
    <w:p w:rsidR="0061487A" w:rsidRDefault="0061487A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По внешнему и внутреннему устройству индикатор этот похож на карманные часы, почему за ним и закрепилось такое название.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 xml:space="preserve">Конструктивно индикатор часового типа представляет собой измерительную головку с продольным перемещением измерительного наконечника. Основанием этого индикатора является корпус </w:t>
      </w:r>
      <w:r w:rsidRPr="00410BB1">
        <w:rPr>
          <w:iCs/>
          <w:sz w:val="28"/>
          <w:szCs w:val="28"/>
        </w:rPr>
        <w:t xml:space="preserve">13, </w:t>
      </w:r>
      <w:r w:rsidRPr="00410BB1">
        <w:rPr>
          <w:sz w:val="28"/>
          <w:szCs w:val="28"/>
        </w:rPr>
        <w:t>внутри которого смонтирован преобразующий механизм — реечно-зубчатая передача. Через корпус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проходит измеритель — стержень-рейка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 xml:space="preserve">с измерительным наконечником </w:t>
      </w:r>
      <w:r w:rsidRPr="00410BB1">
        <w:rPr>
          <w:iCs/>
          <w:sz w:val="28"/>
          <w:szCs w:val="28"/>
        </w:rPr>
        <w:t xml:space="preserve">4. </w:t>
      </w:r>
      <w:r w:rsidRPr="00410BB1">
        <w:rPr>
          <w:sz w:val="28"/>
          <w:szCs w:val="28"/>
        </w:rPr>
        <w:t xml:space="preserve">На стержне 1 нарезана рейка движения которой передаются реечным (5) и передаточным (7) зубчатыми колесами, а также трубкой </w:t>
      </w:r>
      <w:r w:rsidRPr="00410BB1">
        <w:rPr>
          <w:iCs/>
          <w:sz w:val="28"/>
          <w:szCs w:val="28"/>
        </w:rPr>
        <w:t xml:space="preserve">9 </w:t>
      </w:r>
      <w:r w:rsidRPr="00410BB1">
        <w:rPr>
          <w:sz w:val="28"/>
          <w:szCs w:val="28"/>
        </w:rPr>
        <w:t xml:space="preserve">на основную стрелку </w:t>
      </w:r>
      <w:r w:rsidRPr="00410BB1">
        <w:rPr>
          <w:iCs/>
          <w:sz w:val="28"/>
          <w:szCs w:val="28"/>
        </w:rPr>
        <w:t xml:space="preserve">8. </w:t>
      </w:r>
      <w:r w:rsidRPr="00410BB1">
        <w:rPr>
          <w:sz w:val="28"/>
          <w:szCs w:val="28"/>
        </w:rPr>
        <w:t xml:space="preserve">Величина поворота стрелки </w:t>
      </w:r>
      <w:r w:rsidRPr="00410BB1">
        <w:rPr>
          <w:iCs/>
          <w:sz w:val="28"/>
          <w:szCs w:val="28"/>
        </w:rPr>
        <w:t xml:space="preserve">8 </w:t>
      </w:r>
      <w:r w:rsidRPr="00410BB1">
        <w:rPr>
          <w:sz w:val="28"/>
          <w:szCs w:val="28"/>
        </w:rPr>
        <w:t xml:space="preserve">отсчитывается по круговой шкале — циферблату. Для установки индикатора против отметки «О» круговая шкала поворачивается ободком </w:t>
      </w:r>
      <w:r w:rsidRPr="00410BB1">
        <w:rPr>
          <w:iCs/>
          <w:sz w:val="28"/>
          <w:szCs w:val="28"/>
        </w:rPr>
        <w:t>2.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 xml:space="preserve">Круговая шкала индикатора часового типа состоит из 100 делений, цена каждого деления </w:t>
      </w:r>
      <w:smartTag w:uri="urn:schemas-microsoft-com:office:smarttags" w:element="metricconverter">
        <w:smartTagPr>
          <w:attr w:name="ProductID" w:val="0,01 мм"/>
        </w:smartTagPr>
        <w:r w:rsidRPr="00410BB1">
          <w:rPr>
            <w:sz w:val="28"/>
            <w:szCs w:val="28"/>
          </w:rPr>
          <w:t>0,01 мм</w:t>
        </w:r>
      </w:smartTag>
      <w:r w:rsidRPr="00410BB1">
        <w:rPr>
          <w:sz w:val="28"/>
          <w:szCs w:val="28"/>
        </w:rPr>
        <w:t xml:space="preserve">. Это означает, что при перемещении измерительного наконечника на </w:t>
      </w:r>
      <w:smartTag w:uri="urn:schemas-microsoft-com:office:smarttags" w:element="metricconverter">
        <w:smartTagPr>
          <w:attr w:name="ProductID" w:val="0,01 мм"/>
        </w:smartTagPr>
        <w:r w:rsidRPr="00410BB1">
          <w:rPr>
            <w:sz w:val="28"/>
            <w:szCs w:val="28"/>
          </w:rPr>
          <w:t>0,01 мм</w:t>
        </w:r>
      </w:smartTag>
      <w:r w:rsidRPr="00410BB1">
        <w:rPr>
          <w:sz w:val="28"/>
          <w:szCs w:val="28"/>
        </w:rPr>
        <w:t xml:space="preserve"> стрелка индикатора передвинется на одно деление круговой шкалы.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BE0877" w:rsidRDefault="00BE087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410BB1">
        <w:rPr>
          <w:b/>
          <w:sz w:val="28"/>
          <w:szCs w:val="28"/>
        </w:rPr>
        <w:t>10.</w:t>
      </w:r>
      <w:r w:rsidR="00BE0877">
        <w:rPr>
          <w:b/>
          <w:sz w:val="28"/>
          <w:szCs w:val="28"/>
        </w:rPr>
        <w:t xml:space="preserve"> </w:t>
      </w:r>
      <w:r w:rsidRPr="00410BB1">
        <w:rPr>
          <w:b/>
          <w:sz w:val="28"/>
          <w:szCs w:val="28"/>
        </w:rPr>
        <w:t>Режущий инструмент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410BB1">
        <w:rPr>
          <w:b/>
          <w:bCs/>
          <w:sz w:val="28"/>
          <w:szCs w:val="28"/>
        </w:rPr>
        <w:t>Токарный резец</w:t>
      </w:r>
      <w:r w:rsidRPr="00410BB1">
        <w:rPr>
          <w:bCs/>
          <w:sz w:val="28"/>
          <w:szCs w:val="28"/>
        </w:rPr>
        <w:t>. Служит для снятия слоя металла или стружки для предания изделию заданной формы или размеров.</w:t>
      </w:r>
    </w:p>
    <w:p w:rsidR="00CC606E" w:rsidRPr="00410BB1" w:rsidRDefault="00CC606E" w:rsidP="00410BB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CC606E" w:rsidRPr="00410BB1" w:rsidRDefault="00607E89" w:rsidP="00410BB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47" o:spid="_x0000_i1040" type="#_x0000_t75" style="width:222.75pt;height:155.25pt;visibility:visible">
            <v:imagedata r:id="rId20" o:title=""/>
          </v:shape>
        </w:pict>
      </w:r>
    </w:p>
    <w:p w:rsidR="00BE0877" w:rsidRDefault="00BE0877" w:rsidP="00410BB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CC606E" w:rsidRPr="00410BB1" w:rsidRDefault="00CC606E" w:rsidP="00410BB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Резцы состоят из рабочей части (головки) и стержня (тела).</w:t>
      </w:r>
    </w:p>
    <w:p w:rsidR="00BE0877" w:rsidRDefault="00CC606E" w:rsidP="00410BB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 xml:space="preserve">На рабочей части путем заточки образуются: </w:t>
      </w:r>
    </w:p>
    <w:p w:rsidR="00BE0877" w:rsidRDefault="00CC606E" w:rsidP="00410BB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передняя поверхность, по которой</w:t>
      </w:r>
      <w:r w:rsidR="00BE0877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 xml:space="preserve">сходит стружка; </w:t>
      </w:r>
    </w:p>
    <w:p w:rsidR="00CC606E" w:rsidRPr="00410BB1" w:rsidRDefault="00CC606E" w:rsidP="00410BB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задняя главная поверхность, обращенная к поверхности резания;</w:t>
      </w:r>
    </w:p>
    <w:p w:rsidR="00CC606E" w:rsidRPr="00410BB1" w:rsidRDefault="00CC606E" w:rsidP="00410BB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задняя вспомогательная поверхность, обращенная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к обработанной поверхности.</w:t>
      </w:r>
    </w:p>
    <w:p w:rsidR="00CC606E" w:rsidRPr="00410BB1" w:rsidRDefault="00CC606E" w:rsidP="00410BB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Пересечением передней и задней главных поверхностей образуется главное</w:t>
      </w:r>
      <w:r w:rsidR="00BE0877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режущее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лезвие,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выполняющее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основную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работу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резания.</w:t>
      </w:r>
    </w:p>
    <w:p w:rsidR="00CC606E" w:rsidRPr="00410BB1" w:rsidRDefault="00CC606E" w:rsidP="00410BB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Пересечением передней и задней вспомогательных поверхностей образуется</w:t>
      </w:r>
      <w:r w:rsidR="00BE0877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вспомогательное режущее лезвие, срезающее меньшую часть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снимаемого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слоя</w:t>
      </w:r>
      <w:r w:rsidR="00BE0877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материала.</w:t>
      </w:r>
    </w:p>
    <w:p w:rsidR="00CC606E" w:rsidRPr="00410BB1" w:rsidRDefault="00CC606E" w:rsidP="00410BB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В зависимости от назначения, резцы имеют одно или два вспомогательных режущих</w:t>
      </w:r>
      <w:r w:rsidR="00BE0877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лезвия и соответственно этому одну или две задние вспомогательные</w:t>
      </w:r>
      <w:r w:rsidR="00BE0877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поверхности.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410BB1">
        <w:rPr>
          <w:bCs/>
          <w:sz w:val="28"/>
          <w:szCs w:val="28"/>
        </w:rPr>
        <w:t>Р6М5 – быстрорежущая сталь, инструментальная, легированная; Р6 – быстрорежущая 6% вольфрама, М5 – молибден 5%.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410BB1">
        <w:rPr>
          <w:bCs/>
          <w:sz w:val="28"/>
          <w:szCs w:val="28"/>
        </w:rPr>
        <w:t xml:space="preserve">Резцы изготовленные из инструментальной стали, выдерживают нагрев до температуры 600˚С, не теряя своих режущих свойств. После термической обработки инструмент из быстрорежущих сталей имеет твердость </w:t>
      </w:r>
      <w:r w:rsidRPr="00410BB1">
        <w:rPr>
          <w:bCs/>
          <w:sz w:val="28"/>
          <w:szCs w:val="28"/>
          <w:lang w:val="en-US"/>
        </w:rPr>
        <w:t>HRC</w:t>
      </w:r>
      <w:r w:rsidRPr="00410BB1">
        <w:rPr>
          <w:bCs/>
          <w:sz w:val="28"/>
          <w:szCs w:val="28"/>
        </w:rPr>
        <w:t xml:space="preserve"> 62-63.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410BB1">
        <w:rPr>
          <w:bCs/>
          <w:sz w:val="28"/>
          <w:szCs w:val="28"/>
        </w:rPr>
        <w:t>Так же для изготовления резцов применяются сплавы вольфрамокобальтовые (ВК) для обработки хрупких материалов: чугун, бронза, фарфора. Они состоят из карбидов вольфрама и кобальта, в сплавах содержится до 10% кобальта. Теплостойкость ВК 900˚С : ВК6, ВК8. ВК8- вольфрамовый твердый сплав, К8- кобальт 8%, остальное карбидо-вольфрамы. У сплавов титано-кобальтовых (ТК) твердость больше, чем у вольфрамокобальтовых. Так же теплостойкость у ТК 1000˚С, однако их прочность ниже (при одинаковом содержании кобальта).Сплавы Т15К6, Т5К10 используют для обработки материалов со сливной стружкой - сталей. Т15К6 -</w:t>
      </w:r>
      <w:r w:rsidR="00410BB1">
        <w:rPr>
          <w:bCs/>
          <w:sz w:val="28"/>
          <w:szCs w:val="28"/>
        </w:rPr>
        <w:t xml:space="preserve"> </w:t>
      </w:r>
      <w:r w:rsidRPr="00410BB1">
        <w:rPr>
          <w:bCs/>
          <w:sz w:val="28"/>
          <w:szCs w:val="28"/>
        </w:rPr>
        <w:t>титано-кобальтовый сплав, Т15- титан 15%, К6- кобальт 6%, остальное карбидо-титаны.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410BB1">
        <w:rPr>
          <w:b/>
          <w:sz w:val="28"/>
          <w:szCs w:val="28"/>
        </w:rPr>
        <w:t>Шлифовальный круг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C606E" w:rsidRPr="00410BB1" w:rsidRDefault="00CC606E" w:rsidP="00410BB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Абразивный инструмент изготавливается из искусственных и природных абразивных материалов путем прессования массы, состоящей из шлифовального зерна (абразив — мелкие, твёрдые, острые частицы) и связки, с последующей термической и механической обработкой. Используются абразивы для механической обработки (в том числе для придания формы, обдирки, шлифования, полирования) разнообразных материалов и изделий из них Действие абразивов сводится к удалению части материала с обрабатываемой поверхности. Абразивы обычно имеют кристаллическую структуру и в процессе работы изнашиваются таким образом, что от них откалываются мельчайшие частички, на месте которых появляются новые острые кромки (благодаря хрупкости). По размеру зёрен абразивы характеризуются шкалой от 4 (грубейший) до 1200 (тончайший).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 xml:space="preserve">Обработка поверхностей шлифовальными кругами обеспечивает шероховатость </w:t>
      </w:r>
      <w:r w:rsidRPr="00410BB1">
        <w:rPr>
          <w:sz w:val="28"/>
          <w:szCs w:val="28"/>
          <w:lang w:val="en-US"/>
        </w:rPr>
        <w:t>Ra</w:t>
      </w:r>
      <w:r w:rsidRPr="00410BB1">
        <w:rPr>
          <w:sz w:val="28"/>
          <w:szCs w:val="28"/>
        </w:rPr>
        <w:t xml:space="preserve"> 1,25-0,02 мкм.</w:t>
      </w:r>
    </w:p>
    <w:p w:rsidR="00CF67FB" w:rsidRDefault="00CF67FB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CC606E" w:rsidRDefault="00CC606E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410BB1">
        <w:rPr>
          <w:b/>
          <w:sz w:val="28"/>
          <w:szCs w:val="28"/>
        </w:rPr>
        <w:t>Схемы круглого наружного шлифования:</w:t>
      </w:r>
    </w:p>
    <w:p w:rsidR="00CF67FB" w:rsidRPr="00410BB1" w:rsidRDefault="00CF67FB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iCs/>
          <w:sz w:val="28"/>
          <w:szCs w:val="28"/>
        </w:rPr>
        <w:t xml:space="preserve">а — </w:t>
      </w:r>
      <w:r w:rsidRPr="00410BB1">
        <w:rPr>
          <w:sz w:val="28"/>
          <w:szCs w:val="28"/>
        </w:rPr>
        <w:t xml:space="preserve">шлифование с продольными рабочими ходами: 1 — шлифовальный круг; </w:t>
      </w:r>
      <w:r w:rsidRPr="00410BB1">
        <w:rPr>
          <w:iCs/>
          <w:sz w:val="28"/>
          <w:szCs w:val="28"/>
        </w:rPr>
        <w:t xml:space="preserve">2 — </w:t>
      </w:r>
      <w:r w:rsidRPr="00410BB1">
        <w:rPr>
          <w:sz w:val="28"/>
          <w:szCs w:val="28"/>
        </w:rPr>
        <w:t xml:space="preserve">шлифуемая заготовка; </w:t>
      </w:r>
      <w:r w:rsidRPr="00410BB1">
        <w:rPr>
          <w:iCs/>
          <w:sz w:val="28"/>
          <w:szCs w:val="28"/>
        </w:rPr>
        <w:t xml:space="preserve">б — </w:t>
      </w:r>
      <w:r w:rsidRPr="00410BB1">
        <w:rPr>
          <w:sz w:val="28"/>
          <w:szCs w:val="28"/>
        </w:rPr>
        <w:t xml:space="preserve">глубинное шлифование; </w:t>
      </w:r>
      <w:r w:rsidRPr="00410BB1">
        <w:rPr>
          <w:iCs/>
          <w:sz w:val="28"/>
          <w:szCs w:val="28"/>
        </w:rPr>
        <w:t xml:space="preserve">в </w:t>
      </w:r>
      <w:r w:rsidRPr="00410BB1">
        <w:rPr>
          <w:sz w:val="28"/>
          <w:szCs w:val="28"/>
        </w:rPr>
        <w:t xml:space="preserve">— врезное шлифование; </w:t>
      </w:r>
      <w:r w:rsidRPr="00410BB1">
        <w:rPr>
          <w:iCs/>
          <w:sz w:val="28"/>
          <w:szCs w:val="28"/>
        </w:rPr>
        <w:t xml:space="preserve">г </w:t>
      </w:r>
      <w:r w:rsidRPr="00410BB1">
        <w:rPr>
          <w:sz w:val="28"/>
          <w:szCs w:val="28"/>
        </w:rPr>
        <w:t xml:space="preserve">— комбинированное шлифование; </w:t>
      </w:r>
      <w:r w:rsidRPr="00410BB1">
        <w:rPr>
          <w:iCs/>
          <w:sz w:val="28"/>
          <w:szCs w:val="28"/>
          <w:lang w:val="en-US"/>
        </w:rPr>
        <w:t>S</w:t>
      </w:r>
      <w:r w:rsidRPr="00410BB1">
        <w:rPr>
          <w:b/>
          <w:iCs/>
          <w:sz w:val="28"/>
          <w:szCs w:val="28"/>
          <w:vertAlign w:val="subscript"/>
          <w:lang w:val="en-US"/>
        </w:rPr>
        <w:t>np</w:t>
      </w:r>
      <w:r w:rsidRPr="00410BB1">
        <w:rPr>
          <w:iCs/>
          <w:sz w:val="28"/>
          <w:szCs w:val="28"/>
        </w:rPr>
        <w:t xml:space="preserve"> </w:t>
      </w:r>
      <w:r w:rsidRPr="00410BB1">
        <w:rPr>
          <w:sz w:val="28"/>
          <w:szCs w:val="28"/>
        </w:rPr>
        <w:t xml:space="preserve">— продольная подача; </w:t>
      </w:r>
      <w:r w:rsidRPr="00410BB1">
        <w:rPr>
          <w:iCs/>
          <w:sz w:val="28"/>
          <w:szCs w:val="28"/>
          <w:lang w:val="en-US"/>
        </w:rPr>
        <w:t>S</w:t>
      </w:r>
      <w:r w:rsidRPr="00410BB1">
        <w:rPr>
          <w:b/>
          <w:iCs/>
          <w:sz w:val="28"/>
          <w:szCs w:val="28"/>
          <w:vertAlign w:val="subscript"/>
          <w:lang w:val="en-US"/>
        </w:rPr>
        <w:t>n</w:t>
      </w:r>
      <w:r w:rsidRPr="00410BB1">
        <w:rPr>
          <w:iCs/>
          <w:sz w:val="28"/>
          <w:szCs w:val="28"/>
        </w:rPr>
        <w:t xml:space="preserve"> </w:t>
      </w:r>
      <w:r w:rsidRPr="00410BB1">
        <w:rPr>
          <w:sz w:val="28"/>
          <w:szCs w:val="28"/>
        </w:rPr>
        <w:t xml:space="preserve">— поперечная подача; </w:t>
      </w:r>
      <w:r w:rsidRPr="00410BB1">
        <w:rPr>
          <w:sz w:val="28"/>
          <w:szCs w:val="28"/>
          <w:lang w:val="en-US"/>
        </w:rPr>
        <w:t>t</w:t>
      </w:r>
      <w:r w:rsidRPr="00410BB1">
        <w:rPr>
          <w:sz w:val="28"/>
          <w:szCs w:val="28"/>
        </w:rPr>
        <w:t xml:space="preserve"> — глубина обработки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C606E" w:rsidRPr="00410BB1" w:rsidRDefault="00607E89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2" o:spid="_x0000_i1041" type="#_x0000_t75" alt="Описание: picture" style="width:283.5pt;height:115.5pt;visibility:visible" o:bordertopcolor="black" o:borderleftcolor="black" o:borderbottomcolor="black" o:borderrightcolor="black" filled="t">
            <v:imagedata r:id="rId21" o:title="picture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Устройства для установки и крепления шлифовальных кругов: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 xml:space="preserve">1— шпиндель; </w:t>
      </w:r>
      <w:r w:rsidRPr="00410BB1">
        <w:rPr>
          <w:iCs/>
          <w:sz w:val="28"/>
          <w:szCs w:val="28"/>
        </w:rPr>
        <w:t xml:space="preserve">2 </w:t>
      </w:r>
      <w:r w:rsidRPr="00410BB1">
        <w:rPr>
          <w:sz w:val="28"/>
          <w:szCs w:val="28"/>
        </w:rPr>
        <w:t xml:space="preserve">— фланцы; </w:t>
      </w:r>
      <w:r w:rsidRPr="00410BB1">
        <w:rPr>
          <w:iCs/>
          <w:sz w:val="28"/>
          <w:szCs w:val="28"/>
        </w:rPr>
        <w:t xml:space="preserve">3 </w:t>
      </w:r>
      <w:r w:rsidRPr="00410BB1">
        <w:rPr>
          <w:sz w:val="28"/>
          <w:szCs w:val="28"/>
        </w:rPr>
        <w:t xml:space="preserve">— шлифовальные круги; </w:t>
      </w:r>
      <w:r w:rsidRPr="00410BB1">
        <w:rPr>
          <w:iCs/>
          <w:sz w:val="28"/>
          <w:szCs w:val="28"/>
        </w:rPr>
        <w:t xml:space="preserve">4 </w:t>
      </w:r>
      <w:r w:rsidRPr="00410BB1">
        <w:rPr>
          <w:sz w:val="28"/>
          <w:szCs w:val="28"/>
        </w:rPr>
        <w:t xml:space="preserve">— прокладки; </w:t>
      </w:r>
      <w:r w:rsidRPr="00410BB1">
        <w:rPr>
          <w:iCs/>
          <w:sz w:val="28"/>
          <w:szCs w:val="28"/>
        </w:rPr>
        <w:t xml:space="preserve">5 </w:t>
      </w:r>
      <w:r w:rsidRPr="00410BB1">
        <w:rPr>
          <w:sz w:val="28"/>
          <w:szCs w:val="28"/>
        </w:rPr>
        <w:t xml:space="preserve">— гайки; </w:t>
      </w:r>
      <w:r w:rsidRPr="00410BB1">
        <w:rPr>
          <w:iCs/>
          <w:sz w:val="28"/>
          <w:szCs w:val="28"/>
        </w:rPr>
        <w:t xml:space="preserve">6, 7 — </w:t>
      </w:r>
      <w:r w:rsidRPr="00410BB1">
        <w:rPr>
          <w:sz w:val="28"/>
          <w:szCs w:val="28"/>
        </w:rPr>
        <w:t xml:space="preserve">переходные фланцы; </w:t>
      </w:r>
      <w:r w:rsidRPr="00410BB1">
        <w:rPr>
          <w:iCs/>
          <w:sz w:val="28"/>
          <w:szCs w:val="28"/>
        </w:rPr>
        <w:t xml:space="preserve">8 </w:t>
      </w:r>
      <w:r w:rsidRPr="00410BB1">
        <w:rPr>
          <w:sz w:val="28"/>
          <w:szCs w:val="28"/>
        </w:rPr>
        <w:t xml:space="preserve">— кольцевой паз; </w:t>
      </w:r>
      <w:r w:rsidRPr="00410BB1">
        <w:rPr>
          <w:iCs/>
          <w:sz w:val="28"/>
          <w:szCs w:val="28"/>
        </w:rPr>
        <w:t xml:space="preserve">9 </w:t>
      </w:r>
      <w:r w:rsidRPr="00410BB1">
        <w:rPr>
          <w:sz w:val="28"/>
          <w:szCs w:val="28"/>
        </w:rPr>
        <w:t>— винты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BE0877" w:rsidRDefault="00BE0877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410BB1">
        <w:rPr>
          <w:b/>
          <w:sz w:val="28"/>
          <w:szCs w:val="28"/>
        </w:rPr>
        <w:t>11.</w:t>
      </w:r>
      <w:r w:rsidR="00BE0877">
        <w:rPr>
          <w:b/>
          <w:sz w:val="28"/>
          <w:szCs w:val="28"/>
        </w:rPr>
        <w:t xml:space="preserve"> </w:t>
      </w:r>
      <w:r w:rsidRPr="00410BB1">
        <w:rPr>
          <w:b/>
          <w:sz w:val="28"/>
          <w:szCs w:val="28"/>
        </w:rPr>
        <w:t>Рабочее место автослесаря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bCs/>
          <w:sz w:val="28"/>
          <w:szCs w:val="28"/>
        </w:rPr>
        <w:t xml:space="preserve">Рабочее место </w:t>
      </w:r>
      <w:r w:rsidRPr="00410BB1">
        <w:rPr>
          <w:sz w:val="28"/>
          <w:szCs w:val="28"/>
        </w:rPr>
        <w:t>представляет участок площади , соответствующим образом оборудованный и оснащенный для выполнения работы одним рабочим или бригадой рабочих. Оно должно быть обеспечено всем необходимым для бесперебойного выполнения производственного задания, а работы должны выполняться в строгом соответствии с регламентированной технологией.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Слесарь по ремонту автомобилей автотранспортного предприятия выполняет работы, связанные с обслуживанием и текущим ремонтом подвижного состава на специализированных постах в гаражных модулях.</w:t>
      </w:r>
    </w:p>
    <w:p w:rsidR="00CC606E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Для выполнения технического обслуживания и текущего ремонта посты оборудуют осмотровыми устройствами, обеспечивающими доступ к автомобилю со всех сторон.</w:t>
      </w:r>
    </w:p>
    <w:p w:rsidR="00BE0877" w:rsidRPr="00410BB1" w:rsidRDefault="00BE0877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C606E" w:rsidRPr="00410BB1" w:rsidRDefault="00607E89" w:rsidP="00410BB1">
      <w:pPr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noProof/>
          <w:sz w:val="28"/>
          <w:szCs w:val="28"/>
        </w:rPr>
        <w:pict>
          <v:shape id="Рисунок 49" o:spid="_x0000_i1042" type="#_x0000_t75" style="width:221.25pt;height:147pt;visibility:visible">
            <v:imagedata r:id="rId22" o:title=""/>
          </v:shape>
        </w:pic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Организация рабочего места слесаря по ремонту автомобилей: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410BB1">
        <w:rPr>
          <w:sz w:val="28"/>
          <w:szCs w:val="28"/>
        </w:rPr>
        <w:t xml:space="preserve">1 — </w:t>
      </w:r>
      <w:r w:rsidRPr="00410BB1">
        <w:rPr>
          <w:iCs/>
          <w:sz w:val="28"/>
          <w:szCs w:val="28"/>
        </w:rPr>
        <w:t xml:space="preserve">стул подъемно-поворотный; 2 </w:t>
      </w:r>
      <w:r w:rsidRPr="00410BB1">
        <w:rPr>
          <w:sz w:val="28"/>
          <w:szCs w:val="28"/>
        </w:rPr>
        <w:t xml:space="preserve">— </w:t>
      </w:r>
      <w:r w:rsidRPr="00410BB1">
        <w:rPr>
          <w:iCs/>
          <w:sz w:val="28"/>
          <w:szCs w:val="28"/>
        </w:rPr>
        <w:t xml:space="preserve">верстак двухтумбовый; 3 </w:t>
      </w:r>
      <w:r w:rsidRPr="00410BB1">
        <w:rPr>
          <w:sz w:val="28"/>
          <w:szCs w:val="28"/>
        </w:rPr>
        <w:t xml:space="preserve">— </w:t>
      </w:r>
      <w:r w:rsidRPr="00410BB1">
        <w:rPr>
          <w:iCs/>
          <w:sz w:val="28"/>
          <w:szCs w:val="28"/>
        </w:rPr>
        <w:t xml:space="preserve">стол для мойки и сушки деталей; 4 </w:t>
      </w:r>
      <w:r w:rsidRPr="00410BB1">
        <w:rPr>
          <w:sz w:val="28"/>
          <w:szCs w:val="28"/>
        </w:rPr>
        <w:t xml:space="preserve">— </w:t>
      </w:r>
      <w:r w:rsidRPr="00410BB1">
        <w:rPr>
          <w:iCs/>
          <w:sz w:val="28"/>
          <w:szCs w:val="28"/>
        </w:rPr>
        <w:t xml:space="preserve">стеллаж-подставка; 5 </w:t>
      </w:r>
      <w:r w:rsidRPr="00410BB1">
        <w:rPr>
          <w:sz w:val="28"/>
          <w:szCs w:val="28"/>
        </w:rPr>
        <w:t xml:space="preserve">— </w:t>
      </w:r>
      <w:r w:rsidRPr="00410BB1">
        <w:rPr>
          <w:iCs/>
          <w:sz w:val="28"/>
          <w:szCs w:val="28"/>
        </w:rPr>
        <w:t>кран-балка, грузоподъемность 1 т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iCs/>
          <w:sz w:val="28"/>
          <w:szCs w:val="28"/>
        </w:rPr>
        <w:t xml:space="preserve">Осмотровые канавы </w:t>
      </w:r>
      <w:r w:rsidRPr="00410BB1">
        <w:rPr>
          <w:sz w:val="28"/>
          <w:szCs w:val="28"/>
        </w:rPr>
        <w:t>по ширине подразделяются на: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 xml:space="preserve">— узкие (межколейные) (рис.20 </w:t>
      </w:r>
      <w:r w:rsidRPr="00410BB1">
        <w:rPr>
          <w:iCs/>
          <w:sz w:val="28"/>
          <w:szCs w:val="28"/>
        </w:rPr>
        <w:t>а);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 xml:space="preserve">— широкие (рис. 20 </w:t>
      </w:r>
      <w:r w:rsidRPr="00410BB1">
        <w:rPr>
          <w:iCs/>
          <w:sz w:val="28"/>
          <w:szCs w:val="28"/>
        </w:rPr>
        <w:t>в).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Они могут быть тупиковыми или прямоточными. С тупиковых канав автомобили съезжают задним ходом, с прямоточных — передним.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Длина канавы должна превышать длину автомобиля на 1,0—1,2 м, а глубина составляет 1,4—1,5 м для легковых и 1,2—1,3 м для грузовых автомобилей и автобусов. Ширина узкой канавы 0,9—1,1 м, широкой — 1,4—3,0 м.</w:t>
      </w:r>
    </w:p>
    <w:p w:rsidR="00CC606E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Канавы имеют ступенчатые лестницы, с боков по кромке — направляющие реборды для колес автомобиля. В канавах оборудуют ниши со светильниками, которые могут использоваться для хранения инструмента. Стены канав облицовывают керамической или пластмассовой плиткой.</w:t>
      </w:r>
    </w:p>
    <w:p w:rsidR="00BE0877" w:rsidRPr="00410BB1" w:rsidRDefault="00BE0877" w:rsidP="00410BB1">
      <w:pPr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</w:p>
    <w:p w:rsidR="00CC606E" w:rsidRPr="00410BB1" w:rsidRDefault="00607E89" w:rsidP="00410BB1">
      <w:pPr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noProof/>
          <w:sz w:val="28"/>
          <w:szCs w:val="28"/>
        </w:rPr>
        <w:pict>
          <v:shape id="Рисунок 50" o:spid="_x0000_i1043" type="#_x0000_t75" style="width:180pt;height:179.25pt;visibility:visible">
            <v:imagedata r:id="rId23" o:title=""/>
          </v:shape>
        </w:pict>
      </w:r>
    </w:p>
    <w:p w:rsidR="00BE0877" w:rsidRDefault="00BE0877" w:rsidP="00410BB1">
      <w:pPr>
        <w:widowControl w:val="0"/>
        <w:spacing w:line="360" w:lineRule="auto"/>
        <w:ind w:firstLine="709"/>
        <w:jc w:val="both"/>
        <w:rPr>
          <w:iCs/>
          <w:sz w:val="28"/>
          <w:szCs w:val="28"/>
        </w:rPr>
      </w:pP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410BB1">
        <w:rPr>
          <w:iCs/>
          <w:sz w:val="28"/>
          <w:szCs w:val="28"/>
        </w:rPr>
        <w:t xml:space="preserve">Подъемники </w:t>
      </w:r>
      <w:r w:rsidRPr="00410BB1">
        <w:rPr>
          <w:sz w:val="28"/>
          <w:szCs w:val="28"/>
        </w:rPr>
        <w:t>предназначены для подъема автомобилей и облегчения доступа к ним снизу.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410BB1">
        <w:rPr>
          <w:bCs/>
          <w:sz w:val="28"/>
          <w:szCs w:val="28"/>
        </w:rPr>
        <w:t>Подъемники могут быть: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410BB1">
        <w:rPr>
          <w:bCs/>
          <w:sz w:val="28"/>
          <w:szCs w:val="28"/>
        </w:rPr>
        <w:t>• стационарные: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410BB1">
        <w:rPr>
          <w:bCs/>
          <w:sz w:val="28"/>
          <w:szCs w:val="28"/>
        </w:rPr>
        <w:t>-</w:t>
      </w:r>
      <w:r w:rsidR="00410BB1">
        <w:rPr>
          <w:bCs/>
          <w:sz w:val="28"/>
          <w:szCs w:val="28"/>
        </w:rPr>
        <w:t xml:space="preserve"> </w:t>
      </w:r>
      <w:r w:rsidRPr="00410BB1">
        <w:rPr>
          <w:bCs/>
          <w:sz w:val="28"/>
          <w:szCs w:val="28"/>
        </w:rPr>
        <w:t>гидравлические (одно- и двухплунжелные)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410BB1">
        <w:rPr>
          <w:bCs/>
          <w:sz w:val="28"/>
          <w:szCs w:val="28"/>
        </w:rPr>
        <w:t>- электромеханические (двух-, трех- и четырехстоечные)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410BB1">
        <w:rPr>
          <w:bCs/>
          <w:sz w:val="28"/>
          <w:szCs w:val="28"/>
        </w:rPr>
        <w:t>• передвижные: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410BB1">
        <w:rPr>
          <w:bCs/>
          <w:sz w:val="28"/>
          <w:szCs w:val="28"/>
        </w:rPr>
        <w:t>- гидравлические домкраты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410BB1">
        <w:rPr>
          <w:bCs/>
          <w:sz w:val="28"/>
          <w:szCs w:val="28"/>
        </w:rPr>
        <w:t>- краны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410BB1">
        <w:rPr>
          <w:bCs/>
          <w:sz w:val="28"/>
          <w:szCs w:val="28"/>
        </w:rPr>
        <w:t>- подъемники с гидравлическим или механическим приводом, размещаемые в осмотровой канаве.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bCs/>
          <w:sz w:val="28"/>
          <w:szCs w:val="28"/>
        </w:rPr>
        <w:t xml:space="preserve">Инструмент и приспособления. </w:t>
      </w:r>
      <w:r w:rsidRPr="00410BB1">
        <w:rPr>
          <w:sz w:val="28"/>
          <w:szCs w:val="28"/>
        </w:rPr>
        <w:t>Посты технического обслуживания в зависимости от назначения оборудуют необходимым комплектом приспособлений и инструментом.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Для выполнения разборно-сборочных и крепежных работ используют комплекты слесарно-монтажных инструментов (рис.21), динамометрические ключи и съемники.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 xml:space="preserve">В </w:t>
      </w:r>
      <w:r w:rsidRPr="00410BB1">
        <w:rPr>
          <w:iCs/>
          <w:sz w:val="28"/>
          <w:szCs w:val="28"/>
        </w:rPr>
        <w:t>комплект слесарно-монтажного инструмента</w:t>
      </w:r>
      <w:r w:rsidR="00410BB1">
        <w:rPr>
          <w:iCs/>
          <w:sz w:val="28"/>
          <w:szCs w:val="28"/>
        </w:rPr>
        <w:t xml:space="preserve"> </w:t>
      </w:r>
      <w:r w:rsidRPr="00410BB1">
        <w:rPr>
          <w:sz w:val="28"/>
          <w:szCs w:val="28"/>
        </w:rPr>
        <w:t>входят: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—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гаечные двусторонние ключи;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—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торцовые сменные головки;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—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разводной ключ;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—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гаечные накидные двусторонние ключи;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—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слесарный молоток;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—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бородок;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—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пассатижи;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—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отвертки;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—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коловорот;</w:t>
      </w:r>
    </w:p>
    <w:p w:rsidR="00CC606E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—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специальные ключи (для шпилек, свечей зажигания и др.).</w:t>
      </w:r>
    </w:p>
    <w:p w:rsidR="00BE0877" w:rsidRPr="00410BB1" w:rsidRDefault="00BE0877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C606E" w:rsidRPr="00410BB1" w:rsidRDefault="00607E89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51" o:spid="_x0000_i1044" type="#_x0000_t75" style="width:216.75pt;height:183.75pt;visibility:visible">
            <v:imagedata r:id="rId24" o:title=""/>
          </v:shape>
        </w:pic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Набор инструментов для слесаря монтажника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BE0877" w:rsidRPr="00410BB1" w:rsidRDefault="00CC606E" w:rsidP="00BE087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 xml:space="preserve">При сборке ответственных резьбовых соединений (крепление головки блока цилиндров, шатунных крышек и т. п.) применяют </w:t>
      </w:r>
      <w:r w:rsidRPr="00410BB1">
        <w:rPr>
          <w:iCs/>
          <w:sz w:val="28"/>
          <w:szCs w:val="28"/>
        </w:rPr>
        <w:t xml:space="preserve">динамометрический ключ </w:t>
      </w:r>
      <w:r w:rsidRPr="00410BB1">
        <w:rPr>
          <w:sz w:val="28"/>
          <w:szCs w:val="28"/>
        </w:rPr>
        <w:t>позволяющий затягивать</w:t>
      </w:r>
      <w:r w:rsidR="00BE0877" w:rsidRPr="00BE0877">
        <w:rPr>
          <w:sz w:val="28"/>
          <w:szCs w:val="28"/>
        </w:rPr>
        <w:t xml:space="preserve"> </w:t>
      </w:r>
      <w:r w:rsidR="00BE0877" w:rsidRPr="00410BB1">
        <w:rPr>
          <w:sz w:val="28"/>
          <w:szCs w:val="28"/>
        </w:rPr>
        <w:t>гайки и болты с определенным усилием. Момент затяжки (в килограммометрах) определяют по специально установленной на ключе шкале (индикатору).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C606E" w:rsidRPr="00410BB1" w:rsidRDefault="00607E89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52" o:spid="_x0000_i1045" type="#_x0000_t75" style="width:252pt;height:64.5pt;visibility:visible">
            <v:imagedata r:id="rId25" o:title=""/>
          </v:shape>
        </w:pic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Динамометрический ключ: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 xml:space="preserve">1— </w:t>
      </w:r>
      <w:r w:rsidRPr="00410BB1">
        <w:rPr>
          <w:iCs/>
          <w:sz w:val="28"/>
          <w:szCs w:val="28"/>
        </w:rPr>
        <w:t xml:space="preserve">головка; 2 </w:t>
      </w:r>
      <w:r w:rsidRPr="00410BB1">
        <w:rPr>
          <w:sz w:val="28"/>
          <w:szCs w:val="28"/>
        </w:rPr>
        <w:t xml:space="preserve">— </w:t>
      </w:r>
      <w:r w:rsidRPr="00410BB1">
        <w:rPr>
          <w:iCs/>
          <w:sz w:val="28"/>
          <w:szCs w:val="28"/>
        </w:rPr>
        <w:t xml:space="preserve">стрелка; 3 </w:t>
      </w:r>
      <w:r w:rsidRPr="00410BB1">
        <w:rPr>
          <w:sz w:val="28"/>
          <w:szCs w:val="28"/>
        </w:rPr>
        <w:t xml:space="preserve">— </w:t>
      </w:r>
      <w:r w:rsidRPr="00410BB1">
        <w:rPr>
          <w:iCs/>
          <w:sz w:val="28"/>
          <w:szCs w:val="28"/>
        </w:rPr>
        <w:t>шкала;</w:t>
      </w:r>
      <w:r w:rsidR="00410BB1">
        <w:rPr>
          <w:iCs/>
          <w:sz w:val="28"/>
          <w:szCs w:val="28"/>
        </w:rPr>
        <w:t xml:space="preserve"> </w:t>
      </w:r>
      <w:r w:rsidRPr="00410BB1">
        <w:rPr>
          <w:iCs/>
          <w:sz w:val="28"/>
          <w:szCs w:val="28"/>
        </w:rPr>
        <w:t xml:space="preserve">4 </w:t>
      </w:r>
      <w:r w:rsidRPr="00410BB1">
        <w:rPr>
          <w:sz w:val="28"/>
          <w:szCs w:val="28"/>
        </w:rPr>
        <w:t xml:space="preserve">— </w:t>
      </w:r>
      <w:r w:rsidRPr="00410BB1">
        <w:rPr>
          <w:iCs/>
          <w:sz w:val="28"/>
          <w:szCs w:val="28"/>
        </w:rPr>
        <w:t xml:space="preserve">рукоятка; 5 </w:t>
      </w:r>
      <w:r w:rsidRPr="00410BB1">
        <w:rPr>
          <w:sz w:val="28"/>
          <w:szCs w:val="28"/>
        </w:rPr>
        <w:t xml:space="preserve">— </w:t>
      </w:r>
      <w:r w:rsidRPr="00410BB1">
        <w:rPr>
          <w:iCs/>
          <w:sz w:val="28"/>
          <w:szCs w:val="28"/>
        </w:rPr>
        <w:t>упругий</w:t>
      </w:r>
      <w:r w:rsidR="00410BB1">
        <w:rPr>
          <w:sz w:val="28"/>
          <w:szCs w:val="28"/>
        </w:rPr>
        <w:t xml:space="preserve"> </w:t>
      </w:r>
      <w:r w:rsidRPr="00410BB1">
        <w:rPr>
          <w:iCs/>
          <w:sz w:val="28"/>
          <w:szCs w:val="28"/>
        </w:rPr>
        <w:t>стержень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 xml:space="preserve">Для вывертывания и завертывания шпилек применяют </w:t>
      </w:r>
      <w:r w:rsidRPr="00410BB1">
        <w:rPr>
          <w:iCs/>
          <w:sz w:val="28"/>
          <w:szCs w:val="28"/>
        </w:rPr>
        <w:t xml:space="preserve">эксцентриковый ключ (рис.23) </w:t>
      </w:r>
      <w:r w:rsidRPr="00410BB1">
        <w:rPr>
          <w:sz w:val="28"/>
          <w:szCs w:val="28"/>
        </w:rPr>
        <w:t>, имеющий ролик с накатанной поверхностью и закрепленный эксцентрично на оси ключа. Полую стойку надевают на шпильку, отводя ролик. При повороте ключа за вороток ось заклинивается и вращается вместе с ключом, обеспечивая вывертывание или завертывание шпильки.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C606E" w:rsidRPr="00410BB1" w:rsidRDefault="00607E89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6" o:spid="_x0000_i1046" type="#_x0000_t75" style="width:116.25pt;height:90pt;visibility:visible">
            <v:imagedata r:id="rId26" o:title=""/>
          </v:shape>
        </w:pic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Эксцентриковый ключ для шпилек: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iCs/>
          <w:sz w:val="28"/>
          <w:szCs w:val="28"/>
        </w:rPr>
      </w:pPr>
      <w:r w:rsidRPr="00410BB1">
        <w:rPr>
          <w:iCs/>
          <w:sz w:val="28"/>
          <w:szCs w:val="28"/>
        </w:rPr>
        <w:t xml:space="preserve">1 </w:t>
      </w:r>
      <w:r w:rsidRPr="00410BB1">
        <w:rPr>
          <w:sz w:val="28"/>
          <w:szCs w:val="28"/>
        </w:rPr>
        <w:t xml:space="preserve">— </w:t>
      </w:r>
      <w:r w:rsidRPr="00410BB1">
        <w:rPr>
          <w:iCs/>
          <w:sz w:val="28"/>
          <w:szCs w:val="28"/>
        </w:rPr>
        <w:t xml:space="preserve">стойка; 2 </w:t>
      </w:r>
      <w:r w:rsidRPr="00410BB1">
        <w:rPr>
          <w:sz w:val="28"/>
          <w:szCs w:val="28"/>
        </w:rPr>
        <w:t xml:space="preserve">— </w:t>
      </w:r>
      <w:r w:rsidRPr="00410BB1">
        <w:rPr>
          <w:iCs/>
          <w:sz w:val="28"/>
          <w:szCs w:val="28"/>
        </w:rPr>
        <w:t xml:space="preserve">вороток; 3 </w:t>
      </w:r>
      <w:r w:rsidRPr="00410BB1">
        <w:rPr>
          <w:sz w:val="28"/>
          <w:szCs w:val="28"/>
        </w:rPr>
        <w:t xml:space="preserve">— </w:t>
      </w:r>
      <w:r w:rsidRPr="00410BB1">
        <w:rPr>
          <w:iCs/>
          <w:sz w:val="28"/>
          <w:szCs w:val="28"/>
        </w:rPr>
        <w:t>ось;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iCs/>
          <w:sz w:val="28"/>
          <w:szCs w:val="28"/>
        </w:rPr>
        <w:t xml:space="preserve">4 </w:t>
      </w:r>
      <w:r w:rsidRPr="00410BB1">
        <w:rPr>
          <w:sz w:val="28"/>
          <w:szCs w:val="28"/>
        </w:rPr>
        <w:t xml:space="preserve">— </w:t>
      </w:r>
      <w:r w:rsidRPr="00410BB1">
        <w:rPr>
          <w:iCs/>
          <w:sz w:val="28"/>
          <w:szCs w:val="28"/>
        </w:rPr>
        <w:t>ролик</w:t>
      </w:r>
    </w:p>
    <w:p w:rsidR="00BE0877" w:rsidRDefault="00BE0877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C606E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 xml:space="preserve">При техническом обслуживании автомобилей применяют различные типы </w:t>
      </w:r>
      <w:r w:rsidRPr="00410BB1">
        <w:rPr>
          <w:iCs/>
          <w:sz w:val="28"/>
          <w:szCs w:val="28"/>
        </w:rPr>
        <w:t>съемников</w:t>
      </w:r>
      <w:r w:rsidRPr="00410BB1">
        <w:rPr>
          <w:sz w:val="28"/>
          <w:szCs w:val="28"/>
        </w:rPr>
        <w:t>, которые могут быть как универсальные, так и предназначенные для выполнения конкретной операции.</w:t>
      </w:r>
    </w:p>
    <w:p w:rsidR="00BE0877" w:rsidRDefault="00BE087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C606E" w:rsidRPr="00410BB1" w:rsidRDefault="00607E89" w:rsidP="00410BB1">
      <w:pPr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noProof/>
          <w:sz w:val="28"/>
          <w:szCs w:val="28"/>
        </w:rPr>
        <w:pict>
          <v:shape id="Рисунок 53" o:spid="_x0000_i1047" type="#_x0000_t75" style="width:209.25pt;height:182.25pt;visibility:visible">
            <v:imagedata r:id="rId27" o:title=""/>
          </v:shape>
        </w:pic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Съемники:</w:t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iCs/>
          <w:sz w:val="28"/>
          <w:szCs w:val="28"/>
        </w:rPr>
        <w:t xml:space="preserve">а — клапана; б — крыльчатки водного насоса; в </w:t>
      </w:r>
      <w:r w:rsidRPr="00410BB1">
        <w:rPr>
          <w:sz w:val="28"/>
          <w:szCs w:val="28"/>
        </w:rPr>
        <w:t xml:space="preserve">— </w:t>
      </w:r>
      <w:r w:rsidRPr="00410BB1">
        <w:rPr>
          <w:iCs/>
          <w:sz w:val="28"/>
          <w:szCs w:val="28"/>
        </w:rPr>
        <w:t xml:space="preserve">шестерни; 1 — скоба; 2 </w:t>
      </w:r>
      <w:r w:rsidRPr="00410BB1">
        <w:rPr>
          <w:sz w:val="28"/>
          <w:szCs w:val="28"/>
        </w:rPr>
        <w:t xml:space="preserve">— </w:t>
      </w:r>
      <w:r w:rsidRPr="00410BB1">
        <w:rPr>
          <w:iCs/>
          <w:sz w:val="28"/>
          <w:szCs w:val="28"/>
        </w:rPr>
        <w:t>винт.</w:t>
      </w:r>
    </w:p>
    <w:p w:rsidR="00BE0877" w:rsidRDefault="00BE0877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bookmarkStart w:id="2" w:name="_Toc220942846"/>
      <w:r w:rsidRPr="00410BB1">
        <w:rPr>
          <w:b/>
          <w:sz w:val="28"/>
          <w:szCs w:val="28"/>
        </w:rPr>
        <w:t>12. Техника безопасности на рабочем месте автослесаря</w:t>
      </w:r>
      <w:bookmarkEnd w:id="2"/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CC606E" w:rsidRPr="00410BB1" w:rsidRDefault="00CC606E" w:rsidP="00410B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1.</w:t>
      </w:r>
      <w:r w:rsidR="00BE0877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Перед техническим обслуживанием или ремонтом машины на подъемнике</w:t>
      </w:r>
      <w:r w:rsidR="00BE0877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(гидравлическом, электромеханическом) на пульте управления подъемником вывесить предупреждающий знак «Не трогать - под автомобилем работают люди!» Плунжер подъемника зафиксировать от самопроизвольного опускания упором (штангой).</w:t>
      </w:r>
    </w:p>
    <w:p w:rsidR="00CC606E" w:rsidRPr="00410BB1" w:rsidRDefault="00CC606E" w:rsidP="00410B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2.</w:t>
      </w:r>
      <w:r w:rsidR="00BE0877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Слить бензин, масло и воду при ремонте деталей и агрегатов, связанных с системами охлаждения и смазки. Не допускать расплескивания и разлива жидкостей.</w:t>
      </w:r>
    </w:p>
    <w:p w:rsidR="00CC606E" w:rsidRPr="00410BB1" w:rsidRDefault="00CC606E" w:rsidP="00410B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Случайно пролитые жидкости следует засыпать песком или опилками, которые потом необходимо убрать с помощью совка и щетки.</w:t>
      </w:r>
    </w:p>
    <w:p w:rsidR="00CC606E" w:rsidRPr="00410BB1" w:rsidRDefault="00CC606E" w:rsidP="00410B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3.</w:t>
      </w:r>
      <w:r w:rsidR="00BE0877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Обеспечить безопасность работы под машиной:</w:t>
      </w:r>
    </w:p>
    <w:p w:rsidR="00CC606E" w:rsidRPr="00410BB1" w:rsidRDefault="00CC606E" w:rsidP="00410B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- затормозить ручным тормозом;</w:t>
      </w:r>
    </w:p>
    <w:p w:rsidR="00CC606E" w:rsidRPr="00410BB1" w:rsidRDefault="00CC606E" w:rsidP="00410B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- включить низшую передачу;</w:t>
      </w:r>
    </w:p>
    <w:p w:rsidR="00CC606E" w:rsidRPr="00410BB1" w:rsidRDefault="00CC606E" w:rsidP="00410B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- выключить зажигание (подачу топлива);</w:t>
      </w:r>
    </w:p>
    <w:p w:rsidR="00CC606E" w:rsidRPr="00410BB1" w:rsidRDefault="00CC606E" w:rsidP="00410B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- под колеса подложить упоры (башмаки).</w:t>
      </w:r>
    </w:p>
    <w:p w:rsidR="00CC606E" w:rsidRPr="00410BB1" w:rsidRDefault="00CC606E" w:rsidP="00410B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4.</w:t>
      </w:r>
      <w:r w:rsidR="00BE0877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При работах, связанных с проворачиванием коленчатого или карданного вала, дополнительно проверить выключение зажигания, подачу топлива (для дизельных автомобилей), поставить рычаг переключения передач в нейтральное положение, освободить рычаг ручного тормоза.</w:t>
      </w:r>
    </w:p>
    <w:p w:rsidR="00CC606E" w:rsidRPr="00410BB1" w:rsidRDefault="00CC606E" w:rsidP="00410B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После выполнения необходимых работ затянуть ручной тормоз и вновь включить низшую передачу</w:t>
      </w:r>
    </w:p>
    <w:p w:rsidR="00CC606E" w:rsidRPr="00410BB1" w:rsidRDefault="00CC606E" w:rsidP="00410B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5.</w:t>
      </w:r>
      <w:r w:rsidR="00BE0877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При ремонте машины вне осмотровой канавы, эстакады или подъемника использовать лежаки или подстилки.</w:t>
      </w:r>
    </w:p>
    <w:p w:rsidR="00CC606E" w:rsidRPr="00410BB1" w:rsidRDefault="00BE0877" w:rsidP="00410B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CC606E" w:rsidRPr="00410BB1">
        <w:rPr>
          <w:sz w:val="28"/>
          <w:szCs w:val="28"/>
        </w:rPr>
        <w:t>Влезать под машину и вылезать из-под нее только со стороны, противоположной проезду. Под машиной размещаться между колесами вдоль машины.</w:t>
      </w:r>
    </w:p>
    <w:p w:rsidR="00CC606E" w:rsidRPr="00410BB1" w:rsidRDefault="00CC606E" w:rsidP="00410B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7.</w:t>
      </w:r>
      <w:r w:rsidR="00BE0877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Перед снятием и установкой агрегатов и узлов (двигателей, рессор, задних и передних мостов и т.п.) разгрузить их от веса кузова путем поднятия кузова подъемным механизмом с последующей установкой козелков.</w:t>
      </w:r>
    </w:p>
    <w:p w:rsidR="00CC606E" w:rsidRPr="00410BB1" w:rsidRDefault="00CC606E" w:rsidP="00410B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8.</w:t>
      </w:r>
      <w:r w:rsidR="00BE0877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Разборку и сборку рессор производить с помощью специальных приспособлений. Проверять совпадение отверстия ушка рессоры и серьги только с помощью бородка или оправки. Запрещается такую проверку производить пальцами.</w:t>
      </w:r>
    </w:p>
    <w:p w:rsidR="00CC606E" w:rsidRPr="00410BB1" w:rsidRDefault="00CC606E" w:rsidP="00410B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9.</w:t>
      </w:r>
      <w:r w:rsidR="00BE0877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Снятие отдельных агрегатов и деталей (тормозных и клапанных пружин, барабанов, рессорных пальцев и т.п.), связанное с приложением значительных физических нагрузок или с неудобством в работе, производить с применением приспособлений (съемников), обеспечивающих безопасность работ.</w:t>
      </w:r>
    </w:p>
    <w:p w:rsidR="00CC606E" w:rsidRPr="00410BB1" w:rsidRDefault="00CC606E" w:rsidP="00410B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10.</w:t>
      </w:r>
      <w:r w:rsidR="00BE0877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Перед снятием колес убедиться в надежной установке машины на козелках и в наличии упоров под неснятыми колесами.</w:t>
      </w:r>
    </w:p>
    <w:p w:rsidR="00CC606E" w:rsidRPr="00410BB1" w:rsidRDefault="00CC606E" w:rsidP="00410B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11</w:t>
      </w:r>
      <w:r w:rsidR="00BE0877">
        <w:rPr>
          <w:sz w:val="28"/>
          <w:szCs w:val="28"/>
        </w:rPr>
        <w:t>.</w:t>
      </w:r>
      <w:r w:rsidRPr="00410BB1">
        <w:rPr>
          <w:sz w:val="28"/>
          <w:szCs w:val="28"/>
        </w:rPr>
        <w:t xml:space="preserve"> Перед демонтажем шины полностью выпустить воздух из камеры колеса.</w:t>
      </w:r>
    </w:p>
    <w:p w:rsidR="00CC606E" w:rsidRPr="00410BB1" w:rsidRDefault="00CC606E" w:rsidP="00410B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12.</w:t>
      </w:r>
      <w:r w:rsidR="00BE0877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Демонтаж и монтаж шин должны выполняться в шиномонтажном отделении с применением для этих работ специального оборудования и инструмента с применением ограждений, обеспечивающих безопасность.</w:t>
      </w:r>
    </w:p>
    <w:p w:rsidR="00CC606E" w:rsidRPr="00410BB1" w:rsidRDefault="00CC606E" w:rsidP="00410B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13.</w:t>
      </w:r>
      <w:r w:rsidR="00BE0877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Перед сборкой колеса проверить состояние съемных фланцев обода и стопорного кольца. Фланцы обода и стопорные кольца должны быть очищены от ржавчины, не иметь вмятин, трещин, заусенцев. Диски колес, стопорные кольца и съемные фланцы должны соответствовать размерам шин.</w:t>
      </w:r>
    </w:p>
    <w:p w:rsidR="00CC606E" w:rsidRPr="00410BB1" w:rsidRDefault="00CC606E" w:rsidP="00410B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14.</w:t>
      </w:r>
      <w:r w:rsidR="00BE0877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При монтаже шины следует вводить стопорное кольцо всей его внутренней поверхностью в выемку на диске колеса.</w:t>
      </w:r>
    </w:p>
    <w:p w:rsidR="00CC606E" w:rsidRPr="00410BB1" w:rsidRDefault="00CC606E" w:rsidP="00410B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15.Накачивать шины воздухом необходимо в специальных приспособлениях. Перед накачиванием убедиться, что запорное кольцо полностью лежит в замковом пазе. Допускается исправлять положение шины на диске постукиванием только после прекращения поступления воздуха.</w:t>
      </w:r>
    </w:p>
    <w:p w:rsidR="00CC606E" w:rsidRPr="00410BB1" w:rsidRDefault="00CC606E" w:rsidP="00410B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1</w:t>
      </w:r>
      <w:r w:rsidR="00BE0877">
        <w:rPr>
          <w:sz w:val="28"/>
          <w:szCs w:val="28"/>
        </w:rPr>
        <w:t>6</w:t>
      </w:r>
      <w:r w:rsidRPr="00410BB1">
        <w:rPr>
          <w:sz w:val="28"/>
          <w:szCs w:val="28"/>
        </w:rPr>
        <w:t>.</w:t>
      </w:r>
      <w:r w:rsidR="00BE0877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Перед обслуживанием и ремонтом днища кузова легкового автомобиля на поворотном стенде необходимо укрепить на нем автомобиль, слить топливо из топливных баков и воду из системы охлаждения, закрыть плотно маслозаливную горловину двигателя и снять аккумуляторную батарею.</w:t>
      </w:r>
    </w:p>
    <w:p w:rsidR="00CC606E" w:rsidRPr="00410BB1" w:rsidRDefault="00CC606E" w:rsidP="00410B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17.</w:t>
      </w:r>
      <w:r w:rsidR="00BE0877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Промывать детали керосином необходимо в специально отведенном месте. Обдувать их сжатым воздухом в специальных закрытых шкафах, оборудованных вытяжной вентиляцией.</w:t>
      </w:r>
    </w:p>
    <w:p w:rsidR="00CC606E" w:rsidRPr="00410BB1" w:rsidRDefault="00CC606E" w:rsidP="00410B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18.</w:t>
      </w:r>
      <w:r w:rsidR="00BE0877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Четко согласовать свои действия при выполнении работы совместно с другими рабочими.</w:t>
      </w:r>
    </w:p>
    <w:p w:rsidR="00CC606E" w:rsidRPr="00BE0877" w:rsidRDefault="00CC606E" w:rsidP="00410B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BE0877">
        <w:rPr>
          <w:sz w:val="28"/>
          <w:szCs w:val="28"/>
        </w:rPr>
        <w:t>19.</w:t>
      </w:r>
      <w:r w:rsidR="00BE0877" w:rsidRPr="00BE0877">
        <w:rPr>
          <w:sz w:val="28"/>
          <w:szCs w:val="28"/>
        </w:rPr>
        <w:t xml:space="preserve"> </w:t>
      </w:r>
      <w:r w:rsidRPr="00BE0877">
        <w:rPr>
          <w:sz w:val="28"/>
          <w:szCs w:val="28"/>
        </w:rPr>
        <w:t>Запрещается:</w:t>
      </w:r>
    </w:p>
    <w:p w:rsidR="00CC606E" w:rsidRPr="00410BB1" w:rsidRDefault="00CC606E" w:rsidP="00410B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-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техническое обслуживание и ремонт автомобиля при работающем двигателе,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кроме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случаев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регулировки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систем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питания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и электрооборудования и опробования тормозов;</w:t>
      </w:r>
    </w:p>
    <w:p w:rsidR="00CC606E" w:rsidRPr="00410BB1" w:rsidRDefault="00CC606E" w:rsidP="00410B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-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производить ремонтные работы на автомобиле, вывешенном только на одних подъемных механизмах, без подставок;</w:t>
      </w:r>
    </w:p>
    <w:p w:rsidR="00CC606E" w:rsidRPr="00410BB1" w:rsidRDefault="00CC606E" w:rsidP="00410B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- работать под автомобилем без лежаков или подстилок, лежа на земле или полу;</w:t>
      </w:r>
    </w:p>
    <w:p w:rsidR="00CC606E" w:rsidRPr="00410BB1" w:rsidRDefault="00CC606E" w:rsidP="00410B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-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применять случайные предметы (доски, кирпичи и т. п.) в качестве подставок или тормозных упоров (башмаков);</w:t>
      </w:r>
    </w:p>
    <w:p w:rsidR="00CC606E" w:rsidRPr="00410BB1" w:rsidRDefault="00CC606E" w:rsidP="00410B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-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работать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с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поврежденными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или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неправильно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установленными упорами, а также устанавливать на упоры груженый кузов;</w:t>
      </w:r>
    </w:p>
    <w:p w:rsidR="00CC606E" w:rsidRPr="00410BB1" w:rsidRDefault="00CC606E" w:rsidP="00410B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- выбивать при демонтаже диски колес кувалдой или молотком;</w:t>
      </w:r>
    </w:p>
    <w:p w:rsidR="00CC606E" w:rsidRPr="00410BB1" w:rsidRDefault="00CC606E" w:rsidP="00410B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-</w:t>
      </w:r>
      <w:r w:rsidR="00410BB1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во время накачивания шины осаживать стопорное кольцо молотком или кувалдой;</w:t>
      </w:r>
    </w:p>
    <w:p w:rsidR="00CC606E" w:rsidRPr="00410BB1" w:rsidRDefault="00CC606E" w:rsidP="00410B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- подходить к открытому огню, курить или зажигать спички, если руки или спецодежда смочены бензином.</w:t>
      </w:r>
    </w:p>
    <w:p w:rsidR="00CC606E" w:rsidRPr="00410BB1" w:rsidRDefault="00CC606E" w:rsidP="00410B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20.</w:t>
      </w:r>
      <w:r w:rsidR="00BE0877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Перед испытанием и опробованием тормозов на стенде автомобиль закрепить цепью или тросом, исключающими его скатывание со стенда.</w:t>
      </w:r>
    </w:p>
    <w:p w:rsidR="00CC606E" w:rsidRPr="00410BB1" w:rsidRDefault="00CC606E" w:rsidP="00410B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21.</w:t>
      </w:r>
      <w:r w:rsidR="00BE0877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До пуска двигателя автомобиль затормозить, рычаг коробки передач поставить в нейтральное положение.</w:t>
      </w:r>
    </w:p>
    <w:p w:rsidR="00CC606E" w:rsidRPr="00410BB1" w:rsidRDefault="00CC606E" w:rsidP="00410B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22.</w:t>
      </w:r>
      <w:r w:rsidR="00BE0877">
        <w:rPr>
          <w:sz w:val="28"/>
          <w:szCs w:val="28"/>
        </w:rPr>
        <w:t xml:space="preserve"> </w:t>
      </w:r>
      <w:r w:rsidRPr="00410BB1">
        <w:rPr>
          <w:sz w:val="28"/>
          <w:szCs w:val="28"/>
        </w:rPr>
        <w:t>Пуск двигателя осуществлять с помощью стартера. Пуск двигателя при открытом капоте производить при отсутствии посторонних лиц на рабочем месте.</w:t>
      </w:r>
    </w:p>
    <w:p w:rsidR="00CC606E" w:rsidRPr="00BE0877" w:rsidRDefault="00CC606E" w:rsidP="00410B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23</w:t>
      </w:r>
      <w:r w:rsidRPr="00BE0877">
        <w:rPr>
          <w:sz w:val="28"/>
          <w:szCs w:val="28"/>
        </w:rPr>
        <w:t>.</w:t>
      </w:r>
      <w:r w:rsidR="00BE0877" w:rsidRPr="00BE0877">
        <w:rPr>
          <w:sz w:val="28"/>
          <w:szCs w:val="28"/>
        </w:rPr>
        <w:t xml:space="preserve"> </w:t>
      </w:r>
      <w:r w:rsidRPr="00BE0877">
        <w:rPr>
          <w:sz w:val="28"/>
          <w:szCs w:val="28"/>
        </w:rPr>
        <w:t>Запрещается:</w:t>
      </w:r>
    </w:p>
    <w:p w:rsidR="00CC606E" w:rsidRPr="00410BB1" w:rsidRDefault="00CC606E" w:rsidP="00410B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- при обкатке двигателя на стенде касаться вращающихся частей;</w:t>
      </w:r>
    </w:p>
    <w:p w:rsidR="00CC606E" w:rsidRPr="00410BB1" w:rsidRDefault="00CC606E" w:rsidP="00410BB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- работа двигателя в закрытом невентилируемом помещении</w:t>
      </w:r>
    </w:p>
    <w:p w:rsidR="00BE0877" w:rsidRDefault="00BE0877">
      <w:pPr>
        <w:spacing w:after="200" w:line="276" w:lineRule="auto"/>
        <w:rPr>
          <w:b/>
          <w:sz w:val="28"/>
          <w:szCs w:val="28"/>
        </w:rPr>
      </w:pPr>
      <w:bookmarkStart w:id="3" w:name="_Toc220942847"/>
      <w:r>
        <w:rPr>
          <w:b/>
          <w:sz w:val="28"/>
          <w:szCs w:val="28"/>
        </w:rPr>
        <w:br w:type="page"/>
      </w:r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410BB1">
        <w:rPr>
          <w:b/>
          <w:sz w:val="28"/>
          <w:szCs w:val="28"/>
        </w:rPr>
        <w:t>Список литературы</w:t>
      </w:r>
      <w:bookmarkEnd w:id="3"/>
    </w:p>
    <w:p w:rsidR="00CC606E" w:rsidRPr="00410BB1" w:rsidRDefault="00CC606E" w:rsidP="00410BB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CC606E" w:rsidRPr="00410BB1" w:rsidRDefault="00CC606E" w:rsidP="00CF67FB">
      <w:pPr>
        <w:widowControl w:val="0"/>
        <w:spacing w:line="360" w:lineRule="auto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Епифанов Л.И., Епифанов Е.А. Техническое обслуживание и ремонт автомобилей: Учебное пособие для студентов учреждения среднего профессионального образования. – М.: ФОРУМ: ИНФРА-М, 2003.- 280 с.: ил. – (Серия «Профессиональное образование»)</w:t>
      </w:r>
    </w:p>
    <w:p w:rsidR="00CC606E" w:rsidRPr="00410BB1" w:rsidRDefault="00CC606E" w:rsidP="00CF67FB">
      <w:pPr>
        <w:widowControl w:val="0"/>
        <w:spacing w:line="360" w:lineRule="auto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Карагодин В.И., Митрохин Н.Н. Ремонт атвомобилей и двигателей: Учеб. для студ. сред. проф. учеб. заведений. – М.: Мастерство; Высш. школа, 2001. – 496 с.</w:t>
      </w:r>
    </w:p>
    <w:p w:rsidR="00CC606E" w:rsidRPr="00410BB1" w:rsidRDefault="00CC606E" w:rsidP="00CF67FB">
      <w:pPr>
        <w:widowControl w:val="0"/>
        <w:spacing w:line="360" w:lineRule="auto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Козлов Ю.С. Материаловедение. Издательство «АТАР», 1999 – 180 с.</w:t>
      </w:r>
    </w:p>
    <w:p w:rsidR="00CC606E" w:rsidRPr="00410BB1" w:rsidRDefault="00CC606E" w:rsidP="00CF67FB">
      <w:pPr>
        <w:widowControl w:val="0"/>
        <w:spacing w:line="360" w:lineRule="auto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Кубышкин Ю.И., Маслов В.В., Сухов А.Т. ВАЗ-2110, -2111, -2112. Эксплуатация, обслуживание, ремонт, тюнинг. Иллюстрированное руководство. – М.: ЗАО «КЖИ «За рулем», 2004. – 280 с.: ил. – (Серия «Своими силами»).</w:t>
      </w:r>
    </w:p>
    <w:p w:rsidR="00CC606E" w:rsidRPr="00410BB1" w:rsidRDefault="00CC606E" w:rsidP="00CF67FB">
      <w:pPr>
        <w:widowControl w:val="0"/>
        <w:spacing w:line="360" w:lineRule="auto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Шестопалов С.К. Устройство, техническое обслуживание и ремонт легковых автомобилей: Учеб. для нач. проф. образования; Учеб. пособие для сред. проф. образования. – 2-е изд., стер. – М.: Издательский центр «Академия»; ПрофОбрИздат, 2002. – 544 с</w:t>
      </w:r>
    </w:p>
    <w:p w:rsidR="00CC606E" w:rsidRPr="00410BB1" w:rsidRDefault="00CC606E" w:rsidP="00CF67FB">
      <w:pPr>
        <w:widowControl w:val="0"/>
        <w:spacing w:line="360" w:lineRule="auto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Адаскин А.М. Материаловедение (металлообработка): Учебник для нач. проф. образования: Учеб. пособие для сред. проф. образования/ А. М. Адаскин, В. М. Зуев.- 3-е изд., стер.- М.: Издательский центр «Академия», 2004. – 240 с.</w:t>
      </w:r>
    </w:p>
    <w:p w:rsidR="00CC606E" w:rsidRPr="00410BB1" w:rsidRDefault="00CC606E" w:rsidP="00CF67FB">
      <w:pPr>
        <w:widowControl w:val="0"/>
        <w:spacing w:line="360" w:lineRule="auto"/>
        <w:jc w:val="both"/>
        <w:rPr>
          <w:sz w:val="28"/>
          <w:szCs w:val="28"/>
        </w:rPr>
      </w:pPr>
      <w:r w:rsidRPr="00410BB1">
        <w:rPr>
          <w:sz w:val="28"/>
          <w:szCs w:val="28"/>
        </w:rPr>
        <w:t>Макиенко Н.И. Общий курс слесарного дела: Учеб. для ПТУ. – 3-е изд., испр. – М.: Высш. шк., 1989. – 335 с.: ил.</w:t>
      </w:r>
      <w:bookmarkStart w:id="4" w:name="_GoBack"/>
      <w:bookmarkEnd w:id="4"/>
    </w:p>
    <w:sectPr w:rsidR="00CC606E" w:rsidRPr="00410BB1" w:rsidSect="00410BB1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B24001"/>
    <w:multiLevelType w:val="hybridMultilevel"/>
    <w:tmpl w:val="2B40A1C2"/>
    <w:lvl w:ilvl="0" w:tplc="9D428B9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>
    <w:nsid w:val="34804783"/>
    <w:multiLevelType w:val="hybridMultilevel"/>
    <w:tmpl w:val="AE1CE4AC"/>
    <w:lvl w:ilvl="0" w:tplc="C8AE6DAA">
      <w:start w:val="1"/>
      <w:numFmt w:val="decimal"/>
      <w:lvlText w:val="%1."/>
      <w:lvlJc w:val="left"/>
      <w:pPr>
        <w:tabs>
          <w:tab w:val="num" w:pos="1740"/>
        </w:tabs>
        <w:ind w:left="1740" w:hanging="10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>
    <w:nsid w:val="45FE55BB"/>
    <w:multiLevelType w:val="hybridMultilevel"/>
    <w:tmpl w:val="6856077E"/>
    <w:lvl w:ilvl="0" w:tplc="88468CBA">
      <w:start w:val="5"/>
      <w:numFmt w:val="decimal"/>
      <w:lvlText w:val="%1)"/>
      <w:lvlJc w:val="left"/>
      <w:pPr>
        <w:tabs>
          <w:tab w:val="num" w:pos="1065"/>
        </w:tabs>
        <w:ind w:left="1065" w:hanging="705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C606E"/>
    <w:rsid w:val="00020345"/>
    <w:rsid w:val="000631A2"/>
    <w:rsid w:val="00077D15"/>
    <w:rsid w:val="00086AA6"/>
    <w:rsid w:val="00093C14"/>
    <w:rsid w:val="000A14DB"/>
    <w:rsid w:val="000B3504"/>
    <w:rsid w:val="00145B71"/>
    <w:rsid w:val="001C5D13"/>
    <w:rsid w:val="001D19C4"/>
    <w:rsid w:val="002114B0"/>
    <w:rsid w:val="00216E03"/>
    <w:rsid w:val="00241812"/>
    <w:rsid w:val="002620C4"/>
    <w:rsid w:val="00282A18"/>
    <w:rsid w:val="002A389C"/>
    <w:rsid w:val="002A4EFF"/>
    <w:rsid w:val="002B4233"/>
    <w:rsid w:val="002D35D3"/>
    <w:rsid w:val="002F095B"/>
    <w:rsid w:val="002F1D45"/>
    <w:rsid w:val="0030369C"/>
    <w:rsid w:val="00307742"/>
    <w:rsid w:val="00320A26"/>
    <w:rsid w:val="003707F3"/>
    <w:rsid w:val="00390973"/>
    <w:rsid w:val="003A4E42"/>
    <w:rsid w:val="003A6E5E"/>
    <w:rsid w:val="003C4B4E"/>
    <w:rsid w:val="00410BB1"/>
    <w:rsid w:val="00467F70"/>
    <w:rsid w:val="00475882"/>
    <w:rsid w:val="0047597C"/>
    <w:rsid w:val="0047781E"/>
    <w:rsid w:val="00480ACE"/>
    <w:rsid w:val="00490719"/>
    <w:rsid w:val="00491FEA"/>
    <w:rsid w:val="004A0235"/>
    <w:rsid w:val="004A1EAA"/>
    <w:rsid w:val="004A5F1E"/>
    <w:rsid w:val="004C3DF6"/>
    <w:rsid w:val="004F13E4"/>
    <w:rsid w:val="005236DB"/>
    <w:rsid w:val="0058263D"/>
    <w:rsid w:val="0059166F"/>
    <w:rsid w:val="005B1F3E"/>
    <w:rsid w:val="005E6369"/>
    <w:rsid w:val="00607E89"/>
    <w:rsid w:val="0061487A"/>
    <w:rsid w:val="00634225"/>
    <w:rsid w:val="006476C1"/>
    <w:rsid w:val="006824EB"/>
    <w:rsid w:val="00687B4B"/>
    <w:rsid w:val="006A1853"/>
    <w:rsid w:val="006C6BBC"/>
    <w:rsid w:val="006D0DC8"/>
    <w:rsid w:val="00700C24"/>
    <w:rsid w:val="007065BA"/>
    <w:rsid w:val="0070794C"/>
    <w:rsid w:val="00734DA3"/>
    <w:rsid w:val="00761456"/>
    <w:rsid w:val="0077462C"/>
    <w:rsid w:val="007820E2"/>
    <w:rsid w:val="0078593E"/>
    <w:rsid w:val="007878E7"/>
    <w:rsid w:val="007D5862"/>
    <w:rsid w:val="007F2645"/>
    <w:rsid w:val="00810208"/>
    <w:rsid w:val="0081436D"/>
    <w:rsid w:val="00826FE4"/>
    <w:rsid w:val="00830B49"/>
    <w:rsid w:val="00857B98"/>
    <w:rsid w:val="008634D1"/>
    <w:rsid w:val="008678B6"/>
    <w:rsid w:val="008930AF"/>
    <w:rsid w:val="0089550B"/>
    <w:rsid w:val="008B2CBC"/>
    <w:rsid w:val="008E050D"/>
    <w:rsid w:val="009039C5"/>
    <w:rsid w:val="009116BE"/>
    <w:rsid w:val="00945BC2"/>
    <w:rsid w:val="00981B15"/>
    <w:rsid w:val="009C4F80"/>
    <w:rsid w:val="009D53FF"/>
    <w:rsid w:val="00A05B06"/>
    <w:rsid w:val="00A12F43"/>
    <w:rsid w:val="00A17112"/>
    <w:rsid w:val="00A522BD"/>
    <w:rsid w:val="00AC32D3"/>
    <w:rsid w:val="00AD206E"/>
    <w:rsid w:val="00B066B5"/>
    <w:rsid w:val="00B11AEA"/>
    <w:rsid w:val="00B221DB"/>
    <w:rsid w:val="00B35C4B"/>
    <w:rsid w:val="00B4411C"/>
    <w:rsid w:val="00B463B8"/>
    <w:rsid w:val="00B52001"/>
    <w:rsid w:val="00B52E60"/>
    <w:rsid w:val="00B742DE"/>
    <w:rsid w:val="00BB47F9"/>
    <w:rsid w:val="00BC07AA"/>
    <w:rsid w:val="00BD331E"/>
    <w:rsid w:val="00BE0877"/>
    <w:rsid w:val="00C250C6"/>
    <w:rsid w:val="00C4569A"/>
    <w:rsid w:val="00C53968"/>
    <w:rsid w:val="00C66C29"/>
    <w:rsid w:val="00C70D4F"/>
    <w:rsid w:val="00C90210"/>
    <w:rsid w:val="00CB0299"/>
    <w:rsid w:val="00CC606E"/>
    <w:rsid w:val="00CE084A"/>
    <w:rsid w:val="00CE0B5D"/>
    <w:rsid w:val="00CF1048"/>
    <w:rsid w:val="00CF67FB"/>
    <w:rsid w:val="00D0381E"/>
    <w:rsid w:val="00D123F1"/>
    <w:rsid w:val="00D178F9"/>
    <w:rsid w:val="00D17FAA"/>
    <w:rsid w:val="00DB304C"/>
    <w:rsid w:val="00DC4105"/>
    <w:rsid w:val="00E12302"/>
    <w:rsid w:val="00E20865"/>
    <w:rsid w:val="00E547D2"/>
    <w:rsid w:val="00E86B11"/>
    <w:rsid w:val="00E946C0"/>
    <w:rsid w:val="00EB0E8D"/>
    <w:rsid w:val="00EB2AE8"/>
    <w:rsid w:val="00EB7913"/>
    <w:rsid w:val="00ED013F"/>
    <w:rsid w:val="00EF5ADE"/>
    <w:rsid w:val="00F11530"/>
    <w:rsid w:val="00F140D4"/>
    <w:rsid w:val="00F17A39"/>
    <w:rsid w:val="00F5296B"/>
    <w:rsid w:val="00F622FC"/>
    <w:rsid w:val="00F65EF8"/>
    <w:rsid w:val="00FB7785"/>
    <w:rsid w:val="00FD13FE"/>
    <w:rsid w:val="00FF5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9"/>
    <o:shapelayout v:ext="edit">
      <o:idmap v:ext="edit" data="1"/>
    </o:shapelayout>
  </w:shapeDefaults>
  <w:decimalSymbol w:val=","/>
  <w:listSeparator w:val=";"/>
  <w14:defaultImageDpi w14:val="0"/>
  <w15:chartTrackingRefBased/>
  <w15:docId w15:val="{8B870B92-C21C-468C-8320-8FCCEFA7B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606E"/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C606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Знак"/>
    <w:basedOn w:val="a"/>
    <w:next w:val="a"/>
    <w:link w:val="20"/>
    <w:uiPriority w:val="9"/>
    <w:qFormat/>
    <w:rsid w:val="00CC606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CC606E"/>
    <w:rPr>
      <w:rFonts w:ascii="Arial" w:hAnsi="Arial" w:cs="Arial"/>
      <w:b/>
      <w:bCs/>
      <w:kern w:val="32"/>
      <w:sz w:val="32"/>
      <w:szCs w:val="32"/>
      <w:lang w:val="x-none" w:eastAsia="ru-RU"/>
    </w:rPr>
  </w:style>
  <w:style w:type="character" w:customStyle="1" w:styleId="20">
    <w:name w:val="Заголовок 2 Знак"/>
    <w:aliases w:val="Знак Знак"/>
    <w:link w:val="2"/>
    <w:uiPriority w:val="9"/>
    <w:locked/>
    <w:rsid w:val="00CC606E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table" w:styleId="a3">
    <w:name w:val="Table Grid"/>
    <w:basedOn w:val="a1"/>
    <w:uiPriority w:val="59"/>
    <w:rsid w:val="00CC606E"/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CC606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locked/>
    <w:rsid w:val="00CC606E"/>
    <w:rPr>
      <w:rFonts w:ascii="Times New Roman" w:hAnsi="Times New Roman" w:cs="Times New Roman"/>
      <w:sz w:val="24"/>
      <w:szCs w:val="24"/>
      <w:lang w:val="x-none" w:eastAsia="ru-RU"/>
    </w:rPr>
  </w:style>
  <w:style w:type="paragraph" w:styleId="a6">
    <w:name w:val="footer"/>
    <w:basedOn w:val="a"/>
    <w:link w:val="a7"/>
    <w:uiPriority w:val="99"/>
    <w:rsid w:val="00CC606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locked/>
    <w:rsid w:val="00CC606E"/>
    <w:rPr>
      <w:rFonts w:ascii="Times New Roman" w:hAnsi="Times New Roman" w:cs="Times New Roman"/>
      <w:sz w:val="24"/>
      <w:szCs w:val="24"/>
      <w:lang w:val="x-none" w:eastAsia="ru-RU"/>
    </w:rPr>
  </w:style>
  <w:style w:type="character" w:styleId="a8">
    <w:name w:val="Strong"/>
    <w:uiPriority w:val="22"/>
    <w:qFormat/>
    <w:rsid w:val="00CC606E"/>
    <w:rPr>
      <w:rFonts w:cs="Times New Roman"/>
      <w:b/>
      <w:bCs/>
    </w:rPr>
  </w:style>
  <w:style w:type="paragraph" w:styleId="a9">
    <w:name w:val="List Paragraph"/>
    <w:basedOn w:val="a"/>
    <w:uiPriority w:val="34"/>
    <w:qFormat/>
    <w:rsid w:val="00410B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61487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61487A"/>
    <w:rPr>
      <w:rFonts w:ascii="Tahoma" w:hAnsi="Tahoma" w:cs="Tahoma"/>
      <w:sz w:val="16"/>
      <w:szCs w:val="16"/>
      <w:lang w:val="x-none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9140</Words>
  <Characters>52102</Characters>
  <Application>Microsoft Office Word</Application>
  <DocSecurity>0</DocSecurity>
  <Lines>434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LAN_OS</dc:creator>
  <cp:keywords/>
  <dc:description/>
  <cp:lastModifiedBy>admin</cp:lastModifiedBy>
  <cp:revision>2</cp:revision>
  <dcterms:created xsi:type="dcterms:W3CDTF">2014-03-20T16:41:00Z</dcterms:created>
  <dcterms:modified xsi:type="dcterms:W3CDTF">2014-03-20T16:41:00Z</dcterms:modified>
</cp:coreProperties>
</file>