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99" w:rsidRPr="00E672DC" w:rsidRDefault="00C45A99" w:rsidP="00E672DC">
      <w:pPr>
        <w:pStyle w:val="a3"/>
        <w:widowControl w:val="0"/>
        <w:spacing w:line="360" w:lineRule="auto"/>
        <w:ind w:firstLine="720"/>
      </w:pPr>
      <w:r w:rsidRPr="00E672DC">
        <w:t>МИНИСТЕРСТВО</w:t>
      </w:r>
      <w:r w:rsidR="00E672DC">
        <w:t xml:space="preserve"> </w:t>
      </w:r>
      <w:r w:rsidRPr="00E672DC">
        <w:t>ОБРАЗОВАНИЯ</w:t>
      </w:r>
      <w:r w:rsidR="00E672DC">
        <w:t xml:space="preserve"> </w:t>
      </w:r>
      <w:r w:rsidRPr="00E672DC">
        <w:t>РЕСПУБЛИКИ</w:t>
      </w:r>
      <w:r w:rsidR="00E672DC">
        <w:t xml:space="preserve"> </w:t>
      </w:r>
      <w:r w:rsidRPr="00E672DC">
        <w:t>БЕЛАРУСЬ</w:t>
      </w:r>
    </w:p>
    <w:p w:rsidR="00C45A99" w:rsidRPr="00E672DC" w:rsidRDefault="00C45A99" w:rsidP="00E672DC">
      <w:pPr>
        <w:widowControl w:val="0"/>
        <w:spacing w:line="360" w:lineRule="auto"/>
        <w:ind w:firstLine="720"/>
        <w:jc w:val="center"/>
        <w:rPr>
          <w:sz w:val="28"/>
        </w:rPr>
      </w:pPr>
      <w:r w:rsidRPr="00E672DC">
        <w:rPr>
          <w:sz w:val="28"/>
        </w:rPr>
        <w:t>УЧРЕЖДЕНИЕ</w:t>
      </w:r>
      <w:r w:rsidR="00E672DC">
        <w:rPr>
          <w:sz w:val="28"/>
        </w:rPr>
        <w:t xml:space="preserve"> </w:t>
      </w:r>
      <w:r w:rsidRPr="00E672DC">
        <w:rPr>
          <w:sz w:val="28"/>
        </w:rPr>
        <w:t>ОБРАЗОВАНИЯ</w:t>
      </w:r>
    </w:p>
    <w:p w:rsidR="00C45A99" w:rsidRPr="00E672DC" w:rsidRDefault="00C45A99" w:rsidP="00E672DC">
      <w:pPr>
        <w:widowControl w:val="0"/>
        <w:spacing w:line="360" w:lineRule="auto"/>
        <w:ind w:firstLine="720"/>
        <w:jc w:val="center"/>
        <w:rPr>
          <w:sz w:val="28"/>
        </w:rPr>
      </w:pPr>
      <w:r w:rsidRPr="00E672DC">
        <w:rPr>
          <w:sz w:val="28"/>
        </w:rPr>
        <w:t xml:space="preserve">«ГОМЕЛЬСКИЙ ГОСУДАРСТВЕННЫЙ ПОЛИТЕХНИЧЕСКИЙ </w:t>
      </w:r>
      <w:r w:rsidR="00BB15A0" w:rsidRPr="00E672DC">
        <w:rPr>
          <w:sz w:val="28"/>
        </w:rPr>
        <w:t>КОЛЛЕДЖ</w:t>
      </w:r>
      <w:r w:rsidRPr="00E672DC">
        <w:rPr>
          <w:sz w:val="28"/>
        </w:rPr>
        <w:t>»</w:t>
      </w:r>
    </w:p>
    <w:p w:rsidR="00C45A99" w:rsidRPr="00E672DC" w:rsidRDefault="00C45A99" w:rsidP="00E672DC">
      <w:pPr>
        <w:pStyle w:val="a5"/>
        <w:widowControl w:val="0"/>
        <w:spacing w:line="360" w:lineRule="auto"/>
        <w:ind w:firstLine="720"/>
        <w:jc w:val="center"/>
      </w:pPr>
      <w:r w:rsidRPr="00E672DC">
        <w:t>Специальность:</w:t>
      </w:r>
      <w:r w:rsidR="0078364F" w:rsidRPr="00E672DC">
        <w:t xml:space="preserve"> 2-360531 “Машины и оборудование лесного хозяйства и лесной промышленности”</w:t>
      </w:r>
    </w:p>
    <w:p w:rsidR="0078364F" w:rsidRPr="00E672DC" w:rsidRDefault="00C45A99" w:rsidP="00E672DC">
      <w:pPr>
        <w:widowControl w:val="0"/>
        <w:spacing w:line="360" w:lineRule="auto"/>
        <w:ind w:firstLine="720"/>
        <w:jc w:val="center"/>
        <w:rPr>
          <w:sz w:val="28"/>
        </w:rPr>
      </w:pPr>
      <w:r w:rsidRPr="00E672DC">
        <w:rPr>
          <w:sz w:val="28"/>
        </w:rPr>
        <w:t>Специализация:</w:t>
      </w:r>
      <w:r w:rsidR="0078364F" w:rsidRPr="00E672DC">
        <w:rPr>
          <w:sz w:val="28"/>
        </w:rPr>
        <w:t xml:space="preserve"> 2-360531.02 “Техническое обслуживание и ремонт машин и оборудования лесной промышленности”</w:t>
      </w:r>
    </w:p>
    <w:p w:rsidR="00C93DC0" w:rsidRPr="00E672DC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C93DC0" w:rsidRPr="00E672DC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C93DC0" w:rsidRPr="00E672DC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C93DC0" w:rsidRPr="00E672DC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C93DC0" w:rsidRPr="00E672DC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C93DC0" w:rsidRDefault="00C93DC0" w:rsidP="00E672DC">
      <w:pPr>
        <w:widowControl w:val="0"/>
        <w:spacing w:line="360" w:lineRule="auto"/>
        <w:ind w:firstLine="720"/>
        <w:jc w:val="center"/>
        <w:rPr>
          <w:sz w:val="28"/>
          <w:szCs w:val="44"/>
          <w:lang w:val="uk-UA"/>
        </w:rPr>
      </w:pPr>
      <w:r w:rsidRPr="00E672DC">
        <w:rPr>
          <w:sz w:val="28"/>
          <w:szCs w:val="44"/>
        </w:rPr>
        <w:t>КУРСОВОЙ ПРОЕКТ</w:t>
      </w:r>
    </w:p>
    <w:p w:rsidR="007F4420" w:rsidRDefault="007F4420" w:rsidP="00E672DC">
      <w:pPr>
        <w:widowControl w:val="0"/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:rsidR="00B20017" w:rsidRPr="00B20017" w:rsidRDefault="00B20017" w:rsidP="00E672DC">
      <w:pPr>
        <w:widowControl w:val="0"/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B20017">
        <w:rPr>
          <w:sz w:val="28"/>
          <w:szCs w:val="28"/>
        </w:rPr>
        <w:t>По дисциплине</w:t>
      </w:r>
    </w:p>
    <w:p w:rsidR="00C93DC0" w:rsidRPr="000C7BE8" w:rsidRDefault="000C7BE8" w:rsidP="00E672DC">
      <w:pPr>
        <w:widowControl w:val="0"/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46675B" w:rsidRPr="00E672DC">
        <w:rPr>
          <w:sz w:val="28"/>
          <w:szCs w:val="28"/>
        </w:rPr>
        <w:t>Техническая эксплуатация машин и оборудования</w:t>
      </w:r>
      <w:r>
        <w:rPr>
          <w:sz w:val="28"/>
          <w:szCs w:val="28"/>
          <w:lang w:val="uk-UA"/>
        </w:rPr>
        <w:t>»</w:t>
      </w:r>
    </w:p>
    <w:p w:rsidR="00C93DC0" w:rsidRPr="00E672DC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C93DC0" w:rsidRPr="00E672DC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C93DC0" w:rsidRPr="000C7BE8" w:rsidRDefault="000C7BE8" w:rsidP="000C7BE8">
      <w:pPr>
        <w:widowControl w:val="0"/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Выполнил учащийся</w:t>
      </w:r>
    </w:p>
    <w:p w:rsidR="00C93DC0" w:rsidRPr="00E672DC" w:rsidRDefault="00777513" w:rsidP="000C7BE8">
      <w:pPr>
        <w:widowControl w:val="0"/>
        <w:spacing w:line="360" w:lineRule="auto"/>
        <w:jc w:val="both"/>
        <w:rPr>
          <w:sz w:val="28"/>
        </w:rPr>
      </w:pPr>
      <w:r w:rsidRPr="00E672DC">
        <w:rPr>
          <w:sz w:val="28"/>
        </w:rPr>
        <w:t>группы ТОРО-31</w:t>
      </w:r>
    </w:p>
    <w:p w:rsidR="00C93DC0" w:rsidRPr="000C7BE8" w:rsidRDefault="000C7BE8" w:rsidP="000C7BE8">
      <w:pPr>
        <w:widowControl w:val="0"/>
        <w:tabs>
          <w:tab w:val="left" w:pos="657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Морочных А.С</w:t>
      </w:r>
    </w:p>
    <w:p w:rsidR="00C93DC0" w:rsidRPr="000C7BE8" w:rsidRDefault="000C7BE8" w:rsidP="000C7BE8">
      <w:pPr>
        <w:widowControl w:val="0"/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Проверил преподаватель</w:t>
      </w:r>
    </w:p>
    <w:p w:rsidR="00C45A99" w:rsidRPr="000C7BE8" w:rsidRDefault="000C7BE8" w:rsidP="000C7BE8">
      <w:pPr>
        <w:widowControl w:val="0"/>
        <w:tabs>
          <w:tab w:val="left" w:pos="6390"/>
        </w:tabs>
        <w:spacing w:line="360" w:lineRule="auto"/>
        <w:jc w:val="both"/>
        <w:rPr>
          <w:sz w:val="28"/>
          <w:lang w:val="uk-UA"/>
        </w:rPr>
      </w:pPr>
      <w:r>
        <w:rPr>
          <w:sz w:val="28"/>
        </w:rPr>
        <w:t>Пилипчук А.Е</w:t>
      </w:r>
    </w:p>
    <w:p w:rsidR="00C93DC0" w:rsidRPr="00E672DC" w:rsidRDefault="00C93DC0" w:rsidP="000C7BE8">
      <w:pPr>
        <w:pStyle w:val="3"/>
        <w:keepNext w:val="0"/>
        <w:widowControl w:val="0"/>
        <w:spacing w:line="360" w:lineRule="auto"/>
        <w:jc w:val="both"/>
      </w:pPr>
    </w:p>
    <w:p w:rsidR="00C93DC0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E672DC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C93DC0" w:rsidRPr="00E672DC" w:rsidRDefault="00C93DC0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B533E2" w:rsidRPr="00E672DC" w:rsidRDefault="00B533E2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0451A5" w:rsidRPr="00E672DC" w:rsidRDefault="0046675B" w:rsidP="00E672D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E672DC">
        <w:rPr>
          <w:sz w:val="28"/>
          <w:szCs w:val="28"/>
        </w:rPr>
        <w:t>2009</w:t>
      </w:r>
      <w:r w:rsidR="00C93DC0" w:rsidRPr="00E672DC">
        <w:rPr>
          <w:sz w:val="28"/>
          <w:szCs w:val="28"/>
        </w:rPr>
        <w:t>г.</w:t>
      </w:r>
    </w:p>
    <w:p w:rsidR="000451A5" w:rsidRPr="00E672DC" w:rsidRDefault="00E672DC" w:rsidP="00E672D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51A5" w:rsidRPr="00E672DC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</w:t>
      </w:r>
      <w:r w:rsidR="000451A5" w:rsidRPr="00E672DC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="000451A5" w:rsidRPr="00E672DC">
        <w:rPr>
          <w:sz w:val="28"/>
          <w:szCs w:val="28"/>
        </w:rPr>
        <w:t>РЕСПУБЛИКИ</w:t>
      </w:r>
      <w:r>
        <w:rPr>
          <w:sz w:val="28"/>
          <w:szCs w:val="28"/>
        </w:rPr>
        <w:t xml:space="preserve"> </w:t>
      </w:r>
      <w:r w:rsidR="000451A5" w:rsidRPr="00E672DC">
        <w:rPr>
          <w:sz w:val="28"/>
          <w:szCs w:val="28"/>
        </w:rPr>
        <w:t>БЕЛАРУСЬ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center"/>
        <w:rPr>
          <w:sz w:val="28"/>
          <w:szCs w:val="28"/>
        </w:rPr>
      </w:pPr>
      <w:r w:rsidRPr="00E672DC">
        <w:rPr>
          <w:sz w:val="28"/>
          <w:szCs w:val="28"/>
        </w:rPr>
        <w:t>УЧРЕЖДЕНИЕ</w:t>
      </w:r>
      <w:r w:rsidR="00E672DC">
        <w:rPr>
          <w:sz w:val="28"/>
          <w:szCs w:val="28"/>
        </w:rPr>
        <w:t xml:space="preserve"> </w:t>
      </w:r>
      <w:r w:rsidRPr="00E672DC">
        <w:rPr>
          <w:sz w:val="28"/>
          <w:szCs w:val="28"/>
        </w:rPr>
        <w:t>ОБРАЗОВАНИЯ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center"/>
        <w:rPr>
          <w:sz w:val="28"/>
        </w:rPr>
      </w:pPr>
      <w:r w:rsidRPr="00E672DC">
        <w:rPr>
          <w:sz w:val="28"/>
          <w:szCs w:val="28"/>
        </w:rPr>
        <w:t>«ГОМЕЛЬСКИЙ ГОСУДАРСТВЕННЫЙ ПОЛИТЕХНИЧЕСКИЙ КОЛЛЕДЖ</w:t>
      </w:r>
      <w:r w:rsidRPr="00E672DC">
        <w:rPr>
          <w:sz w:val="28"/>
        </w:rPr>
        <w:t>»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center"/>
        <w:rPr>
          <w:sz w:val="28"/>
        </w:rPr>
      </w:pPr>
    </w:p>
    <w:p w:rsidR="000451A5" w:rsidRPr="00E672DC" w:rsidRDefault="000451A5" w:rsidP="00E672DC">
      <w:pPr>
        <w:widowControl w:val="0"/>
        <w:spacing w:line="360" w:lineRule="auto"/>
        <w:ind w:firstLine="720"/>
        <w:jc w:val="center"/>
        <w:rPr>
          <w:sz w:val="28"/>
        </w:rPr>
      </w:pPr>
    </w:p>
    <w:p w:rsidR="000451A5" w:rsidRPr="00E672DC" w:rsidRDefault="000451A5" w:rsidP="00E672DC">
      <w:pPr>
        <w:pStyle w:val="1"/>
        <w:keepNext w:val="0"/>
        <w:widowControl w:val="0"/>
        <w:spacing w:line="360" w:lineRule="auto"/>
        <w:ind w:firstLine="720"/>
        <w:rPr>
          <w:b w:val="0"/>
          <w:sz w:val="28"/>
        </w:rPr>
      </w:pPr>
      <w:r w:rsidRPr="00E672DC">
        <w:rPr>
          <w:b w:val="0"/>
          <w:sz w:val="28"/>
        </w:rPr>
        <w:t>ЗАДАНИЕ ДЛЯ</w:t>
      </w:r>
      <w:r w:rsidR="00E672DC">
        <w:rPr>
          <w:b w:val="0"/>
          <w:sz w:val="28"/>
        </w:rPr>
        <w:t xml:space="preserve"> </w:t>
      </w:r>
      <w:r w:rsidRPr="00E672DC">
        <w:rPr>
          <w:b w:val="0"/>
          <w:sz w:val="28"/>
        </w:rPr>
        <w:t>КУРСОВОГО ПРОЕКТИРОВАНИЯ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0451A5" w:rsidRPr="00E672DC" w:rsidRDefault="000451A5" w:rsidP="00E672DC">
      <w:pPr>
        <w:pStyle w:val="2"/>
        <w:keepNext w:val="0"/>
        <w:widowControl w:val="0"/>
        <w:spacing w:line="360" w:lineRule="auto"/>
        <w:ind w:firstLine="720"/>
      </w:pPr>
      <w:r w:rsidRPr="00E672DC">
        <w:t xml:space="preserve">По дисциплине “Техническая эксплуатация машин и оборудования” 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both"/>
        <w:rPr>
          <w:sz w:val="28"/>
        </w:rPr>
      </w:pPr>
      <w:r w:rsidRPr="00E672DC">
        <w:rPr>
          <w:sz w:val="28"/>
        </w:rPr>
        <w:t>Учащемуся Морочных Александру Сергеевичу</w:t>
      </w:r>
    </w:p>
    <w:p w:rsidR="000451A5" w:rsidRPr="00E672DC" w:rsidRDefault="000451A5" w:rsidP="00E672DC">
      <w:pPr>
        <w:pStyle w:val="a5"/>
        <w:widowControl w:val="0"/>
        <w:spacing w:line="360" w:lineRule="auto"/>
        <w:ind w:firstLine="720"/>
      </w:pPr>
      <w:r w:rsidRPr="00E672DC">
        <w:t>Специальность: 2-360531 “Машины и оборудование лесного хозяйства и лесной промышленности”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both"/>
        <w:rPr>
          <w:sz w:val="28"/>
        </w:rPr>
      </w:pPr>
      <w:r w:rsidRPr="00E672DC">
        <w:rPr>
          <w:sz w:val="28"/>
        </w:rPr>
        <w:t>Специализация: 2-360531.02 “Техническое обслуживание и ремонт машин и оборудования лесной промышленности”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0451A5" w:rsidRPr="00E672DC" w:rsidRDefault="000451A5" w:rsidP="00E672DC">
      <w:pPr>
        <w:widowControl w:val="0"/>
        <w:spacing w:line="360" w:lineRule="auto"/>
        <w:ind w:firstLine="720"/>
        <w:jc w:val="center"/>
        <w:rPr>
          <w:sz w:val="28"/>
        </w:rPr>
      </w:pPr>
      <w:r w:rsidRPr="00E672DC">
        <w:rPr>
          <w:sz w:val="28"/>
        </w:rPr>
        <w:t>ТЕМА</w:t>
      </w:r>
      <w:r w:rsidR="00E672DC">
        <w:rPr>
          <w:sz w:val="28"/>
        </w:rPr>
        <w:t xml:space="preserve"> </w:t>
      </w:r>
      <w:r w:rsidRPr="00E672DC">
        <w:rPr>
          <w:sz w:val="28"/>
        </w:rPr>
        <w:t>ПРОЕКТА</w:t>
      </w:r>
      <w:r w:rsidR="00E672DC">
        <w:rPr>
          <w:sz w:val="28"/>
        </w:rPr>
        <w:t xml:space="preserve"> </w:t>
      </w:r>
      <w:r w:rsidRPr="00E672DC">
        <w:rPr>
          <w:sz w:val="28"/>
        </w:rPr>
        <w:t>И</w:t>
      </w:r>
      <w:r w:rsidR="00E672DC">
        <w:rPr>
          <w:sz w:val="28"/>
        </w:rPr>
        <w:t xml:space="preserve"> </w:t>
      </w:r>
      <w:r w:rsidRPr="00E672DC">
        <w:rPr>
          <w:sz w:val="28"/>
        </w:rPr>
        <w:t>ИСХОДНЫЕ</w:t>
      </w:r>
      <w:r w:rsidR="00E672DC">
        <w:rPr>
          <w:sz w:val="28"/>
        </w:rPr>
        <w:t xml:space="preserve"> </w:t>
      </w:r>
      <w:r w:rsidRPr="00E672DC">
        <w:rPr>
          <w:sz w:val="28"/>
        </w:rPr>
        <w:t>ДАННЫЕ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center"/>
        <w:rPr>
          <w:sz w:val="28"/>
        </w:rPr>
      </w:pPr>
      <w:r w:rsidRPr="00E672DC">
        <w:rPr>
          <w:sz w:val="28"/>
        </w:rPr>
        <w:t>Проект отделения РММ по ремонту ДВС.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both"/>
        <w:rPr>
          <w:sz w:val="28"/>
        </w:rPr>
      </w:pPr>
      <w:r w:rsidRPr="00E672DC">
        <w:rPr>
          <w:sz w:val="28"/>
        </w:rPr>
        <w:t xml:space="preserve">РММ обслуживает трактора МЛ-126 30 штук, а </w:t>
      </w:r>
      <w:r w:rsidR="000C68A3" w:rsidRPr="00E672DC">
        <w:rPr>
          <w:sz w:val="28"/>
        </w:rPr>
        <w:object w:dxaOrig="4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18pt" o:ole="">
            <v:imagedata r:id="rId7" o:title=""/>
          </v:shape>
          <o:OLEObject Type="Embed" ProgID="Equation.3" ShapeID="_x0000_i1025" DrawAspect="Content" ObjectID="_1457397718" r:id="rId8"/>
        </w:object>
      </w:r>
      <w:r w:rsidRPr="00E672DC">
        <w:rPr>
          <w:sz w:val="28"/>
        </w:rPr>
        <w:t>8 км.; К</w:t>
      </w:r>
      <w:r w:rsidRPr="00E672DC">
        <w:rPr>
          <w:sz w:val="28"/>
          <w:szCs w:val="28"/>
        </w:rPr>
        <w:t>тг</w:t>
      </w:r>
      <w:r w:rsidRPr="00E672DC">
        <w:rPr>
          <w:sz w:val="28"/>
        </w:rPr>
        <w:t>=0,9,</w:t>
      </w:r>
      <w:r w:rsidR="000C7BE8">
        <w:rPr>
          <w:sz w:val="28"/>
          <w:lang w:val="uk-UA"/>
        </w:rPr>
        <w:t xml:space="preserve"> </w:t>
      </w:r>
      <w:r w:rsidRPr="00E672DC">
        <w:rPr>
          <w:sz w:val="28"/>
        </w:rPr>
        <w:t xml:space="preserve">ТТР-402 40 штук, </w:t>
      </w:r>
      <w:r w:rsidR="000C68A3" w:rsidRPr="00E672DC">
        <w:rPr>
          <w:sz w:val="28"/>
        </w:rPr>
        <w:object w:dxaOrig="499" w:dyaOrig="360">
          <v:shape id="_x0000_i1026" type="#_x0000_t75" style="width:24.75pt;height:18pt" o:ole="">
            <v:imagedata r:id="rId7" o:title=""/>
          </v:shape>
          <o:OLEObject Type="Embed" ProgID="Equation.3" ShapeID="_x0000_i1026" DrawAspect="Content" ObjectID="_1457397719" r:id="rId9"/>
        </w:object>
      </w:r>
      <w:r w:rsidRPr="00E672DC">
        <w:rPr>
          <w:sz w:val="28"/>
        </w:rPr>
        <w:t>8 км.; К</w:t>
      </w:r>
      <w:r w:rsidRPr="00E672DC">
        <w:rPr>
          <w:sz w:val="28"/>
          <w:szCs w:val="28"/>
        </w:rPr>
        <w:t>тг</w:t>
      </w:r>
      <w:r w:rsidRPr="00E672DC">
        <w:rPr>
          <w:sz w:val="28"/>
        </w:rPr>
        <w:t>=0,8</w:t>
      </w:r>
    </w:p>
    <w:p w:rsidR="001D10B1" w:rsidRPr="00E672DC" w:rsidRDefault="001D10B1" w:rsidP="00E672DC">
      <w:pPr>
        <w:pStyle w:val="ac"/>
        <w:widowControl w:val="0"/>
        <w:spacing w:line="360" w:lineRule="auto"/>
        <w:ind w:firstLine="720"/>
        <w:rPr>
          <w:rFonts w:ascii="Times New Roman" w:hAnsi="Times New Roman"/>
          <w:i w:val="0"/>
          <w:szCs w:val="28"/>
          <w:lang w:val="ru-RU"/>
        </w:rPr>
      </w:pPr>
      <w:r w:rsidRPr="00E672DC">
        <w:rPr>
          <w:rFonts w:ascii="Times New Roman" w:hAnsi="Times New Roman"/>
          <w:i w:val="0"/>
          <w:szCs w:val="28"/>
          <w:lang w:val="ru-RU"/>
        </w:rPr>
        <w:t>Разработать приспособление для ремонта карбюраторов</w:t>
      </w:r>
      <w:r w:rsidR="00E672DC">
        <w:rPr>
          <w:rFonts w:ascii="Times New Roman" w:hAnsi="Times New Roman"/>
          <w:i w:val="0"/>
          <w:szCs w:val="28"/>
          <w:lang w:val="ru-RU"/>
        </w:rPr>
        <w:t xml:space="preserve"> </w:t>
      </w:r>
    </w:p>
    <w:p w:rsidR="000451A5" w:rsidRPr="00E672DC" w:rsidRDefault="000451A5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46675B" w:rsidRPr="00E672DC">
        <w:rPr>
          <w:sz w:val="28"/>
          <w:szCs w:val="36"/>
        </w:rPr>
        <w:t>Введение</w:t>
      </w:r>
    </w:p>
    <w:p w:rsid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Значительный рост автомобильного парка нашей страны вызывает увеличение объема работ по ТО и ТР. Выполнение этих работ требует больших трудозатрат и привлечение большого числа квалифицированных рабочих. В связи с этим требуется значительно повысить производительность труда при проведении всех видов ТО и ремонта автомобилей. Вновь подготовленные кадры для работы</w:t>
      </w:r>
      <w:r w:rsidR="00E672DC">
        <w:rPr>
          <w:sz w:val="28"/>
          <w:szCs w:val="28"/>
        </w:rPr>
        <w:t xml:space="preserve"> </w:t>
      </w:r>
      <w:r w:rsidRPr="00E672DC">
        <w:rPr>
          <w:sz w:val="28"/>
          <w:szCs w:val="28"/>
        </w:rPr>
        <w:t>в автохозяйствах и на авторемонтных предприятиях должны основательно изучить процессы ТО и ремонта автомобилей с использованием современного оборудования.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На предприятиях по ТО автомобилей все шире применяются методы диагностики технического состояния агрегатов автомобилей с применением электронной аппаратуры. Диагностика позволяет своевременно выявлять неисправности агрегатов и систем автомобилей, что дает возможность устранить эти неисправности до того, как они приведут к серьезным нарушениям в работе автомобиля.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Своевременное устранение неполадок в работе агрегатов и систем автомобиля позволяет предупреждать причины, способные вызвать аварийную ситуацию, ведущую к дорожно-транспортным происшествиям.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Механизация работ по ТО и ремонту автомобилей с использованием более современного оборудования облегчает и ускоряет многие технологические процессы, но при этом от обслуживающего персонала требуется хорошее усвоение определенных приемов и навыков, знание устройства автомобиля и умение пользоваться современными приспособлениями, инструментами, приборами.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Однако применение современного оборудования при проведении ТО и ремонта автомобилей не исключает выполнения общеслесарных операций, навыками которых должен хорошо владеть каждый рабочий, занимающийся обслуживанием и ремонтом автомобильной техники.</w:t>
      </w:r>
    </w:p>
    <w:p w:rsidR="0046675B" w:rsidRP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br w:type="page"/>
      </w:r>
      <w:r w:rsidR="0046675B" w:rsidRPr="00E672DC">
        <w:rPr>
          <w:rFonts w:ascii="Times New Roman" w:hAnsi="Times New Roman" w:cs="Times New Roman"/>
          <w:sz w:val="28"/>
          <w:szCs w:val="36"/>
        </w:rPr>
        <w:t>1 Технологический раздел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numPr>
          <w:ilvl w:val="1"/>
          <w:numId w:val="1"/>
        </w:numPr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Расчет год</w:t>
      </w:r>
      <w:r w:rsidR="00E672DC">
        <w:rPr>
          <w:rFonts w:ascii="Times New Roman" w:hAnsi="Times New Roman" w:cs="Times New Roman"/>
          <w:sz w:val="28"/>
          <w:szCs w:val="28"/>
        </w:rPr>
        <w:t>овой производственной программы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Производим согласно: “Положение по техническому обслуживанию и текущему ремонту лесозаготовительной технике”, инструкций заводов изготовителей;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“Положение о техническом обслуживании автотранспорта”.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Для расчета используем нормативные данные взятые из указанных положений и делаем таблицу.</w:t>
      </w:r>
      <w:r w:rsidRPr="00E672D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Периодичность и трудоемкость ТО и ремонта автотракторной технике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457397720" r:id="rId11"/>
        </w:objec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Таблица 1.1</w:t>
      </w:r>
    </w:p>
    <w:tbl>
      <w:tblPr>
        <w:tblW w:w="79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1342"/>
        <w:gridCol w:w="1412"/>
        <w:gridCol w:w="952"/>
        <w:gridCol w:w="2609"/>
      </w:tblGrid>
      <w:tr w:rsidR="0046675B" w:rsidRPr="00E672DC" w:rsidTr="007F4420">
        <w:tc>
          <w:tcPr>
            <w:tcW w:w="1605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Наименование машины</w:t>
            </w: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Вид ТО и ремонтов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Период. ТО и ремонтов, км.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Число ТО в цикле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Продолжительность одного ТО, ч; удельная продолжительность ТР, ч/час</w:t>
            </w:r>
          </w:p>
        </w:tc>
      </w:tr>
      <w:tr w:rsidR="0046675B" w:rsidRPr="00E672DC" w:rsidTr="007F4420">
        <w:tc>
          <w:tcPr>
            <w:tcW w:w="1605" w:type="dxa"/>
            <w:vMerge w:val="restart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МЛ-126</w:t>
            </w: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ЕО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ежеднев.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0,7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0,3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ТО-1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60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5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3</w:t>
            </w:r>
          </w:p>
        </w:tc>
      </w:tr>
      <w:tr w:rsidR="0046675B" w:rsidRPr="00E672DC" w:rsidTr="007F4420">
        <w:trPr>
          <w:trHeight w:val="17"/>
        </w:trPr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ТО-2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240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12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7</w:t>
            </w:r>
          </w:p>
        </w:tc>
      </w:tr>
      <w:tr w:rsidR="0046675B" w:rsidRPr="00E672DC" w:rsidTr="007F4420">
        <w:trPr>
          <w:trHeight w:val="301"/>
        </w:trPr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ТО-3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960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24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14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СО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2р в год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10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7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ТР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по потр.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23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8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КР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5760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-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25 дней</w:t>
            </w:r>
          </w:p>
        </w:tc>
      </w:tr>
      <w:tr w:rsidR="0046675B" w:rsidRPr="00E672DC" w:rsidTr="007F4420">
        <w:tc>
          <w:tcPr>
            <w:tcW w:w="1605" w:type="dxa"/>
            <w:vMerge w:val="restart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ТТР-402</w:t>
            </w: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ЕО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ежеднев.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0,8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0,5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ТО-1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E672DC">
              <w:rPr>
                <w:lang w:val="en-US"/>
              </w:rPr>
              <w:t>60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60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4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ТО-2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E672DC">
              <w:rPr>
                <w:lang w:val="en-US"/>
              </w:rPr>
              <w:t>240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18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10</w:t>
            </w:r>
          </w:p>
        </w:tc>
      </w:tr>
      <w:tr w:rsidR="0046675B" w:rsidRPr="00E672DC" w:rsidTr="007F4420">
        <w:trPr>
          <w:trHeight w:val="318"/>
        </w:trPr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ТО-3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960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34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14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СО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2р в год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12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7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ТР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по потр.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27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9</w:t>
            </w:r>
          </w:p>
        </w:tc>
      </w:tr>
      <w:tr w:rsidR="0046675B" w:rsidRPr="00E672DC" w:rsidTr="007F4420">
        <w:tc>
          <w:tcPr>
            <w:tcW w:w="1605" w:type="dxa"/>
            <w:vMerge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</w:p>
        </w:tc>
        <w:tc>
          <w:tcPr>
            <w:tcW w:w="134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КР</w:t>
            </w:r>
          </w:p>
        </w:tc>
        <w:tc>
          <w:tcPr>
            <w:tcW w:w="141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  <w:rPr>
                <w:lang w:val="en-US"/>
              </w:rPr>
            </w:pPr>
            <w:r w:rsidRPr="00E672DC">
              <w:rPr>
                <w:lang w:val="en-US"/>
              </w:rPr>
              <w:t>5760</w:t>
            </w:r>
          </w:p>
        </w:tc>
        <w:tc>
          <w:tcPr>
            <w:tcW w:w="952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-</w:t>
            </w:r>
          </w:p>
        </w:tc>
        <w:tc>
          <w:tcPr>
            <w:tcW w:w="2609" w:type="dxa"/>
          </w:tcPr>
          <w:p w:rsidR="0046675B" w:rsidRPr="00E672DC" w:rsidRDefault="0046675B" w:rsidP="00E672DC">
            <w:pPr>
              <w:widowControl w:val="0"/>
              <w:spacing w:line="360" w:lineRule="auto"/>
              <w:jc w:val="both"/>
            </w:pPr>
            <w:r w:rsidRPr="00E672DC">
              <w:t>15 дней</w:t>
            </w:r>
          </w:p>
        </w:tc>
      </w:tr>
    </w:tbl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При определении годового плана ремонта и ТО используем данные таблицы 1.1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Определяем число капитальных ремонтов за цикл: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>кц=1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Где,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>кц – количество капитальных ремонтов в цикле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количества ТО-2 в цикле используем формулу: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16"/>
        </w:rPr>
        <w:t>2ц</w:t>
      </w:r>
      <w:r w:rsidRPr="00E672DC">
        <w:rPr>
          <w:rFonts w:ascii="Times New Roman" w:hAnsi="Times New Roman" w:cs="Times New Roman"/>
          <w:sz w:val="28"/>
          <w:szCs w:val="28"/>
        </w:rPr>
        <w:t xml:space="preserve">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380" w:dyaOrig="620">
          <v:shape id="_x0000_i1028" type="#_x0000_t75" style="width:18.75pt;height:30.75pt" o:ole="">
            <v:imagedata r:id="rId12" o:title=""/>
          </v:shape>
          <o:OLEObject Type="Embed" ProgID="Equation.3" ShapeID="_x0000_i1028" DrawAspect="Content" ObjectID="_1457397721" r:id="rId13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-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>кц</w:t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="000C7BE8">
        <w:rPr>
          <w:rFonts w:ascii="Times New Roman" w:hAnsi="Times New Roman" w:cs="Times New Roman"/>
          <w:sz w:val="28"/>
          <w:szCs w:val="28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72DC">
        <w:rPr>
          <w:rFonts w:ascii="Times New Roman" w:hAnsi="Times New Roman" w:cs="Times New Roman"/>
          <w:sz w:val="28"/>
          <w:szCs w:val="28"/>
        </w:rPr>
        <w:t>ц – цикловой пробег;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72DC">
        <w:rPr>
          <w:rFonts w:ascii="Times New Roman" w:hAnsi="Times New Roman" w:cs="Times New Roman"/>
          <w:sz w:val="28"/>
          <w:szCs w:val="28"/>
        </w:rPr>
        <w:t xml:space="preserve">2 – пробег до ТО-2. 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/>
          <w:sz w:val="28"/>
          <w:szCs w:val="16"/>
        </w:rPr>
        <w:t>2ц</w:t>
      </w:r>
      <w:r w:rsidRPr="00E672DC">
        <w:rPr>
          <w:rFonts w:ascii="Times New Roman" w:hAnsi="Times New Roman" w:cs="Times New Roman"/>
          <w:sz w:val="28"/>
          <w:szCs w:val="28"/>
        </w:rPr>
        <w:t xml:space="preserve">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580" w:dyaOrig="620">
          <v:shape id="_x0000_i1029" type="#_x0000_t75" style="width:29.25pt;height:30.75pt" o:ole="">
            <v:imagedata r:id="rId14" o:title=""/>
          </v:shape>
          <o:OLEObject Type="Embed" ProgID="Equation.3" ShapeID="_x0000_i1029" DrawAspect="Content" ObjectID="_1457397722" r:id="rId15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- 1 = 5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/>
          <w:sz w:val="28"/>
          <w:szCs w:val="16"/>
        </w:rPr>
        <w:t>2ц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580" w:dyaOrig="620">
          <v:shape id="_x0000_i1030" type="#_x0000_t75" style="width:29.25pt;height:30.75pt" o:ole="">
            <v:imagedata r:id="rId14" o:title=""/>
          </v:shape>
          <o:OLEObject Type="Embed" ProgID="Equation.3" ShapeID="_x0000_i1030" DrawAspect="Content" ObjectID="_1457397723" r:id="rId16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- 1 = 5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количества ТО-1 в цикле используем формулу: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/>
          <w:sz w:val="28"/>
          <w:szCs w:val="16"/>
        </w:rPr>
        <w:t>1ц</w:t>
      </w:r>
      <w:r w:rsidRPr="00E672DC">
        <w:rPr>
          <w:rFonts w:ascii="Times New Roman" w:hAnsi="Times New Roman" w:cs="Times New Roman"/>
          <w:sz w:val="28"/>
          <w:szCs w:val="28"/>
        </w:rPr>
        <w:t xml:space="preserve">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380" w:dyaOrig="620">
          <v:shape id="_x0000_i1031" type="#_x0000_t75" style="width:18.75pt;height:30.75pt" o:ole="">
            <v:imagedata r:id="rId17" o:title=""/>
          </v:shape>
          <o:OLEObject Type="Embed" ProgID="Equation.3" ShapeID="_x0000_i1031" DrawAspect="Content" ObjectID="_1457397724" r:id="rId18"/>
        </w:objec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180" w:dyaOrig="340">
          <v:shape id="_x0000_i1032" type="#_x0000_t75" style="width:9pt;height:17.25pt" o:ole="">
            <v:imagedata r:id="rId10" o:title=""/>
          </v:shape>
          <o:OLEObject Type="Embed" ProgID="Equation.3" ShapeID="_x0000_i1032" DrawAspect="Content" ObjectID="_1457397725" r:id="rId19"/>
        </w:object>
      </w:r>
      <w:r w:rsidRPr="00E672DC">
        <w:rPr>
          <w:rFonts w:ascii="Times New Roman" w:hAnsi="Times New Roman" w:cs="Times New Roman"/>
          <w:sz w:val="28"/>
          <w:szCs w:val="28"/>
        </w:rPr>
        <w:t>- (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 xml:space="preserve">кц +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16"/>
        </w:rPr>
        <w:t>2ц</w:t>
      </w:r>
      <w:r w:rsidRPr="00E672DC">
        <w:rPr>
          <w:rFonts w:ascii="Times New Roman" w:hAnsi="Times New Roman" w:cs="Times New Roman"/>
          <w:sz w:val="28"/>
          <w:szCs w:val="28"/>
        </w:rPr>
        <w:t>)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(1.2)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Где,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72DC">
        <w:rPr>
          <w:rFonts w:ascii="Times New Roman" w:hAnsi="Times New Roman" w:cs="Times New Roman"/>
          <w:sz w:val="28"/>
          <w:szCs w:val="28"/>
        </w:rPr>
        <w:t>1 – пробег до ТО-1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/>
          <w:sz w:val="28"/>
          <w:szCs w:val="16"/>
        </w:rPr>
        <w:t>1ц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580" w:dyaOrig="620">
          <v:shape id="_x0000_i1033" type="#_x0000_t75" style="width:29.25pt;height:30.75pt" o:ole="">
            <v:imagedata r:id="rId20" o:title=""/>
          </v:shape>
          <o:OLEObject Type="Embed" ProgID="Equation.3" ShapeID="_x0000_i1033" DrawAspect="Content" ObjectID="_1457397726" r:id="rId21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- (1+5) = 72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/>
          <w:sz w:val="28"/>
          <w:szCs w:val="16"/>
        </w:rPr>
        <w:t>1ц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580" w:dyaOrig="620">
          <v:shape id="_x0000_i1034" type="#_x0000_t75" style="width:29.25pt;height:30.75pt" o:ole="">
            <v:imagedata r:id="rId20" o:title=""/>
          </v:shape>
          <o:OLEObject Type="Embed" ProgID="Equation.3" ShapeID="_x0000_i1034" DrawAspect="Content" ObjectID="_1457397727" r:id="rId22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- (1+5) = 72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Так как планирование производственной программы ведется на год, а пробег или работа за цикл могут быть больше или меньше пробега или работы за год, то нужно перейти от цикла к году.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этого количество ТО за цикл умножается на списочное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количество машин и на коэффициент перехода от цикла к году. Коэффициент перехода от цикла к году показывает, сколько циклов содержится в году и представляет собой отношение годового пробега или работы к пробегу или работы за цикл.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з</w:t>
      </w:r>
      <w:r w:rsidRPr="00E672DC">
        <w:rPr>
          <w:rFonts w:ascii="Times New Roman" w:hAnsi="Times New Roman" w:cs="Times New Roman"/>
          <w:sz w:val="28"/>
        </w:rPr>
        <w:t>г</w:t>
      </w:r>
      <w:r w:rsidRPr="00E672DC">
        <w:rPr>
          <w:rFonts w:ascii="Times New Roman" w:hAnsi="Times New Roman" w:cs="Times New Roman"/>
          <w:sz w:val="28"/>
          <w:szCs w:val="28"/>
        </w:rPr>
        <w:t>=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380" w:dyaOrig="660">
          <v:shape id="_x0000_i1035" type="#_x0000_t75" style="width:18.75pt;height:33pt" o:ole="">
            <v:imagedata r:id="rId23" o:title=""/>
          </v:shape>
          <o:OLEObject Type="Embed" ProgID="Equation.3" ShapeID="_x0000_i1035" DrawAspect="Content" ObjectID="_1457397728" r:id="rId24"/>
        </w:object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442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(1.3)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Где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72DC">
        <w:rPr>
          <w:rFonts w:ascii="Times New Roman" w:hAnsi="Times New Roman" w:cs="Times New Roman"/>
          <w:sz w:val="28"/>
        </w:rPr>
        <w:t xml:space="preserve">г </w:t>
      </w:r>
      <w:r w:rsidRPr="00E672DC">
        <w:rPr>
          <w:rFonts w:ascii="Times New Roman" w:hAnsi="Times New Roman" w:cs="Times New Roman"/>
          <w:sz w:val="28"/>
          <w:szCs w:val="28"/>
        </w:rPr>
        <w:t>– годовой пробег в км; или работа в часах.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Тогда: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з</w:t>
      </w:r>
      <w:r w:rsidRPr="00E672DC">
        <w:rPr>
          <w:rFonts w:ascii="Times New Roman" w:hAnsi="Times New Roman" w:cs="Times New Roman"/>
          <w:sz w:val="28"/>
        </w:rPr>
        <w:t>г</w:t>
      </w:r>
      <w:r w:rsidRPr="00E672DC">
        <w:rPr>
          <w:rFonts w:ascii="Times New Roman" w:hAnsi="Times New Roman" w:cs="Times New Roman"/>
          <w:sz w:val="28"/>
          <w:szCs w:val="28"/>
        </w:rPr>
        <w:t>=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1520" w:dyaOrig="660">
          <v:shape id="_x0000_i1036" type="#_x0000_t75" style="width:75.75pt;height:33pt" o:ole="">
            <v:imagedata r:id="rId25" o:title=""/>
          </v:shape>
          <o:OLEObject Type="Embed" ProgID="Equation.3" ShapeID="_x0000_i1036" DrawAspect="Content" ObjectID="_1457397729" r:id="rId26"/>
        </w:objec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(1.4)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 Д</w:t>
      </w:r>
      <w:r w:rsidRPr="00E672DC">
        <w:rPr>
          <w:rFonts w:ascii="Times New Roman" w:hAnsi="Times New Roman" w:cs="Times New Roman"/>
          <w:sz w:val="28"/>
        </w:rPr>
        <w:t xml:space="preserve">рг </w:t>
      </w:r>
      <w:r w:rsidRPr="00E672DC">
        <w:rPr>
          <w:rFonts w:ascii="Times New Roman" w:hAnsi="Times New Roman" w:cs="Times New Roman"/>
          <w:sz w:val="28"/>
          <w:szCs w:val="28"/>
        </w:rPr>
        <w:t>– количество рабочих дней в году;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б</w:t>
      </w:r>
      <w:r w:rsidRPr="00E672DC">
        <w:rPr>
          <w:rFonts w:ascii="Times New Roman" w:hAnsi="Times New Roman" w:cs="Times New Roman"/>
          <w:sz w:val="28"/>
        </w:rPr>
        <w:t>т</w:t>
      </w:r>
      <w:r w:rsidRPr="00E672DC">
        <w:rPr>
          <w:rFonts w:ascii="Times New Roman" w:hAnsi="Times New Roman" w:cs="Times New Roman"/>
          <w:sz w:val="28"/>
          <w:szCs w:val="28"/>
        </w:rPr>
        <w:t xml:space="preserve"> -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коэффициент технической готовности.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</w:t>
      </w:r>
      <w:r w:rsidRPr="00E672DC">
        <w:rPr>
          <w:rFonts w:ascii="Times New Roman" w:hAnsi="Times New Roman" w:cs="Times New Roman"/>
          <w:sz w:val="28"/>
        </w:rPr>
        <w:t>рг</w:t>
      </w:r>
      <w:r w:rsidR="00123643" w:rsidRPr="00E672DC">
        <w:rPr>
          <w:rFonts w:ascii="Times New Roman" w:hAnsi="Times New Roman" w:cs="Times New Roman"/>
          <w:sz w:val="28"/>
          <w:szCs w:val="28"/>
        </w:rPr>
        <w:t>=</w:t>
      </w:r>
      <w:r w:rsidRPr="00E672DC">
        <w:rPr>
          <w:rFonts w:ascii="Times New Roman" w:hAnsi="Times New Roman" w:cs="Times New Roman"/>
          <w:sz w:val="28"/>
          <w:szCs w:val="28"/>
        </w:rPr>
        <w:t>Д</w:t>
      </w:r>
      <w:r w:rsidRPr="00E672DC">
        <w:rPr>
          <w:rFonts w:ascii="Times New Roman" w:hAnsi="Times New Roman" w:cs="Times New Roman"/>
          <w:sz w:val="28"/>
        </w:rPr>
        <w:t>г</w:t>
      </w:r>
      <w:r w:rsidRPr="00E672DC">
        <w:rPr>
          <w:rFonts w:ascii="Times New Roman" w:hAnsi="Times New Roman" w:cs="Times New Roman"/>
          <w:sz w:val="28"/>
          <w:szCs w:val="28"/>
        </w:rPr>
        <w:t>– (Д</w:t>
      </w:r>
      <w:r w:rsidRPr="00E672DC">
        <w:rPr>
          <w:rFonts w:ascii="Times New Roman" w:hAnsi="Times New Roman" w:cs="Times New Roman"/>
          <w:sz w:val="28"/>
        </w:rPr>
        <w:t>в</w:t>
      </w:r>
      <w:r w:rsidRPr="00E672DC">
        <w:rPr>
          <w:rFonts w:ascii="Times New Roman" w:hAnsi="Times New Roman" w:cs="Times New Roman"/>
          <w:sz w:val="28"/>
          <w:szCs w:val="28"/>
        </w:rPr>
        <w:t xml:space="preserve"> +Д</w:t>
      </w:r>
      <w:r w:rsidRPr="00E672DC">
        <w:rPr>
          <w:rFonts w:ascii="Times New Roman" w:hAnsi="Times New Roman" w:cs="Times New Roman"/>
          <w:sz w:val="28"/>
        </w:rPr>
        <w:t>пр</w:t>
      </w:r>
      <w:r w:rsidRPr="00E672DC">
        <w:rPr>
          <w:rFonts w:ascii="Times New Roman" w:hAnsi="Times New Roman" w:cs="Times New Roman"/>
          <w:sz w:val="28"/>
          <w:szCs w:val="28"/>
        </w:rPr>
        <w:t>)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23643" w:rsidRPr="00E672DC">
        <w:rPr>
          <w:rFonts w:ascii="Times New Roman" w:hAnsi="Times New Roman" w:cs="Times New Roman"/>
          <w:sz w:val="28"/>
          <w:szCs w:val="28"/>
        </w:rPr>
        <w:t>(1.5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 Д</w:t>
      </w:r>
      <w:r w:rsidRPr="00E672DC">
        <w:rPr>
          <w:rFonts w:ascii="Times New Roman" w:hAnsi="Times New Roman" w:cs="Times New Roman"/>
          <w:sz w:val="28"/>
        </w:rPr>
        <w:t>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- количество дней в году;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</w:t>
      </w:r>
      <w:r w:rsidRPr="00E672DC">
        <w:rPr>
          <w:rFonts w:ascii="Times New Roman" w:hAnsi="Times New Roman" w:cs="Times New Roman"/>
          <w:sz w:val="28"/>
        </w:rPr>
        <w:t>В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дни выходные;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</w:t>
      </w:r>
      <w:r w:rsidRPr="00E672DC">
        <w:rPr>
          <w:rFonts w:ascii="Times New Roman" w:hAnsi="Times New Roman" w:cs="Times New Roman"/>
          <w:sz w:val="28"/>
        </w:rPr>
        <w:t>пр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дни праздничные.</w:t>
      </w:r>
      <w:r w:rsidRPr="00E672DC">
        <w:rPr>
          <w:rFonts w:ascii="Times New Roman" w:hAnsi="Times New Roman" w:cs="Times New Roman"/>
          <w:sz w:val="28"/>
        </w:rPr>
        <w:t xml:space="preserve"> 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</w:t>
      </w:r>
      <w:r w:rsidRPr="00E672DC">
        <w:rPr>
          <w:rFonts w:ascii="Times New Roman" w:hAnsi="Times New Roman" w:cs="Times New Roman"/>
          <w:sz w:val="28"/>
        </w:rPr>
        <w:t>рг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365 – (105 – 4) = 256</w:t>
      </w: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з</w:t>
      </w:r>
      <w:r w:rsidRPr="00E672DC">
        <w:rPr>
          <w:rFonts w:ascii="Times New Roman" w:hAnsi="Times New Roman" w:cs="Times New Roman"/>
          <w:sz w:val="28"/>
        </w:rPr>
        <w:t>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1280" w:dyaOrig="620">
          <v:shape id="_x0000_i1037" type="#_x0000_t75" style="width:63.75pt;height:30.75pt" o:ole="">
            <v:imagedata r:id="rId27" o:title=""/>
          </v:shape>
          <o:OLEObject Type="Embed" ProgID="Equation.3" ShapeID="_x0000_i1037" DrawAspect="Content" ObjectID="_1457397730" r:id="rId28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= 0,36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з</w:t>
      </w:r>
      <w:r w:rsidRPr="00E672DC">
        <w:rPr>
          <w:rFonts w:ascii="Times New Roman" w:hAnsi="Times New Roman" w:cs="Times New Roman"/>
          <w:sz w:val="28"/>
        </w:rPr>
        <w:t>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1280" w:dyaOrig="620">
          <v:shape id="_x0000_i1038" type="#_x0000_t75" style="width:63.75pt;height:30.75pt" o:ole="">
            <v:imagedata r:id="rId29" o:title=""/>
          </v:shape>
          <o:OLEObject Type="Embed" ProgID="Equation.3" ShapeID="_x0000_i1038" DrawAspect="Content" ObjectID="_1457397731" r:id="rId30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= 0,29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393EB3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1.2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="0046675B" w:rsidRPr="00E672DC">
        <w:rPr>
          <w:rFonts w:ascii="Times New Roman" w:hAnsi="Times New Roman" w:cs="Times New Roman"/>
          <w:sz w:val="28"/>
          <w:szCs w:val="28"/>
        </w:rPr>
        <w:t>Количество ТО и ремонтов на весь парк машин в год подсчитывается по фор</w:t>
      </w:r>
      <w:r w:rsidR="00E672DC">
        <w:rPr>
          <w:rFonts w:ascii="Times New Roman" w:hAnsi="Times New Roman" w:cs="Times New Roman"/>
          <w:sz w:val="28"/>
          <w:szCs w:val="28"/>
        </w:rPr>
        <w:t>мулам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количества КР в год используем формулу: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кг</w:t>
      </w:r>
      <w:r w:rsidR="00123643" w:rsidRPr="00E672DC">
        <w:rPr>
          <w:rFonts w:ascii="Times New Roman" w:hAnsi="Times New Roman" w:cs="Times New Roman"/>
          <w:sz w:val="28"/>
          <w:szCs w:val="28"/>
        </w:rPr>
        <w:t>=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кц</w:t>
      </w:r>
      <w:r w:rsidR="00123643" w:rsidRPr="00E672DC">
        <w:rPr>
          <w:rFonts w:ascii="Times New Roman" w:hAnsi="Times New Roman" w:cs="Times New Roman"/>
          <w:sz w:val="28"/>
          <w:szCs w:val="28"/>
        </w:rPr>
        <w:t>·</w:t>
      </w:r>
      <w:r w:rsidRPr="00E672DC">
        <w:rPr>
          <w:rFonts w:ascii="Times New Roman" w:hAnsi="Times New Roman" w:cs="Times New Roman"/>
          <w:sz w:val="28"/>
          <w:szCs w:val="28"/>
        </w:rPr>
        <w:t>з</w:t>
      </w:r>
      <w:r w:rsidRPr="00E672DC">
        <w:rPr>
          <w:rFonts w:ascii="Times New Roman" w:hAnsi="Times New Roman" w:cs="Times New Roman"/>
          <w:sz w:val="28"/>
        </w:rPr>
        <w:t>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М</w:t>
      </w:r>
      <w:r w:rsidRPr="00E672DC">
        <w:rPr>
          <w:rFonts w:ascii="Times New Roman" w:hAnsi="Times New Roman" w:cs="Times New Roman"/>
          <w:sz w:val="28"/>
        </w:rPr>
        <w:t>с</w:t>
      </w:r>
      <w:r w:rsidR="00E672DC">
        <w:rPr>
          <w:rFonts w:ascii="Times New Roman" w:hAnsi="Times New Roman" w:cs="Times New Roman"/>
          <w:sz w:val="28"/>
        </w:rPr>
        <w:t xml:space="preserve"> </w:t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(1.6)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 М</w:t>
      </w:r>
      <w:r w:rsidRPr="00E672DC">
        <w:rPr>
          <w:rFonts w:ascii="Times New Roman" w:hAnsi="Times New Roman" w:cs="Times New Roman"/>
          <w:sz w:val="28"/>
        </w:rPr>
        <w:t>с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списочное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количество данной марки.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кг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1·0,3·60 = 18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кг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1·0,29·60 = 18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количества сезонных обслуживаний в году используем формулу: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сг</w:t>
      </w:r>
      <w:r w:rsidR="00123643" w:rsidRPr="00E672DC">
        <w:rPr>
          <w:rFonts w:ascii="Times New Roman" w:hAnsi="Times New Roman" w:cs="Times New Roman"/>
          <w:sz w:val="28"/>
          <w:szCs w:val="28"/>
        </w:rPr>
        <w:t>=</w:t>
      </w:r>
      <w:r w:rsidRPr="00E672DC">
        <w:rPr>
          <w:rFonts w:ascii="Times New Roman" w:hAnsi="Times New Roman" w:cs="Times New Roman"/>
          <w:sz w:val="28"/>
          <w:szCs w:val="28"/>
        </w:rPr>
        <w:t>2·М</w:t>
      </w:r>
      <w:r w:rsidRPr="00E672DC">
        <w:rPr>
          <w:rFonts w:ascii="Times New Roman" w:hAnsi="Times New Roman" w:cs="Times New Roman"/>
          <w:sz w:val="28"/>
        </w:rPr>
        <w:t>с</w:t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(1.7)</w:t>
      </w:r>
    </w:p>
    <w:p w:rsidR="0046675B" w:rsidRPr="00E672DC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6675B"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сг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2·60 = 120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сг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2·60 = 120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количества ТО-3 в году используем формулу: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3г</w:t>
      </w:r>
      <w:r w:rsidR="00123643" w:rsidRPr="00E672DC">
        <w:rPr>
          <w:rFonts w:ascii="Times New Roman" w:hAnsi="Times New Roman" w:cs="Times New Roman"/>
          <w:sz w:val="28"/>
          <w:szCs w:val="28"/>
        </w:rPr>
        <w:t>=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3ц</w:t>
      </w:r>
      <w:r w:rsidRPr="00E672DC">
        <w:rPr>
          <w:rFonts w:ascii="Times New Roman" w:hAnsi="Times New Roman" w:cs="Times New Roman"/>
          <w:sz w:val="28"/>
          <w:szCs w:val="28"/>
        </w:rPr>
        <w:t>·з</w:t>
      </w:r>
      <w:r w:rsidRPr="00E672DC">
        <w:rPr>
          <w:rFonts w:ascii="Times New Roman" w:hAnsi="Times New Roman" w:cs="Times New Roman"/>
          <w:sz w:val="28"/>
        </w:rPr>
        <w:t xml:space="preserve">г </w:t>
      </w:r>
      <w:r w:rsidRPr="00E672DC">
        <w:rPr>
          <w:rFonts w:ascii="Times New Roman" w:hAnsi="Times New Roman" w:cs="Times New Roman"/>
          <w:sz w:val="28"/>
          <w:szCs w:val="28"/>
        </w:rPr>
        <w:t>· М</w:t>
      </w:r>
      <w:r w:rsidRPr="00E672DC">
        <w:rPr>
          <w:rFonts w:ascii="Times New Roman" w:hAnsi="Times New Roman" w:cs="Times New Roman"/>
          <w:sz w:val="28"/>
        </w:rPr>
        <w:t>с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(1.8)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7F4420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2г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5·0,3·30 = 45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2г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·0,3·40 = 58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количества ТО-2 в году используем формулу: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2г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 xml:space="preserve">2ц </w:t>
      </w:r>
      <w:r w:rsidRPr="00E672DC">
        <w:rPr>
          <w:rFonts w:ascii="Times New Roman" w:hAnsi="Times New Roman" w:cs="Times New Roman"/>
          <w:sz w:val="28"/>
          <w:szCs w:val="28"/>
        </w:rPr>
        <w:t>·з</w:t>
      </w:r>
      <w:r w:rsidRPr="00E672DC">
        <w:rPr>
          <w:rFonts w:ascii="Times New Roman" w:hAnsi="Times New Roman" w:cs="Times New Roman"/>
          <w:sz w:val="28"/>
        </w:rPr>
        <w:t xml:space="preserve">г </w:t>
      </w:r>
      <w:r w:rsidRPr="00E672DC">
        <w:rPr>
          <w:rFonts w:ascii="Times New Roman" w:hAnsi="Times New Roman" w:cs="Times New Roman"/>
          <w:sz w:val="28"/>
          <w:szCs w:val="28"/>
        </w:rPr>
        <w:t>· М</w:t>
      </w:r>
      <w:r w:rsidRPr="00E672DC">
        <w:rPr>
          <w:rFonts w:ascii="Times New Roman" w:hAnsi="Times New Roman" w:cs="Times New Roman"/>
          <w:sz w:val="28"/>
        </w:rPr>
        <w:t>с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2г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18·0,3·30 = 162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46675B" w:rsidRPr="00E672DC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  <w:r w:rsidR="0046675B"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46675B" w:rsidRPr="00E672DC">
        <w:rPr>
          <w:rFonts w:ascii="Times New Roman" w:hAnsi="Times New Roman" w:cs="Times New Roman"/>
          <w:sz w:val="28"/>
        </w:rPr>
        <w:t>2г</w:t>
      </w:r>
      <w:r w:rsidR="0046675B" w:rsidRPr="00E672DC">
        <w:rPr>
          <w:rFonts w:ascii="Times New Roman" w:hAnsi="Times New Roman" w:cs="Times New Roman"/>
          <w:sz w:val="28"/>
          <w:szCs w:val="28"/>
        </w:rPr>
        <w:t xml:space="preserve"> = 18·0,3·40 = 216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количества ТО-1 в году используем формулу: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1г</w:t>
      </w:r>
      <w:r w:rsidR="00123643" w:rsidRPr="00E672DC">
        <w:rPr>
          <w:rFonts w:ascii="Times New Roman" w:hAnsi="Times New Roman" w:cs="Times New Roman"/>
          <w:sz w:val="28"/>
          <w:szCs w:val="28"/>
        </w:rPr>
        <w:t>=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1ц</w:t>
      </w:r>
      <w:r w:rsidRPr="00E672DC">
        <w:rPr>
          <w:rFonts w:ascii="Times New Roman" w:hAnsi="Times New Roman" w:cs="Times New Roman"/>
          <w:sz w:val="28"/>
          <w:szCs w:val="28"/>
        </w:rPr>
        <w:t>·з</w:t>
      </w:r>
      <w:r w:rsidRPr="00E672DC">
        <w:rPr>
          <w:rFonts w:ascii="Times New Roman" w:hAnsi="Times New Roman" w:cs="Times New Roman"/>
          <w:sz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· М</w:t>
      </w:r>
      <w:r w:rsidRPr="00E672DC">
        <w:rPr>
          <w:rFonts w:ascii="Times New Roman" w:hAnsi="Times New Roman" w:cs="Times New Roman"/>
          <w:sz w:val="28"/>
        </w:rPr>
        <w:t>с</w:t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(1.9)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1г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72·0,3·30 = 648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1г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72·0,3·40 = 864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9447E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1.3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="0046675B" w:rsidRPr="00E672DC">
        <w:rPr>
          <w:rFonts w:ascii="Times New Roman" w:hAnsi="Times New Roman" w:cs="Times New Roman"/>
          <w:sz w:val="28"/>
          <w:szCs w:val="28"/>
        </w:rPr>
        <w:t>Определение трудозатрат по техническому обслуживанию и текуще</w:t>
      </w:r>
      <w:r w:rsidR="00E672DC">
        <w:rPr>
          <w:rFonts w:ascii="Times New Roman" w:hAnsi="Times New Roman" w:cs="Times New Roman"/>
          <w:sz w:val="28"/>
          <w:szCs w:val="28"/>
        </w:rPr>
        <w:t>му ремонту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9447E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1.3.1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="0046675B" w:rsidRPr="00E672DC">
        <w:rPr>
          <w:rFonts w:ascii="Times New Roman" w:hAnsi="Times New Roman" w:cs="Times New Roman"/>
          <w:sz w:val="28"/>
          <w:szCs w:val="28"/>
        </w:rPr>
        <w:t>Расчет трудозатрат по ТО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Годовые трудозатраты определяются отдельно для каждого вида ТО и ТР путем умножения годового количества каждого вида ТО на трудоемкость соответствующего вида ТО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 трудоемкости на СО используем формулу: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со</w:t>
      </w:r>
      <w:r w:rsidRPr="00E672DC">
        <w:rPr>
          <w:rFonts w:ascii="Times New Roman" w:hAnsi="Times New Roman" w:cs="Times New Roman"/>
          <w:sz w:val="28"/>
          <w:szCs w:val="28"/>
        </w:rPr>
        <w:t xml:space="preserve"> =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lang w:val="en-US"/>
        </w:rPr>
        <w:t>c</w:t>
      </w:r>
      <w:r w:rsidRPr="00E672DC">
        <w:rPr>
          <w:rFonts w:ascii="Times New Roman" w:hAnsi="Times New Roman" w:cs="Times New Roman"/>
          <w:sz w:val="28"/>
        </w:rPr>
        <w:t>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со</w:t>
      </w:r>
      <w:r w:rsidRPr="00E672DC">
        <w:rPr>
          <w:rFonts w:ascii="Times New Roman" w:hAnsi="Times New Roman" w:cs="Times New Roman"/>
          <w:sz w:val="28"/>
          <w:szCs w:val="28"/>
        </w:rPr>
        <w:t>, чел·ч</w:t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(1.10)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со</w:t>
      </w:r>
      <w:r w:rsidRPr="00E672DC">
        <w:rPr>
          <w:rFonts w:ascii="Times New Roman" w:hAnsi="Times New Roman" w:cs="Times New Roman"/>
          <w:sz w:val="28"/>
          <w:szCs w:val="28"/>
        </w:rPr>
        <w:t xml:space="preserve"> =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120·10 = 1200, чел·ч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со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120·12 = 1440, чел·ч 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 трудоемкости на ТО-3 используем формулу: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3</w:t>
      </w:r>
      <w:r w:rsidRPr="00E672DC">
        <w:rPr>
          <w:rFonts w:ascii="Times New Roman" w:hAnsi="Times New Roman" w:cs="Times New Roman"/>
          <w:sz w:val="28"/>
          <w:szCs w:val="28"/>
        </w:rPr>
        <w:t xml:space="preserve"> =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3г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 xml:space="preserve">3, </w:t>
      </w:r>
      <w:r w:rsidRPr="00E672DC">
        <w:rPr>
          <w:rFonts w:ascii="Times New Roman" w:hAnsi="Times New Roman" w:cs="Times New Roman"/>
          <w:sz w:val="28"/>
          <w:szCs w:val="28"/>
        </w:rPr>
        <w:t>чел·ч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3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45·24 = 1080, чел·ч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3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58·34 = 1972, чел·ч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 трудоемкости на ТО-2 используем формулу: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2</w:t>
      </w:r>
      <w:r w:rsidRPr="00E672DC">
        <w:rPr>
          <w:rFonts w:ascii="Times New Roman" w:hAnsi="Times New Roman" w:cs="Times New Roman"/>
          <w:sz w:val="28"/>
          <w:szCs w:val="28"/>
        </w:rPr>
        <w:t xml:space="preserve"> =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2г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 xml:space="preserve">2, </w:t>
      </w:r>
      <w:r w:rsidRPr="00E672DC">
        <w:rPr>
          <w:rFonts w:ascii="Times New Roman" w:hAnsi="Times New Roman" w:cs="Times New Roman"/>
          <w:sz w:val="28"/>
          <w:szCs w:val="28"/>
        </w:rPr>
        <w:t>чел·ч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(1.11)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2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162·12 = 1944, чел·ч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2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216·18 = 3888, чел·ч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определения трудоемкости на ТО-1 используем формулу: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1</w:t>
      </w:r>
      <w:r w:rsidRPr="00E672DC">
        <w:rPr>
          <w:rFonts w:ascii="Times New Roman" w:hAnsi="Times New Roman" w:cs="Times New Roman"/>
          <w:sz w:val="28"/>
          <w:szCs w:val="28"/>
        </w:rPr>
        <w:t xml:space="preserve"> =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</w:rPr>
        <w:t>1г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1</w:t>
      </w:r>
      <w:r w:rsidRPr="00E672DC">
        <w:rPr>
          <w:rFonts w:ascii="Times New Roman" w:hAnsi="Times New Roman" w:cs="Times New Roman"/>
          <w:sz w:val="28"/>
          <w:szCs w:val="28"/>
        </w:rPr>
        <w:t>, чел·ч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(1.12)</w:t>
      </w:r>
    </w:p>
    <w:p w:rsidR="0046675B" w:rsidRPr="00E672DC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6675B"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1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648·5 = 3240, чел·ч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1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864·6 = 5184, чел·ч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 Т</w:t>
      </w:r>
      <w:r w:rsidRPr="00E672DC">
        <w:rPr>
          <w:rFonts w:ascii="Times New Roman" w:hAnsi="Times New Roman" w:cs="Times New Roman"/>
          <w:sz w:val="28"/>
        </w:rPr>
        <w:t>со</w:t>
      </w:r>
      <w:r w:rsidRPr="00E672DC">
        <w:rPr>
          <w:rFonts w:ascii="Times New Roman" w:hAnsi="Times New Roman" w:cs="Times New Roman"/>
          <w:sz w:val="28"/>
          <w:szCs w:val="28"/>
        </w:rPr>
        <w:t>; Т</w:t>
      </w:r>
      <w:r w:rsidRPr="00E672DC">
        <w:rPr>
          <w:rFonts w:ascii="Times New Roman" w:hAnsi="Times New Roman" w:cs="Times New Roman"/>
          <w:sz w:val="28"/>
        </w:rPr>
        <w:t>2</w:t>
      </w:r>
      <w:r w:rsidRPr="00E672DC">
        <w:rPr>
          <w:rFonts w:ascii="Times New Roman" w:hAnsi="Times New Roman" w:cs="Times New Roman"/>
          <w:sz w:val="28"/>
          <w:szCs w:val="28"/>
        </w:rPr>
        <w:t>; Т</w:t>
      </w:r>
      <w:r w:rsidRPr="00E672DC">
        <w:rPr>
          <w:rFonts w:ascii="Times New Roman" w:hAnsi="Times New Roman" w:cs="Times New Roman"/>
          <w:sz w:val="28"/>
        </w:rPr>
        <w:t>1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годовые трудозатраты соответственно на сезонные, второе,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первое ТО, чел·ч;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со</w:t>
      </w:r>
      <w:r w:rsidRPr="00E672DC">
        <w:rPr>
          <w:rFonts w:ascii="Times New Roman" w:hAnsi="Times New Roman" w:cs="Times New Roman"/>
          <w:sz w:val="28"/>
          <w:szCs w:val="28"/>
        </w:rPr>
        <w:t xml:space="preserve">;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2</w:t>
      </w:r>
      <w:r w:rsidRPr="00E672DC">
        <w:rPr>
          <w:rFonts w:ascii="Times New Roman" w:hAnsi="Times New Roman" w:cs="Times New Roman"/>
          <w:sz w:val="28"/>
          <w:szCs w:val="28"/>
        </w:rPr>
        <w:t xml:space="preserve">;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1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нормы трудозатрат на соответствующие виды ТО.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9447E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1.3.2</w:t>
      </w:r>
      <w:r w:rsidR="0046675B" w:rsidRPr="00E672DC">
        <w:rPr>
          <w:rFonts w:ascii="Times New Roman" w:hAnsi="Times New Roman" w:cs="Times New Roman"/>
          <w:sz w:val="28"/>
          <w:szCs w:val="28"/>
        </w:rPr>
        <w:t xml:space="preserve"> Расчет трудозатрат по ТР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Расчет трудозатрат по ТР автомобилей производиться по норме трудоемкости на каждые </w:t>
      </w:r>
      <w:smartTag w:uri="urn:schemas-microsoft-com:office:smarttags" w:element="metricconverter">
        <w:smartTagPr>
          <w:attr w:name="ProductID" w:val="1000 км"/>
        </w:smartTagPr>
        <w:r w:rsidRPr="00E672DC">
          <w:rPr>
            <w:rFonts w:ascii="Times New Roman" w:hAnsi="Times New Roman" w:cs="Times New Roman"/>
            <w:sz w:val="28"/>
            <w:szCs w:val="28"/>
          </w:rPr>
          <w:t>1000 км</w:t>
        </w:r>
      </w:smartTag>
      <w:r w:rsidRPr="00E672DC">
        <w:rPr>
          <w:rFonts w:ascii="Times New Roman" w:hAnsi="Times New Roman" w:cs="Times New Roman"/>
          <w:sz w:val="28"/>
          <w:szCs w:val="28"/>
        </w:rPr>
        <w:t xml:space="preserve"> пробега.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автомобилей определяется по формуле: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р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2600" w:dyaOrig="620">
          <v:shape id="_x0000_i1039" type="#_x0000_t75" style="width:129.75pt;height:30.75pt" o:ole="">
            <v:imagedata r:id="rId31" o:title=""/>
          </v:shape>
          <o:OLEObject Type="Embed" ProgID="Equation.3" ShapeID="_x0000_i1039" DrawAspect="Content" ObjectID="_1457397732" r:id="rId32"/>
        </w:object>
      </w:r>
      <w:r w:rsidRPr="00E672DC">
        <w:rPr>
          <w:rFonts w:ascii="Times New Roman" w:hAnsi="Times New Roman" w:cs="Times New Roman"/>
          <w:sz w:val="28"/>
          <w:szCs w:val="28"/>
        </w:rPr>
        <w:t>, чел·ч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(1.13)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Для МЛ-126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р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2160" w:dyaOrig="620">
          <v:shape id="_x0000_i1040" type="#_x0000_t75" style="width:108pt;height:30.75pt" o:ole="">
            <v:imagedata r:id="rId33" o:title=""/>
          </v:shape>
          <o:OLEObject Type="Embed" ProgID="Equation.3" ShapeID="_x0000_i1040" DrawAspect="Content" ObjectID="_1457397733" r:id="rId34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= 12576, чел·ч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Для ТТР-402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р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2280" w:dyaOrig="620">
          <v:shape id="_x0000_i1041" type="#_x0000_t75" style="width:114pt;height:30.75pt" o:ole="">
            <v:imagedata r:id="rId35" o:title=""/>
          </v:shape>
          <o:OLEObject Type="Embed" ProgID="Equation.3" ShapeID="_x0000_i1041" DrawAspect="Content" ObjectID="_1457397734" r:id="rId36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= 19531, чел·ч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72DC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672DC" w:rsidRPr="00E672DC">
        <w:rPr>
          <w:rFonts w:ascii="Times New Roman" w:hAnsi="Times New Roman" w:cs="Times New Roman"/>
          <w:sz w:val="28"/>
          <w:szCs w:val="28"/>
        </w:rPr>
        <w:t>1.3.3 Определение трудоза</w:t>
      </w:r>
      <w:r w:rsidR="00E672DC">
        <w:rPr>
          <w:rFonts w:ascii="Times New Roman" w:hAnsi="Times New Roman" w:cs="Times New Roman"/>
          <w:sz w:val="28"/>
          <w:szCs w:val="28"/>
        </w:rPr>
        <w:t>трат на проектируемом отделение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ТО и ТР могут выполняться в РММ полностью или часть трудозатрат переносятся для выполнения их на местах работы машин. Результаты трудозатрат заносим в таблицу.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Таблица 1.2</w:t>
      </w: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900"/>
        <w:gridCol w:w="900"/>
        <w:gridCol w:w="1260"/>
      </w:tblGrid>
      <w:tr w:rsidR="0046675B" w:rsidRPr="00E672DC" w:rsidTr="00887E14">
        <w:trPr>
          <w:trHeight w:val="278"/>
        </w:trPr>
        <w:tc>
          <w:tcPr>
            <w:tcW w:w="2160" w:type="dxa"/>
            <w:vMerge w:val="restart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Марка машин.</w:t>
            </w:r>
          </w:p>
        </w:tc>
        <w:tc>
          <w:tcPr>
            <w:tcW w:w="3960" w:type="dxa"/>
            <w:gridSpan w:val="4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Трудозатраты, чел·ч</w:t>
            </w:r>
          </w:p>
        </w:tc>
        <w:tc>
          <w:tcPr>
            <w:tcW w:w="126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Трудозатраты ТР</w:t>
            </w:r>
          </w:p>
        </w:tc>
      </w:tr>
      <w:tr w:rsidR="0046675B" w:rsidRPr="00E672DC" w:rsidTr="00887E14">
        <w:trPr>
          <w:trHeight w:val="163"/>
        </w:trPr>
        <w:tc>
          <w:tcPr>
            <w:tcW w:w="2160" w:type="dxa"/>
            <w:vMerge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ТО-1</w:t>
            </w:r>
          </w:p>
        </w:tc>
        <w:tc>
          <w:tcPr>
            <w:tcW w:w="108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ТО-2</w:t>
            </w:r>
          </w:p>
        </w:tc>
        <w:tc>
          <w:tcPr>
            <w:tcW w:w="900" w:type="dxa"/>
          </w:tcPr>
          <w:p w:rsidR="0046675B" w:rsidRPr="00E672DC" w:rsidRDefault="0046675B" w:rsidP="00E672DC">
            <w:pPr>
              <w:pStyle w:val="a7"/>
              <w:widowControl w:val="0"/>
              <w:tabs>
                <w:tab w:val="center" w:pos="16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ТО-3</w:t>
            </w:r>
            <w:r w:rsidR="00E672DC" w:rsidRPr="00E672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СО</w:t>
            </w:r>
          </w:p>
        </w:tc>
        <w:tc>
          <w:tcPr>
            <w:tcW w:w="126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75B" w:rsidRPr="00E672DC" w:rsidTr="00887E14">
        <w:trPr>
          <w:trHeight w:val="326"/>
        </w:trPr>
        <w:tc>
          <w:tcPr>
            <w:tcW w:w="216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МЛ-126</w:t>
            </w:r>
          </w:p>
        </w:tc>
        <w:tc>
          <w:tcPr>
            <w:tcW w:w="108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3240</w:t>
            </w:r>
          </w:p>
        </w:tc>
        <w:tc>
          <w:tcPr>
            <w:tcW w:w="108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90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1080</w:t>
            </w:r>
          </w:p>
        </w:tc>
        <w:tc>
          <w:tcPr>
            <w:tcW w:w="90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26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12576</w:t>
            </w:r>
          </w:p>
        </w:tc>
      </w:tr>
      <w:tr w:rsidR="0046675B" w:rsidRPr="00E672DC" w:rsidTr="00887E14">
        <w:trPr>
          <w:trHeight w:val="361"/>
        </w:trPr>
        <w:tc>
          <w:tcPr>
            <w:tcW w:w="216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ТТР-402</w:t>
            </w:r>
          </w:p>
        </w:tc>
        <w:tc>
          <w:tcPr>
            <w:tcW w:w="108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5184</w:t>
            </w:r>
          </w:p>
        </w:tc>
        <w:tc>
          <w:tcPr>
            <w:tcW w:w="108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3888</w:t>
            </w:r>
          </w:p>
        </w:tc>
        <w:tc>
          <w:tcPr>
            <w:tcW w:w="90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90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1440</w:t>
            </w:r>
          </w:p>
        </w:tc>
        <w:tc>
          <w:tcPr>
            <w:tcW w:w="126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19531</w:t>
            </w:r>
          </w:p>
        </w:tc>
      </w:tr>
      <w:tr w:rsidR="0046675B" w:rsidRPr="00E672DC" w:rsidTr="00887E14">
        <w:trPr>
          <w:trHeight w:val="289"/>
        </w:trPr>
        <w:tc>
          <w:tcPr>
            <w:tcW w:w="216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08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8424</w:t>
            </w:r>
          </w:p>
        </w:tc>
        <w:tc>
          <w:tcPr>
            <w:tcW w:w="108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5832</w:t>
            </w:r>
          </w:p>
        </w:tc>
        <w:tc>
          <w:tcPr>
            <w:tcW w:w="90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2080</w:t>
            </w:r>
          </w:p>
        </w:tc>
        <w:tc>
          <w:tcPr>
            <w:tcW w:w="90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2640</w:t>
            </w:r>
          </w:p>
        </w:tc>
        <w:tc>
          <w:tcPr>
            <w:tcW w:w="126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32107</w:t>
            </w:r>
          </w:p>
        </w:tc>
      </w:tr>
    </w:tbl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Трудозатраты по вилам работ определяется по формуле: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вр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859" w:dyaOrig="620">
          <v:shape id="_x0000_i1042" type="#_x0000_t75" style="width:42.75pt;height:30.75pt" o:ole="">
            <v:imagedata r:id="rId37" o:title=""/>
          </v:shape>
          <o:OLEObject Type="Embed" ProgID="Equation.3" ShapeID="_x0000_i1042" DrawAspect="Content" ObjectID="_1457397735" r:id="rId38"/>
        </w:object>
      </w:r>
      <w:r w:rsidRPr="00E672DC">
        <w:rPr>
          <w:rFonts w:ascii="Times New Roman" w:hAnsi="Times New Roman" w:cs="Times New Roman"/>
          <w:sz w:val="28"/>
          <w:szCs w:val="28"/>
        </w:rPr>
        <w:t>, чел·ч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(1.14)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 Т</w:t>
      </w:r>
      <w:r w:rsidRPr="00E672DC">
        <w:rPr>
          <w:rFonts w:ascii="Times New Roman" w:hAnsi="Times New Roman" w:cs="Times New Roman"/>
          <w:sz w:val="28"/>
        </w:rPr>
        <w:t>тр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трудозатраты по ТР, чел·ч;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процент вида работ в общем объеме затрат труда.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>вр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2620" w:dyaOrig="620">
          <v:shape id="_x0000_i1043" type="#_x0000_t75" style="width:131.25pt;height:30.75pt" o:ole="">
            <v:imagedata r:id="rId39" o:title=""/>
          </v:shape>
          <o:OLEObject Type="Embed" ProgID="Equation.3" ShapeID="_x0000_i1043" DrawAspect="Content" ObjectID="_1457397736" r:id="rId40"/>
        </w:objec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(1.15)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</w:t>
      </w:r>
      <w:r w:rsidRPr="00E672DC">
        <w:rPr>
          <w:rFonts w:ascii="Times New Roman" w:hAnsi="Times New Roman" w:cs="Times New Roman"/>
          <w:sz w:val="28"/>
        </w:rPr>
        <w:t xml:space="preserve">вр </w:t>
      </w:r>
      <w:r w:rsidRPr="00E672DC">
        <w:rPr>
          <w:rFonts w:ascii="Times New Roman" w:hAnsi="Times New Roman" w:cs="Times New Roman"/>
          <w:sz w:val="28"/>
          <w:szCs w:val="28"/>
        </w:rPr>
        <w:t>= 6430, чел·ч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9447E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1.3.4</w:t>
      </w:r>
      <w:r w:rsidR="0046675B" w:rsidRPr="00E672DC">
        <w:rPr>
          <w:rFonts w:ascii="Times New Roman" w:hAnsi="Times New Roman" w:cs="Times New Roman"/>
          <w:sz w:val="28"/>
          <w:szCs w:val="28"/>
        </w:rPr>
        <w:t xml:space="preserve"> Расчет коли</w:t>
      </w:r>
      <w:r w:rsidR="00E672DC">
        <w:rPr>
          <w:rFonts w:ascii="Times New Roman" w:hAnsi="Times New Roman" w:cs="Times New Roman"/>
          <w:sz w:val="28"/>
          <w:szCs w:val="28"/>
        </w:rPr>
        <w:t>чества производственных рабочий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Явочное количество производственных рабочий рассчитывается для участка по формуле: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Р</w:t>
      </w:r>
      <w:r w:rsidRPr="00E672DC">
        <w:rPr>
          <w:rFonts w:ascii="Times New Roman" w:hAnsi="Times New Roman" w:cs="Times New Roman"/>
          <w:sz w:val="28"/>
        </w:rPr>
        <w:t>я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460" w:dyaOrig="620">
          <v:shape id="_x0000_i1044" type="#_x0000_t75" style="width:23.25pt;height:30.75pt" o:ole="">
            <v:imagedata r:id="rId41" o:title=""/>
          </v:shape>
          <o:OLEObject Type="Embed" ProgID="Equation.3" ShapeID="_x0000_i1044" DrawAspect="Content" ObjectID="_1457397737" r:id="rId42"/>
        </w:object>
      </w:r>
      <w:r w:rsidRPr="00E672DC">
        <w:rPr>
          <w:rFonts w:ascii="Times New Roman" w:hAnsi="Times New Roman" w:cs="Times New Roman"/>
          <w:sz w:val="28"/>
          <w:szCs w:val="28"/>
        </w:rPr>
        <w:t>, чел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(1.16)</w:t>
      </w:r>
    </w:p>
    <w:p w:rsidR="0046675B" w:rsidRPr="00E672DC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6675B" w:rsidRPr="00E672DC">
        <w:rPr>
          <w:rFonts w:ascii="Times New Roman" w:hAnsi="Times New Roman" w:cs="Times New Roman"/>
          <w:sz w:val="28"/>
          <w:szCs w:val="28"/>
        </w:rPr>
        <w:t>Где, Р</w:t>
      </w:r>
      <w:r w:rsidR="0046675B" w:rsidRPr="00E672DC">
        <w:rPr>
          <w:rFonts w:ascii="Times New Roman" w:hAnsi="Times New Roman" w:cs="Times New Roman"/>
          <w:sz w:val="28"/>
        </w:rPr>
        <w:t>я</w:t>
      </w:r>
      <w:r w:rsidR="0046675B" w:rsidRPr="00E672DC">
        <w:rPr>
          <w:rFonts w:ascii="Times New Roman" w:hAnsi="Times New Roman" w:cs="Times New Roman"/>
          <w:sz w:val="28"/>
          <w:szCs w:val="28"/>
        </w:rPr>
        <w:t xml:space="preserve"> – явочное количество рабочих, чел; 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Ф</w:t>
      </w:r>
      <w:r w:rsidRPr="00E672DC">
        <w:rPr>
          <w:rFonts w:ascii="Times New Roman" w:hAnsi="Times New Roman" w:cs="Times New Roman"/>
          <w:sz w:val="28"/>
        </w:rPr>
        <w:t>н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годовой фонд времени одного рабочего, час.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Ф</w:t>
      </w:r>
      <w:r w:rsidRPr="00E672DC">
        <w:rPr>
          <w:rFonts w:ascii="Times New Roman" w:hAnsi="Times New Roman" w:cs="Times New Roman"/>
          <w:sz w:val="28"/>
        </w:rPr>
        <w:t>н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Д</w:t>
      </w:r>
      <w:r w:rsidRPr="00E672DC">
        <w:rPr>
          <w:rFonts w:ascii="Times New Roman" w:hAnsi="Times New Roman" w:cs="Times New Roman"/>
          <w:sz w:val="28"/>
        </w:rPr>
        <w:t>рг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см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н</w:t>
      </w:r>
      <w:r w:rsidRPr="00E672DC">
        <w:rPr>
          <w:rFonts w:ascii="Times New Roman" w:hAnsi="Times New Roman" w:cs="Times New Roman"/>
          <w:sz w:val="28"/>
          <w:szCs w:val="28"/>
        </w:rPr>
        <w:t>, час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(1.17)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Где,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см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продолжительность смены, час;</w:t>
      </w: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н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количество нерабочих часов в году в укороченные предпраздничные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дни.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Ф</w:t>
      </w:r>
      <w:r w:rsidRPr="00E672DC">
        <w:rPr>
          <w:rFonts w:ascii="Times New Roman" w:hAnsi="Times New Roman" w:cs="Times New Roman"/>
          <w:sz w:val="28"/>
        </w:rPr>
        <w:t>н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256·8 – 4 = 2044, час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Р</w:t>
      </w:r>
      <w:r w:rsidRPr="00E672DC">
        <w:rPr>
          <w:rFonts w:ascii="Times New Roman" w:hAnsi="Times New Roman" w:cs="Times New Roman"/>
          <w:sz w:val="28"/>
        </w:rPr>
        <w:t>я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600" w:dyaOrig="620">
          <v:shape id="_x0000_i1045" type="#_x0000_t75" style="width:30pt;height:30.75pt" o:ole="">
            <v:imagedata r:id="rId43" o:title=""/>
          </v:shape>
          <o:OLEObject Type="Embed" ProgID="Equation.3" ShapeID="_x0000_i1045" DrawAspect="Content" ObjectID="_1457397738" r:id="rId44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= 3,14, чел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Штатное или списочное число рабочих определяется по формуле: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Р</w:t>
      </w:r>
      <w:r w:rsidRPr="00E672DC">
        <w:rPr>
          <w:rFonts w:ascii="Times New Roman" w:hAnsi="Times New Roman" w:cs="Times New Roman"/>
          <w:sz w:val="28"/>
        </w:rPr>
        <w:t>ш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460" w:dyaOrig="620">
          <v:shape id="_x0000_i1046" type="#_x0000_t75" style="width:23.25pt;height:30.75pt" o:ole="">
            <v:imagedata r:id="rId45" o:title=""/>
          </v:shape>
          <o:OLEObject Type="Embed" ProgID="Equation.3" ShapeID="_x0000_i1046" DrawAspect="Content" ObjectID="_1457397739" r:id="rId46"/>
        </w:object>
      </w:r>
      <w:r w:rsidRPr="00E672DC">
        <w:rPr>
          <w:rFonts w:ascii="Times New Roman" w:hAnsi="Times New Roman" w:cs="Times New Roman"/>
          <w:sz w:val="28"/>
          <w:szCs w:val="28"/>
        </w:rPr>
        <w:t>, чел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(1.18)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 Ф</w:t>
      </w:r>
      <w:r w:rsidRPr="00E672DC">
        <w:rPr>
          <w:rFonts w:ascii="Times New Roman" w:hAnsi="Times New Roman" w:cs="Times New Roman"/>
          <w:sz w:val="28"/>
        </w:rPr>
        <w:t>д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действительный годовой фонд одного рабочего, час.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Ф</w:t>
      </w:r>
      <w:r w:rsidRPr="00E672DC">
        <w:rPr>
          <w:rFonts w:ascii="Times New Roman" w:hAnsi="Times New Roman" w:cs="Times New Roman"/>
          <w:sz w:val="28"/>
        </w:rPr>
        <w:t>д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( Ф</w:t>
      </w:r>
      <w:r w:rsidRPr="00E672DC">
        <w:rPr>
          <w:rFonts w:ascii="Times New Roman" w:hAnsi="Times New Roman" w:cs="Times New Roman"/>
          <w:sz w:val="28"/>
        </w:rPr>
        <w:t>н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от</w:t>
      </w:r>
      <w:r w:rsidRPr="00E672DC">
        <w:rPr>
          <w:rFonts w:ascii="Times New Roman" w:hAnsi="Times New Roman" w:cs="Times New Roman"/>
          <w:sz w:val="28"/>
          <w:szCs w:val="28"/>
        </w:rPr>
        <w:t xml:space="preserve"> ) · з, час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(1.19)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Где,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от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отпуск в часах;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з – коэффициент не выхода на работу по уважительным причинам (0,96)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Ф</w:t>
      </w:r>
      <w:r w:rsidRPr="00E672DC">
        <w:rPr>
          <w:rFonts w:ascii="Times New Roman" w:hAnsi="Times New Roman" w:cs="Times New Roman"/>
          <w:sz w:val="28"/>
        </w:rPr>
        <w:t>д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( 2044 – 248 ) · 0,96 = 1724,16, час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Р</w:t>
      </w:r>
      <w:r w:rsidRPr="00E672DC">
        <w:rPr>
          <w:rFonts w:ascii="Times New Roman" w:hAnsi="Times New Roman" w:cs="Times New Roman"/>
          <w:sz w:val="28"/>
        </w:rPr>
        <w:t>ш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840" w:dyaOrig="660">
          <v:shape id="_x0000_i1047" type="#_x0000_t75" style="width:42pt;height:33pt" o:ole="">
            <v:imagedata r:id="rId47" o:title=""/>
          </v:shape>
          <o:OLEObject Type="Embed" ProgID="Equation.3" ShapeID="_x0000_i1047" DrawAspect="Content" ObjectID="_1457397740" r:id="rId48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= 3,7,чел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72DC">
        <w:rPr>
          <w:rFonts w:ascii="Times New Roman" w:hAnsi="Times New Roman" w:cs="Times New Roman"/>
          <w:sz w:val="28"/>
          <w:szCs w:val="28"/>
        </w:rPr>
        <w:t>Результаты расчетов штатов рабочих по видам работ заносим в таблицу.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Таблица 1.3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9"/>
        <w:gridCol w:w="1782"/>
        <w:gridCol w:w="1788"/>
        <w:gridCol w:w="1787"/>
        <w:gridCol w:w="1528"/>
      </w:tblGrid>
      <w:tr w:rsidR="0046675B" w:rsidRPr="00E672DC" w:rsidTr="00E672DC">
        <w:trPr>
          <w:trHeight w:val="325"/>
        </w:trPr>
        <w:tc>
          <w:tcPr>
            <w:tcW w:w="2329" w:type="dxa"/>
            <w:vMerge w:val="restart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Наименование и вид работ</w:t>
            </w:r>
          </w:p>
        </w:tc>
        <w:tc>
          <w:tcPr>
            <w:tcW w:w="1782" w:type="dxa"/>
            <w:vMerge w:val="restart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Явочное число</w:t>
            </w:r>
          </w:p>
        </w:tc>
        <w:tc>
          <w:tcPr>
            <w:tcW w:w="3575" w:type="dxa"/>
            <w:gridSpan w:val="2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Штатное число, чел</w:t>
            </w:r>
          </w:p>
        </w:tc>
        <w:tc>
          <w:tcPr>
            <w:tcW w:w="1528" w:type="dxa"/>
            <w:vMerge w:val="restart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Разряд</w:t>
            </w:r>
          </w:p>
        </w:tc>
      </w:tr>
      <w:tr w:rsidR="0046675B" w:rsidRPr="00E672DC" w:rsidTr="00E672DC">
        <w:trPr>
          <w:trHeight w:val="194"/>
        </w:trPr>
        <w:tc>
          <w:tcPr>
            <w:tcW w:w="2329" w:type="dxa"/>
            <w:vMerge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Расчетное</w:t>
            </w:r>
          </w:p>
        </w:tc>
        <w:tc>
          <w:tcPr>
            <w:tcW w:w="1787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Принятое</w:t>
            </w:r>
          </w:p>
        </w:tc>
        <w:tc>
          <w:tcPr>
            <w:tcW w:w="1528" w:type="dxa"/>
            <w:vMerge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675B" w:rsidRPr="00E672DC" w:rsidTr="00E672DC">
        <w:trPr>
          <w:trHeight w:val="273"/>
        </w:trPr>
        <w:tc>
          <w:tcPr>
            <w:tcW w:w="2329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Слесарное</w:t>
            </w:r>
          </w:p>
        </w:tc>
        <w:tc>
          <w:tcPr>
            <w:tcW w:w="1782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788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3,14</w:t>
            </w:r>
          </w:p>
        </w:tc>
        <w:tc>
          <w:tcPr>
            <w:tcW w:w="1787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8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4</w:t>
            </w:r>
          </w:p>
        </w:tc>
      </w:tr>
    </w:tbl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9447E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1.4</w:t>
      </w:r>
      <w:r w:rsidR="0046675B" w:rsidRPr="00E672DC">
        <w:rPr>
          <w:rFonts w:ascii="Times New Roman" w:hAnsi="Times New Roman" w:cs="Times New Roman"/>
          <w:sz w:val="28"/>
          <w:szCs w:val="28"/>
        </w:rPr>
        <w:t xml:space="preserve"> Расчет количество постов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Количество постов для ТО рассчитывается по трудоемкости ТО, для ТР по трудоемкости на разборочно-зборочные работы и по фонду времени рабочего места: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Число универсальных постов определяется по формуле: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Х</w:t>
      </w:r>
      <w:r w:rsidRPr="00E672DC">
        <w:rPr>
          <w:rFonts w:ascii="Times New Roman" w:hAnsi="Times New Roman" w:cs="Times New Roman"/>
          <w:sz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  <w:lang w:val="en-US"/>
        </w:rPr>
        <w:object w:dxaOrig="1500" w:dyaOrig="680">
          <v:shape id="_x0000_i1048" type="#_x0000_t75" style="width:75pt;height:33.75pt" o:ole="">
            <v:imagedata r:id="rId49" o:title=""/>
          </v:shape>
          <o:OLEObject Type="Embed" ProgID="Equation.3" ShapeID="_x0000_i1048" DrawAspect="Content" ObjectID="_1457397741" r:id="rId50"/>
        </w:object>
      </w:r>
      <w:r w:rsidRPr="00E672DC">
        <w:rPr>
          <w:rFonts w:ascii="Times New Roman" w:hAnsi="Times New Roman" w:cs="Times New Roman"/>
          <w:sz w:val="28"/>
          <w:szCs w:val="28"/>
        </w:rPr>
        <w:t>, шт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(1.20)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 Ф</w:t>
      </w:r>
      <w:r w:rsidRPr="00E672DC">
        <w:rPr>
          <w:rFonts w:ascii="Times New Roman" w:hAnsi="Times New Roman" w:cs="Times New Roman"/>
          <w:sz w:val="28"/>
        </w:rPr>
        <w:t>м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годовой фонд рабочего места в часах;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( Ф</w:t>
      </w:r>
      <w:r w:rsidRPr="00E672DC">
        <w:rPr>
          <w:rFonts w:ascii="Times New Roman" w:hAnsi="Times New Roman" w:cs="Times New Roman"/>
          <w:sz w:val="28"/>
        </w:rPr>
        <w:t>м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Ф</w:t>
      </w:r>
      <w:r w:rsidRPr="00E672DC">
        <w:rPr>
          <w:rFonts w:ascii="Times New Roman" w:hAnsi="Times New Roman" w:cs="Times New Roman"/>
          <w:sz w:val="28"/>
        </w:rPr>
        <w:t>н</w:t>
      </w:r>
      <w:r w:rsidRPr="00E672DC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число смен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Pr="00E672DC">
        <w:rPr>
          <w:rFonts w:ascii="Times New Roman" w:hAnsi="Times New Roman" w:cs="Times New Roman"/>
          <w:sz w:val="28"/>
          <w:szCs w:val="28"/>
        </w:rPr>
        <w:t>работы в постах;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число рабочих одновременно работающих на посту;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з</w:t>
      </w:r>
      <w:r w:rsidRPr="00E672DC">
        <w:rPr>
          <w:rFonts w:ascii="Times New Roman" w:hAnsi="Times New Roman" w:cs="Times New Roman"/>
          <w:sz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коэффициент использования рабочего поста времени (0,85 – 0,9)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Х</w:t>
      </w:r>
      <w:r w:rsidRPr="00E672DC">
        <w:rPr>
          <w:rFonts w:ascii="Times New Roman" w:hAnsi="Times New Roman" w:cs="Times New Roman"/>
          <w:sz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="000C68A3" w:rsidRPr="00E672DC">
        <w:rPr>
          <w:rFonts w:ascii="Times New Roman" w:hAnsi="Times New Roman" w:cs="Times New Roman"/>
          <w:sz w:val="28"/>
          <w:szCs w:val="28"/>
          <w:lang w:val="en-US"/>
        </w:rPr>
        <w:object w:dxaOrig="1680" w:dyaOrig="660">
          <v:shape id="_x0000_i1049" type="#_x0000_t75" style="width:84pt;height:33pt" o:ole="">
            <v:imagedata r:id="rId51" o:title=""/>
          </v:shape>
          <o:OLEObject Type="Embed" ProgID="Equation.3" ShapeID="_x0000_i1049" DrawAspect="Content" ObjectID="_1457397742" r:id="rId52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= 1,74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Принимаем равное 6, шт.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9447E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1.5</w:t>
      </w:r>
      <w:r w:rsidR="0046675B" w:rsidRPr="00E672DC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E672DC">
        <w:rPr>
          <w:rFonts w:ascii="Times New Roman" w:hAnsi="Times New Roman" w:cs="Times New Roman"/>
          <w:sz w:val="28"/>
          <w:szCs w:val="28"/>
        </w:rPr>
        <w:t xml:space="preserve"> и подбор оборудования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Основное оборудование определяется расчетом, а остальное подбирается по технической необходимости.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Количество станков и некоторого другого оборудования определяется по формуле: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Р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1300" w:dyaOrig="680">
          <v:shape id="_x0000_i1050" type="#_x0000_t75" style="width:65.25pt;height:33.75pt" o:ole="">
            <v:imagedata r:id="rId53" o:title=""/>
          </v:shape>
          <o:OLEObject Type="Embed" ProgID="Equation.3" ShapeID="_x0000_i1050" DrawAspect="Content" ObjectID="_1457397743" r:id="rId54"/>
        </w:object>
      </w:r>
      <w:r w:rsidRPr="00E672DC">
        <w:rPr>
          <w:rFonts w:ascii="Times New Roman" w:hAnsi="Times New Roman" w:cs="Times New Roman"/>
          <w:sz w:val="28"/>
          <w:szCs w:val="28"/>
        </w:rPr>
        <w:t>, шт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(1.21)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Где, Ф</w:t>
      </w:r>
      <w:r w:rsidRPr="00E672DC">
        <w:rPr>
          <w:rFonts w:ascii="Times New Roman" w:hAnsi="Times New Roman" w:cs="Times New Roman"/>
          <w:sz w:val="28"/>
        </w:rPr>
        <w:t>о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количество единиц оборудования;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количество смен;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з</w:t>
      </w:r>
      <w:r w:rsidRPr="00E672DC">
        <w:rPr>
          <w:rFonts w:ascii="Times New Roman" w:hAnsi="Times New Roman" w:cs="Times New Roman"/>
          <w:sz w:val="28"/>
        </w:rPr>
        <w:t>заг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коэффициент загрузки (0,8 – 0,9);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Ф</w:t>
      </w:r>
      <w:r w:rsidRPr="00E672DC">
        <w:rPr>
          <w:rFonts w:ascii="Times New Roman" w:hAnsi="Times New Roman" w:cs="Times New Roman"/>
          <w:sz w:val="28"/>
        </w:rPr>
        <w:t>о</w:t>
      </w:r>
      <w:r w:rsidRPr="00E672DC">
        <w:rPr>
          <w:rFonts w:ascii="Times New Roman" w:hAnsi="Times New Roman" w:cs="Times New Roman"/>
          <w:sz w:val="28"/>
          <w:szCs w:val="28"/>
        </w:rPr>
        <w:t>- годовой фонд рабочего времени оборудования в часах, определяется по формуле: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Ф</w:t>
      </w:r>
      <w:r w:rsidRPr="00E672DC">
        <w:rPr>
          <w:rFonts w:ascii="Times New Roman" w:hAnsi="Times New Roman" w:cs="Times New Roman"/>
          <w:sz w:val="28"/>
        </w:rPr>
        <w:t>о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Д</w:t>
      </w:r>
      <w:r w:rsidRPr="00E672DC">
        <w:rPr>
          <w:rFonts w:ascii="Times New Roman" w:hAnsi="Times New Roman" w:cs="Times New Roman"/>
          <w:sz w:val="28"/>
        </w:rPr>
        <w:t>рг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см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К</w:t>
      </w:r>
      <w:r w:rsidRPr="00E672DC">
        <w:rPr>
          <w:rFonts w:ascii="Times New Roman" w:hAnsi="Times New Roman" w:cs="Times New Roman"/>
          <w:sz w:val="28"/>
        </w:rPr>
        <w:t xml:space="preserve">тт, </w:t>
      </w:r>
      <w:r w:rsidRPr="00E672DC">
        <w:rPr>
          <w:rFonts w:ascii="Times New Roman" w:hAnsi="Times New Roman" w:cs="Times New Roman"/>
          <w:sz w:val="28"/>
          <w:szCs w:val="28"/>
        </w:rPr>
        <w:t>час</w:t>
      </w:r>
      <w:r w:rsidR="00E672DC">
        <w:rPr>
          <w:rFonts w:ascii="Times New Roman" w:hAnsi="Times New Roman" w:cs="Times New Roman"/>
          <w:sz w:val="28"/>
          <w:szCs w:val="28"/>
        </w:rPr>
        <w:t xml:space="preserve"> 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(1.22)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Где,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E672DC">
        <w:rPr>
          <w:rFonts w:ascii="Times New Roman" w:hAnsi="Times New Roman" w:cs="Times New Roman"/>
          <w:sz w:val="28"/>
        </w:rPr>
        <w:t>см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продолжительность смены, час;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К</w:t>
      </w:r>
      <w:r w:rsidRPr="00E672DC">
        <w:rPr>
          <w:rFonts w:ascii="Times New Roman" w:hAnsi="Times New Roman" w:cs="Times New Roman"/>
          <w:sz w:val="28"/>
        </w:rPr>
        <w:t>тт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коэффициент технической готовности оборудования (0,92 – 0,95)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Ф</w:t>
      </w:r>
      <w:r w:rsidRPr="00E672DC">
        <w:rPr>
          <w:rFonts w:ascii="Times New Roman" w:hAnsi="Times New Roman" w:cs="Times New Roman"/>
          <w:sz w:val="28"/>
        </w:rPr>
        <w:t>о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256 · 8 · 0,95 = 1945, час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Р = </w:t>
      </w:r>
      <w:r w:rsidR="000C68A3" w:rsidRPr="00E672DC">
        <w:rPr>
          <w:rFonts w:ascii="Times New Roman" w:hAnsi="Times New Roman" w:cs="Times New Roman"/>
          <w:sz w:val="28"/>
          <w:szCs w:val="28"/>
        </w:rPr>
        <w:object w:dxaOrig="1340" w:dyaOrig="660">
          <v:shape id="_x0000_i1051" type="#_x0000_t75" style="width:66.75pt;height:33pt" o:ole="">
            <v:imagedata r:id="rId55" o:title=""/>
          </v:shape>
          <o:OLEObject Type="Embed" ProgID="Equation.3" ShapeID="_x0000_i1051" DrawAspect="Content" ObjectID="_1457397744" r:id="rId56"/>
        </w:object>
      </w:r>
      <w:r w:rsidRPr="00E672DC">
        <w:rPr>
          <w:rFonts w:ascii="Times New Roman" w:hAnsi="Times New Roman" w:cs="Times New Roman"/>
          <w:sz w:val="28"/>
          <w:szCs w:val="28"/>
        </w:rPr>
        <w:t xml:space="preserve"> = 3,7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Принимаем равное 4, шт.</w:t>
      </w:r>
    </w:p>
    <w:p w:rsidR="000C7BE8" w:rsidRP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Подробное оборудование сводим в таблицу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Таблица 1.4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04"/>
        <w:gridCol w:w="1800"/>
        <w:gridCol w:w="1899"/>
      </w:tblGrid>
      <w:tr w:rsidR="0046675B" w:rsidRPr="00E672DC" w:rsidTr="000C7BE8">
        <w:trPr>
          <w:trHeight w:val="675"/>
        </w:trPr>
        <w:tc>
          <w:tcPr>
            <w:tcW w:w="3828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Наименование оборудование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 xml:space="preserve">Тип, марка 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Габариты, мм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pStyle w:val="a7"/>
              <w:widowControl w:val="0"/>
              <w:spacing w:line="36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E672DC">
              <w:rPr>
                <w:rFonts w:ascii="Times New Roman" w:hAnsi="Times New Roman" w:cs="Times New Roman"/>
              </w:rPr>
              <w:t>Площадь занимаемая оборудованием, мІ</w:t>
            </w:r>
          </w:p>
        </w:tc>
      </w:tr>
      <w:tr w:rsidR="0046675B" w:rsidRPr="00E672DC" w:rsidTr="000C7BE8">
        <w:trPr>
          <w:trHeight w:val="295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1) Стенд для сборки ДВС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УСД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1500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52" type="#_x0000_t75" style="width:9.75pt;height:11.25pt" o:ole="" fillcolor="window">
                  <v:imagedata r:id="rId57" o:title=""/>
                </v:shape>
                <o:OLEObject Type="Embed" ProgID="Equation.3" ShapeID="_x0000_i1052" DrawAspect="Content" ObjectID="_1457397745" r:id="rId58"/>
              </w:object>
            </w:r>
            <w:r w:rsidRPr="00E672DC">
              <w:t>1500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2,25</w:t>
            </w:r>
          </w:p>
        </w:tc>
      </w:tr>
      <w:tr w:rsidR="0046675B" w:rsidRPr="00E672DC" w:rsidTr="000C7BE8">
        <w:trPr>
          <w:trHeight w:val="323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2) Стенд для разборки ДВС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03-У11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600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53" type="#_x0000_t75" style="width:9.75pt;height:11.25pt" o:ole="" fillcolor="window">
                  <v:imagedata r:id="rId57" o:title=""/>
                </v:shape>
                <o:OLEObject Type="Embed" ProgID="Equation.3" ShapeID="_x0000_i1053" DrawAspect="Content" ObjectID="_1457397746" r:id="rId59"/>
              </w:object>
            </w:r>
            <w:r w:rsidRPr="00E672DC">
              <w:t>500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0,6</w:t>
            </w:r>
          </w:p>
        </w:tc>
      </w:tr>
      <w:tr w:rsidR="0046675B" w:rsidRPr="00E672DC" w:rsidTr="000C7BE8">
        <w:trPr>
          <w:trHeight w:val="273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3) Станок для шлифования коленвала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3А-423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4600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54" type="#_x0000_t75" style="width:9.75pt;height:11.25pt" o:ole="" fillcolor="window">
                  <v:imagedata r:id="rId57" o:title=""/>
                </v:shape>
                <o:OLEObject Type="Embed" ProgID="Equation.3" ShapeID="_x0000_i1054" DrawAspect="Content" ObjectID="_1457397747" r:id="rId60"/>
              </w:object>
            </w:r>
            <w:r w:rsidRPr="00E672DC">
              <w:t>2100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9,66</w:t>
            </w:r>
          </w:p>
        </w:tc>
      </w:tr>
      <w:tr w:rsidR="0046675B" w:rsidRPr="00E672DC" w:rsidTr="000C7BE8">
        <w:trPr>
          <w:trHeight w:val="320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4) Станок для расточки гильз цилиндров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278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1400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55" type="#_x0000_t75" style="width:9.75pt;height:11.25pt" o:ole="" fillcolor="window">
                  <v:imagedata r:id="rId57" o:title=""/>
                </v:shape>
                <o:OLEObject Type="Embed" ProgID="Equation.3" ShapeID="_x0000_i1055" DrawAspect="Content" ObjectID="_1457397748" r:id="rId61"/>
              </w:object>
            </w:r>
            <w:r w:rsidRPr="00E672DC">
              <w:t>2600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3,64</w:t>
            </w:r>
          </w:p>
        </w:tc>
      </w:tr>
      <w:tr w:rsidR="0046675B" w:rsidRPr="00E672DC" w:rsidTr="000C7BE8">
        <w:trPr>
          <w:trHeight w:val="199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5) Вертикально доводочный станок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3Б-833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1000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56" type="#_x0000_t75" style="width:9.75pt;height:11.25pt" o:ole="" fillcolor="window">
                  <v:imagedata r:id="rId57" o:title=""/>
                </v:shape>
                <o:OLEObject Type="Embed" ProgID="Equation.3" ShapeID="_x0000_i1056" DrawAspect="Content" ObjectID="_1457397749" r:id="rId62"/>
              </w:object>
            </w:r>
            <w:r w:rsidRPr="00E672DC">
              <w:t>460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0,46</w:t>
            </w:r>
          </w:p>
        </w:tc>
      </w:tr>
      <w:tr w:rsidR="0046675B" w:rsidRPr="00E672DC" w:rsidTr="000C7BE8">
        <w:trPr>
          <w:trHeight w:val="665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6) Станок для шлифования кулачков распредвала 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3А-433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3490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57" type="#_x0000_t75" style="width:9.75pt;height:11.25pt" o:ole="" fillcolor="window">
                  <v:imagedata r:id="rId57" o:title=""/>
                </v:shape>
                <o:OLEObject Type="Embed" ProgID="Equation.3" ShapeID="_x0000_i1057" DrawAspect="Content" ObjectID="_1457397750" r:id="rId63"/>
              </w:object>
            </w:r>
            <w:r w:rsidRPr="00E672DC">
              <w:t>2000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6,98</w:t>
            </w:r>
          </w:p>
        </w:tc>
      </w:tr>
      <w:tr w:rsidR="0046675B" w:rsidRPr="00E672DC" w:rsidTr="000C7BE8">
        <w:trPr>
          <w:trHeight w:val="256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7)Станок для вибрационной добавки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2К-35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2960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58" type="#_x0000_t75" style="width:9.75pt;height:11.25pt" o:ole="" fillcolor="window">
                  <v:imagedata r:id="rId57" o:title=""/>
                </v:shape>
                <o:OLEObject Type="Embed" ProgID="Equation.3" ShapeID="_x0000_i1058" DrawAspect="Content" ObjectID="_1457397751" r:id="rId64"/>
              </w:object>
            </w:r>
            <w:r w:rsidRPr="00E672DC">
              <w:t>1790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5,3</w:t>
            </w:r>
          </w:p>
        </w:tc>
      </w:tr>
      <w:tr w:rsidR="0046675B" w:rsidRPr="00E672DC" w:rsidTr="000C7BE8">
        <w:trPr>
          <w:trHeight w:val="289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8) Станок для шлифования фасок клапанов</w:t>
            </w:r>
            <w:r w:rsidR="00E672DC" w:rsidRPr="00E672DC">
              <w:t xml:space="preserve"> </w:t>
            </w:r>
          </w:p>
        </w:tc>
        <w:tc>
          <w:tcPr>
            <w:tcW w:w="1404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  <w:rPr>
                <w:lang w:val="en-US"/>
              </w:rPr>
            </w:pPr>
            <w:r w:rsidRPr="00E672DC">
              <w:rPr>
                <w:lang w:val="en-US"/>
              </w:rPr>
              <w:t xml:space="preserve">960 </w:t>
            </w:r>
            <w:r w:rsidR="000C68A3" w:rsidRPr="00E672DC">
              <w:object w:dxaOrig="200" w:dyaOrig="220">
                <v:shape id="_x0000_i1059" type="#_x0000_t75" style="width:9.75pt;height:11.25pt" o:ole="" fillcolor="window">
                  <v:imagedata r:id="rId57" o:title=""/>
                </v:shape>
                <o:OLEObject Type="Embed" ProgID="Equation.3" ShapeID="_x0000_i1059" DrawAspect="Content" ObjectID="_1457397752" r:id="rId65"/>
              </w:object>
            </w:r>
            <w:r w:rsidRPr="00E672DC">
              <w:rPr>
                <w:lang w:val="en-US"/>
              </w:rPr>
              <w:t>600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  <w:rPr>
                <w:lang w:val="en-US"/>
              </w:rPr>
            </w:pPr>
            <w:r w:rsidRPr="00E672DC">
              <w:rPr>
                <w:lang w:val="en-US"/>
              </w:rPr>
              <w:t>0.57</w:t>
            </w:r>
          </w:p>
        </w:tc>
      </w:tr>
      <w:tr w:rsidR="0046675B" w:rsidRPr="00E672DC" w:rsidTr="000C7BE8">
        <w:trPr>
          <w:trHeight w:val="701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9) Установка для промывки масляных магистралей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ОМ-887 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2450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60" type="#_x0000_t75" style="width:9.75pt;height:11.25pt" o:ole="" fillcolor="window">
                  <v:imagedata r:id="rId57" o:title=""/>
                </v:shape>
                <o:OLEObject Type="Embed" ProgID="Equation.3" ShapeID="_x0000_i1060" DrawAspect="Content" ObjectID="_1457397753" r:id="rId66"/>
              </w:object>
            </w:r>
            <w:r w:rsidRPr="00E672DC">
              <w:t>1550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7,6</w:t>
            </w:r>
          </w:p>
        </w:tc>
      </w:tr>
      <w:tr w:rsidR="0046675B" w:rsidRPr="00E672DC" w:rsidTr="000C7BE8">
        <w:trPr>
          <w:trHeight w:val="191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10) Стенд для разборки сборки головок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ОПФ-1071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1060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61" type="#_x0000_t75" style="width:9.75pt;height:11.25pt" o:ole="" fillcolor="window">
                  <v:imagedata r:id="rId57" o:title=""/>
                </v:shape>
                <o:OLEObject Type="Embed" ProgID="Equation.3" ShapeID="_x0000_i1061" DrawAspect="Content" ObjectID="_1457397754" r:id="rId67"/>
              </w:object>
            </w:r>
            <w:r w:rsidRPr="00E672DC">
              <w:t>520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0,55</w:t>
            </w:r>
          </w:p>
        </w:tc>
      </w:tr>
      <w:tr w:rsidR="0046675B" w:rsidRPr="00E672DC" w:rsidTr="000C7BE8">
        <w:trPr>
          <w:trHeight w:val="211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11) Ванна-печь для нагрева поршней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2326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640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62" type="#_x0000_t75" style="width:9.75pt;height:11.25pt" o:ole="" fillcolor="window">
                  <v:imagedata r:id="rId57" o:title=""/>
                </v:shape>
                <o:OLEObject Type="Embed" ProgID="Equation.3" ShapeID="_x0000_i1062" DrawAspect="Content" ObjectID="_1457397755" r:id="rId68"/>
              </w:object>
            </w:r>
            <w:r w:rsidRPr="00E672DC">
              <w:t>450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0,29</w:t>
            </w:r>
          </w:p>
        </w:tc>
      </w:tr>
      <w:tr w:rsidR="0046675B" w:rsidRPr="00E672DC" w:rsidTr="000C7BE8">
        <w:trPr>
          <w:trHeight w:val="323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12) Кран-балка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КБ1-511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</w:p>
        </w:tc>
      </w:tr>
      <w:tr w:rsidR="0046675B" w:rsidRPr="00E672DC" w:rsidTr="000C7BE8">
        <w:trPr>
          <w:trHeight w:val="682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13)Стол для дефектовки и комплектовки узлов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1019-506-00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2400</w:t>
            </w:r>
            <w:r w:rsidRPr="00E672DC">
              <w:rPr>
                <w:lang w:val="en-US"/>
              </w:rPr>
              <w:t xml:space="preserve"> </w:t>
            </w:r>
            <w:r w:rsidR="000C68A3" w:rsidRPr="00E672DC">
              <w:object w:dxaOrig="200" w:dyaOrig="220">
                <v:shape id="_x0000_i1063" type="#_x0000_t75" style="width:9.75pt;height:11.25pt" o:ole="" fillcolor="window">
                  <v:imagedata r:id="rId57" o:title=""/>
                </v:shape>
                <o:OLEObject Type="Embed" ProgID="Equation.3" ShapeID="_x0000_i1063" DrawAspect="Content" ObjectID="_1457397756" r:id="rId69"/>
              </w:object>
            </w:r>
            <w:r w:rsidRPr="00E672DC">
              <w:t>800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1,92</w:t>
            </w:r>
          </w:p>
        </w:tc>
      </w:tr>
      <w:tr w:rsidR="0046675B" w:rsidRPr="00E672DC" w:rsidTr="000C7BE8">
        <w:trPr>
          <w:trHeight w:val="359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14)Подставка для ДВС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1019-408-00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4800</w:t>
            </w:r>
            <w:r w:rsidR="000C68A3" w:rsidRPr="00E672DC">
              <w:object w:dxaOrig="200" w:dyaOrig="220">
                <v:shape id="_x0000_i1064" type="#_x0000_t75" style="width:9.75pt;height:11.25pt" o:ole="" fillcolor="window">
                  <v:imagedata r:id="rId57" o:title=""/>
                </v:shape>
                <o:OLEObject Type="Embed" ProgID="Equation.3" ShapeID="_x0000_i1064" DrawAspect="Content" ObjectID="_1457397757" r:id="rId70"/>
              </w:object>
            </w:r>
            <w:r w:rsidRPr="00E672DC">
              <w:t>1250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6</w:t>
            </w:r>
          </w:p>
        </w:tc>
      </w:tr>
      <w:tr w:rsidR="0046675B" w:rsidRPr="00E672DC" w:rsidTr="000C7BE8">
        <w:trPr>
          <w:trHeight w:val="285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15)Стеллаж для хранения узлов и агрегатов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2242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3060</w:t>
            </w:r>
            <w:r w:rsidR="000C68A3" w:rsidRPr="00E672DC">
              <w:object w:dxaOrig="200" w:dyaOrig="220">
                <v:shape id="_x0000_i1065" type="#_x0000_t75" style="width:9.75pt;height:11.25pt" o:ole="" fillcolor="window">
                  <v:imagedata r:id="rId57" o:title=""/>
                </v:shape>
                <o:OLEObject Type="Embed" ProgID="Equation.3" ShapeID="_x0000_i1065" DrawAspect="Content" ObjectID="_1457397758" r:id="rId71"/>
              </w:object>
            </w:r>
            <w:r w:rsidRPr="00E672DC">
              <w:t>600</w:t>
            </w:r>
          </w:p>
        </w:tc>
        <w:tc>
          <w:tcPr>
            <w:tcW w:w="1899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9,18</w:t>
            </w:r>
          </w:p>
        </w:tc>
      </w:tr>
      <w:tr w:rsidR="0046675B" w:rsidRPr="00E672DC" w:rsidTr="000C7BE8">
        <w:trPr>
          <w:trHeight w:val="318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16)Стеллаж для инструмента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1019-506-00</w:t>
            </w:r>
          </w:p>
        </w:tc>
        <w:tc>
          <w:tcPr>
            <w:tcW w:w="1800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1400 </w:t>
            </w:r>
            <w:r w:rsidR="000C68A3" w:rsidRPr="00E672DC">
              <w:object w:dxaOrig="200" w:dyaOrig="220">
                <v:shape id="_x0000_i1066" type="#_x0000_t75" style="width:9.75pt;height:11.25pt" o:ole="" fillcolor="window">
                  <v:imagedata r:id="rId57" o:title=""/>
                </v:shape>
                <o:OLEObject Type="Embed" ProgID="Equation.3" ShapeID="_x0000_i1066" DrawAspect="Content" ObjectID="_1457397759" r:id="rId72"/>
              </w:object>
            </w:r>
            <w:r w:rsidRPr="00E672DC">
              <w:t>500</w:t>
            </w:r>
          </w:p>
        </w:tc>
        <w:tc>
          <w:tcPr>
            <w:tcW w:w="1899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  <w:r w:rsidR="0046675B" w:rsidRPr="00E672DC">
              <w:t>4,2</w:t>
            </w:r>
          </w:p>
        </w:tc>
      </w:tr>
      <w:tr w:rsidR="0046675B" w:rsidRPr="00E672DC" w:rsidTr="000C7BE8">
        <w:trPr>
          <w:trHeight w:val="335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17)Тумбочка для инструмента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1019-555-00</w:t>
            </w:r>
          </w:p>
        </w:tc>
        <w:tc>
          <w:tcPr>
            <w:tcW w:w="1800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  <w:r w:rsidR="0046675B" w:rsidRPr="00E672DC">
              <w:t>400</w:t>
            </w:r>
            <w:r w:rsidR="000C68A3" w:rsidRPr="00E672DC">
              <w:object w:dxaOrig="200" w:dyaOrig="220">
                <v:shape id="_x0000_i1067" type="#_x0000_t75" style="width:9.75pt;height:11.25pt" o:ole="" fillcolor="window">
                  <v:imagedata r:id="rId57" o:title=""/>
                </v:shape>
                <o:OLEObject Type="Embed" ProgID="Equation.3" ShapeID="_x0000_i1067" DrawAspect="Content" ObjectID="_1457397760" r:id="rId73"/>
              </w:object>
            </w:r>
            <w:r w:rsidR="0046675B" w:rsidRPr="00E672DC">
              <w:t>540</w:t>
            </w:r>
          </w:p>
        </w:tc>
        <w:tc>
          <w:tcPr>
            <w:tcW w:w="1899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  <w:r w:rsidR="0046675B" w:rsidRPr="00E672DC">
              <w:t>1,7</w:t>
            </w:r>
          </w:p>
        </w:tc>
      </w:tr>
      <w:tr w:rsidR="0046675B" w:rsidRPr="00E672DC" w:rsidTr="000C7BE8">
        <w:trPr>
          <w:trHeight w:val="192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18)Ящик для песка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1019-703-00</w:t>
            </w:r>
          </w:p>
        </w:tc>
        <w:tc>
          <w:tcPr>
            <w:tcW w:w="1800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  <w:r w:rsidR="0046675B" w:rsidRPr="00E672DC">
              <w:t>500</w:t>
            </w:r>
            <w:r w:rsidR="000C68A3" w:rsidRPr="00E672DC">
              <w:object w:dxaOrig="200" w:dyaOrig="220">
                <v:shape id="_x0000_i1068" type="#_x0000_t75" style="width:9.75pt;height:11.25pt" o:ole="" fillcolor="window">
                  <v:imagedata r:id="rId57" o:title=""/>
                </v:shape>
                <o:OLEObject Type="Embed" ProgID="Equation.3" ShapeID="_x0000_i1068" DrawAspect="Content" ObjectID="_1457397761" r:id="rId74"/>
              </w:object>
            </w:r>
            <w:r w:rsidR="0046675B" w:rsidRPr="00E672DC">
              <w:t>400</w:t>
            </w:r>
          </w:p>
        </w:tc>
        <w:tc>
          <w:tcPr>
            <w:tcW w:w="1899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  <w:r w:rsidR="0046675B" w:rsidRPr="00E672DC">
              <w:t>0,2</w:t>
            </w:r>
          </w:p>
        </w:tc>
      </w:tr>
      <w:tr w:rsidR="0046675B" w:rsidRPr="00E672DC" w:rsidTr="000C7BE8">
        <w:trPr>
          <w:trHeight w:val="70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19)Пожарный щит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1019-705-00</w:t>
            </w:r>
          </w:p>
        </w:tc>
        <w:tc>
          <w:tcPr>
            <w:tcW w:w="1800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  <w:r w:rsidR="0046675B" w:rsidRPr="00E672DC">
              <w:t>1300</w:t>
            </w:r>
            <w:r w:rsidR="000C68A3" w:rsidRPr="00E672DC">
              <w:object w:dxaOrig="200" w:dyaOrig="220">
                <v:shape id="_x0000_i1069" type="#_x0000_t75" style="width:9.75pt;height:11.25pt" o:ole="" fillcolor="window">
                  <v:imagedata r:id="rId57" o:title=""/>
                </v:shape>
                <o:OLEObject Type="Embed" ProgID="Equation.3" ShapeID="_x0000_i1069" DrawAspect="Content" ObjectID="_1457397762" r:id="rId75"/>
              </w:object>
            </w:r>
            <w:r w:rsidR="0046675B" w:rsidRPr="00E672DC">
              <w:t>100</w:t>
            </w:r>
          </w:p>
        </w:tc>
        <w:tc>
          <w:tcPr>
            <w:tcW w:w="1899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  <w:r w:rsidR="0046675B" w:rsidRPr="00E672DC">
              <w:t>0,13</w:t>
            </w:r>
          </w:p>
        </w:tc>
      </w:tr>
      <w:tr w:rsidR="0046675B" w:rsidRPr="00E672DC" w:rsidTr="000C7BE8">
        <w:trPr>
          <w:trHeight w:val="240"/>
        </w:trPr>
        <w:tc>
          <w:tcPr>
            <w:tcW w:w="3828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>Итого</w:t>
            </w:r>
          </w:p>
        </w:tc>
        <w:tc>
          <w:tcPr>
            <w:tcW w:w="1404" w:type="dxa"/>
          </w:tcPr>
          <w:p w:rsidR="0046675B" w:rsidRPr="00E672DC" w:rsidRDefault="0046675B" w:rsidP="00E672DC">
            <w:pPr>
              <w:widowControl w:val="0"/>
              <w:spacing w:line="360" w:lineRule="auto"/>
              <w:ind w:firstLine="34"/>
              <w:jc w:val="both"/>
            </w:pPr>
          </w:p>
        </w:tc>
        <w:tc>
          <w:tcPr>
            <w:tcW w:w="1800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</w:p>
        </w:tc>
        <w:tc>
          <w:tcPr>
            <w:tcW w:w="1899" w:type="dxa"/>
          </w:tcPr>
          <w:p w:rsidR="0046675B" w:rsidRPr="00E672DC" w:rsidRDefault="00E672DC" w:rsidP="00E672DC">
            <w:pPr>
              <w:widowControl w:val="0"/>
              <w:spacing w:line="360" w:lineRule="auto"/>
              <w:ind w:firstLine="34"/>
              <w:jc w:val="both"/>
            </w:pPr>
            <w:r w:rsidRPr="00E672DC">
              <w:t xml:space="preserve"> </w:t>
            </w:r>
            <w:r w:rsidR="0046675B" w:rsidRPr="00E672DC">
              <w:t>60,66</w:t>
            </w:r>
          </w:p>
        </w:tc>
      </w:tr>
    </w:tbl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B" w:rsidRPr="00E672DC" w:rsidRDefault="009447E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1.6</w:t>
      </w:r>
      <w:r w:rsidR="0046675B" w:rsidRPr="00E672DC">
        <w:rPr>
          <w:rFonts w:ascii="Times New Roman" w:hAnsi="Times New Roman" w:cs="Times New Roman"/>
          <w:sz w:val="28"/>
          <w:szCs w:val="28"/>
        </w:rPr>
        <w:t xml:space="preserve"> Расчет производственной площади</w:t>
      </w:r>
    </w:p>
    <w:p w:rsid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Площадь проектируемого участка определяется по формуле: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672DC">
        <w:rPr>
          <w:rFonts w:ascii="Times New Roman" w:hAnsi="Times New Roman" w:cs="Times New Roman"/>
          <w:sz w:val="28"/>
          <w:lang w:val="en-US"/>
        </w:rPr>
        <w:t>o</w:t>
      </w:r>
      <w:r w:rsidRPr="00E672DC">
        <w:rPr>
          <w:rFonts w:ascii="Times New Roman" w:hAnsi="Times New Roman" w:cs="Times New Roman"/>
          <w:sz w:val="28"/>
          <w:szCs w:val="28"/>
        </w:rPr>
        <w:t xml:space="preserve"> · к, мІ</w:t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BE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72DC">
        <w:rPr>
          <w:rFonts w:ascii="Times New Roman" w:hAnsi="Times New Roman" w:cs="Times New Roman"/>
          <w:sz w:val="28"/>
          <w:szCs w:val="28"/>
        </w:rPr>
        <w:t>(1.23)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 xml:space="preserve">Где, </w:t>
      </w:r>
      <w:r w:rsidRPr="00E672D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производственная площадь, мІ;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672DC">
        <w:rPr>
          <w:rFonts w:ascii="Times New Roman" w:hAnsi="Times New Roman" w:cs="Times New Roman"/>
          <w:sz w:val="28"/>
        </w:rPr>
        <w:t>о</w:t>
      </w:r>
      <w:r w:rsidRPr="00E672DC">
        <w:rPr>
          <w:rFonts w:ascii="Times New Roman" w:hAnsi="Times New Roman" w:cs="Times New Roman"/>
          <w:sz w:val="28"/>
          <w:szCs w:val="28"/>
        </w:rPr>
        <w:t xml:space="preserve"> – площадь занимаемая оборудованием, мІ;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</w:rPr>
        <w:t>к – коэффициент учитывающий проходы (4-</w:t>
      </w:r>
      <w:smartTag w:uri="urn:schemas-microsoft-com:office:smarttags" w:element="metricconverter">
        <w:smartTagPr>
          <w:attr w:name="ProductID" w:val="5 м"/>
        </w:smartTagPr>
        <w:r w:rsidRPr="00E672DC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E672DC">
        <w:rPr>
          <w:rFonts w:ascii="Times New Roman" w:hAnsi="Times New Roman" w:cs="Times New Roman"/>
          <w:sz w:val="28"/>
          <w:szCs w:val="28"/>
        </w:rPr>
        <w:t>).</w:t>
      </w:r>
    </w:p>
    <w:p w:rsidR="000C7BE8" w:rsidRDefault="000C7BE8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72D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672DC">
        <w:rPr>
          <w:rFonts w:ascii="Times New Roman" w:hAnsi="Times New Roman" w:cs="Times New Roman"/>
          <w:sz w:val="28"/>
          <w:szCs w:val="28"/>
        </w:rPr>
        <w:t xml:space="preserve"> = 60,66 · 4 = 242, мІ</w:t>
      </w:r>
    </w:p>
    <w:p w:rsidR="0046675B" w:rsidRPr="00E672DC" w:rsidRDefault="00E672DC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br w:type="page"/>
      </w:r>
      <w:r w:rsidR="0046675B" w:rsidRPr="00E672DC">
        <w:rPr>
          <w:rFonts w:ascii="Times New Roman" w:hAnsi="Times New Roman" w:cs="Times New Roman"/>
          <w:sz w:val="28"/>
          <w:szCs w:val="36"/>
        </w:rPr>
        <w:t>2. Организационный раздел</w:t>
      </w:r>
    </w:p>
    <w:p w:rsidR="0046675B" w:rsidRPr="00DB67C0" w:rsidRDefault="001C1E0E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DB67C0">
        <w:rPr>
          <w:rFonts w:ascii="Times New Roman" w:hAnsi="Times New Roman" w:cs="Times New Roman"/>
          <w:color w:val="FFFFFF"/>
          <w:sz w:val="28"/>
          <w:szCs w:val="28"/>
        </w:rPr>
        <w:t>ремонт технический обслуживание</w:t>
      </w: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46675B" w:rsidRPr="00E672DC">
        <w:rPr>
          <w:sz w:val="28"/>
          <w:szCs w:val="28"/>
        </w:rPr>
        <w:t>Ремонт трещин в корпус</w:t>
      </w:r>
      <w:r>
        <w:rPr>
          <w:sz w:val="28"/>
          <w:szCs w:val="28"/>
        </w:rPr>
        <w:t>ных деталях фигурными вставками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В ГОСНИТИ разработан новый процесс заделки трещин в чугунных корпусных деталях без применения сварки с использованием двух видов специальных фигурных вставок: стягивающих и уплотняющих.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Сущность процесса заключается в изготовлении вдоль и поперек трещин специальных пазов, в которые устанавливают стальные фигурные вставки. Стягивающие вставки позволяют стягивать боковые кромки трещины на толстостенных деталях (с стенками толщиной 15-30 мм) в местах с малой длиной трещины. Уплотняющие вставки применяют для заделки трещины длиной более 50 мм с обеспечением герметичности как толстостенных, так и тонкостенных деталей. Технологический процесс ремонта трещин уплотняющими вставками состоит из следующих операций: очистки и мойки в машине корпусной детали; дефектовки детали визуально и с помощью дефектоскопа ДПМ-2 с применением суспензии; изготовления фигурного паза в тонкостенных деталях, для чего отступают от конца трещины на 4-5 мм и просверливают отверстие диаметром 4,8 мм на глубину 3,5 мм. В просверленное отверстие устанавливают фиксатор специального кондуктора и просверливают следующее отверстие. Таким образом, переставляя фиксатор кондуктора, сверлят необходимое количество отверстий вдоль трещины. Через каждые пять отверстий сверлят поперек трещины с обеих сторон по два отверстия. Сверление осуществляют на радиально-сверлильном станке или пневматической сверлильной машиной ИП-1019. 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Фигурную вставку диаметром 4,8 мм устанавливают в паз сначала поперек</w:t>
      </w:r>
      <w:r w:rsidR="00E672DC">
        <w:rPr>
          <w:sz w:val="28"/>
          <w:szCs w:val="28"/>
        </w:rPr>
        <w:t xml:space="preserve"> </w:t>
      </w:r>
      <w:r w:rsidRPr="00E672DC">
        <w:rPr>
          <w:sz w:val="28"/>
          <w:szCs w:val="28"/>
        </w:rPr>
        <w:t xml:space="preserve">трещины, а затем вдоль и расклепывают пневматическим молотком 62КПМ-6. Отремонтированный участок детали зачищают. Контроль качества ремонта осуществляют гидравлическим испытанием на стенде КИ-4805 ГОСНИТИ в течение 3 мин под давлением 0,4 МПа. При этом в зоне ремонта течь воды и потение не допускаются. </w:t>
      </w:r>
    </w:p>
    <w:p w:rsid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46675B" w:rsidRPr="00E672DC">
        <w:rPr>
          <w:sz w:val="28"/>
          <w:szCs w:val="28"/>
        </w:rPr>
        <w:t>Восстановление гнезда под вкладыш коренных подшипников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Гнезда под вкладыш коренных подшипников, изношенные до соответствующих диаметров, восстанавливают по одному из следующих способов: растачиванием до ремонтного размера; наплавкой постелей с растачиванием до номинального размера; постановкой полуколец с растачиванием до номинального размера, приваркой стальной ленты.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При восстановлении первым способом снимают крышки подшипников и шлифуют плоскость разъема крышки на глубину 0,3-0,5 мм, сохраняя параллельность их поверхностей с точностью до 0,05 мм. При необходимости в крышке углубляют канавку под усик вкладыша. Обработанные крышки устанавливают на свои места в блок цилиндров и крепят гайками, после чего проводят расточку под номинальный размер, на горизонтально-расточном станке РР-4А или станке РД-14М с использованием специального приспособления. Шероховатость поверхности должна быть в пределах 7-го класса, овальность и конусность не более 0,01мм. Биение промежуточных гнезд подшипников относительно крайних должно быть не более 0,025 мм. 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Метод наплавки гнезд подшипников используют только при значительной величине износа. Наплавку рекомендуется вести электродами ЦМ-7 или электродом из проволоки СВ-08 диаметром 4-5 мм с меловой обмазкой. После наплавки проводят расточку на станке РР-4А под номинальный размер. Наиболее перспективным способом восстановления гнезд под вкладыши коренных подшипников коленчатого вала является электролитическое натирание с последующей обработкой под номинальный размер. </w:t>
      </w: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2.3 </w:t>
      </w:r>
      <w:r w:rsidR="0046675B" w:rsidRPr="00E672DC">
        <w:rPr>
          <w:sz w:val="28"/>
          <w:szCs w:val="28"/>
        </w:rPr>
        <w:t>Восстановление гнезд коренных подшипников блоков</w:t>
      </w:r>
      <w:r>
        <w:rPr>
          <w:sz w:val="28"/>
          <w:szCs w:val="28"/>
        </w:rPr>
        <w:t xml:space="preserve"> </w:t>
      </w:r>
      <w:r w:rsidR="0046675B" w:rsidRPr="00E672DC">
        <w:rPr>
          <w:sz w:val="28"/>
          <w:szCs w:val="28"/>
        </w:rPr>
        <w:t>цилинд</w:t>
      </w:r>
      <w:r>
        <w:rPr>
          <w:sz w:val="28"/>
          <w:szCs w:val="28"/>
        </w:rPr>
        <w:t>ров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Этот способ разработан ГОСНИТИ. Для приварки стальной ленты к гнезду коренного подшипника используют электро-контактный способ. Для приварки применяют ленту из стали 20 или 10. Технологический процесс приварки заключатся в следующем. Изношенные гнезда растачивают до диаметра, превышающего номинальный на 1 мм. После установки ленты приварку начинают на расстоянии 5-10 мм от места стыка и продолжают в сторону, противоположную стыку, делая полный оборот сварочной головки с перекрытием 5-10 мм. Режим сварки в зависимости от марки чугуна: сила сварочного тока 6,5-8,5 кА; длительность импульса сварочного тока 0,14-0,24 с; пауза между сварочными импульсами 0,04-0,1 с; скорость сварки 0,5-1 м/мин; усилие сжатия 1800-2500 Н; ширина рабочей части ролика 6-8 мм. Приваренный слой обрабатывают на расточных станках бортштангой в три прохода. Черновое растачивание производят твердосплавными пластиками типа ВК-4. Получистовое и чистовое растачивание ведут резцами с пластинками, изготовленными из эльбора-Р или гексанита-Р. Заключительной операцией механической обработки приваренного слоя является хонингование до номинального размера гнезда подшипника.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При повреждении отдельных гнезд коренных подшипников ремонту подвергают только их. В этом случае поврежденное гнездо растачивают в полуокружность в блоке и применяют газовую наплавку латунью Л-63.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46675B" w:rsidRPr="00E672DC">
        <w:rPr>
          <w:sz w:val="28"/>
          <w:szCs w:val="28"/>
        </w:rPr>
        <w:t>Восстановление отверстий под опоры распределительного вала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В двигателях ЯМЗ при ослаблении посадки втулки распределительного вала в отверстия блока цилиндров необходимо подобрать новую втулку с натягом не менее 0,05 мм. Если подобрать втулку невозможно, отверстие в блоке растачивают приспособление до диаметра 68,2 мм под ремонтные втулки. При износе переднего подшипника распределительного вала двигателя СМД его растачивают под увеличительный размер или заменяют новым. Изношенные отверстия под среднюю и заднюю опорные шейки ремонтируют растачиванием под увеличенные ремонтные размеры или восстанавливают постановкой втулок в предварительно расточенные отверстия в блоке картера с последующим их растачиванием под номинальные или уменьшенные ремонтные размеры.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В расточенные отверстия запрессовывают втулки на клее БФ-2 или эпоксидной пасте, кроме того, допускается постановка стопорных винтов М6 или штифтов для предотвращения проворачивания втулок.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</w:t>
      </w:r>
      <w:r w:rsidR="0046675B" w:rsidRPr="00E672DC">
        <w:rPr>
          <w:sz w:val="28"/>
          <w:szCs w:val="28"/>
        </w:rPr>
        <w:t>Устранение неровностей привалочных поверхностей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В этом случае применяют механическую обработку путем шлифования. В блок - картерах двигателя СМД-14, которые проходили шлифование поверхности крепления головки блока, при сборке подрезают днище поршня на величину снятого металла с блока, чтобы сохранить степень сжатия и предохранить клапаны от касания о поршень. 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Другие неисправности, встречающиеся при ремонте блоков цилиндров, восстанавливаются изготовлением втулок номинального или ремонтного размера.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</w:t>
      </w:r>
      <w:r w:rsidR="0046675B" w:rsidRPr="00E672DC">
        <w:rPr>
          <w:sz w:val="28"/>
          <w:szCs w:val="28"/>
        </w:rPr>
        <w:t>Ремонт головок цилиндров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Головки цилиндров изготавливаются из чугуна различных марок. 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Основные износы и дефекты головок цилиндров: износ клапанных гнезд, трещины, пробоины стенок, коробление привалочных плоскостей, износ или повреждения резьбы, износ под направляющую втулку клапана, ослабление посадки направляющих втулок в головке цилиндров.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Головки цилиндров выбраковывают, если обнаружена трещина, проходящая через отверстие под шпильки крепления головки или через отверстия под направляющие втулки и перемычки гнезд, а также при пробоинах и изломах стенки водяной рубашки больших размеров.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Трещины в рубашке охлаждения ремонтируют по методу, изложенному при ремонте блоков (заваркой с нагревом и без нагрева или применением эпоксидных клеев). 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Коробление привалочных поверхностей головок блока более 0,1 мм устраняют шлифовкой.</w:t>
      </w:r>
    </w:p>
    <w:p w:rsidR="0046675B" w:rsidRPr="00E672DC" w:rsidRDefault="0046675B" w:rsidP="00E672DC">
      <w:pPr>
        <w:pStyle w:val="a7"/>
        <w:widowControl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6675B" w:rsidRPr="00E672DC" w:rsidRDefault="0046675B" w:rsidP="00E672DC">
      <w:pPr>
        <w:widowControl w:val="0"/>
        <w:numPr>
          <w:ilvl w:val="1"/>
          <w:numId w:val="7"/>
        </w:numPr>
        <w:spacing w:line="360" w:lineRule="auto"/>
        <w:jc w:val="both"/>
        <w:rPr>
          <w:bCs/>
          <w:sz w:val="28"/>
        </w:rPr>
      </w:pPr>
      <w:r w:rsidRPr="00E672DC">
        <w:rPr>
          <w:bCs/>
          <w:sz w:val="28"/>
          <w:szCs w:val="36"/>
        </w:rPr>
        <w:t>Охрана труда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bCs/>
          <w:sz w:val="28"/>
        </w:rPr>
      </w:pP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2.7.1 </w:t>
      </w:r>
      <w:r w:rsidR="0046675B" w:rsidRPr="00E672DC">
        <w:rPr>
          <w:bCs/>
          <w:sz w:val="28"/>
          <w:szCs w:val="28"/>
        </w:rPr>
        <w:t>Инструкция по охране труда для слесарей по ремонту</w:t>
      </w:r>
      <w:r>
        <w:rPr>
          <w:bCs/>
          <w:sz w:val="28"/>
          <w:szCs w:val="28"/>
        </w:rPr>
        <w:t xml:space="preserve"> автомобилей</w:t>
      </w:r>
    </w:p>
    <w:p w:rsidR="0046675B" w:rsidRPr="00E672DC" w:rsidRDefault="0046675B" w:rsidP="00E672DC">
      <w:pPr>
        <w:pStyle w:val="a9"/>
        <w:widowControl w:val="0"/>
        <w:spacing w:line="360" w:lineRule="auto"/>
        <w:ind w:left="0" w:firstLine="720"/>
        <w:jc w:val="both"/>
        <w:rPr>
          <w:szCs w:val="28"/>
        </w:rPr>
      </w:pPr>
      <w:r w:rsidRPr="00E672DC">
        <w:rPr>
          <w:szCs w:val="28"/>
        </w:rPr>
        <w:t>Слесарю по ремонту автомобилей в зависимости от условий и характера работ приходится применять различный инструмент, а также использовать станочное оборудование для сверлильных, заточных и других работ, применять различные приспособления, механизмы и грузоподъёмные средства.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Слесарь по ремонту автомобилей должен получить инструктаж по технике безопасности для своей специальности и отдельно по всем видам оборудования и инструмента, на котором он работает, включая работу с этилированным бензином с оформлением инструктажа в установленном на заводе порядке.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К строгальным работам, а также к работам с пневматическим инструментом допускаются лица, прошедшие специальное обучение </w:t>
      </w:r>
      <w:r w:rsidRPr="00E672DC">
        <w:rPr>
          <w:sz w:val="28"/>
          <w:szCs w:val="28"/>
          <w:lang w:val="en-US"/>
        </w:rPr>
        <w:t>c</w:t>
      </w:r>
      <w:r w:rsidRPr="00E672DC">
        <w:rPr>
          <w:sz w:val="28"/>
          <w:szCs w:val="28"/>
        </w:rPr>
        <w:t xml:space="preserve"> проверкой знаний в квалификационной комиссии.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Слесарь по ремонту автомобилей обязан соблюдать правила техники безопасности, предусмотренные как соответствующими инструкциями (применительно к характеру ремонта) так и существующими правилами по технике безопасности. Администрация обязана обеспечить работающего всем необходимым для качественного и безопасного выполнения работы.</w:t>
      </w:r>
    </w:p>
    <w:p w:rsidR="0046675B" w:rsidRPr="00E672DC" w:rsidRDefault="00E672DC" w:rsidP="00E672DC">
      <w:pPr>
        <w:widowControl w:val="0"/>
        <w:tabs>
          <w:tab w:val="num" w:pos="432"/>
        </w:tabs>
        <w:spacing w:line="360" w:lineRule="auto"/>
        <w:ind w:firstLine="720"/>
        <w:jc w:val="both"/>
        <w:rPr>
          <w:bCs/>
          <w:sz w:val="28"/>
          <w:szCs w:val="36"/>
        </w:rPr>
      </w:pPr>
      <w:r>
        <w:rPr>
          <w:bCs/>
          <w:sz w:val="28"/>
          <w:szCs w:val="28"/>
        </w:rPr>
        <w:t xml:space="preserve">2.7.2 </w:t>
      </w:r>
      <w:r w:rsidR="0046675B" w:rsidRPr="00E672DC">
        <w:rPr>
          <w:bCs/>
          <w:sz w:val="28"/>
          <w:szCs w:val="28"/>
        </w:rPr>
        <w:t>Гигиена труда и производственная санитария</w:t>
      </w:r>
    </w:p>
    <w:p w:rsidR="0046675B" w:rsidRPr="00E672DC" w:rsidRDefault="0046675B" w:rsidP="00E672DC">
      <w:pPr>
        <w:pStyle w:val="a9"/>
        <w:widowControl w:val="0"/>
        <w:spacing w:line="360" w:lineRule="auto"/>
        <w:ind w:left="0" w:firstLine="720"/>
        <w:jc w:val="both"/>
        <w:rPr>
          <w:szCs w:val="28"/>
        </w:rPr>
      </w:pPr>
      <w:r w:rsidRPr="00E672DC">
        <w:rPr>
          <w:szCs w:val="28"/>
        </w:rPr>
        <w:t>Гигиена труда основана на изучении производственной среды и ее влияние на условия труда, здоровье рабочих с целью разработки комплекса организационных, санитарно-гигиенических, и лечебно-профилактических мероприятий, необходимых для оздоровления этих условий и повышения производительности труда. Как научная дисциплина гигиена труда – это база для практической и законодательной работы в области санитарной охраны и гигиенической рационализации труда.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Условия труда определяются технологией производства, его организацией и трудовым процессом, с одной стороны, и окружающей работающего санитарно-гигиенической обстановкой – с другой. В частности, к технологии и организации производства относится механизация технологических процессов, внедрение полуавтоматических и автоматических способов производства, дистанционного управления оборудованием и т.д. 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В тесной связи с технологией производства находится трудовой процесс, требующий определенного нервно-психического напряжения, напряжения отдельных органов и систем положения тела при работе и т.д. К санитарно-гигиеническим условиям труда относятся: воздействие на организм человека метеорологического фактора, загрязнения воздуха парами, газами, пылью, воздействием шума, вибрации и т.д.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Производственная санитария – это система организационных и санитарно-технических мероприятий и средств, предотвращающих воздействие вредных производственных факторов.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 xml:space="preserve">Вредный производственный фактор – производственный фактор, воздействие которого на работающего приводит к заболеванию. 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Профессиональное заболевание – заболевание, вызванное воздействием на работающего вредных условий труда.</w:t>
      </w: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  <w:t xml:space="preserve">2.7.3 </w:t>
      </w:r>
      <w:r w:rsidR="0046675B" w:rsidRPr="00E672DC">
        <w:rPr>
          <w:bCs/>
          <w:sz w:val="28"/>
          <w:szCs w:val="28"/>
        </w:rPr>
        <w:t>Правила пожарной безопасности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Опасными факторами пожара, воздействующими на людей, являются открытый огонь и искры, повышенная температура воздуха и предметов, токсичные продукты горения, дым, пониженная концентрация кислорода, обрушение и повреждение зданий, сооружений, установок, взрыв.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Пожарная безопасность обеспечивается системой организационных мероприятий, системой предотвращения пожара и системой пожарной защиты, эти системы разрабатываются на каждом предприятии. За пожарную безопасность на предприятии отвечает его директор. Он назначается из числа инженерно-технических работников ответственного за проведение противопожарной работы на предприятии.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</w:rPr>
      </w:pPr>
      <w:r w:rsidRPr="00E672DC">
        <w:rPr>
          <w:sz w:val="28"/>
          <w:szCs w:val="28"/>
        </w:rPr>
        <w:t>Предприятие должно быть обеспечено противопожарным водоснабжением, первичными огнетушащими средствами, установками автоматического и полуавтоматического пожаротушения, противопожарным инвентарем и простейшей противопожарной техникой</w:t>
      </w:r>
      <w:r w:rsidRPr="00E672DC">
        <w:rPr>
          <w:sz w:val="28"/>
        </w:rPr>
        <w:t>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</w:rPr>
      </w:pPr>
    </w:p>
    <w:p w:rsidR="0046675B" w:rsidRPr="00E672DC" w:rsidRDefault="00E672DC" w:rsidP="00E672DC">
      <w:pPr>
        <w:widowControl w:val="0"/>
        <w:spacing w:line="360" w:lineRule="auto"/>
        <w:ind w:firstLine="720"/>
        <w:jc w:val="both"/>
        <w:rPr>
          <w:bCs/>
          <w:sz w:val="28"/>
          <w:szCs w:val="36"/>
        </w:rPr>
      </w:pPr>
      <w:r>
        <w:rPr>
          <w:bCs/>
          <w:sz w:val="28"/>
          <w:szCs w:val="28"/>
        </w:rPr>
        <w:t xml:space="preserve">2.7.4 </w:t>
      </w:r>
      <w:r w:rsidR="0046675B" w:rsidRPr="00E672DC">
        <w:rPr>
          <w:bCs/>
          <w:sz w:val="28"/>
          <w:szCs w:val="28"/>
        </w:rPr>
        <w:t>Охрана окружающей среды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Охрана природы и рациональное использование природных ресурсов – одна из важнейших экономических и социальных задач.</w:t>
      </w:r>
    </w:p>
    <w:p w:rsidR="0046675B" w:rsidRPr="00E672DC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Постоянное развитие народного хозяйства требует развития автомобильного транспорта, как по числу подвижного состава, так и по количеству производственной работы. Этот процесс прямо или косвенно, но неизбежно отрицательно, воздействует на окружающею среду. Прямое негативное воздействие автомобилей на окружающею среду связано с выбросами вредных веществ в атмосферу, шумом и различными электромагнитными излучениями.</w:t>
      </w:r>
    </w:p>
    <w:p w:rsidR="0046675B" w:rsidRDefault="0046675B" w:rsidP="00E672DC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E672DC">
        <w:rPr>
          <w:sz w:val="28"/>
          <w:szCs w:val="28"/>
        </w:rPr>
        <w:t>Косвенное влияние автомобильного транспорта на окружающею среду связано с тем, что автомобильные дороги, стоянки, предприятия обслуживания занимают все большую и ежегодно увеличивающую площадь, необходимую для жизнедеятельности человека. Если сбрасывать в открытые водоемы большое количество воды без очистки, загрязненной в результате мойки автомобилей, то она способна отравить в них все живое. Осадок очистных сооружений мойки автомобилей также вреден для природы. Одним из перспективных направлений в снижении неблагоприятного воздействия автомобильного транспорта является обучение персонала автотранспортных предприятий, станций технического обслуживания автомобилей и водителей основам экологической безопасности.</w:t>
      </w:r>
    </w:p>
    <w:p w:rsidR="00E672DC" w:rsidRPr="00DB67C0" w:rsidRDefault="00E672DC" w:rsidP="00E672DC">
      <w:pPr>
        <w:widowControl w:val="0"/>
        <w:spacing w:line="360" w:lineRule="auto"/>
        <w:ind w:firstLine="720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E672DC" w:rsidRPr="00DB67C0" w:rsidSect="00555DC4">
      <w:headerReference w:type="default" r:id="rId76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C0" w:rsidRDefault="00DB67C0" w:rsidP="001C1E0E">
      <w:r>
        <w:separator/>
      </w:r>
    </w:p>
  </w:endnote>
  <w:endnote w:type="continuationSeparator" w:id="0">
    <w:p w:rsidR="00DB67C0" w:rsidRDefault="00DB67C0" w:rsidP="001C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C0" w:rsidRDefault="00DB67C0" w:rsidP="001C1E0E">
      <w:r>
        <w:separator/>
      </w:r>
    </w:p>
  </w:footnote>
  <w:footnote w:type="continuationSeparator" w:id="0">
    <w:p w:rsidR="00DB67C0" w:rsidRDefault="00DB67C0" w:rsidP="001C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E0E" w:rsidRPr="001C1E0E" w:rsidRDefault="001C1E0E" w:rsidP="001C1E0E">
    <w:pPr>
      <w:pStyle w:val="ad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24DC6"/>
    <w:multiLevelType w:val="multilevel"/>
    <w:tmpl w:val="F8100F7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3CDF757E"/>
    <w:multiLevelType w:val="multilevel"/>
    <w:tmpl w:val="DE609D1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</w:rPr>
    </w:lvl>
  </w:abstractNum>
  <w:abstractNum w:abstractNumId="2">
    <w:nsid w:val="472231C1"/>
    <w:multiLevelType w:val="hybridMultilevel"/>
    <w:tmpl w:val="AF5E1FB8"/>
    <w:lvl w:ilvl="0" w:tplc="5B7E7FDC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52DB68C4"/>
    <w:multiLevelType w:val="hybridMultilevel"/>
    <w:tmpl w:val="03D07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EA794C"/>
    <w:multiLevelType w:val="multilevel"/>
    <w:tmpl w:val="9BAC908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36"/>
        <w:szCs w:val="36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7173286D"/>
    <w:multiLevelType w:val="multilevel"/>
    <w:tmpl w:val="FF3A1B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6"/>
        <w:szCs w:val="36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795639AB"/>
    <w:multiLevelType w:val="multilevel"/>
    <w:tmpl w:val="E56024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364F"/>
    <w:rsid w:val="000236C1"/>
    <w:rsid w:val="000451A5"/>
    <w:rsid w:val="000C68A3"/>
    <w:rsid w:val="000C7BE8"/>
    <w:rsid w:val="000E7214"/>
    <w:rsid w:val="00123643"/>
    <w:rsid w:val="001C1E0E"/>
    <w:rsid w:val="001D10B1"/>
    <w:rsid w:val="00375B9C"/>
    <w:rsid w:val="00393EB3"/>
    <w:rsid w:val="003C2927"/>
    <w:rsid w:val="003D5C96"/>
    <w:rsid w:val="003E75CB"/>
    <w:rsid w:val="0046675B"/>
    <w:rsid w:val="004B5485"/>
    <w:rsid w:val="004D39DB"/>
    <w:rsid w:val="004E661C"/>
    <w:rsid w:val="00537D78"/>
    <w:rsid w:val="00555DC4"/>
    <w:rsid w:val="005D35B2"/>
    <w:rsid w:val="00677B6A"/>
    <w:rsid w:val="00777513"/>
    <w:rsid w:val="0078364F"/>
    <w:rsid w:val="007F4420"/>
    <w:rsid w:val="00887E14"/>
    <w:rsid w:val="009447EC"/>
    <w:rsid w:val="00B20017"/>
    <w:rsid w:val="00B533E2"/>
    <w:rsid w:val="00BB15A0"/>
    <w:rsid w:val="00C45A99"/>
    <w:rsid w:val="00C93DC0"/>
    <w:rsid w:val="00D144D2"/>
    <w:rsid w:val="00DB67C0"/>
    <w:rsid w:val="00E50E09"/>
    <w:rsid w:val="00E526CC"/>
    <w:rsid w:val="00E672DC"/>
    <w:rsid w:val="00E87865"/>
    <w:rsid w:val="00EB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25B2C64E-4551-4F27-A3CA-B4B701E5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</w:rPr>
  </w:style>
  <w:style w:type="paragraph" w:styleId="a7">
    <w:name w:val="Plain Text"/>
    <w:basedOn w:val="a"/>
    <w:link w:val="a8"/>
    <w:uiPriority w:val="99"/>
    <w:rsid w:val="0046675B"/>
    <w:rPr>
      <w:rFonts w:ascii="Courier New" w:hAnsi="Courier New" w:cs="Courier New"/>
    </w:rPr>
  </w:style>
  <w:style w:type="character" w:customStyle="1" w:styleId="a8">
    <w:name w:val="Текст Знак"/>
    <w:link w:val="a7"/>
    <w:uiPriority w:val="99"/>
    <w:locked/>
    <w:rsid w:val="0046675B"/>
    <w:rPr>
      <w:rFonts w:ascii="Courier New" w:hAnsi="Courier New" w:cs="Courier New"/>
    </w:rPr>
  </w:style>
  <w:style w:type="paragraph" w:styleId="a9">
    <w:name w:val="Body Text Indent"/>
    <w:basedOn w:val="a"/>
    <w:link w:val="aa"/>
    <w:uiPriority w:val="99"/>
    <w:rsid w:val="0046675B"/>
    <w:pPr>
      <w:ind w:left="180"/>
    </w:pPr>
    <w:rPr>
      <w:sz w:val="28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46675B"/>
    <w:rPr>
      <w:rFonts w:cs="Times New Roman"/>
      <w:sz w:val="24"/>
      <w:szCs w:val="24"/>
    </w:rPr>
  </w:style>
  <w:style w:type="table" w:styleId="ab">
    <w:name w:val="Table Grid"/>
    <w:basedOn w:val="a1"/>
    <w:uiPriority w:val="59"/>
    <w:rsid w:val="00466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Чертежный"/>
    <w:rsid w:val="004B5485"/>
    <w:pPr>
      <w:jc w:val="both"/>
    </w:pPr>
    <w:rPr>
      <w:rFonts w:ascii="ISOCPEUR" w:hAnsi="ISOCPEUR"/>
      <w:i/>
      <w:sz w:val="28"/>
      <w:lang w:val="uk-UA"/>
    </w:rPr>
  </w:style>
  <w:style w:type="paragraph" w:styleId="ad">
    <w:name w:val="header"/>
    <w:basedOn w:val="a"/>
    <w:link w:val="ae"/>
    <w:uiPriority w:val="99"/>
    <w:semiHidden/>
    <w:unhideWhenUsed/>
    <w:rsid w:val="001C1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1C1E0E"/>
    <w:rPr>
      <w:rFonts w:cs="Times New Roman"/>
    </w:rPr>
  </w:style>
  <w:style w:type="paragraph" w:styleId="af">
    <w:name w:val="footer"/>
    <w:basedOn w:val="a"/>
    <w:link w:val="af0"/>
    <w:uiPriority w:val="99"/>
    <w:semiHidden/>
    <w:unhideWhenUsed/>
    <w:rsid w:val="001C1E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C1E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9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3.wmf"/><Relationship Id="rId63" Type="http://schemas.openxmlformats.org/officeDocument/2006/relationships/oleObject" Target="embeddings/oleObject33.bin"/><Relationship Id="rId68" Type="http://schemas.openxmlformats.org/officeDocument/2006/relationships/oleObject" Target="embeddings/oleObject38.bin"/><Relationship Id="rId76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4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oleObject" Target="embeddings/oleObject31.bin"/><Relationship Id="rId10" Type="http://schemas.openxmlformats.org/officeDocument/2006/relationships/image" Target="media/image2.wmf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3.bin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4.bin"/><Relationship Id="rId69" Type="http://schemas.openxmlformats.org/officeDocument/2006/relationships/oleObject" Target="embeddings/oleObject39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7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40.bin"/><Relationship Id="rId75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3701</Words>
  <Characters>21101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РЕСПУБЛИКИ  БЕЛАРУСЬ</vt:lpstr>
    </vt:vector>
  </TitlesOfParts>
  <Company>Home</Company>
  <LinksUpToDate>false</LinksUpToDate>
  <CharactersWithSpaces>24753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РЕСПУБЛИКИ  БЕЛАРУСЬ</dc:title>
  <dc:subject/>
  <dc:creator>Алексей</dc:creator>
  <cp:keywords/>
  <dc:description/>
  <cp:lastModifiedBy>admin</cp:lastModifiedBy>
  <cp:revision>2</cp:revision>
  <dcterms:created xsi:type="dcterms:W3CDTF">2014-03-27T01:54:00Z</dcterms:created>
  <dcterms:modified xsi:type="dcterms:W3CDTF">2014-03-27T01:54:00Z</dcterms:modified>
</cp:coreProperties>
</file>