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</w:p>
    <w:p w:rsidR="002F2A6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626C98" w:rsidRDefault="00626C9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626C98" w:rsidRDefault="00626C9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626C98" w:rsidRDefault="00626C9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626C98" w:rsidRDefault="00626C9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626C98" w:rsidRPr="00626C98" w:rsidRDefault="00626C9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</w:p>
    <w:p w:rsid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626C98">
        <w:rPr>
          <w:rFonts w:ascii="Times New Roman" w:hAnsi="Times New Roman" w:cs="Times New Roman"/>
        </w:rPr>
        <w:t>Индивидуальное домашнее задание</w:t>
      </w: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</w:rPr>
      </w:pPr>
      <w:r w:rsidRPr="00626C98">
        <w:rPr>
          <w:rFonts w:ascii="Times New Roman" w:hAnsi="Times New Roman" w:cs="Times New Roman"/>
        </w:rPr>
        <w:t xml:space="preserve">По курсу: </w:t>
      </w:r>
      <w:r w:rsidR="00626C98">
        <w:rPr>
          <w:rFonts w:ascii="Times New Roman" w:hAnsi="Times New Roman" w:cs="Times New Roman"/>
        </w:rPr>
        <w:t>"</w:t>
      </w:r>
      <w:r w:rsidRPr="00626C98">
        <w:rPr>
          <w:rFonts w:ascii="Times New Roman" w:hAnsi="Times New Roman" w:cs="Times New Roman"/>
        </w:rPr>
        <w:t>Основы охраны труда</w:t>
      </w:r>
      <w:r w:rsidR="00626C98">
        <w:rPr>
          <w:rFonts w:ascii="Times New Roman" w:hAnsi="Times New Roman" w:cs="Times New Roman"/>
        </w:rPr>
        <w:t>"</w:t>
      </w:r>
    </w:p>
    <w:p w:rsidR="002F2A68" w:rsidRPr="00626C98" w:rsidRDefault="002F2A68" w:rsidP="00626C98">
      <w:pPr>
        <w:pStyle w:val="a5"/>
        <w:spacing w:line="360" w:lineRule="auto"/>
        <w:ind w:firstLine="709"/>
        <w:rPr>
          <w:rFonts w:ascii="Times New Roman" w:hAnsi="Times New Roman" w:cs="Times New Roman"/>
          <w:bCs/>
        </w:rPr>
      </w:pPr>
    </w:p>
    <w:p w:rsidR="00976ED6" w:rsidRPr="00626C98" w:rsidRDefault="00626C98" w:rsidP="00626C9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  <w:r w:rsidRPr="00626C98">
        <w:rPr>
          <w:rFonts w:ascii="Times New Roman" w:hAnsi="Times New Roman" w:cs="Times New Roman"/>
        </w:rPr>
        <w:br w:type="page"/>
      </w:r>
      <w:r w:rsidR="00976ED6" w:rsidRPr="00626C98">
        <w:rPr>
          <w:rFonts w:ascii="Times New Roman" w:hAnsi="Times New Roman" w:cs="Times New Roman"/>
          <w:bCs/>
          <w:szCs w:val="28"/>
        </w:rPr>
        <w:t>План</w:t>
      </w:r>
    </w:p>
    <w:p w:rsidR="00976ED6" w:rsidRPr="00626C98" w:rsidRDefault="00976ED6" w:rsidP="00626C9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Cs/>
          <w:szCs w:val="28"/>
        </w:rPr>
      </w:pPr>
    </w:p>
    <w:p w:rsidR="002F2A68" w:rsidRPr="00626C98" w:rsidRDefault="00976ED6" w:rsidP="00626C98">
      <w:pPr>
        <w:pStyle w:val="a5"/>
        <w:spacing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626C98">
        <w:rPr>
          <w:rFonts w:ascii="Times New Roman" w:hAnsi="Times New Roman" w:cs="Times New Roman"/>
          <w:bCs/>
          <w:szCs w:val="28"/>
        </w:rPr>
        <w:t>1. Регистрация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, </w:t>
      </w:r>
      <w:r w:rsidRPr="00626C98">
        <w:rPr>
          <w:rFonts w:ascii="Times New Roman" w:hAnsi="Times New Roman" w:cs="Times New Roman"/>
          <w:bCs/>
          <w:szCs w:val="28"/>
        </w:rPr>
        <w:t>учет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и </w:t>
      </w:r>
      <w:r w:rsidRPr="00626C98">
        <w:rPr>
          <w:rFonts w:ascii="Times New Roman" w:hAnsi="Times New Roman" w:cs="Times New Roman"/>
          <w:bCs/>
          <w:szCs w:val="28"/>
        </w:rPr>
        <w:t>расследование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 w:cs="Times New Roman"/>
          <w:bCs/>
          <w:szCs w:val="28"/>
        </w:rPr>
        <w:t>несчастных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 w:cs="Times New Roman"/>
          <w:bCs/>
          <w:szCs w:val="28"/>
        </w:rPr>
        <w:t>случаев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 w:cs="Times New Roman"/>
          <w:bCs/>
          <w:szCs w:val="28"/>
        </w:rPr>
        <w:t>связанных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 w:cs="Times New Roman"/>
          <w:bCs/>
          <w:szCs w:val="28"/>
        </w:rPr>
        <w:t>производством</w:t>
      </w:r>
    </w:p>
    <w:p w:rsidR="00976ED6" w:rsidRPr="00626C98" w:rsidRDefault="00976ED6" w:rsidP="00626C98">
      <w:pPr>
        <w:pStyle w:val="a5"/>
        <w:spacing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626C98">
        <w:rPr>
          <w:rFonts w:ascii="Times New Roman" w:hAnsi="Times New Roman" w:cs="Times New Roman"/>
          <w:bCs/>
          <w:szCs w:val="28"/>
        </w:rPr>
        <w:t xml:space="preserve">2. Нормирование </w:t>
      </w:r>
      <w:r w:rsidR="00626C98" w:rsidRPr="00626C98">
        <w:rPr>
          <w:rFonts w:ascii="Times New Roman" w:hAnsi="Times New Roman" w:cs="Times New Roman"/>
          <w:bCs/>
          <w:szCs w:val="28"/>
        </w:rPr>
        <w:t>и расчет природной освещенности</w:t>
      </w:r>
    </w:p>
    <w:p w:rsidR="00976ED6" w:rsidRPr="00626C98" w:rsidRDefault="00976ED6" w:rsidP="00626C98">
      <w:pPr>
        <w:pStyle w:val="a5"/>
        <w:spacing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626C98">
        <w:rPr>
          <w:rFonts w:ascii="Times New Roman" w:hAnsi="Times New Roman" w:cs="Times New Roman"/>
          <w:bCs/>
          <w:szCs w:val="28"/>
        </w:rPr>
        <w:t>3. Шаговое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 w:cs="Times New Roman"/>
          <w:bCs/>
          <w:szCs w:val="28"/>
        </w:rPr>
        <w:t>напряжение</w:t>
      </w:r>
      <w:r w:rsidRPr="00626C98">
        <w:rPr>
          <w:rFonts w:ascii="Times New Roman" w:hAnsi="Times New Roman" w:cs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 w:cs="Times New Roman"/>
          <w:bCs/>
          <w:szCs w:val="28"/>
        </w:rPr>
        <w:t>и напряжение касания</w:t>
      </w:r>
    </w:p>
    <w:p w:rsidR="00976ED6" w:rsidRPr="00626C98" w:rsidRDefault="00976ED6" w:rsidP="00626C98">
      <w:pPr>
        <w:pStyle w:val="a5"/>
        <w:spacing w:line="360" w:lineRule="auto"/>
        <w:jc w:val="both"/>
        <w:rPr>
          <w:rFonts w:ascii="Times New Roman" w:hAnsi="Times New Roman" w:cs="Times New Roman"/>
          <w:bCs/>
          <w:szCs w:val="28"/>
        </w:rPr>
      </w:pPr>
      <w:r w:rsidRPr="00626C98">
        <w:rPr>
          <w:rFonts w:ascii="Times New Roman" w:hAnsi="Times New Roman" w:cs="Times New Roman"/>
          <w:bCs/>
          <w:szCs w:val="28"/>
        </w:rPr>
        <w:t>4. Основные причины возникновения пожаров на предприятиях и средства пожарной профилактики</w:t>
      </w:r>
    </w:p>
    <w:p w:rsidR="00976ED6" w:rsidRPr="00626C98" w:rsidRDefault="00976ED6" w:rsidP="00626C98">
      <w:pPr>
        <w:pStyle w:val="2"/>
        <w:spacing w:line="360" w:lineRule="auto"/>
        <w:ind w:left="0"/>
        <w:jc w:val="both"/>
        <w:rPr>
          <w:rFonts w:ascii="Times New Roman" w:hAnsi="Times New Roman"/>
          <w:bCs/>
          <w:szCs w:val="28"/>
          <w:lang w:val="en-US"/>
        </w:rPr>
      </w:pPr>
      <w:r w:rsidRPr="00626C98">
        <w:rPr>
          <w:rFonts w:ascii="Times New Roman" w:hAnsi="Times New Roman"/>
          <w:bCs/>
          <w:szCs w:val="28"/>
        </w:rPr>
        <w:t>5. Задачи</w:t>
      </w:r>
    </w:p>
    <w:p w:rsidR="002F2A68" w:rsidRPr="00626C98" w:rsidRDefault="002F2A68" w:rsidP="00626C9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F2A68" w:rsidRPr="00626C98" w:rsidRDefault="00626C98" w:rsidP="00626C9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626C98">
        <w:rPr>
          <w:sz w:val="28"/>
        </w:rPr>
        <w:br w:type="page"/>
      </w:r>
      <w:r w:rsidR="002F2A68" w:rsidRPr="00626C98">
        <w:rPr>
          <w:sz w:val="28"/>
        </w:rPr>
        <w:t xml:space="preserve"> </w:t>
      </w:r>
      <w:r w:rsidR="002F2A68" w:rsidRPr="00626C98">
        <w:rPr>
          <w:bCs/>
          <w:sz w:val="28"/>
          <w:szCs w:val="28"/>
        </w:rPr>
        <w:t>Регистрация</w:t>
      </w:r>
      <w:r w:rsidR="002F2A68" w:rsidRPr="00626C98">
        <w:rPr>
          <w:bCs/>
          <w:sz w:val="28"/>
          <w:szCs w:val="28"/>
          <w:lang w:val="uk-UA"/>
        </w:rPr>
        <w:t xml:space="preserve">, </w:t>
      </w:r>
      <w:r w:rsidR="002F2A68" w:rsidRPr="00626C98">
        <w:rPr>
          <w:bCs/>
          <w:sz w:val="28"/>
          <w:szCs w:val="28"/>
        </w:rPr>
        <w:t>учет</w:t>
      </w:r>
      <w:r w:rsidR="002F2A68" w:rsidRPr="00626C98">
        <w:rPr>
          <w:bCs/>
          <w:sz w:val="28"/>
          <w:szCs w:val="28"/>
          <w:lang w:val="uk-UA"/>
        </w:rPr>
        <w:t xml:space="preserve"> и </w:t>
      </w:r>
      <w:r w:rsidR="002F2A68" w:rsidRPr="00626C98">
        <w:rPr>
          <w:bCs/>
          <w:sz w:val="28"/>
          <w:szCs w:val="28"/>
        </w:rPr>
        <w:t>расследование</w:t>
      </w:r>
      <w:r w:rsidR="002F2A68" w:rsidRPr="00626C98">
        <w:rPr>
          <w:bCs/>
          <w:sz w:val="28"/>
          <w:szCs w:val="28"/>
          <w:lang w:val="uk-UA"/>
        </w:rPr>
        <w:t xml:space="preserve"> </w:t>
      </w:r>
      <w:r w:rsidR="002F2A68" w:rsidRPr="00626C98">
        <w:rPr>
          <w:bCs/>
          <w:sz w:val="28"/>
          <w:szCs w:val="28"/>
        </w:rPr>
        <w:t>несчастных</w:t>
      </w:r>
      <w:r w:rsidR="002F2A68" w:rsidRPr="00626C98">
        <w:rPr>
          <w:bCs/>
          <w:sz w:val="28"/>
          <w:szCs w:val="28"/>
          <w:lang w:val="uk-UA"/>
        </w:rPr>
        <w:t xml:space="preserve"> </w:t>
      </w:r>
      <w:r w:rsidR="002F2A68" w:rsidRPr="00626C98">
        <w:rPr>
          <w:bCs/>
          <w:sz w:val="28"/>
          <w:szCs w:val="28"/>
        </w:rPr>
        <w:t>случаев</w:t>
      </w:r>
      <w:r w:rsidR="002F2A68" w:rsidRPr="00626C98">
        <w:rPr>
          <w:bCs/>
          <w:sz w:val="28"/>
          <w:szCs w:val="28"/>
          <w:lang w:val="uk-UA"/>
        </w:rPr>
        <w:t xml:space="preserve"> </w:t>
      </w:r>
      <w:r w:rsidR="002F2A68" w:rsidRPr="00626C98">
        <w:rPr>
          <w:bCs/>
          <w:sz w:val="28"/>
          <w:szCs w:val="28"/>
        </w:rPr>
        <w:t>связанных</w:t>
      </w:r>
      <w:r w:rsidR="002F2A68" w:rsidRPr="00626C98">
        <w:rPr>
          <w:bCs/>
          <w:sz w:val="28"/>
          <w:szCs w:val="28"/>
          <w:lang w:val="uk-UA"/>
        </w:rPr>
        <w:t xml:space="preserve"> с </w:t>
      </w:r>
      <w:r w:rsidR="002F2A68" w:rsidRPr="00626C98">
        <w:rPr>
          <w:bCs/>
          <w:sz w:val="28"/>
          <w:szCs w:val="28"/>
        </w:rPr>
        <w:t>производством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Расследование несчастных</w:t>
      </w:r>
      <w:r w:rsidRPr="00626C98">
        <w:rPr>
          <w:sz w:val="28"/>
          <w:szCs w:val="28"/>
          <w:lang w:val="uk-UA"/>
        </w:rPr>
        <w:t xml:space="preserve"> случав, не по</w:t>
      </w:r>
      <w:r w:rsidRPr="00626C98">
        <w:rPr>
          <w:sz w:val="28"/>
          <w:szCs w:val="28"/>
        </w:rPr>
        <w:t>влекших за собой тяжелых последствий, проводит начальник цеха вместе с представителем профсоюзной организации и инженером по технике безопасности предприятия.</w:t>
      </w:r>
    </w:p>
    <w:p w:rsidR="002F2A68" w:rsidRPr="00626C98" w:rsidRDefault="002F2A68" w:rsidP="00626C9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Расследованию и учету подлежат несчастные случаи, происшедшие на территории предприятия при выполнении пострадавшим трудовых обязанностей, задания администрации предприятия, руководителя работ, а также при следовании на предоставленном предприятием транспорте на работу или с работы.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Расследованию и учету подлежат несчастные случаи, происшедшие как в течении рабочего времени, так и в течении времени, необходимого для проведения в порядок орудия производства, одежды и т.п. перед началом или по окончании работы, а также при выполнении работ в сверхурочное время, в выходные и праздничные дни.</w:t>
      </w:r>
    </w:p>
    <w:p w:rsidR="002F2A68" w:rsidRPr="00626C98" w:rsidRDefault="002F2A68" w:rsidP="00626C98">
      <w:pPr>
        <w:pStyle w:val="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C98">
        <w:rPr>
          <w:rFonts w:ascii="Times New Roman" w:hAnsi="Times New Roman"/>
          <w:sz w:val="28"/>
          <w:szCs w:val="28"/>
        </w:rPr>
        <w:t>Острые отравления, тепловые удары, поражения молнией и обморожения расследуют как несчастные случаи.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О каждом несчастном случае на производстве пострадавший или очевидец несчастного случая немедленно извещает мастера или другого непосредственного руководителя работ. Узнав о несчастном случае, руководитель работ обязан срочно организовать первую помощь пострадавшему и его доставку в медсанчасть или другое лечебное учреждение, сообщить начальнику цеха или другому руководителю о происшедшем несчастном случае, сохранить до расследования обстановку на рабочем месте и состояние оборудования таким, какими они были в момент происшествия.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Начальник цеха или руководитель подразделения, где произошел несчастный случай, обязан немедленно сообщить о происшедшем несчастном случае руководителю и профсоюзному комитету предприятия.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О каждом несчастном случае, вызвавшем утрату трудоспособности не менее чем на один рабочий день, в течение 24 ч составляется акт установленной формы (форма Н-1) в четырех экземплярах.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В акте помимо данных о пострадавшем, дается описание обстоятельств и причин, приведших к несчастному случаю, и приводится перечень мероприятий, которые необходимо выполнить, чтобы аналогичные случаи не повторялись. Акты утверждает главный инженер. Один экземпляр направляют начальнику цеха для выполнения указанных</w:t>
      </w:r>
      <w:r w:rsidR="00626C98">
        <w:rPr>
          <w:sz w:val="28"/>
          <w:szCs w:val="28"/>
        </w:rPr>
        <w:t xml:space="preserve"> </w:t>
      </w:r>
      <w:r w:rsidRPr="00626C98">
        <w:rPr>
          <w:sz w:val="28"/>
          <w:szCs w:val="28"/>
        </w:rPr>
        <w:t>в акте мероприятий в установленные главным инженером сроки, другой экземпляр – в комитет профсоюза, третий техническому инспектору соответствующего ЦК профсоюза и четвертый – в службу техники безопасности предприятия для контроля. Администрация обязана выдать пострадавшему заверенную копию акта о несчастном случае. Поскольку последствия несчастного случая могут обнаружиться позже, акты подлежать хранению (до 45 лет).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После расследования несчастного случая администрация предприятия издает указ или распоряжение, в котором определяются меры, исключающие повторения аналогичных случаев в этом и других цехах и производствах, налагаются взыскания на персонал, неудовлетворительная работа которого привела к несчастному случаю.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Все несчастные случаи, оформленные актом Н-1, регистрируются на предприятии в журнале.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Ответственность за правильное и своевременное расследование и учет несчастных случаев, оформление актов формы Н-1, выполнение мероприятий, указанных в акте, несет руководитель предприятия, руководители структурных подразделений и производительных участков предприятия.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На основании актов формы Н-1 администрация предприятия составляет отчет о пострадавших при несчастных случаях по установленным формам и представляет его в установленном порядке в соответствующие организации.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Групповые несчастные случаи, происшедшие одновременно с двумя и более работниками, несчастные случаи с тяжелым исходом подлежат специальному расследованию. Об этих случаях руководитель предприятия обязан немедленно сообщить руководителю вышестоящей организации; техническому инспектору труда профсоюза; в прокуратуру по месту где произошел несчастный случай; местным органам Госгортехнадзора, Энергонадзору, если несчастный случай произошел на объектах, подконтрольных этим органам.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Расследование несчастных случаев с тяжелым исходом проводит комиссия в составе технического инспектора труда профсоюза, председателя вышестоящей организации, руководителя предприятия, представителя профсоюзного комитета предприятия.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  <w:r w:rsidRPr="00626C98">
        <w:rPr>
          <w:sz w:val="28"/>
          <w:szCs w:val="28"/>
        </w:rPr>
        <w:t>Обстоятельства несчастного случая со смертельным исходом, группового и тяжелого несчастных случаев обязательно разбираются на заседании профкома, а также в вышестоящих хозяйственных и профсоюзных органах. После этого издается соответственный приказ или решение о проведении мероприятий, исключающих аналогичные случаи.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sz w:val="28"/>
          <w:szCs w:val="28"/>
        </w:rPr>
      </w:pPr>
    </w:p>
    <w:p w:rsidR="002F2A68" w:rsidRPr="00626C98" w:rsidRDefault="002F2A68" w:rsidP="00626C9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26C98">
        <w:rPr>
          <w:bCs/>
          <w:sz w:val="28"/>
          <w:szCs w:val="28"/>
        </w:rPr>
        <w:t>Нормирование и</w:t>
      </w:r>
      <w:r w:rsidR="00626C98" w:rsidRPr="00626C98">
        <w:rPr>
          <w:bCs/>
          <w:sz w:val="28"/>
          <w:szCs w:val="28"/>
        </w:rPr>
        <w:t xml:space="preserve"> расчет природной освещенности</w:t>
      </w:r>
    </w:p>
    <w:p w:rsidR="002F2A68" w:rsidRPr="00626C98" w:rsidRDefault="002F2A68" w:rsidP="00626C9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Источник естественного освещения – солнечная радиация, т.е. поток лучистой энергии солнца, доходящей до земной поверхности в виде прямого и рассеянного света. Естественное освещение является наиболее гигиеничным и предусматривается, как правило, для помещений, в которых постоянно пребывают люди. Если по условиям зрительной работы оно оказывается недостаточным, то используют совмещенное освещение.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Естественное освещение помещений подразделяется на боковое , верхнее, комбинированное – сочетание верхнего и бокового освещения.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Систему естественного освещения выбирают с учетом следующих факторов: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назначения и принятого архитектурно-планировочного, объемно-пространственного и конструктивного решения зданий;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требований к естественному освещению помещений, вытекающих из особенностей технологической и зрительной работы;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климатических и светоклиматических особенностей места строительства зданий;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экономичности естественного освещения.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 зависимости от географической широты, времени года, часа дня и состояния погоды уровень естественного освещения может резко изменяться за очень короткий промежуток времени и в довольно широких пределах. Поэтому основной величиной для расчета и нормирования естественного освещения внутри помещения принят коэффициент естественной освещенности (КЕО) – отношение (в процентах освещенности) в данной точке помещения Е</w:t>
      </w:r>
      <w:r w:rsidRPr="00626C98">
        <w:rPr>
          <w:rFonts w:ascii="Times New Roman" w:hAnsi="Times New Roman"/>
          <w:szCs w:val="28"/>
          <w:vertAlign w:val="subscript"/>
        </w:rPr>
        <w:t>вн</w:t>
      </w:r>
      <w:r w:rsidRPr="00626C98">
        <w:rPr>
          <w:rFonts w:ascii="Times New Roman" w:hAnsi="Times New Roman"/>
          <w:szCs w:val="28"/>
        </w:rPr>
        <w:t xml:space="preserve"> к наблюдаемой одновременно освещенности под открытым небом Е</w:t>
      </w:r>
      <w:r w:rsidRPr="00626C98">
        <w:rPr>
          <w:rFonts w:ascii="Times New Roman" w:hAnsi="Times New Roman"/>
          <w:szCs w:val="28"/>
          <w:vertAlign w:val="subscript"/>
        </w:rPr>
        <w:t>нар</w:t>
      </w:r>
      <w:r w:rsidRPr="00626C98">
        <w:rPr>
          <w:rFonts w:ascii="Times New Roman" w:hAnsi="Times New Roman"/>
          <w:szCs w:val="28"/>
        </w:rPr>
        <w:t>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5.25pt">
            <v:imagedata r:id="rId5" o:title=""/>
          </v:shape>
        </w:pic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Нормы естественного освещения промышленных зданий, сведенные к нормированию КЕО, представлены в СниП </w:t>
      </w:r>
      <w:r w:rsidRPr="00626C98">
        <w:rPr>
          <w:rFonts w:ascii="Times New Roman" w:hAnsi="Times New Roman"/>
          <w:szCs w:val="28"/>
          <w:lang w:val="uk-UA"/>
        </w:rPr>
        <w:t>ІІ-4-79</w:t>
      </w:r>
      <w:r w:rsidRPr="00626C98">
        <w:rPr>
          <w:rFonts w:ascii="Times New Roman" w:hAnsi="Times New Roman"/>
          <w:szCs w:val="28"/>
        </w:rPr>
        <w:t>. для облегчения нормирования освещенности рабочих мест все зрительные работы по степени точности делятся на восемь разрядов.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В СниП </w:t>
      </w:r>
      <w:r w:rsidRPr="00626C98">
        <w:rPr>
          <w:rFonts w:ascii="Times New Roman" w:hAnsi="Times New Roman"/>
          <w:szCs w:val="28"/>
          <w:lang w:val="uk-UA"/>
        </w:rPr>
        <w:t xml:space="preserve">ІІ-4-79 </w:t>
      </w:r>
      <w:r w:rsidRPr="00626C98">
        <w:rPr>
          <w:rFonts w:ascii="Times New Roman" w:hAnsi="Times New Roman"/>
          <w:szCs w:val="28"/>
        </w:rPr>
        <w:t>устанавливают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требуемую величину КЕО в зависимости от точности работ, вида освещения и географического расположения производства.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Значения КЕО для световых поясов определяются по формуле: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е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І,ІІ,І</w:t>
      </w:r>
      <w:r w:rsidRPr="00626C98">
        <w:rPr>
          <w:rFonts w:ascii="Times New Roman" w:hAnsi="Times New Roman"/>
          <w:szCs w:val="28"/>
          <w:vertAlign w:val="superscript"/>
          <w:lang w:val="en-US"/>
        </w:rPr>
        <w:t>V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,</w:t>
      </w:r>
      <w:r w:rsidRPr="00626C98">
        <w:rPr>
          <w:rFonts w:ascii="Times New Roman" w:hAnsi="Times New Roman"/>
          <w:szCs w:val="28"/>
          <w:vertAlign w:val="superscript"/>
          <w:lang w:val="en-US"/>
        </w:rPr>
        <w:t>V</w:t>
      </w:r>
      <w:r w:rsidRPr="00626C98">
        <w:rPr>
          <w:rFonts w:ascii="Times New Roman" w:hAnsi="Times New Roman"/>
          <w:szCs w:val="28"/>
          <w:lang w:val="uk-UA"/>
        </w:rPr>
        <w:t>=е</w:t>
      </w:r>
      <w:r w:rsidRPr="00626C98">
        <w:rPr>
          <w:rFonts w:ascii="Times New Roman" w:hAnsi="Times New Roman"/>
          <w:szCs w:val="28"/>
          <w:vertAlign w:val="subscript"/>
          <w:lang w:val="uk-UA"/>
        </w:rPr>
        <w:t>н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ІІІ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  <w:lang w:val="en-US"/>
        </w:rPr>
        <w:t>m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с,</w:t>
      </w:r>
    </w:p>
    <w:p w:rsidR="002F2A68" w:rsidRP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position w:val="-10"/>
          <w:szCs w:val="28"/>
        </w:rPr>
        <w:pict>
          <v:shape id="_x0000_i1026" type="#_x0000_t75" style="width:9pt;height:17.25pt" o:bullet="t">
            <v:imagedata r:id="rId6" o:title=""/>
          </v:shape>
        </w:pict>
      </w:r>
    </w:p>
    <w:p w:rsidR="002F2A68" w:rsidRP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0"/>
          <w:szCs w:val="28"/>
        </w:rPr>
        <w:pict>
          <v:shape id="_x0000_i1027" type="#_x0000_t75" style="width:9pt;height:17.25pt" o:bullet="t">
            <v:imagedata r:id="rId6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где – </w:t>
      </w:r>
      <w:r w:rsidR="002F2A68" w:rsidRPr="00626C98">
        <w:rPr>
          <w:rFonts w:ascii="Times New Roman" w:hAnsi="Times New Roman"/>
          <w:szCs w:val="28"/>
          <w:lang w:val="en-US"/>
        </w:rPr>
        <w:t>m</w:t>
      </w:r>
      <w:r w:rsidR="002F2A68" w:rsidRPr="00626C98">
        <w:rPr>
          <w:rFonts w:ascii="Times New Roman" w:hAnsi="Times New Roman"/>
          <w:szCs w:val="28"/>
        </w:rPr>
        <w:t xml:space="preserve"> и с – коэффициенты светового и солнечного климата соответственно.</w:t>
      </w:r>
    </w:p>
    <w:p w:rsidR="002F2A68" w:rsidRP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0"/>
          <w:szCs w:val="28"/>
        </w:rPr>
        <w:pict>
          <v:shape id="_x0000_i1028" type="#_x0000_t75" style="width:9pt;height:17.25pt" o:bullet="t">
            <v:imagedata r:id="rId6" o:title=""/>
          </v:shape>
        </w:pic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Для </w:t>
      </w:r>
      <w:r w:rsidR="00056DA4">
        <w:rPr>
          <w:rFonts w:ascii="Times New Roman" w:hAnsi="Times New Roman"/>
          <w:position w:val="-10"/>
          <w:szCs w:val="28"/>
        </w:rPr>
        <w:pict>
          <v:shape id="_x0000_i1029" type="#_x0000_t75" style="width:9pt;height:17.25pt" o:bullet="t">
            <v:imagedata r:id="rId6" o:title=""/>
          </v:shape>
        </w:pict>
      </w:r>
      <w:r w:rsidRPr="00626C98">
        <w:rPr>
          <w:rFonts w:ascii="Times New Roman" w:hAnsi="Times New Roman"/>
          <w:szCs w:val="28"/>
        </w:rPr>
        <w:t>определения соответствия естественной освещенности в производственном помещении требуемым нормам освещенность измеряют при верхнем и комбинированном освещении – в различных точках помещения с последующим усреднением; при боковом – на наименее освещенных рабочих местах. Одновременно измеряют наружную освещенность и определенный расчетным путем КЕО сравнивают с нормативным.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Расчет естественного освещения заключается в определении площади световых проемов для помещения. Расчет ведут по следующим формулам: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при боковом освещении: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30" type="#_x0000_t75" style="width:114.75pt;height:35.25pt">
            <v:imagedata r:id="rId7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при верхнем освещении: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2"/>
          <w:szCs w:val="28"/>
        </w:rPr>
        <w:pict>
          <v:shape id="_x0000_i1031" type="#_x0000_t75" style="width:96pt;height:36.75pt">
            <v:imagedata r:id="rId8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где </w:t>
      </w: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</w:rPr>
        <w:t>о</w:t>
      </w:r>
      <w:r w:rsidRPr="00626C98">
        <w:rPr>
          <w:rFonts w:ascii="Times New Roman" w:hAnsi="Times New Roman"/>
          <w:szCs w:val="28"/>
        </w:rPr>
        <w:t xml:space="preserve">, </w:t>
      </w: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</w:rPr>
        <w:t>ф</w:t>
      </w:r>
      <w:r w:rsidRPr="00626C98">
        <w:rPr>
          <w:rFonts w:ascii="Times New Roman" w:hAnsi="Times New Roman"/>
          <w:szCs w:val="28"/>
        </w:rPr>
        <w:t>- площадь окон и фонарей 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 xml:space="preserve">; </w:t>
      </w: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</w:rPr>
        <w:t>П</w:t>
      </w:r>
      <w:r w:rsidRPr="00626C98">
        <w:rPr>
          <w:rFonts w:ascii="Times New Roman" w:hAnsi="Times New Roman"/>
          <w:szCs w:val="28"/>
        </w:rPr>
        <w:t xml:space="preserve"> – площадь пола,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; е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 xml:space="preserve"> – нормированное значение КЕО; К</w:t>
      </w:r>
      <w:r w:rsidRPr="00626C98">
        <w:rPr>
          <w:rFonts w:ascii="Times New Roman" w:hAnsi="Times New Roman"/>
          <w:szCs w:val="28"/>
          <w:vertAlign w:val="subscript"/>
        </w:rPr>
        <w:t>з</w:t>
      </w:r>
      <w:r w:rsidRPr="00626C98">
        <w:rPr>
          <w:rFonts w:ascii="Times New Roman" w:hAnsi="Times New Roman"/>
          <w:szCs w:val="28"/>
        </w:rPr>
        <w:t xml:space="preserve"> – коэффициент запаса (К</w:t>
      </w:r>
      <w:r w:rsidRPr="00626C98">
        <w:rPr>
          <w:rFonts w:ascii="Times New Roman" w:hAnsi="Times New Roman"/>
          <w:szCs w:val="28"/>
          <w:vertAlign w:val="subscript"/>
        </w:rPr>
        <w:t>з</w:t>
      </w:r>
      <w:r w:rsidRPr="00626C98">
        <w:rPr>
          <w:rFonts w:ascii="Times New Roman" w:hAnsi="Times New Roman"/>
          <w:szCs w:val="28"/>
        </w:rPr>
        <w:t>=1,2-2,0);</w:t>
      </w: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sym w:font="Symbol" w:char="F068"/>
      </w:r>
      <w:r w:rsidRPr="00626C98">
        <w:rPr>
          <w:rFonts w:ascii="Times New Roman" w:hAnsi="Times New Roman"/>
          <w:szCs w:val="28"/>
          <w:vertAlign w:val="subscript"/>
        </w:rPr>
        <w:t>о</w:t>
      </w:r>
      <w:r w:rsidRPr="00626C98">
        <w:rPr>
          <w:rFonts w:ascii="Times New Roman" w:hAnsi="Times New Roman"/>
          <w:szCs w:val="28"/>
        </w:rPr>
        <w:t xml:space="preserve">, </w:t>
      </w:r>
      <w:r w:rsidRPr="00626C98">
        <w:rPr>
          <w:rFonts w:ascii="Times New Roman" w:hAnsi="Times New Roman"/>
          <w:szCs w:val="28"/>
        </w:rPr>
        <w:sym w:font="Symbol" w:char="F068"/>
      </w:r>
      <w:r w:rsidRPr="00626C98">
        <w:rPr>
          <w:rFonts w:ascii="Times New Roman" w:hAnsi="Times New Roman"/>
          <w:szCs w:val="28"/>
          <w:vertAlign w:val="subscript"/>
        </w:rPr>
        <w:t>ф</w:t>
      </w:r>
      <w:r w:rsidRPr="00626C98">
        <w:rPr>
          <w:rFonts w:ascii="Times New Roman" w:hAnsi="Times New Roman"/>
          <w:szCs w:val="28"/>
        </w:rPr>
        <w:t xml:space="preserve"> – световые характеристики окна, фонаря;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</w:rPr>
        <w:sym w:font="Symbol" w:char="F074"/>
      </w:r>
      <w:r w:rsidRPr="00626C98">
        <w:rPr>
          <w:rFonts w:ascii="Times New Roman" w:hAnsi="Times New Roman"/>
          <w:szCs w:val="28"/>
        </w:rPr>
        <w:t xml:space="preserve"> - общий коэффициент светопропускания; </w:t>
      </w:r>
      <w:r w:rsidRPr="00626C98">
        <w:rPr>
          <w:rFonts w:ascii="Times New Roman" w:hAnsi="Times New Roman"/>
          <w:szCs w:val="28"/>
          <w:lang w:val="en-US"/>
        </w:rPr>
        <w:t>r</w:t>
      </w:r>
      <w:r w:rsidRPr="00626C98">
        <w:rPr>
          <w:rFonts w:ascii="Times New Roman" w:hAnsi="Times New Roman"/>
          <w:szCs w:val="28"/>
          <w:vertAlign w:val="subscript"/>
        </w:rPr>
        <w:t>1</w:t>
      </w:r>
      <w:r w:rsidRPr="00626C98">
        <w:rPr>
          <w:rFonts w:ascii="Times New Roman" w:hAnsi="Times New Roman"/>
          <w:szCs w:val="28"/>
        </w:rPr>
        <w:t xml:space="preserve">, </w:t>
      </w:r>
      <w:r w:rsidRPr="00626C98">
        <w:rPr>
          <w:rFonts w:ascii="Times New Roman" w:hAnsi="Times New Roman"/>
          <w:szCs w:val="28"/>
          <w:lang w:val="en-US"/>
        </w:rPr>
        <w:t>r</w:t>
      </w:r>
      <w:r w:rsidRPr="00626C98">
        <w:rPr>
          <w:rFonts w:ascii="Times New Roman" w:hAnsi="Times New Roman"/>
          <w:szCs w:val="28"/>
          <w:vertAlign w:val="subscript"/>
        </w:rPr>
        <w:t>2</w:t>
      </w:r>
      <w:r w:rsidRPr="00626C98">
        <w:rPr>
          <w:rFonts w:ascii="Times New Roman" w:hAnsi="Times New Roman"/>
          <w:szCs w:val="28"/>
        </w:rPr>
        <w:t xml:space="preserve"> – коэффициенты, учитывающие отражение света при боковом и противостоящими зданиями; </w:t>
      </w:r>
      <w:r w:rsidRPr="00626C98">
        <w:rPr>
          <w:rFonts w:ascii="Times New Roman" w:hAnsi="Times New Roman"/>
          <w:szCs w:val="28"/>
          <w:lang w:val="en-US"/>
        </w:rPr>
        <w:t>k</w:t>
      </w:r>
      <w:r w:rsidRPr="00626C98">
        <w:rPr>
          <w:rFonts w:ascii="Times New Roman" w:hAnsi="Times New Roman"/>
          <w:szCs w:val="28"/>
          <w:vertAlign w:val="subscript"/>
        </w:rPr>
        <w:t>ф</w:t>
      </w:r>
      <w:r w:rsidRPr="00626C98">
        <w:rPr>
          <w:rFonts w:ascii="Times New Roman" w:hAnsi="Times New Roman"/>
          <w:szCs w:val="28"/>
        </w:rPr>
        <w:t xml:space="preserve"> – коэффициент, учитывающий тип фонаря.</w:t>
      </w:r>
    </w:p>
    <w:p w:rsidR="002F2A68" w:rsidRPr="00AB767C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Значения коэффициентов для расчета естественного освещения принимают по таблицам СниП </w:t>
      </w:r>
      <w:r w:rsidRPr="00626C98">
        <w:rPr>
          <w:rFonts w:ascii="Times New Roman" w:hAnsi="Times New Roman"/>
          <w:szCs w:val="28"/>
          <w:lang w:val="uk-UA"/>
        </w:rPr>
        <w:t>ІІ-4-79.</w:t>
      </w:r>
    </w:p>
    <w:p w:rsidR="00626C98" w:rsidRPr="00AB767C" w:rsidRDefault="00626C9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 w:rsidRPr="00626C98">
        <w:rPr>
          <w:rFonts w:ascii="Times New Roman" w:hAnsi="Times New Roman"/>
          <w:bCs/>
          <w:szCs w:val="28"/>
        </w:rPr>
        <w:t>Шаговое</w:t>
      </w:r>
      <w:r w:rsidRPr="00626C98">
        <w:rPr>
          <w:rFonts w:ascii="Times New Roman" w:hAnsi="Times New Roman"/>
          <w:bCs/>
          <w:szCs w:val="28"/>
          <w:lang w:val="uk-UA"/>
        </w:rPr>
        <w:t xml:space="preserve"> </w:t>
      </w:r>
      <w:r w:rsidRPr="00626C98">
        <w:rPr>
          <w:rFonts w:ascii="Times New Roman" w:hAnsi="Times New Roman"/>
          <w:bCs/>
          <w:szCs w:val="28"/>
        </w:rPr>
        <w:t>напряжение</w:t>
      </w:r>
      <w:r w:rsidRPr="00626C98">
        <w:rPr>
          <w:rFonts w:ascii="Times New Roman" w:hAnsi="Times New Roman"/>
          <w:bCs/>
          <w:szCs w:val="28"/>
          <w:lang w:val="uk-UA"/>
        </w:rPr>
        <w:t xml:space="preserve"> </w:t>
      </w:r>
      <w:r w:rsidR="00626C98" w:rsidRPr="00626C98">
        <w:rPr>
          <w:rFonts w:ascii="Times New Roman" w:hAnsi="Times New Roman"/>
          <w:bCs/>
          <w:szCs w:val="28"/>
        </w:rPr>
        <w:t>и напряжение касания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Если человек касается одновременно двух точек, между которыми существует замкнутая цепь, через тело человека проходит ток. Значение этого тока зависит от схемы прикосновения, каких частей электроустановки касается человек, а также от параметров электрической сети.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Различают напряжения прикосновения и шага.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bCs/>
          <w:szCs w:val="28"/>
        </w:rPr>
        <w:t>Напряжение прикосновения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</w:rPr>
        <w:t>- это напряжение между двумя точками цепи тока, которых одновременно касается человек. Во всех случаях контакта с частями, нормально или случайно находящимися под напряжением, это напряжение прикладывается ко всей цепи человека, куда входят сопротивления тела человека, обуви, или грунта, на котором стоит человек. Напряжение прикосновения приложено только к телу человека, а поэтому его можно определить как падение напряжения в теле человека: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vertAlign w:val="subscript"/>
        </w:rPr>
      </w:pPr>
      <w:r w:rsidRPr="00626C98">
        <w:rPr>
          <w:rFonts w:ascii="Times New Roman" w:hAnsi="Times New Roman"/>
          <w:szCs w:val="28"/>
          <w:lang w:val="en-US"/>
        </w:rPr>
        <w:t>U</w:t>
      </w:r>
      <w:r w:rsidRPr="00626C98">
        <w:rPr>
          <w:rFonts w:ascii="Times New Roman" w:hAnsi="Times New Roman"/>
          <w:szCs w:val="28"/>
          <w:vertAlign w:val="subscript"/>
        </w:rPr>
        <w:t>пр</w:t>
      </w:r>
      <w:r w:rsidRPr="00AB767C">
        <w:rPr>
          <w:rFonts w:ascii="Times New Roman" w:hAnsi="Times New Roman"/>
          <w:szCs w:val="28"/>
        </w:rPr>
        <w:t>=</w:t>
      </w:r>
      <w:r w:rsidRPr="00626C98">
        <w:rPr>
          <w:rFonts w:ascii="Times New Roman" w:hAnsi="Times New Roman"/>
          <w:szCs w:val="28"/>
          <w:lang w:val="en-US"/>
        </w:rPr>
        <w:t>I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h</w:t>
      </w:r>
      <w:r w:rsidRPr="00626C98">
        <w:rPr>
          <w:rFonts w:ascii="Times New Roman" w:hAnsi="Times New Roman"/>
          <w:szCs w:val="28"/>
          <w:lang w:val="en-US"/>
        </w:rPr>
        <w:sym w:font="Romantic" w:char="F0B7"/>
      </w:r>
      <w:r w:rsidRPr="00626C98">
        <w:rPr>
          <w:rFonts w:ascii="Times New Roman" w:hAnsi="Times New Roman"/>
          <w:szCs w:val="28"/>
          <w:lang w:val="en-US"/>
        </w:rPr>
        <w:t>R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h</w:t>
      </w: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При двухфазном прикосновении к токоведущим частям напряжения прикосновения равно рабочему напряжению электроустановки, а в трехфазной сети – линейному напряжению. При однофазном прикосновении к токоведущим частям напряжение прикосновения определяется фазным напряжением относительно земли.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bCs/>
          <w:szCs w:val="28"/>
        </w:rPr>
        <w:t>Напряжение шага</w:t>
      </w:r>
      <w:r w:rsidRPr="00626C98">
        <w:rPr>
          <w:rFonts w:ascii="Times New Roman" w:hAnsi="Times New Roman"/>
          <w:szCs w:val="28"/>
        </w:rPr>
        <w:t xml:space="preserve"> – напряжение шага между двумя точками цепи тока, находящимися на расстоянии шага, на которых одновременно стоит человек. Если человек находится на грунте вблизи заземлителя, с которого стекает ток, то часть этого тока может ответвляться и проходить через ноги человека по нижней петле. Ток, проходящий через человека, зависит от тока замыкания на землю: </w:t>
      </w:r>
      <w:r w:rsidRPr="00626C98">
        <w:rPr>
          <w:rFonts w:ascii="Times New Roman" w:hAnsi="Times New Roman"/>
          <w:szCs w:val="28"/>
          <w:lang w:val="en-US"/>
        </w:rPr>
        <w:t>I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h</w:t>
      </w:r>
      <w:r w:rsidRPr="00626C98">
        <w:rPr>
          <w:rFonts w:ascii="Times New Roman" w:hAnsi="Times New Roman"/>
          <w:szCs w:val="28"/>
        </w:rPr>
        <w:t>=φ(</w:t>
      </w:r>
      <w:r w:rsidRPr="00626C98">
        <w:rPr>
          <w:rFonts w:ascii="Times New Roman" w:hAnsi="Times New Roman"/>
          <w:szCs w:val="28"/>
          <w:lang w:val="en-US"/>
        </w:rPr>
        <w:t>I</w:t>
      </w:r>
      <w:r w:rsidRPr="00626C98">
        <w:rPr>
          <w:rFonts w:ascii="Times New Roman" w:hAnsi="Times New Roman"/>
          <w:szCs w:val="28"/>
          <w:vertAlign w:val="subscript"/>
        </w:rPr>
        <w:t>з</w:t>
      </w:r>
      <w:r w:rsidRPr="00626C98">
        <w:rPr>
          <w:rFonts w:ascii="Times New Roman" w:hAnsi="Times New Roman"/>
          <w:szCs w:val="28"/>
        </w:rPr>
        <w:t>). во всех случаях, кроме двухфазного прикосновения, в цепи тока через человек участвует грунт, одна из точек касания находится на поверхности грунта, при этом ток через человека зависит от тока замыкания на землю. Чтобы выявить эту зависимость и определить ток через человека, надо провести анализ явлений прохождения тока в грунте.</w:t>
      </w:r>
    </w:p>
    <w:p w:rsidR="00626C98" w:rsidRP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</w:p>
    <w:p w:rsidR="002F2A68" w:rsidRPr="00626C98" w:rsidRDefault="002F2A68" w:rsidP="00626C98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 w:rsidRPr="00626C98">
        <w:rPr>
          <w:rFonts w:ascii="Times New Roman" w:hAnsi="Times New Roman"/>
          <w:bCs/>
          <w:szCs w:val="28"/>
        </w:rPr>
        <w:t>Основные причины возникновения пожаров на предприятиях и</w:t>
      </w:r>
      <w:r w:rsidR="00626C98" w:rsidRPr="00626C98">
        <w:rPr>
          <w:rFonts w:ascii="Times New Roman" w:hAnsi="Times New Roman"/>
          <w:bCs/>
          <w:szCs w:val="28"/>
        </w:rPr>
        <w:t xml:space="preserve"> средства пожарной профилактики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Наиболее частые причины возникновения пожаров на промышленных предприятиях – неосторожное обращение с огнем, неисправность производственного оборудования, нарушения технологического процесса, нарушения правил эксплуатации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</w:rPr>
        <w:t>электрооборудования, несоблюдение мер пожарной безопасности при проведении электрогазосварочных работ и некоторых другие.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Пожар на производстве может возникнуть вследствие причин неэлектрического и электрического характера.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Причины неэлектрического характера: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неправильное устройство и неисправность котельных печей, вентиляционных и отопительных систем, отопительных приборов и технологического оборудования;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неисправность систем питания и смазки в работающих двигателях механизмов;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нарушение технологического процесса;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нарушение требований пожарной безопасности при газосварочных работах, резке металлов, пользовании паяльными лампами;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халатное и неосторожное обращение с огнем – курение, оставление без присмотра нагревательных приборов, разогрев деталей и сушка;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самовозгорание или самовоспламенение веществ.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Причины электрического характера: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короткие замыкания, перегрузки, искрения от нарушения изоляции, что приводит к нагреванию проводников до температуры воспламенения изоляции;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электрическая дуга, возникающая между контактами коммутационных аппаратов, не предназначенных для отключения больших токов нагрузки, а также придуговой электросварке;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неудовлетворительные контакты в местах соединения проводов и их сильный нагрев вследствие большого переходного сопротивления при протекании электрического тока;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аварии с маслонаполненными аппаратами, когда происходит сброс в атмосферу и воспламенение продуктов разложения минерального масла и смеси их с воздухом;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искрение в электрических аппаратах и машинах, а также искрение в результате электростатических разрядов и ударов молнии;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неисправность в обмотках электрических машин при отсутствии надлежащей защиты.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Рост единичной мощности агрегатов, интенсификация технологических процессов, т.е. увеличение объемов и скоростей движения подчас пожаро- и взрывоопасных материалов, применение высоких температур и давлений, максимальная механизация и автоматизация выдвигают повышенные требования к надежности и эффективности пожаро- и взрывозащиты. Как показывает практика, авария даже одного крупного агрегата, сопровождается пожаром и взрывом, а в химической промышленности они часто сопутствуют один другому, может привести к весьма тяжким последствиям не только для самого производства и людей его обслуживающих, но и для окружающей среды. В этой связи чрезвычайно важна правильная оценка уже на стадии проектирования пожаро- и взрывопредупреждения и защиты. Именно этой цели служат ГОСТ ССБТ, СниП, нормы технологического проектирования, созданные на основе изучения и обобщения науки и практики в области борьбы с пожарами и взрывами на производстве.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Анализ аварий в химической промышленности показывает, что, несмотря на многообразие технологических схем, оборудования и самих процессов, характер их опасности во многом схож. Для предаварийного состояния характерно образование взрывоопасных газопаровых смесей, накопление и образование взрывоопасных пылевоздушных смесей, жидких и твердых взрывоопасных продуктов в аппаратах и коммуникациях и инициирование воспламенения и взрыва источниками воспламенения; образование взрывоопасного облака в производственных зданиях, а также на территории предприятия и т.д.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Это говорит о том, что, проводя анализ пожаро- и взрывоопасности технологического процесса в целом, необходимо знать пожаро- и взрывоопасные свойства веществ, поступающих и образующихся в производстве, знать их количество, степень пожаро- и взрывоопасности среды внутри аппаратов и оборудования, а также возможные причины выхода горючих веществ в производственное помещение, причины и пути распространения пожара по коммуникациям и производственному зданию. Необходимо также определить возможность появления внутренних и внешних источников воспламенения и инициирования взрыва как в аппарате, так и в производственных зданиях и не территории предприятия и т.д.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Требования к пожару- и взрывоопасности промышленных объектов сформулированы в ГОСТ 12.1.004-85 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Пожарная безопасность. Общие требования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 xml:space="preserve">, ГОСТ 12.1.033-81 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Пожарная безопасность. Термины и определения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 xml:space="preserve">, ГОСТ 12.1.010-76 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Взрывоопасность. Общие требования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Рекомендации ГОСТ определяют два основных принципа обеспечения пожаро-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</w:rPr>
        <w:t>и взрывобезопасности: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-предотвращение образования горючей и взрывоопасной среды;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-пожаро- и взрывозащита технологических процессов, помещений и зданий и трактуют пожарную безопасность как 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состояние объекта, при котором с установленной вероятностью исключается возможность возникновения и развития пожара, а также обеспечивается защита материальных ценностей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 xml:space="preserve">, а взрывобезопасность как 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состояние производственного процесса, при котором исключается возможность взрыва, или в случае его возникновения предотвращается воздействие на людей вызываемых им опасных и вредных факторов и обеспечивается сохранение материальных ценностей</w:t>
      </w:r>
      <w:r w:rsidR="00626C98">
        <w:rPr>
          <w:rFonts w:ascii="Times New Roman" w:hAnsi="Times New Roman"/>
          <w:szCs w:val="28"/>
        </w:rPr>
        <w:t>"</w:t>
      </w:r>
      <w:r w:rsidRPr="00626C98">
        <w:rPr>
          <w:rFonts w:ascii="Times New Roman" w:hAnsi="Times New Roman"/>
          <w:szCs w:val="28"/>
        </w:rPr>
        <w:t>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 опасным и вредным факторам, которые могут воздействовать на людей в результате пожара и взрыва, относятся: пламя, ударная волна, обрушения оборудования, коммуникаций зданий и сооружений и их осколков, образование при взрыве и пожаре и выход из поврежденных аппаратов содержащихся в них вредных веществ и т.д.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Производственные процессы, за исключением процессов, связанных с взрывчатыми веществами, должны разрабатываться так, чтобы вероятность возникновения пожара или взрыва на любом участке в течении года не превышала 0,000001, а система пожаро- и взрывозащиты, разрабатываемая для каждого конкретного объекта из расчета, что нормативная величина воздействия опасных факторов пожара или взрыва на людей принимается равной не более 0,000001 в год в расчете на отдельного человека. При этом надо иметь в виду, что безопасность людей должна быть обеспечена при возникновении пожара в любом месте объекта, а пожарная безопасность объекта как в его рабочем состоянии, так и в случаях аварийной обстановки.</w:t>
      </w: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Основные меры обеспечения пожаро- и взрывобезопасности производственных процессов могут быть представлены следующей схемой, см. рис.1.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 w:rsidRPr="00626C98">
        <w:rPr>
          <w:rFonts w:ascii="Times New Roman" w:hAnsi="Times New Roman"/>
          <w:szCs w:val="28"/>
        </w:rPr>
        <w:br w:type="page"/>
      </w:r>
      <w:r w:rsidRPr="00626C98">
        <w:rPr>
          <w:rFonts w:ascii="Times New Roman" w:hAnsi="Times New Roman"/>
          <w:bCs/>
          <w:szCs w:val="28"/>
        </w:rPr>
        <w:t>Задачи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 w:rsidRPr="00626C98">
        <w:rPr>
          <w:rFonts w:ascii="Times New Roman" w:hAnsi="Times New Roman"/>
          <w:bCs/>
          <w:szCs w:val="28"/>
        </w:rPr>
        <w:t>Задача1.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Рассчитать эффективность природной вентиляции помещения экономического отдела.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Основный выходные данные: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Габариты помещения:</w:t>
      </w:r>
    </w:p>
    <w:p w:rsidR="00626C98" w:rsidRDefault="002F2A68" w:rsidP="00626C98">
      <w:pPr>
        <w:pStyle w:val="2"/>
        <w:numPr>
          <w:ilvl w:val="0"/>
          <w:numId w:val="2"/>
        </w:numPr>
        <w:tabs>
          <w:tab w:val="clear" w:pos="12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длина - 7, м;</w:t>
      </w:r>
    </w:p>
    <w:p w:rsidR="00626C98" w:rsidRDefault="002F2A68" w:rsidP="00626C98">
      <w:pPr>
        <w:pStyle w:val="2"/>
        <w:numPr>
          <w:ilvl w:val="0"/>
          <w:numId w:val="2"/>
        </w:numPr>
        <w:tabs>
          <w:tab w:val="clear" w:pos="1290"/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ширина - 4,4, м;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tabs>
          <w:tab w:val="clear" w:pos="1290"/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высота – 4, м;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количество работающих – 5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размеры форточки – 0,21 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Решение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 соответствии с СниП 2.09.04-87 объем рабочего помещения, которое приходится на одного работающего не менее 40 м</w:t>
      </w:r>
      <w:r w:rsidRPr="00626C98">
        <w:rPr>
          <w:rFonts w:ascii="Times New Roman" w:hAnsi="Times New Roman"/>
          <w:szCs w:val="28"/>
          <w:vertAlign w:val="superscript"/>
        </w:rPr>
        <w:t>3</w:t>
      </w:r>
      <w:r w:rsidRPr="00626C98">
        <w:rPr>
          <w:rFonts w:ascii="Times New Roman" w:hAnsi="Times New Roman"/>
          <w:szCs w:val="28"/>
        </w:rPr>
        <w:t xml:space="preserve">. В противоположном случае для нормальной работы в помещении необходимо обеспечивать постоянный воздухообмен с помощью вентиляции размером не менее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</w:rPr>
        <w:t>’= 30 м</w:t>
      </w:r>
      <w:r w:rsidRPr="00626C98">
        <w:rPr>
          <w:rFonts w:ascii="Times New Roman" w:hAnsi="Times New Roman"/>
          <w:szCs w:val="28"/>
          <w:vertAlign w:val="superscript"/>
        </w:rPr>
        <w:t>3</w:t>
      </w:r>
      <w:r w:rsidRPr="00626C98">
        <w:rPr>
          <w:rFonts w:ascii="Times New Roman" w:hAnsi="Times New Roman"/>
          <w:szCs w:val="28"/>
        </w:rPr>
        <w:t>/час на одного работающего.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Таким образом, необходимый воздухообмен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 xml:space="preserve"> вычисляется по формуле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 xml:space="preserve">н </w:t>
      </w:r>
      <w:r w:rsidRPr="00626C98">
        <w:rPr>
          <w:rFonts w:ascii="Times New Roman" w:hAnsi="Times New Roman"/>
          <w:szCs w:val="28"/>
        </w:rPr>
        <w:t>=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</w:rPr>
        <w:t>’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lang w:val="uk-UA"/>
        </w:rPr>
        <w:t>, 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  <w:r w:rsidRPr="00626C98">
        <w:rPr>
          <w:rFonts w:ascii="Times New Roman" w:hAnsi="Times New Roman"/>
          <w:szCs w:val="28"/>
          <w:lang w:val="uk-UA"/>
        </w:rPr>
        <w:t>/час,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uk-UA"/>
        </w:rPr>
        <w:t xml:space="preserve">где </w:t>
      </w: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</w:rPr>
        <w:t xml:space="preserve"> – количество работающих.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 xml:space="preserve">н </w:t>
      </w:r>
      <w:r w:rsidRPr="00626C98">
        <w:rPr>
          <w:rFonts w:ascii="Times New Roman" w:hAnsi="Times New Roman"/>
          <w:szCs w:val="28"/>
        </w:rPr>
        <w:t>= 30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 xml:space="preserve">5 = 150 </w:t>
      </w:r>
      <w:r w:rsidRPr="00626C98">
        <w:rPr>
          <w:rFonts w:ascii="Times New Roman" w:hAnsi="Times New Roman"/>
          <w:szCs w:val="28"/>
          <w:lang w:val="uk-UA"/>
        </w:rPr>
        <w:t>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  <w:r w:rsidRPr="00626C98">
        <w:rPr>
          <w:rFonts w:ascii="Times New Roman" w:hAnsi="Times New Roman"/>
          <w:szCs w:val="28"/>
          <w:lang w:val="uk-UA"/>
        </w:rPr>
        <w:t>/час.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Фактический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воздухообмен в отделе производится с помощью природной вентиляции как неорганизованно – через различные щели дверных и оконных проемов так и организованно – через форточку.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Фактический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 xml:space="preserve">воздухообмен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ф</w:t>
      </w:r>
      <w:r w:rsidRPr="00626C98">
        <w:rPr>
          <w:rFonts w:ascii="Times New Roman" w:hAnsi="Times New Roman"/>
          <w:szCs w:val="28"/>
        </w:rPr>
        <w:t xml:space="preserve">, </w:t>
      </w:r>
      <w:r w:rsidRPr="00626C98">
        <w:rPr>
          <w:rFonts w:ascii="Times New Roman" w:hAnsi="Times New Roman"/>
          <w:szCs w:val="28"/>
          <w:lang w:val="uk-UA"/>
        </w:rPr>
        <w:t>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  <w:r w:rsidRPr="00626C98">
        <w:rPr>
          <w:rFonts w:ascii="Times New Roman" w:hAnsi="Times New Roman"/>
          <w:szCs w:val="28"/>
          <w:lang w:val="uk-UA"/>
        </w:rPr>
        <w:t>/час,</w:t>
      </w:r>
      <w:r w:rsid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вычисляется по формуле: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 xml:space="preserve">ф </w:t>
      </w:r>
      <w:r w:rsidRPr="00626C98">
        <w:rPr>
          <w:rFonts w:ascii="Times New Roman" w:hAnsi="Times New Roman"/>
          <w:szCs w:val="28"/>
        </w:rPr>
        <w:t>= м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  <w:lang w:val="en-US"/>
        </w:rPr>
        <w:t>F</w:t>
      </w:r>
      <w:r w:rsidRPr="00626C98">
        <w:rPr>
          <w:rFonts w:ascii="Times New Roman" w:hAnsi="Times New Roman"/>
          <w:szCs w:val="28"/>
          <w:lang w:val="uk-UA"/>
        </w:rPr>
        <w:sym w:font="Romantic" w:char="F0B7"/>
      </w:r>
      <w:r w:rsidRPr="00626C98">
        <w:rPr>
          <w:rFonts w:ascii="Times New Roman" w:hAnsi="Times New Roman"/>
          <w:szCs w:val="28"/>
          <w:lang w:val="en-US"/>
        </w:rPr>
        <w:t>V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3600,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где м – коэффициент расхода воздуха м=0,55;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F</w:t>
      </w:r>
      <w:r w:rsidRPr="00626C98">
        <w:rPr>
          <w:rFonts w:ascii="Times New Roman" w:hAnsi="Times New Roman"/>
          <w:szCs w:val="28"/>
        </w:rPr>
        <w:t xml:space="preserve"> – площадь форточки, через которую будет выходить воздух,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V</w:t>
      </w:r>
      <w:r w:rsidRPr="00626C98">
        <w:rPr>
          <w:rFonts w:ascii="Times New Roman" w:hAnsi="Times New Roman"/>
          <w:szCs w:val="28"/>
        </w:rPr>
        <w:t xml:space="preserve"> – скорость выхода воздуха, м/с. Ее можно рассчитать по формуле: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4"/>
          <w:szCs w:val="28"/>
        </w:rPr>
        <w:pict>
          <v:shape id="_x0000_i1032" type="#_x0000_t75" style="width:78.75pt;height:39pt">
            <v:imagedata r:id="rId9" o:title=""/>
          </v:shape>
        </w:pic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где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  <w:lang w:val="en-US"/>
        </w:rPr>
        <w:t>g</w:t>
      </w:r>
      <w:r w:rsidRPr="00626C98">
        <w:rPr>
          <w:rFonts w:ascii="Times New Roman" w:hAnsi="Times New Roman"/>
          <w:szCs w:val="28"/>
        </w:rPr>
        <w:t xml:space="preserve"> – ускорение свободного падения;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sym w:font="Symbol" w:char="F044"/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2</w:t>
      </w:r>
      <w:r w:rsidRPr="00626C98">
        <w:rPr>
          <w:rFonts w:ascii="Times New Roman" w:hAnsi="Times New Roman"/>
          <w:szCs w:val="28"/>
        </w:rPr>
        <w:t xml:space="preserve"> – тепловой напор, под действием которого будет выходить воздух, кг/м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sym w:font="Symbol" w:char="F044"/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2</w:t>
      </w:r>
      <w:r w:rsidRPr="00626C98">
        <w:rPr>
          <w:rFonts w:ascii="Times New Roman" w:hAnsi="Times New Roman"/>
          <w:szCs w:val="28"/>
        </w:rPr>
        <w:t xml:space="preserve"> = </w:t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2</w:t>
      </w:r>
      <w:r w:rsidRPr="00626C98">
        <w:rPr>
          <w:rFonts w:ascii="Times New Roman" w:hAnsi="Times New Roman"/>
          <w:szCs w:val="28"/>
        </w:rPr>
        <w:t>(</w:t>
      </w:r>
      <w:r w:rsidRPr="00626C98">
        <w:rPr>
          <w:rFonts w:ascii="Times New Roman" w:hAnsi="Times New Roman"/>
          <w:szCs w:val="28"/>
          <w:lang w:val="en-US"/>
        </w:rPr>
        <w:t>y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 xml:space="preserve"> – у</w:t>
      </w:r>
      <w:r w:rsidRPr="00626C98">
        <w:rPr>
          <w:rFonts w:ascii="Times New Roman" w:hAnsi="Times New Roman"/>
          <w:szCs w:val="28"/>
          <w:vertAlign w:val="subscript"/>
        </w:rPr>
        <w:t>вп</w:t>
      </w:r>
      <w:r w:rsidRPr="00626C98">
        <w:rPr>
          <w:rFonts w:ascii="Times New Roman" w:hAnsi="Times New Roman"/>
          <w:szCs w:val="28"/>
        </w:rPr>
        <w:t>),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где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2</w:t>
      </w:r>
      <w:r w:rsidRPr="00626C98">
        <w:rPr>
          <w:rFonts w:ascii="Times New Roman" w:hAnsi="Times New Roman"/>
          <w:szCs w:val="28"/>
        </w:rPr>
        <w:t xml:space="preserve"> – высота от площади равных давлений до центра форточки.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 xml:space="preserve">2 </w:t>
      </w:r>
      <w:r w:rsidRPr="00626C98">
        <w:rPr>
          <w:rFonts w:ascii="Times New Roman" w:hAnsi="Times New Roman"/>
          <w:szCs w:val="28"/>
        </w:rPr>
        <w:t>= 2-0,75 = 1,25 м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  <w:lang w:val="en-US"/>
        </w:rPr>
        <w:t>y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>, у</w:t>
      </w:r>
      <w:r w:rsidRPr="00626C98">
        <w:rPr>
          <w:rFonts w:ascii="Times New Roman" w:hAnsi="Times New Roman"/>
          <w:szCs w:val="28"/>
          <w:vertAlign w:val="subscript"/>
        </w:rPr>
        <w:t>вп</w:t>
      </w:r>
      <w:r w:rsidRPr="00626C98">
        <w:rPr>
          <w:rFonts w:ascii="Times New Roman" w:hAnsi="Times New Roman"/>
          <w:szCs w:val="28"/>
        </w:rPr>
        <w:t xml:space="preserve"> – соответственно объемные массы воздуха снаружи и внутри помещения, кгс/</w:t>
      </w:r>
      <w:r w:rsidRPr="00626C98">
        <w:rPr>
          <w:rFonts w:ascii="Times New Roman" w:hAnsi="Times New Roman"/>
          <w:szCs w:val="28"/>
          <w:lang w:val="uk-UA"/>
        </w:rPr>
        <w:t xml:space="preserve"> 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  <w:r w:rsidRPr="00626C98">
        <w:rPr>
          <w:rFonts w:ascii="Times New Roman" w:hAnsi="Times New Roman"/>
          <w:szCs w:val="28"/>
          <w:lang w:val="uk-UA"/>
        </w:rPr>
        <w:t>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Объемные массы воздуха определяется по формуле: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У = 0,465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Р</w:t>
      </w:r>
      <w:r w:rsidRPr="00626C98">
        <w:rPr>
          <w:rFonts w:ascii="Times New Roman" w:hAnsi="Times New Roman"/>
          <w:szCs w:val="28"/>
          <w:vertAlign w:val="subscript"/>
        </w:rPr>
        <w:t>б</w:t>
      </w:r>
      <w:r w:rsidRPr="00626C98">
        <w:rPr>
          <w:rFonts w:ascii="Times New Roman" w:hAnsi="Times New Roman"/>
          <w:szCs w:val="28"/>
        </w:rPr>
        <w:t>/Т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где Р</w:t>
      </w:r>
      <w:r w:rsidRPr="00626C98">
        <w:rPr>
          <w:rFonts w:ascii="Times New Roman" w:hAnsi="Times New Roman"/>
          <w:szCs w:val="28"/>
          <w:vertAlign w:val="subscript"/>
        </w:rPr>
        <w:t>б</w:t>
      </w:r>
      <w:r w:rsidRPr="00626C98">
        <w:rPr>
          <w:rFonts w:ascii="Times New Roman" w:hAnsi="Times New Roman"/>
          <w:szCs w:val="28"/>
        </w:rPr>
        <w:t xml:space="preserve"> – барометрическое давление, мм. рт. ст.;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Т – температура воздуха, К.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отдела где выполняются легкие работы соответственно с ГОСТ 12.1.005-88 для теплого периода года температура должна составлять не больше 301 К, для холодного 290 К.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внешнего воздуха температуру берем соответственно СниП 2.04.05.-91: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лета Т=297 К;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зимы Т=262 К.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лета</w:t>
      </w:r>
    </w:p>
    <w:p w:rsidR="00626C98" w:rsidRP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У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 xml:space="preserve"> = 0,465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750/297=1,17 кгс/</w:t>
      </w:r>
      <w:r w:rsidRPr="00626C98">
        <w:rPr>
          <w:rFonts w:ascii="Times New Roman" w:hAnsi="Times New Roman"/>
          <w:szCs w:val="28"/>
          <w:lang w:val="uk-UA"/>
        </w:rPr>
        <w:t xml:space="preserve"> 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vertAlign w:val="superscript"/>
        </w:rPr>
      </w:pPr>
      <w:r w:rsidRPr="00626C98">
        <w:rPr>
          <w:rFonts w:ascii="Times New Roman" w:hAnsi="Times New Roman"/>
          <w:szCs w:val="28"/>
        </w:rPr>
        <w:t>У</w:t>
      </w:r>
      <w:r w:rsidRPr="00626C98">
        <w:rPr>
          <w:rFonts w:ascii="Times New Roman" w:hAnsi="Times New Roman"/>
          <w:szCs w:val="28"/>
          <w:vertAlign w:val="subscript"/>
        </w:rPr>
        <w:t>вп</w:t>
      </w:r>
      <w:r w:rsidRPr="00626C98">
        <w:rPr>
          <w:rFonts w:ascii="Times New Roman" w:hAnsi="Times New Roman"/>
          <w:szCs w:val="28"/>
        </w:rPr>
        <w:t xml:space="preserve"> = 0,465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750/301=1,16 кгс/</w:t>
      </w:r>
      <w:r w:rsidRPr="00626C98">
        <w:rPr>
          <w:rFonts w:ascii="Times New Roman" w:hAnsi="Times New Roman"/>
          <w:szCs w:val="28"/>
          <w:lang w:val="uk-UA"/>
        </w:rPr>
        <w:t xml:space="preserve"> 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зимы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У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 xml:space="preserve"> = 0,465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750/262=1,33 кгс/</w:t>
      </w:r>
      <w:r w:rsidRPr="00626C98">
        <w:rPr>
          <w:rFonts w:ascii="Times New Roman" w:hAnsi="Times New Roman"/>
          <w:szCs w:val="28"/>
          <w:lang w:val="uk-UA"/>
        </w:rPr>
        <w:t xml:space="preserve"> 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vertAlign w:val="superscript"/>
        </w:rPr>
      </w:pPr>
      <w:r w:rsidRPr="00626C98">
        <w:rPr>
          <w:rFonts w:ascii="Times New Roman" w:hAnsi="Times New Roman"/>
          <w:szCs w:val="28"/>
        </w:rPr>
        <w:t>У</w:t>
      </w:r>
      <w:r w:rsidRPr="00626C98">
        <w:rPr>
          <w:rFonts w:ascii="Times New Roman" w:hAnsi="Times New Roman"/>
          <w:szCs w:val="28"/>
          <w:vertAlign w:val="subscript"/>
        </w:rPr>
        <w:t>вп</w:t>
      </w:r>
      <w:r w:rsidRPr="00626C98">
        <w:rPr>
          <w:rFonts w:ascii="Times New Roman" w:hAnsi="Times New Roman"/>
          <w:szCs w:val="28"/>
        </w:rPr>
        <w:t xml:space="preserve"> = 0,465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750/290=1,2 кгс/</w:t>
      </w:r>
      <w:r w:rsidRPr="00626C98">
        <w:rPr>
          <w:rFonts w:ascii="Times New Roman" w:hAnsi="Times New Roman"/>
          <w:szCs w:val="28"/>
          <w:lang w:val="uk-UA"/>
        </w:rPr>
        <w:t xml:space="preserve"> 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vertAlign w:val="subscript"/>
        </w:rPr>
      </w:pP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Соответственно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лета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sym w:font="Symbol" w:char="F044"/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2л</w:t>
      </w:r>
      <w:r w:rsidRPr="00626C98">
        <w:rPr>
          <w:rFonts w:ascii="Times New Roman" w:hAnsi="Times New Roman"/>
          <w:szCs w:val="28"/>
        </w:rPr>
        <w:t xml:space="preserve"> = 1,25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(1,17-1,16)=0,0125 кг/м</w:t>
      </w:r>
      <w:r w:rsidRPr="00626C98">
        <w:rPr>
          <w:rFonts w:ascii="Times New Roman" w:hAnsi="Times New Roman"/>
          <w:szCs w:val="28"/>
          <w:vertAlign w:val="superscript"/>
        </w:rPr>
        <w:t>2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зимы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sym w:font="Symbol" w:char="F044"/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2з</w:t>
      </w:r>
      <w:r w:rsidRPr="00626C98">
        <w:rPr>
          <w:rFonts w:ascii="Times New Roman" w:hAnsi="Times New Roman"/>
          <w:szCs w:val="28"/>
        </w:rPr>
        <w:t xml:space="preserve"> = 1,25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(1,33-1,2)=0,163 кг/м</w:t>
      </w:r>
      <w:r w:rsidRPr="00626C98">
        <w:rPr>
          <w:rFonts w:ascii="Times New Roman" w:hAnsi="Times New Roman"/>
          <w:szCs w:val="28"/>
          <w:vertAlign w:val="superscript"/>
        </w:rPr>
        <w:t>2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33" type="#_x0000_t75" style="width:151.5pt;height:39.75pt">
            <v:imagedata r:id="rId10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м/с</w:t>
      </w:r>
    </w:p>
    <w:p w:rsidR="002F2A68" w:rsidRPr="00626C98" w:rsidRDefault="00056DA4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34" type="#_x0000_t75" style="width:139.5pt;height:39.75pt">
            <v:imagedata r:id="rId11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м/с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лета</w:t>
      </w:r>
    </w:p>
    <w:p w:rsidR="002F2A68" w:rsidRP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AB767C">
        <w:rPr>
          <w:rFonts w:ascii="Times New Roman" w:hAnsi="Times New Roman"/>
          <w:szCs w:val="28"/>
        </w:rPr>
        <w:br w:type="page"/>
      </w:r>
      <w:r w:rsidR="002F2A68" w:rsidRPr="00626C98">
        <w:rPr>
          <w:rFonts w:ascii="Times New Roman" w:hAnsi="Times New Roman"/>
          <w:szCs w:val="28"/>
          <w:lang w:val="en-US"/>
        </w:rPr>
        <w:t>L</w:t>
      </w:r>
      <w:r w:rsidR="002F2A68" w:rsidRPr="00626C98">
        <w:rPr>
          <w:rFonts w:ascii="Times New Roman" w:hAnsi="Times New Roman"/>
          <w:szCs w:val="28"/>
          <w:vertAlign w:val="subscript"/>
        </w:rPr>
        <w:t xml:space="preserve">ф </w:t>
      </w:r>
      <w:r w:rsidR="002F2A68" w:rsidRPr="00626C98">
        <w:rPr>
          <w:rFonts w:ascii="Times New Roman" w:hAnsi="Times New Roman"/>
          <w:szCs w:val="28"/>
        </w:rPr>
        <w:t>= 0,55</w:t>
      </w:r>
      <w:r w:rsidR="002F2A68" w:rsidRPr="00626C98">
        <w:rPr>
          <w:rFonts w:ascii="Times New Roman" w:hAnsi="Times New Roman"/>
          <w:szCs w:val="28"/>
        </w:rPr>
        <w:sym w:font="Romantic" w:char="F0B7"/>
      </w:r>
      <w:r w:rsidR="002F2A68" w:rsidRPr="00626C98">
        <w:rPr>
          <w:rFonts w:ascii="Times New Roman" w:hAnsi="Times New Roman"/>
          <w:szCs w:val="28"/>
        </w:rPr>
        <w:t>0,21</w:t>
      </w:r>
      <w:r w:rsidR="002F2A68" w:rsidRPr="00626C98">
        <w:rPr>
          <w:rFonts w:ascii="Times New Roman" w:hAnsi="Times New Roman"/>
          <w:szCs w:val="28"/>
          <w:lang w:val="uk-UA"/>
        </w:rPr>
        <w:sym w:font="Romantic" w:char="F0B7"/>
      </w:r>
      <w:r w:rsidR="002F2A68" w:rsidRPr="00626C98">
        <w:rPr>
          <w:rFonts w:ascii="Times New Roman" w:hAnsi="Times New Roman"/>
          <w:szCs w:val="28"/>
        </w:rPr>
        <w:t>0,46</w:t>
      </w:r>
      <w:r w:rsidR="002F2A68" w:rsidRPr="00626C98">
        <w:rPr>
          <w:rFonts w:ascii="Times New Roman" w:hAnsi="Times New Roman"/>
          <w:szCs w:val="28"/>
        </w:rPr>
        <w:sym w:font="Romantic" w:char="F0B7"/>
      </w:r>
      <w:r w:rsidR="002F2A68" w:rsidRPr="00626C98">
        <w:rPr>
          <w:rFonts w:ascii="Times New Roman" w:hAnsi="Times New Roman"/>
          <w:szCs w:val="28"/>
        </w:rPr>
        <w:t xml:space="preserve">3600=191,3 </w:t>
      </w:r>
      <w:r w:rsidR="002F2A68" w:rsidRPr="00626C98">
        <w:rPr>
          <w:rFonts w:ascii="Times New Roman" w:hAnsi="Times New Roman"/>
          <w:szCs w:val="28"/>
          <w:lang w:val="uk-UA"/>
        </w:rPr>
        <w:t>м</w:t>
      </w:r>
      <w:r w:rsidR="002F2A68" w:rsidRPr="00626C98">
        <w:rPr>
          <w:rFonts w:ascii="Times New Roman" w:hAnsi="Times New Roman"/>
          <w:szCs w:val="28"/>
          <w:vertAlign w:val="superscript"/>
          <w:lang w:val="uk-UA"/>
        </w:rPr>
        <w:t>3</w:t>
      </w:r>
      <w:r w:rsidR="002F2A68" w:rsidRPr="00626C98">
        <w:rPr>
          <w:rFonts w:ascii="Times New Roman" w:hAnsi="Times New Roman"/>
          <w:szCs w:val="28"/>
          <w:lang w:val="uk-UA"/>
        </w:rPr>
        <w:t>/час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зимы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 xml:space="preserve">ф </w:t>
      </w:r>
      <w:r w:rsidRPr="00626C98">
        <w:rPr>
          <w:rFonts w:ascii="Times New Roman" w:hAnsi="Times New Roman"/>
          <w:szCs w:val="28"/>
        </w:rPr>
        <w:t>= 0,55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0,21</w:t>
      </w:r>
      <w:r w:rsidRPr="00626C98">
        <w:rPr>
          <w:rFonts w:ascii="Times New Roman" w:hAnsi="Times New Roman"/>
          <w:szCs w:val="28"/>
          <w:lang w:val="uk-UA"/>
        </w:rPr>
        <w:sym w:font="Romantic" w:char="F0B7"/>
      </w:r>
      <w:r w:rsidRPr="00626C98">
        <w:rPr>
          <w:rFonts w:ascii="Times New Roman" w:hAnsi="Times New Roman"/>
          <w:szCs w:val="28"/>
        </w:rPr>
        <w:t>1,65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 xml:space="preserve">3600=686 </w:t>
      </w:r>
      <w:r w:rsidRPr="00626C98">
        <w:rPr>
          <w:rFonts w:ascii="Times New Roman" w:hAnsi="Times New Roman"/>
          <w:szCs w:val="28"/>
          <w:lang w:val="uk-UA"/>
        </w:rPr>
        <w:t>м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3</w:t>
      </w:r>
      <w:r w:rsidRPr="00626C98">
        <w:rPr>
          <w:rFonts w:ascii="Times New Roman" w:hAnsi="Times New Roman"/>
          <w:szCs w:val="28"/>
          <w:lang w:val="uk-UA"/>
        </w:rPr>
        <w:t>/час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Эффективность природной вентиляции в отделе эффективна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</w:rPr>
        <w:t xml:space="preserve">&lt;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ф</w:t>
      </w:r>
      <w:r w:rsidRPr="00626C98">
        <w:rPr>
          <w:rFonts w:ascii="Times New Roman" w:hAnsi="Times New Roman"/>
          <w:szCs w:val="28"/>
        </w:rPr>
        <w:t>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bCs/>
          <w:szCs w:val="28"/>
        </w:rPr>
        <w:t>Задача2</w:t>
      </w:r>
      <w:r w:rsidRPr="00626C98">
        <w:rPr>
          <w:rFonts w:ascii="Times New Roman" w:hAnsi="Times New Roman"/>
          <w:szCs w:val="28"/>
        </w:rPr>
        <w:t>.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Проверить эффективность природного освещения в отделе.</w:t>
      </w: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Габариты помещения:</w:t>
      </w:r>
    </w:p>
    <w:p w:rsidR="00626C98" w:rsidRDefault="002F2A68" w:rsidP="00626C98">
      <w:pPr>
        <w:pStyle w:val="2"/>
        <w:numPr>
          <w:ilvl w:val="0"/>
          <w:numId w:val="2"/>
        </w:numPr>
        <w:tabs>
          <w:tab w:val="clear" w:pos="12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длина - 7, м;</w:t>
      </w:r>
    </w:p>
    <w:p w:rsidR="00626C98" w:rsidRDefault="002F2A68" w:rsidP="00626C98">
      <w:pPr>
        <w:pStyle w:val="2"/>
        <w:numPr>
          <w:ilvl w:val="0"/>
          <w:numId w:val="2"/>
        </w:numPr>
        <w:tabs>
          <w:tab w:val="clear" w:pos="1290"/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ширина - 4,4, м;</w:t>
      </w:r>
    </w:p>
    <w:p w:rsidR="002F2A68" w:rsidRPr="00626C98" w:rsidRDefault="002F2A68" w:rsidP="00626C98">
      <w:pPr>
        <w:pStyle w:val="2"/>
        <w:numPr>
          <w:ilvl w:val="0"/>
          <w:numId w:val="2"/>
        </w:numPr>
        <w:tabs>
          <w:tab w:val="clear" w:pos="1290"/>
          <w:tab w:val="num" w:pos="90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высота – 4, м;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количество работающих – 5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Размеры оконного разреза - 2,1х2,1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Количество окон – 1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Высота от пола до подоконника – 1,3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Решение.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Нормированное значение коэффициента природного освещения для четвертого светового пояса Украины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е</w:t>
      </w:r>
      <w:r w:rsidRPr="00626C98">
        <w:rPr>
          <w:rFonts w:ascii="Times New Roman" w:hAnsi="Times New Roman"/>
          <w:szCs w:val="28"/>
          <w:vertAlign w:val="subscript"/>
        </w:rPr>
        <w:t>н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І</w:t>
      </w:r>
      <w:r w:rsidRPr="00626C98">
        <w:rPr>
          <w:rFonts w:ascii="Times New Roman" w:hAnsi="Times New Roman"/>
          <w:szCs w:val="28"/>
          <w:vertAlign w:val="superscript"/>
          <w:lang w:val="en-US"/>
        </w:rPr>
        <w:t>V</w:t>
      </w:r>
      <w:r w:rsidRPr="00626C98">
        <w:rPr>
          <w:rFonts w:ascii="Times New Roman" w:hAnsi="Times New Roman"/>
          <w:szCs w:val="28"/>
          <w:lang w:val="uk-UA"/>
        </w:rPr>
        <w:t xml:space="preserve"> =е</w:t>
      </w:r>
      <w:r w:rsidRPr="00626C98">
        <w:rPr>
          <w:rFonts w:ascii="Times New Roman" w:hAnsi="Times New Roman"/>
          <w:szCs w:val="28"/>
          <w:vertAlign w:val="subscript"/>
          <w:lang w:val="uk-UA"/>
        </w:rPr>
        <w:t>н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ІІІ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  <w:lang w:val="en-US"/>
        </w:rPr>
        <w:t>m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с,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</w:rPr>
        <w:t xml:space="preserve">где - </w:t>
      </w:r>
      <w:r w:rsidRPr="00626C98">
        <w:rPr>
          <w:rFonts w:ascii="Times New Roman" w:hAnsi="Times New Roman"/>
          <w:szCs w:val="28"/>
          <w:lang w:val="uk-UA"/>
        </w:rPr>
        <w:t>е</w:t>
      </w:r>
      <w:r w:rsidRPr="00626C98">
        <w:rPr>
          <w:rFonts w:ascii="Times New Roman" w:hAnsi="Times New Roman"/>
          <w:szCs w:val="28"/>
          <w:vertAlign w:val="subscript"/>
          <w:lang w:val="uk-UA"/>
        </w:rPr>
        <w:t>н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ІІІ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нормированное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значение</w:t>
      </w:r>
      <w:r w:rsidRPr="00626C98">
        <w:rPr>
          <w:rFonts w:ascii="Times New Roman" w:hAnsi="Times New Roman"/>
          <w:szCs w:val="28"/>
          <w:lang w:val="uk-UA"/>
        </w:rPr>
        <w:t xml:space="preserve"> КПО </w:t>
      </w:r>
      <w:r w:rsidRPr="00626C98">
        <w:rPr>
          <w:rFonts w:ascii="Times New Roman" w:hAnsi="Times New Roman"/>
          <w:szCs w:val="28"/>
        </w:rPr>
        <w:t xml:space="preserve">для </w:t>
      </w:r>
      <w:r w:rsidRPr="00626C98">
        <w:rPr>
          <w:rFonts w:ascii="Times New Roman" w:hAnsi="Times New Roman"/>
          <w:szCs w:val="28"/>
          <w:lang w:val="uk-UA"/>
        </w:rPr>
        <w:t xml:space="preserve">ІІІ </w:t>
      </w:r>
      <w:r w:rsidRPr="00626C98">
        <w:rPr>
          <w:rFonts w:ascii="Times New Roman" w:hAnsi="Times New Roman"/>
          <w:szCs w:val="28"/>
        </w:rPr>
        <w:t>светового</w:t>
      </w:r>
      <w:r w:rsidRPr="00626C98">
        <w:rPr>
          <w:rFonts w:ascii="Times New Roman" w:hAnsi="Times New Roman"/>
          <w:szCs w:val="28"/>
          <w:lang w:val="uk-UA"/>
        </w:rPr>
        <w:t xml:space="preserve"> пояса согласно </w:t>
      </w:r>
      <w:r w:rsidRPr="00626C98">
        <w:rPr>
          <w:rFonts w:ascii="Times New Roman" w:hAnsi="Times New Roman"/>
          <w:szCs w:val="28"/>
        </w:rPr>
        <w:t xml:space="preserve">СниП </w:t>
      </w:r>
      <w:r w:rsidRPr="00626C98">
        <w:rPr>
          <w:rFonts w:ascii="Times New Roman" w:hAnsi="Times New Roman"/>
          <w:szCs w:val="28"/>
          <w:lang w:val="uk-UA"/>
        </w:rPr>
        <w:t>ІІ-</w:t>
      </w:r>
      <w:r w:rsidRPr="00626C98">
        <w:rPr>
          <w:rFonts w:ascii="Times New Roman" w:hAnsi="Times New Roman"/>
          <w:szCs w:val="28"/>
        </w:rPr>
        <w:t xml:space="preserve">4-79. Для экономического отдела, в котором выполняются роботы </w:t>
      </w:r>
      <w:r w:rsidRPr="00626C98">
        <w:rPr>
          <w:rFonts w:ascii="Times New Roman" w:hAnsi="Times New Roman"/>
          <w:szCs w:val="28"/>
          <w:lang w:val="uk-UA"/>
        </w:rPr>
        <w:t xml:space="preserve">ІІІ </w:t>
      </w:r>
      <w:r w:rsidRPr="00626C98">
        <w:rPr>
          <w:rFonts w:ascii="Times New Roman" w:hAnsi="Times New Roman"/>
          <w:szCs w:val="28"/>
        </w:rPr>
        <w:t xml:space="preserve">разряда, для бокового освещения </w:t>
      </w:r>
      <w:r w:rsidRPr="00626C98">
        <w:rPr>
          <w:rFonts w:ascii="Times New Roman" w:hAnsi="Times New Roman"/>
          <w:szCs w:val="28"/>
          <w:lang w:val="uk-UA"/>
        </w:rPr>
        <w:t>е</w:t>
      </w:r>
      <w:r w:rsidRPr="00626C98">
        <w:rPr>
          <w:rFonts w:ascii="Times New Roman" w:hAnsi="Times New Roman"/>
          <w:szCs w:val="28"/>
          <w:vertAlign w:val="subscript"/>
          <w:lang w:val="uk-UA"/>
        </w:rPr>
        <w:t>н</w:t>
      </w:r>
      <w:r w:rsidRPr="00626C98">
        <w:rPr>
          <w:rFonts w:ascii="Times New Roman" w:hAnsi="Times New Roman"/>
          <w:szCs w:val="28"/>
          <w:vertAlign w:val="superscript"/>
          <w:lang w:val="uk-UA"/>
        </w:rPr>
        <w:t>ІІІ</w:t>
      </w:r>
      <w:r w:rsidRPr="00626C98">
        <w:rPr>
          <w:rFonts w:ascii="Times New Roman" w:hAnsi="Times New Roman"/>
          <w:szCs w:val="28"/>
          <w:lang w:val="uk-UA"/>
        </w:rPr>
        <w:t>=1,5%;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m</w:t>
      </w:r>
      <w:r w:rsidRPr="00626C98">
        <w:rPr>
          <w:rFonts w:ascii="Times New Roman" w:hAnsi="Times New Roman"/>
          <w:szCs w:val="28"/>
        </w:rPr>
        <w:t xml:space="preserve"> – коэффициент светового климата, </w:t>
      </w:r>
      <w:r w:rsidRPr="00626C98">
        <w:rPr>
          <w:rFonts w:ascii="Times New Roman" w:hAnsi="Times New Roman"/>
          <w:szCs w:val="28"/>
          <w:lang w:val="en-US"/>
        </w:rPr>
        <w:t>m</w:t>
      </w:r>
      <w:r w:rsidRPr="00626C98">
        <w:rPr>
          <w:rFonts w:ascii="Times New Roman" w:hAnsi="Times New Roman"/>
          <w:szCs w:val="28"/>
        </w:rPr>
        <w:t>=0,9;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 – коэффициент солнечности, с=0,75;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626C98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2F2A68" w:rsidRPr="00626C98">
        <w:rPr>
          <w:rFonts w:ascii="Times New Roman" w:hAnsi="Times New Roman"/>
          <w:szCs w:val="28"/>
        </w:rPr>
        <w:t>е</w:t>
      </w:r>
      <w:r w:rsidR="002F2A68" w:rsidRPr="00626C98">
        <w:rPr>
          <w:rFonts w:ascii="Times New Roman" w:hAnsi="Times New Roman"/>
          <w:szCs w:val="28"/>
          <w:vertAlign w:val="subscript"/>
        </w:rPr>
        <w:t>н</w:t>
      </w:r>
      <w:r w:rsidR="002F2A68" w:rsidRPr="00626C98">
        <w:rPr>
          <w:rFonts w:ascii="Times New Roman" w:hAnsi="Times New Roman"/>
          <w:szCs w:val="28"/>
          <w:vertAlign w:val="superscript"/>
          <w:lang w:val="uk-UA"/>
        </w:rPr>
        <w:t>І</w:t>
      </w:r>
      <w:r w:rsidR="002F2A68" w:rsidRPr="00626C98">
        <w:rPr>
          <w:rFonts w:ascii="Times New Roman" w:hAnsi="Times New Roman"/>
          <w:szCs w:val="28"/>
          <w:vertAlign w:val="superscript"/>
          <w:lang w:val="en-US"/>
        </w:rPr>
        <w:t>V</w:t>
      </w:r>
      <w:r w:rsidR="002F2A68" w:rsidRPr="00626C98">
        <w:rPr>
          <w:rFonts w:ascii="Times New Roman" w:hAnsi="Times New Roman"/>
          <w:szCs w:val="28"/>
          <w:lang w:val="uk-UA"/>
        </w:rPr>
        <w:t xml:space="preserve"> =1,5</w:t>
      </w:r>
      <w:r w:rsidR="002F2A68" w:rsidRPr="00626C98">
        <w:rPr>
          <w:rFonts w:ascii="Times New Roman" w:hAnsi="Times New Roman"/>
          <w:szCs w:val="28"/>
        </w:rPr>
        <w:sym w:font="Romantic" w:char="F0B7"/>
      </w:r>
      <w:r w:rsidR="002F2A68" w:rsidRPr="00626C98">
        <w:rPr>
          <w:rFonts w:ascii="Times New Roman" w:hAnsi="Times New Roman"/>
          <w:szCs w:val="28"/>
        </w:rPr>
        <w:t>0,9</w:t>
      </w:r>
      <w:r w:rsidR="002F2A68" w:rsidRPr="00626C98">
        <w:rPr>
          <w:rFonts w:ascii="Times New Roman" w:hAnsi="Times New Roman"/>
          <w:szCs w:val="28"/>
        </w:rPr>
        <w:sym w:font="Romantic" w:char="F0B7"/>
      </w:r>
      <w:r w:rsidR="002F2A68" w:rsidRPr="00626C98">
        <w:rPr>
          <w:rFonts w:ascii="Times New Roman" w:hAnsi="Times New Roman"/>
          <w:szCs w:val="28"/>
        </w:rPr>
        <w:t>0,75=1,01 %</w:t>
      </w:r>
    </w:p>
    <w:p w:rsid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Фактическое значение КПО для помещения отдела равно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2"/>
          <w:szCs w:val="28"/>
        </w:rPr>
        <w:pict>
          <v:shape id="_x0000_i1035" type="#_x0000_t75" style="width:110.25pt;height:37.5pt">
            <v:imagedata r:id="rId12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где </w:t>
      </w: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</w:rPr>
        <w:t>о</w:t>
      </w:r>
      <w:r w:rsidRPr="00626C98">
        <w:rPr>
          <w:rFonts w:ascii="Times New Roman" w:hAnsi="Times New Roman"/>
          <w:szCs w:val="28"/>
        </w:rPr>
        <w:t xml:space="preserve"> – площадь всех окон в помещении,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  <w:vertAlign w:val="superscript"/>
        </w:rPr>
      </w:pP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</w:rPr>
        <w:t>о</w:t>
      </w:r>
      <w:r w:rsidRPr="00626C98">
        <w:rPr>
          <w:rFonts w:ascii="Times New Roman" w:hAnsi="Times New Roman"/>
          <w:szCs w:val="28"/>
        </w:rPr>
        <w:t>=2,1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2,1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1=4,41 м</w:t>
      </w:r>
      <w:r w:rsidRPr="00626C98">
        <w:rPr>
          <w:rFonts w:ascii="Times New Roman" w:hAnsi="Times New Roman"/>
          <w:szCs w:val="28"/>
          <w:vertAlign w:val="superscript"/>
        </w:rPr>
        <w:t>2</w:t>
      </w:r>
    </w:p>
    <w:p w:rsid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n</w:t>
      </w:r>
      <w:r w:rsidRPr="00626C98">
        <w:rPr>
          <w:rFonts w:ascii="Times New Roman" w:hAnsi="Times New Roman"/>
          <w:szCs w:val="28"/>
        </w:rPr>
        <w:t xml:space="preserve"> – площадь пола в помещении,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;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n</w:t>
      </w:r>
      <w:r w:rsidRPr="00626C98">
        <w:rPr>
          <w:rFonts w:ascii="Times New Roman" w:hAnsi="Times New Roman"/>
          <w:szCs w:val="28"/>
        </w:rPr>
        <w:t>=7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4,4=3,08 м</w:t>
      </w:r>
      <w:r w:rsidRPr="00626C98">
        <w:rPr>
          <w:rFonts w:ascii="Times New Roman" w:hAnsi="Times New Roman"/>
          <w:szCs w:val="28"/>
          <w:vertAlign w:val="superscript"/>
        </w:rPr>
        <w:t>2</w:t>
      </w:r>
    </w:p>
    <w:p w:rsid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t</w:t>
      </w:r>
      <w:r w:rsidRPr="00626C98">
        <w:rPr>
          <w:rFonts w:ascii="Times New Roman" w:hAnsi="Times New Roman"/>
          <w:szCs w:val="28"/>
        </w:rPr>
        <w:t xml:space="preserve"> – общий коэффициент светопропускания оконного прореза.</w:t>
      </w:r>
    </w:p>
    <w:p w:rsidR="00626C98" w:rsidRPr="00626C98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AB767C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t</w:t>
      </w:r>
      <w:r w:rsidRPr="00626C98">
        <w:rPr>
          <w:rFonts w:ascii="Times New Roman" w:hAnsi="Times New Roman"/>
          <w:szCs w:val="28"/>
          <w:vertAlign w:val="subscript"/>
        </w:rPr>
        <w:t xml:space="preserve"> о</w:t>
      </w:r>
      <w:r w:rsidRPr="00626C98">
        <w:rPr>
          <w:rFonts w:ascii="Times New Roman" w:hAnsi="Times New Roman"/>
          <w:szCs w:val="28"/>
        </w:rPr>
        <w:t>=0,5</w:t>
      </w:r>
    </w:p>
    <w:p w:rsidR="00626C98" w:rsidRPr="00AB767C" w:rsidRDefault="00626C9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r</w:t>
      </w:r>
      <w:r w:rsidRPr="00626C98">
        <w:rPr>
          <w:rFonts w:ascii="Times New Roman" w:hAnsi="Times New Roman"/>
          <w:szCs w:val="28"/>
          <w:vertAlign w:val="subscript"/>
        </w:rPr>
        <w:t>1</w:t>
      </w:r>
      <w:r w:rsidRPr="00626C98">
        <w:rPr>
          <w:rFonts w:ascii="Times New Roman" w:hAnsi="Times New Roman"/>
          <w:szCs w:val="28"/>
        </w:rPr>
        <w:t xml:space="preserve"> – коэффициент, который учитывает отражение света от внутренних поверхностей помещения. </w:t>
      </w:r>
      <w:r w:rsidRPr="00626C98">
        <w:rPr>
          <w:rFonts w:ascii="Times New Roman" w:hAnsi="Times New Roman"/>
          <w:szCs w:val="28"/>
          <w:lang w:val="en-US"/>
        </w:rPr>
        <w:t>r</w:t>
      </w:r>
      <w:r w:rsidRPr="00626C98">
        <w:rPr>
          <w:rFonts w:ascii="Times New Roman" w:hAnsi="Times New Roman"/>
          <w:szCs w:val="28"/>
          <w:vertAlign w:val="subscript"/>
        </w:rPr>
        <w:t>1</w:t>
      </w:r>
      <w:r w:rsidRPr="00626C98">
        <w:rPr>
          <w:rFonts w:ascii="Times New Roman" w:hAnsi="Times New Roman"/>
          <w:szCs w:val="28"/>
        </w:rPr>
        <w:t>=1,4</w:t>
      </w:r>
    </w:p>
    <w:p w:rsidR="002F2A68" w:rsidRPr="00626C98" w:rsidRDefault="002F2A68" w:rsidP="00626C98">
      <w:pPr>
        <w:pStyle w:val="2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vertAlign w:val="subscript"/>
        </w:rPr>
        <w:t>о</w:t>
      </w:r>
      <w:r w:rsidRPr="00626C98">
        <w:rPr>
          <w:rFonts w:ascii="Times New Roman" w:hAnsi="Times New Roman"/>
          <w:szCs w:val="28"/>
        </w:rPr>
        <w:t xml:space="preserve"> – световая характеристика окна.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vertAlign w:val="subscript"/>
        </w:rPr>
        <w:t>о</w:t>
      </w:r>
      <w:r w:rsidRPr="00626C98">
        <w:rPr>
          <w:rFonts w:ascii="Times New Roman" w:hAnsi="Times New Roman"/>
          <w:szCs w:val="28"/>
        </w:rPr>
        <w:t>=9,3</w:t>
      </w:r>
    </w:p>
    <w:p w:rsidR="002F2A68" w:rsidRP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2"/>
          <w:szCs w:val="28"/>
        </w:rPr>
        <w:pict>
          <v:shape id="_x0000_i1036" type="#_x0000_t75" style="width:20.25pt;height:18pt" o:bullet="t">
            <v:imagedata r:id="rId13" o:title=""/>
          </v:shape>
        </w:pict>
      </w:r>
      <w:r w:rsidR="002F2A68" w:rsidRPr="00626C98">
        <w:rPr>
          <w:rFonts w:ascii="Times New Roman" w:hAnsi="Times New Roman"/>
          <w:szCs w:val="28"/>
        </w:rPr>
        <w:tab/>
        <w:t xml:space="preserve"> - коэффициент, который учитывает затемнение окон домами.</w:t>
      </w:r>
    </w:p>
    <w:p w:rsidR="00626C98" w:rsidRDefault="00056DA4" w:rsidP="00626C98">
      <w:pPr>
        <w:pStyle w:val="2"/>
        <w:tabs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2"/>
          <w:szCs w:val="28"/>
        </w:rPr>
        <w:pict>
          <v:shape id="_x0000_i1037" type="#_x0000_t75" style="width:20.25pt;height:18pt" o:bullet="t">
            <v:imagedata r:id="rId13" o:title=""/>
          </v:shape>
        </w:pict>
      </w:r>
      <w:r w:rsidR="002F2A68" w:rsidRPr="00626C98">
        <w:rPr>
          <w:rFonts w:ascii="Times New Roman" w:hAnsi="Times New Roman"/>
          <w:szCs w:val="28"/>
        </w:rPr>
        <w:t>=1;</w:t>
      </w:r>
    </w:p>
    <w:p w:rsidR="002F2A68" w:rsidRPr="00626C98" w:rsidRDefault="00056DA4" w:rsidP="00626C98">
      <w:pPr>
        <w:pStyle w:val="2"/>
        <w:tabs>
          <w:tab w:val="num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2"/>
          <w:szCs w:val="28"/>
        </w:rPr>
        <w:pict>
          <v:shape id="_x0000_i1038" type="#_x0000_t75" style="width:17.25pt;height:18pt">
            <v:imagedata r:id="rId14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- коэффициент запаса. </w:t>
      </w:r>
      <w:r>
        <w:rPr>
          <w:rFonts w:ascii="Times New Roman" w:hAnsi="Times New Roman"/>
          <w:position w:val="-12"/>
          <w:szCs w:val="28"/>
        </w:rPr>
        <w:pict>
          <v:shape id="_x0000_i1039" type="#_x0000_t75" style="width:17.25pt;height:18pt">
            <v:imagedata r:id="rId14" o:title=""/>
          </v:shape>
        </w:pict>
      </w:r>
      <w:r w:rsidR="002F2A68" w:rsidRPr="00626C98">
        <w:rPr>
          <w:rFonts w:ascii="Times New Roman" w:hAnsi="Times New Roman"/>
          <w:szCs w:val="28"/>
        </w:rPr>
        <w:t>=1,4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0" type="#_x0000_t75" style="width:159pt;height:33pt">
            <v:imagedata r:id="rId15" o:title=""/>
          </v:shape>
        </w:pict>
      </w:r>
      <w:r w:rsidR="002F2A68" w:rsidRPr="00626C98">
        <w:rPr>
          <w:rFonts w:ascii="Times New Roman" w:hAnsi="Times New Roman"/>
          <w:szCs w:val="28"/>
        </w:rPr>
        <w:t>%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AB767C" w:rsidRDefault="00626C9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2F2A68" w:rsidRPr="00626C98">
        <w:rPr>
          <w:rFonts w:ascii="Times New Roman" w:hAnsi="Times New Roman"/>
          <w:szCs w:val="28"/>
        </w:rPr>
        <w:t>Природная освещенность помещения достаточно эффективна, использование дополнительного освещения не нужно.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 w:rsidRPr="00626C98">
        <w:rPr>
          <w:rFonts w:ascii="Times New Roman" w:hAnsi="Times New Roman"/>
          <w:bCs/>
          <w:szCs w:val="28"/>
        </w:rPr>
        <w:t>Задача 3.</w:t>
      </w:r>
    </w:p>
    <w:p w:rsid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Проверить эффективность искусственного освещения отдела.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Вид источника света – Л.г.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Система освещения – общ.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Количество светильников – 6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Количество ламп на светильнике – 2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Для оценки эффективности искусственного освещения в помещении необходимо сравнить значение фактической освещенности и нормированного значении по СниП </w:t>
      </w:r>
      <w:r w:rsidRPr="00626C98">
        <w:rPr>
          <w:rFonts w:ascii="Times New Roman" w:hAnsi="Times New Roman"/>
          <w:szCs w:val="28"/>
          <w:lang w:val="uk-UA"/>
        </w:rPr>
        <w:t>ІІ-</w:t>
      </w:r>
      <w:r w:rsidRPr="00626C98">
        <w:rPr>
          <w:rFonts w:ascii="Times New Roman" w:hAnsi="Times New Roman"/>
          <w:szCs w:val="28"/>
        </w:rPr>
        <w:t>4-79.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Нормированное значение освещенности для экономического отдела при общей освещенности по СниП </w:t>
      </w:r>
      <w:r w:rsidRPr="00626C98">
        <w:rPr>
          <w:rFonts w:ascii="Times New Roman" w:hAnsi="Times New Roman"/>
          <w:szCs w:val="28"/>
          <w:lang w:val="uk-UA"/>
        </w:rPr>
        <w:t>ІІ-</w:t>
      </w:r>
      <w:r w:rsidRPr="00626C98">
        <w:rPr>
          <w:rFonts w:ascii="Times New Roman" w:hAnsi="Times New Roman"/>
          <w:szCs w:val="28"/>
        </w:rPr>
        <w:t>4-79 составляет при использовании газоразрядных ламп – 200 лк, при использовании ламп накаливания –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</w:rPr>
        <w:t>50 лк.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Значение расчетной освещенности, при использовании ламп накаливания может быть рассчитано с помощью метода коэффициента использования светового потока: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41" type="#_x0000_t75" style="width:101.25pt;height:38.25pt">
            <v:imagedata r:id="rId16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откуда вычисляется, лк: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2" type="#_x0000_t75" style="width:110.25pt;height:37.5pt">
            <v:imagedata r:id="rId17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где</w:t>
      </w:r>
      <w:r w:rsid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  <w:lang w:val="en-US"/>
        </w:rPr>
        <w:t>F</w:t>
      </w:r>
      <w:r w:rsidRPr="00626C98">
        <w:rPr>
          <w:rFonts w:ascii="Times New Roman" w:hAnsi="Times New Roman"/>
          <w:szCs w:val="28"/>
          <w:vertAlign w:val="subscript"/>
        </w:rPr>
        <w:t>л</w:t>
      </w:r>
      <w:r w:rsidRPr="00626C98">
        <w:rPr>
          <w:rFonts w:ascii="Times New Roman" w:hAnsi="Times New Roman"/>
          <w:szCs w:val="28"/>
        </w:rPr>
        <w:t xml:space="preserve"> – световой поток лампы, лм. Ориентировочно лампа мощностью 100 Вт образует 1450 лм, 150 Вт – 200 лм, 60 Вт – 790 лм;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m</w:t>
      </w:r>
      <w:r w:rsidRPr="00626C98">
        <w:rPr>
          <w:rFonts w:ascii="Times New Roman" w:hAnsi="Times New Roman"/>
          <w:szCs w:val="28"/>
        </w:rPr>
        <w:t xml:space="preserve"> – коэффициент использования светового потока. </w:t>
      </w: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m</w:t>
      </w:r>
      <w:r w:rsidRPr="00626C98">
        <w:rPr>
          <w:rFonts w:ascii="Times New Roman" w:hAnsi="Times New Roman"/>
          <w:szCs w:val="28"/>
        </w:rPr>
        <w:t>=0,4-0,6;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</w:rPr>
        <w:t xml:space="preserve"> – количество светильников, шт. Светильники располагаем равномерно по площади помещения, желательно по сторонам квадрата, выполняя следующие условия: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Сторона квадрата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</w:rPr>
        <w:t>=1,4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Н</w:t>
      </w:r>
      <w:r w:rsidRPr="00626C98">
        <w:rPr>
          <w:rFonts w:ascii="Times New Roman" w:hAnsi="Times New Roman"/>
          <w:szCs w:val="28"/>
          <w:vertAlign w:val="subscript"/>
        </w:rPr>
        <w:t>р</w:t>
      </w:r>
      <w:r w:rsidRPr="00626C98">
        <w:rPr>
          <w:rFonts w:ascii="Times New Roman" w:hAnsi="Times New Roman"/>
          <w:szCs w:val="28"/>
        </w:rPr>
        <w:t>, где Н</w:t>
      </w:r>
      <w:r w:rsidRPr="00626C98">
        <w:rPr>
          <w:rFonts w:ascii="Times New Roman" w:hAnsi="Times New Roman"/>
          <w:szCs w:val="28"/>
          <w:vertAlign w:val="subscript"/>
        </w:rPr>
        <w:t>р</w:t>
      </w:r>
      <w:r w:rsidRPr="00626C98">
        <w:rPr>
          <w:rFonts w:ascii="Times New Roman" w:hAnsi="Times New Roman"/>
          <w:szCs w:val="28"/>
        </w:rPr>
        <w:t xml:space="preserve"> – высота подвеса светильников над рабочей площадью, определяется как разница между высотой помещения и стандартной высотой рабочей площади помещении, которая равняется 0,8 м, и также высотой свисания светильника со стены </w:t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</w:rPr>
        <w:t>св</w:t>
      </w:r>
      <w:r w:rsidRPr="00626C98">
        <w:rPr>
          <w:rFonts w:ascii="Times New Roman" w:hAnsi="Times New Roman"/>
          <w:szCs w:val="28"/>
        </w:rPr>
        <w:t>=0,4 м.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</w:rPr>
        <w:t xml:space="preserve">Расстояние от светильника до стены в пределах </w:t>
      </w:r>
      <w:r w:rsidRPr="00626C98">
        <w:rPr>
          <w:rFonts w:ascii="Times New Roman" w:hAnsi="Times New Roman"/>
          <w:szCs w:val="28"/>
          <w:lang w:val="en-US"/>
        </w:rPr>
        <w:t>I</w:t>
      </w:r>
      <w:r w:rsidRPr="00626C98">
        <w:rPr>
          <w:rFonts w:ascii="Times New Roman" w:hAnsi="Times New Roman"/>
          <w:szCs w:val="28"/>
          <w:lang w:val="uk-UA"/>
        </w:rPr>
        <w:t>=(0,3 - 0,5)</w:t>
      </w:r>
      <w:r w:rsidRPr="00626C98">
        <w:rPr>
          <w:rFonts w:ascii="Times New Roman" w:hAnsi="Times New Roman"/>
          <w:szCs w:val="28"/>
        </w:rPr>
        <w:t xml:space="preserve"> 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lang w:val="uk-UA"/>
        </w:rPr>
        <w:t>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lang w:val="uk-UA"/>
        </w:rPr>
        <w:t xml:space="preserve"> –</w:t>
      </w:r>
      <w:r w:rsidRPr="00626C98">
        <w:rPr>
          <w:rFonts w:ascii="Times New Roman" w:hAnsi="Times New Roman"/>
          <w:szCs w:val="28"/>
        </w:rPr>
        <w:t xml:space="preserve"> количество ламп в светильнике, шт;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S</w:t>
      </w:r>
      <w:r w:rsidRPr="00626C98">
        <w:rPr>
          <w:rFonts w:ascii="Times New Roman" w:hAnsi="Times New Roman"/>
          <w:szCs w:val="28"/>
        </w:rPr>
        <w:t xml:space="preserve"> – площадь помещения, м</w:t>
      </w:r>
      <w:r w:rsidRPr="00626C98">
        <w:rPr>
          <w:rFonts w:ascii="Times New Roman" w:hAnsi="Times New Roman"/>
          <w:szCs w:val="28"/>
          <w:vertAlign w:val="superscript"/>
        </w:rPr>
        <w:t>2</w:t>
      </w:r>
      <w:r w:rsidRPr="00626C98">
        <w:rPr>
          <w:rFonts w:ascii="Times New Roman" w:hAnsi="Times New Roman"/>
          <w:szCs w:val="28"/>
        </w:rPr>
        <w:t>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 – коэффициент запаса, к=1,5-2;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Z</w:t>
      </w:r>
      <w:r w:rsidRPr="00626C98">
        <w:rPr>
          <w:rFonts w:ascii="Times New Roman" w:hAnsi="Times New Roman"/>
          <w:szCs w:val="28"/>
        </w:rPr>
        <w:t xml:space="preserve"> – коэффициент неравномерности освещения, для ламп накаливания </w:t>
      </w:r>
      <w:r w:rsidRPr="00626C98">
        <w:rPr>
          <w:rFonts w:ascii="Times New Roman" w:hAnsi="Times New Roman"/>
          <w:szCs w:val="28"/>
          <w:lang w:val="en-US"/>
        </w:rPr>
        <w:t>Z</w:t>
      </w:r>
      <w:r w:rsidRPr="00626C98">
        <w:rPr>
          <w:rFonts w:ascii="Times New Roman" w:hAnsi="Times New Roman"/>
          <w:szCs w:val="28"/>
        </w:rPr>
        <w:t>=1,15.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3" type="#_x0000_t75" style="width:159pt;height:36.75pt">
            <v:imagedata r:id="rId18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лк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фактическое значение освещенности в несколько раз больше нормативного при использовании ламп накаливания (50 лк.). поэтому можно сделать вывод про эффективность искусственного освещения в отделе.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bCs/>
          <w:szCs w:val="28"/>
        </w:rPr>
      </w:pPr>
      <w:r w:rsidRPr="00626C98">
        <w:rPr>
          <w:rFonts w:ascii="Times New Roman" w:hAnsi="Times New Roman"/>
          <w:bCs/>
          <w:szCs w:val="28"/>
        </w:rPr>
        <w:t>Задача 4.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Рассчитать заземление для стационарной установки. Заземлителя радмещены в один рад(глубина заложения </w:t>
      </w:r>
      <w:r w:rsidRPr="00626C98">
        <w:rPr>
          <w:rFonts w:ascii="Times New Roman" w:hAnsi="Times New Roman"/>
          <w:szCs w:val="28"/>
          <w:lang w:val="en-US"/>
        </w:rPr>
        <w:t>t</w:t>
      </w:r>
      <w:r w:rsidRPr="00626C98">
        <w:rPr>
          <w:rFonts w:ascii="Times New Roman" w:hAnsi="Times New Roman"/>
          <w:szCs w:val="28"/>
        </w:rPr>
        <w:t>=80 см)</w:t>
      </w:r>
    </w:p>
    <w:p w:rsid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Входные данные: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Тип заземлителя – труба;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Длина заземлителя, см – 300;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Диаметр заземлителя, см – 5;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Ширина соединительной полосы, см – 4;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Грунт – супесок;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Принимаем соответственно с ПВЕ, ПТЕ и ПТБ допустимое сопротивление защитного заземлителя 4 Ом.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Расчетное частное сопротивление грунта: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супеска ρ</w:t>
      </w:r>
      <w:r w:rsidRPr="00626C98">
        <w:rPr>
          <w:rFonts w:ascii="Times New Roman" w:hAnsi="Times New Roman"/>
          <w:szCs w:val="28"/>
          <w:vertAlign w:val="subscript"/>
        </w:rPr>
        <w:t>табл</w:t>
      </w:r>
      <w:r w:rsidRPr="00626C98">
        <w:rPr>
          <w:rFonts w:ascii="Times New Roman" w:hAnsi="Times New Roman"/>
          <w:szCs w:val="28"/>
        </w:rPr>
        <w:t>=3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10</w:t>
      </w:r>
      <w:r w:rsidRPr="00626C98">
        <w:rPr>
          <w:rFonts w:ascii="Times New Roman" w:hAnsi="Times New Roman"/>
          <w:szCs w:val="28"/>
          <w:vertAlign w:val="superscript"/>
        </w:rPr>
        <w:t xml:space="preserve">4 </w:t>
      </w:r>
      <w:r w:rsidRPr="00626C98">
        <w:rPr>
          <w:rFonts w:ascii="Times New Roman" w:hAnsi="Times New Roman"/>
          <w:szCs w:val="28"/>
        </w:rPr>
        <w:t>Ом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см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Удельное расчетное сопротивление грунта для стержней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ρ</w:t>
      </w:r>
      <w:r w:rsidRPr="00626C98">
        <w:rPr>
          <w:rFonts w:ascii="Times New Roman" w:hAnsi="Times New Roman"/>
          <w:szCs w:val="28"/>
          <w:vertAlign w:val="subscript"/>
        </w:rPr>
        <w:t>расч.т.</w:t>
      </w:r>
      <w:r w:rsidRPr="00626C98">
        <w:rPr>
          <w:rFonts w:ascii="Times New Roman" w:hAnsi="Times New Roman"/>
          <w:szCs w:val="28"/>
        </w:rPr>
        <w:t>= ρ</w:t>
      </w:r>
      <w:r w:rsidRPr="00626C98">
        <w:rPr>
          <w:rFonts w:ascii="Times New Roman" w:hAnsi="Times New Roman"/>
          <w:szCs w:val="28"/>
          <w:vertAlign w:val="subscript"/>
        </w:rPr>
        <w:t>табл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К</w:t>
      </w:r>
      <w:r w:rsidRPr="00626C98">
        <w:rPr>
          <w:rFonts w:ascii="Times New Roman" w:hAnsi="Times New Roman"/>
          <w:szCs w:val="28"/>
          <w:vertAlign w:val="subscript"/>
        </w:rPr>
        <w:t>пт</w:t>
      </w:r>
      <w:r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где К</w:t>
      </w:r>
      <w:r w:rsidRPr="00626C98">
        <w:rPr>
          <w:rFonts w:ascii="Times New Roman" w:hAnsi="Times New Roman"/>
          <w:szCs w:val="28"/>
          <w:vertAlign w:val="subscript"/>
        </w:rPr>
        <w:t>пт</w:t>
      </w:r>
      <w:r w:rsidRPr="00626C98">
        <w:rPr>
          <w:rFonts w:ascii="Times New Roman" w:hAnsi="Times New Roman"/>
          <w:szCs w:val="28"/>
        </w:rPr>
        <w:t xml:space="preserve"> – повышающий коэффициент для стержня, К</w:t>
      </w:r>
      <w:r w:rsidRPr="00626C98">
        <w:rPr>
          <w:rFonts w:ascii="Times New Roman" w:hAnsi="Times New Roman"/>
          <w:szCs w:val="28"/>
          <w:vertAlign w:val="subscript"/>
        </w:rPr>
        <w:t>пт</w:t>
      </w:r>
      <w:r w:rsidRPr="00626C98">
        <w:rPr>
          <w:rFonts w:ascii="Times New Roman" w:hAnsi="Times New Roman"/>
          <w:szCs w:val="28"/>
        </w:rPr>
        <w:t>=1,6-1,8, принимаем К</w:t>
      </w:r>
      <w:r w:rsidRPr="00626C98">
        <w:rPr>
          <w:rFonts w:ascii="Times New Roman" w:hAnsi="Times New Roman"/>
          <w:szCs w:val="28"/>
          <w:vertAlign w:val="subscript"/>
        </w:rPr>
        <w:t>пт</w:t>
      </w:r>
      <w:r w:rsidRPr="00626C98">
        <w:rPr>
          <w:rFonts w:ascii="Times New Roman" w:hAnsi="Times New Roman"/>
          <w:szCs w:val="28"/>
        </w:rPr>
        <w:t xml:space="preserve">=1,7для </w:t>
      </w:r>
      <w:r w:rsidRPr="00626C98">
        <w:rPr>
          <w:rFonts w:ascii="Times New Roman" w:hAnsi="Times New Roman"/>
          <w:szCs w:val="28"/>
          <w:lang w:val="en-US"/>
        </w:rPr>
        <w:t>II</w:t>
      </w:r>
      <w:r w:rsidRPr="00626C98">
        <w:rPr>
          <w:rFonts w:ascii="Times New Roman" w:hAnsi="Times New Roman"/>
          <w:szCs w:val="28"/>
        </w:rPr>
        <w:t>-й зоны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ρ</w:t>
      </w:r>
      <w:r w:rsidRPr="00626C98">
        <w:rPr>
          <w:rFonts w:ascii="Times New Roman" w:hAnsi="Times New Roman"/>
          <w:szCs w:val="28"/>
          <w:vertAlign w:val="subscript"/>
        </w:rPr>
        <w:t>расч.т.</w:t>
      </w:r>
      <w:r w:rsidRPr="00626C98">
        <w:rPr>
          <w:rFonts w:ascii="Times New Roman" w:hAnsi="Times New Roman"/>
          <w:szCs w:val="28"/>
        </w:rPr>
        <w:t>=3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10</w:t>
      </w:r>
      <w:r w:rsidRPr="00626C98">
        <w:rPr>
          <w:rFonts w:ascii="Times New Roman" w:hAnsi="Times New Roman"/>
          <w:szCs w:val="28"/>
          <w:vertAlign w:val="superscript"/>
        </w:rPr>
        <w:t>4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1,7=5,1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10</w:t>
      </w:r>
      <w:r w:rsidRPr="00626C98">
        <w:rPr>
          <w:rFonts w:ascii="Times New Roman" w:hAnsi="Times New Roman"/>
          <w:szCs w:val="28"/>
          <w:vertAlign w:val="superscript"/>
        </w:rPr>
        <w:t>4</w:t>
      </w:r>
      <w:r w:rsidRPr="00626C98">
        <w:rPr>
          <w:rFonts w:ascii="Times New Roman" w:hAnsi="Times New Roman"/>
          <w:szCs w:val="28"/>
        </w:rPr>
        <w:t xml:space="preserve"> Ом</w:t>
      </w:r>
      <w:r w:rsidRPr="00626C98">
        <w:rPr>
          <w:rFonts w:ascii="Times New Roman" w:hAnsi="Times New Roman"/>
          <w:szCs w:val="28"/>
        </w:rPr>
        <w:sym w:font="Romantic" w:char="F0B7"/>
      </w:r>
      <w:r w:rsidRPr="00626C98">
        <w:rPr>
          <w:rFonts w:ascii="Times New Roman" w:hAnsi="Times New Roman"/>
          <w:szCs w:val="28"/>
        </w:rPr>
        <w:t>см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Расстояние от поверхности земли до середины трубы: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4" type="#_x0000_t75" style="width:53.25pt;height:30.75pt">
            <v:imagedata r:id="rId19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где </w:t>
      </w:r>
      <w:r w:rsidRPr="00626C98">
        <w:rPr>
          <w:rFonts w:ascii="Times New Roman" w:hAnsi="Times New Roman"/>
          <w:szCs w:val="28"/>
          <w:lang w:val="en-US"/>
        </w:rPr>
        <w:t>h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B</w:t>
      </w:r>
      <w:r w:rsidRPr="00626C98">
        <w:rPr>
          <w:rFonts w:ascii="Times New Roman" w:hAnsi="Times New Roman"/>
          <w:szCs w:val="28"/>
        </w:rPr>
        <w:t xml:space="preserve"> – глубина заложения труб, см;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  <w:lang w:val="en-US"/>
        </w:rPr>
        <w:t>T</w:t>
      </w:r>
      <w:r w:rsidRPr="00626C98">
        <w:rPr>
          <w:rFonts w:ascii="Times New Roman" w:hAnsi="Times New Roman"/>
          <w:szCs w:val="28"/>
        </w:rPr>
        <w:t xml:space="preserve"> – длина трубы, см.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5" type="#_x0000_t75" style="width:92.25pt;height:30.75pt">
            <v:imagedata r:id="rId20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см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сопротивление вытекания тока одного заземлителя: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2"/>
          <w:szCs w:val="28"/>
        </w:rPr>
        <w:pict>
          <v:shape id="_x0000_i1046" type="#_x0000_t75" style="width:191.25pt;height:36pt">
            <v:imagedata r:id="rId21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7" type="#_x0000_t75" style="width:269.25pt;height:33pt">
            <v:imagedata r:id="rId22" o:title=""/>
          </v:shape>
        </w:pict>
      </w:r>
      <w:r w:rsidR="002F2A68" w:rsidRPr="00626C98">
        <w:rPr>
          <w:rFonts w:ascii="Times New Roman" w:hAnsi="Times New Roman"/>
          <w:szCs w:val="28"/>
        </w:rPr>
        <w:t>Ом</w:t>
      </w:r>
    </w:p>
    <w:p w:rsidR="002F2A68" w:rsidRPr="00626C98" w:rsidRDefault="00626C9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2F2A68" w:rsidRPr="00626C98">
        <w:rPr>
          <w:rFonts w:ascii="Times New Roman" w:hAnsi="Times New Roman"/>
          <w:szCs w:val="28"/>
        </w:rPr>
        <w:t>Необходимое число труб без учета коэффициента экранирования: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48" type="#_x0000_t75" style="width:69.75pt;height:33.75pt">
            <v:imagedata r:id="rId23" o:title=""/>
          </v:shape>
        </w:pict>
      </w: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49" type="#_x0000_t75" style="width:110.25pt;height:30.75pt">
            <v:imagedata r:id="rId24" o:title=""/>
          </v:shape>
        </w:pic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Определяем расстояние между стержнями из соотношения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с=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Для погруженных стационарных заземлителей с=1.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Т</w:t>
      </w:r>
      <w:r w:rsidRPr="00626C98">
        <w:rPr>
          <w:rFonts w:ascii="Times New Roman" w:hAnsi="Times New Roman"/>
          <w:szCs w:val="28"/>
        </w:rPr>
        <w:t>=</w:t>
      </w: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Т</w:t>
      </w:r>
      <w:r w:rsidRPr="00626C98">
        <w:rPr>
          <w:rFonts w:ascii="Times New Roman" w:hAnsi="Times New Roman"/>
          <w:szCs w:val="28"/>
        </w:rPr>
        <w:t>=300см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AB767C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Необходимое количество труб с учето</w:t>
      </w:r>
      <w:r w:rsidR="00AB767C">
        <w:rPr>
          <w:rFonts w:ascii="Times New Roman" w:hAnsi="Times New Roman"/>
          <w:szCs w:val="28"/>
        </w:rPr>
        <w:t>м коэффициента экранирования</w:t>
      </w:r>
    </w:p>
    <w:p w:rsidR="00AB767C" w:rsidRDefault="00AB767C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η</w:t>
      </w:r>
      <w:r w:rsidRPr="00626C98">
        <w:rPr>
          <w:rFonts w:ascii="Times New Roman" w:hAnsi="Times New Roman"/>
          <w:szCs w:val="28"/>
          <w:vertAlign w:val="subscript"/>
        </w:rPr>
        <w:t>э.т.</w:t>
      </w:r>
      <w:r w:rsidRPr="00626C98">
        <w:rPr>
          <w:rFonts w:ascii="Times New Roman" w:hAnsi="Times New Roman"/>
          <w:szCs w:val="28"/>
        </w:rPr>
        <w:t>=0,36</w:t>
      </w:r>
    </w:p>
    <w:p w:rsidR="002F2A68" w:rsidRPr="00626C98" w:rsidRDefault="00056DA4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50" type="#_x0000_t75" style="width:135.75pt;height:33.75pt">
            <v:imagedata r:id="rId25" o:title=""/>
          </v:shape>
        </w:pic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  <w:lang w:val="uk-UA"/>
        </w:rPr>
      </w:pPr>
      <w:r w:rsidRPr="00626C98">
        <w:rPr>
          <w:rFonts w:ascii="Times New Roman" w:hAnsi="Times New Roman"/>
          <w:szCs w:val="28"/>
        </w:rPr>
        <w:t xml:space="preserve">принимаем количество стержней </w:t>
      </w:r>
      <w:r w:rsidRPr="00626C98">
        <w:rPr>
          <w:rFonts w:ascii="Times New Roman" w:hAnsi="Times New Roman"/>
          <w:szCs w:val="28"/>
          <w:lang w:val="en-US"/>
        </w:rPr>
        <w:t>n</w:t>
      </w:r>
      <w:r w:rsidRPr="00626C98">
        <w:rPr>
          <w:rFonts w:ascii="Times New Roman" w:hAnsi="Times New Roman"/>
          <w:szCs w:val="28"/>
          <w:lang w:val="uk-UA"/>
        </w:rPr>
        <w:t xml:space="preserve">=100 шт, </w:t>
      </w:r>
      <w:r w:rsidRPr="00626C98">
        <w:rPr>
          <w:rFonts w:ascii="Times New Roman" w:hAnsi="Times New Roman"/>
          <w:szCs w:val="28"/>
        </w:rPr>
        <w:t>причем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заземления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располагаем по четырехугольному контуру.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Определяем</w:t>
      </w:r>
      <w:r w:rsidRPr="00626C98">
        <w:rPr>
          <w:rFonts w:ascii="Times New Roman" w:hAnsi="Times New Roman"/>
          <w:szCs w:val="28"/>
          <w:lang w:val="uk-UA"/>
        </w:rPr>
        <w:t xml:space="preserve"> </w:t>
      </w:r>
      <w:r w:rsidRPr="00626C98">
        <w:rPr>
          <w:rFonts w:ascii="Times New Roman" w:hAnsi="Times New Roman"/>
          <w:szCs w:val="28"/>
        </w:rPr>
        <w:t>расчетное сопротивление растекания тока по принятому числу труб</w:t>
      </w:r>
    </w:p>
    <w:p w:rsidR="002F2A68" w:rsidRPr="00626C98" w:rsidRDefault="002F2A68" w:rsidP="00626C98">
      <w:pPr>
        <w:pStyle w:val="2"/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51" type="#_x0000_t75" style="width:170.25pt;height:33.75pt">
            <v:imagedata r:id="rId26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Ом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Длина соединительной полосы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626C9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B767C">
        <w:rPr>
          <w:rFonts w:ascii="Times New Roman" w:hAnsi="Times New Roman"/>
          <w:szCs w:val="28"/>
        </w:rPr>
        <w:br w:type="page"/>
      </w:r>
      <w:r w:rsidR="002F2A68" w:rsidRPr="00626C98">
        <w:rPr>
          <w:rFonts w:ascii="Times New Roman" w:hAnsi="Times New Roman"/>
          <w:szCs w:val="28"/>
          <w:lang w:val="en-US"/>
        </w:rPr>
        <w:t>L</w:t>
      </w:r>
      <w:r w:rsidR="002F2A68" w:rsidRPr="00626C98">
        <w:rPr>
          <w:rFonts w:ascii="Times New Roman" w:hAnsi="Times New Roman"/>
          <w:szCs w:val="28"/>
          <w:vertAlign w:val="subscript"/>
        </w:rPr>
        <w:t>сп</w:t>
      </w:r>
      <w:r w:rsidR="002F2A68" w:rsidRPr="00626C98">
        <w:rPr>
          <w:rFonts w:ascii="Times New Roman" w:hAnsi="Times New Roman"/>
          <w:szCs w:val="28"/>
        </w:rPr>
        <w:t xml:space="preserve">=1,05 </w:t>
      </w:r>
      <w:r w:rsidR="002F2A68" w:rsidRPr="00626C98">
        <w:rPr>
          <w:rFonts w:ascii="Times New Roman" w:hAnsi="Times New Roman"/>
          <w:szCs w:val="28"/>
          <w:lang w:val="en-US"/>
        </w:rPr>
        <w:t>L</w:t>
      </w:r>
      <w:r w:rsidR="002F2A68" w:rsidRPr="00626C98">
        <w:rPr>
          <w:rFonts w:ascii="Times New Roman" w:hAnsi="Times New Roman"/>
          <w:szCs w:val="28"/>
          <w:vertAlign w:val="subscript"/>
        </w:rPr>
        <w:t>т</w:t>
      </w:r>
      <w:r w:rsidR="002F2A68" w:rsidRPr="00626C98">
        <w:rPr>
          <w:rFonts w:ascii="Times New Roman" w:hAnsi="Times New Roman"/>
          <w:szCs w:val="28"/>
        </w:rPr>
        <w:t>(</w:t>
      </w:r>
      <w:r w:rsidR="002F2A68" w:rsidRPr="00626C98">
        <w:rPr>
          <w:rFonts w:ascii="Times New Roman" w:hAnsi="Times New Roman"/>
          <w:szCs w:val="28"/>
          <w:lang w:val="en-US"/>
        </w:rPr>
        <w:t>n</w:t>
      </w:r>
      <w:r w:rsidR="002F2A68" w:rsidRPr="00626C98">
        <w:rPr>
          <w:rFonts w:ascii="Times New Roman" w:hAnsi="Times New Roman"/>
          <w:szCs w:val="28"/>
        </w:rPr>
        <w:t>-1), см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  <w:lang w:val="en-US"/>
        </w:rPr>
        <w:t>L</w:t>
      </w:r>
      <w:r w:rsidRPr="00626C98">
        <w:rPr>
          <w:rFonts w:ascii="Times New Roman" w:hAnsi="Times New Roman"/>
          <w:szCs w:val="28"/>
          <w:vertAlign w:val="subscript"/>
        </w:rPr>
        <w:t>сп</w:t>
      </w:r>
      <w:r w:rsidRPr="00AB767C">
        <w:rPr>
          <w:rFonts w:ascii="Times New Roman" w:hAnsi="Times New Roman"/>
          <w:szCs w:val="28"/>
        </w:rPr>
        <w:t>=1,05</w:t>
      </w:r>
      <w:r w:rsidRPr="00626C98">
        <w:rPr>
          <w:rFonts w:ascii="Times New Roman" w:hAnsi="Times New Roman"/>
          <w:szCs w:val="28"/>
          <w:lang w:val="en-US"/>
        </w:rPr>
        <w:sym w:font="Romantic" w:char="F0B7"/>
      </w:r>
      <w:r w:rsidRPr="00626C98">
        <w:rPr>
          <w:rFonts w:ascii="Times New Roman" w:hAnsi="Times New Roman"/>
          <w:szCs w:val="28"/>
        </w:rPr>
        <w:t>300</w:t>
      </w:r>
      <w:r w:rsidRPr="00AB767C">
        <w:rPr>
          <w:rFonts w:ascii="Times New Roman" w:hAnsi="Times New Roman"/>
          <w:szCs w:val="28"/>
        </w:rPr>
        <w:t>(</w:t>
      </w:r>
      <w:r w:rsidRPr="00626C98">
        <w:rPr>
          <w:rFonts w:ascii="Times New Roman" w:hAnsi="Times New Roman"/>
          <w:szCs w:val="28"/>
        </w:rPr>
        <w:t>100</w:t>
      </w:r>
      <w:r w:rsidRPr="00AB767C">
        <w:rPr>
          <w:rFonts w:ascii="Times New Roman" w:hAnsi="Times New Roman"/>
          <w:szCs w:val="28"/>
        </w:rPr>
        <w:t>-1)</w:t>
      </w:r>
      <w:r w:rsidRPr="00626C98">
        <w:rPr>
          <w:rFonts w:ascii="Times New Roman" w:hAnsi="Times New Roman"/>
          <w:szCs w:val="28"/>
        </w:rPr>
        <w:t>=31185 см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Сопротивление размыкания тока в соединительной полосе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52" type="#_x0000_t75" style="width:135pt;height:35.25pt">
            <v:imagedata r:id="rId27" o:title=""/>
          </v:shape>
        </w:pict>
      </w: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4"/>
          <w:szCs w:val="28"/>
        </w:rPr>
        <w:pict>
          <v:shape id="_x0000_i1053" type="#_x0000_t75" style="width:179.25pt;height:33pt">
            <v:imagedata r:id="rId28" o:title=""/>
          </v:shape>
        </w:pict>
      </w:r>
      <w:r w:rsidR="002F2A68" w:rsidRPr="00626C98">
        <w:rPr>
          <w:rFonts w:ascii="Times New Roman" w:hAnsi="Times New Roman"/>
          <w:szCs w:val="28"/>
        </w:rPr>
        <w:t>Ом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Расчетное сопротивление размыкания тока в соединительной полосе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30"/>
          <w:szCs w:val="28"/>
        </w:rPr>
        <w:pict>
          <v:shape id="_x0000_i1054" type="#_x0000_t75" style="width:78pt;height:33.75pt">
            <v:imagedata r:id="rId29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 xml:space="preserve">где </w:t>
      </w:r>
      <w:r w:rsidR="00056DA4">
        <w:rPr>
          <w:rFonts w:ascii="Times New Roman" w:hAnsi="Times New Roman"/>
          <w:position w:val="-12"/>
          <w:szCs w:val="28"/>
        </w:rPr>
        <w:pict>
          <v:shape id="_x0000_i1055" type="#_x0000_t75" style="width:12.75pt;height:18pt">
            <v:imagedata r:id="rId30" o:title=""/>
          </v:shape>
        </w:pict>
      </w:r>
      <w:r w:rsidRPr="00626C98">
        <w:rPr>
          <w:rFonts w:ascii="Times New Roman" w:hAnsi="Times New Roman"/>
          <w:szCs w:val="28"/>
        </w:rPr>
        <w:t>=0,37</w:t>
      </w:r>
    </w:p>
    <w:p w:rsidR="002F2A68" w:rsidRPr="00626C98" w:rsidRDefault="00056DA4" w:rsidP="00626C98">
      <w:pPr>
        <w:pStyle w:val="2"/>
        <w:tabs>
          <w:tab w:val="num" w:pos="720"/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12"/>
          <w:szCs w:val="28"/>
        </w:rPr>
        <w:pict>
          <v:shape id="_x0000_i1056" type="#_x0000_t75" style="width:17.25pt;height:18pt" o:bullet="t">
            <v:imagedata r:id="rId31" o:title=""/>
          </v:shape>
        </w:pict>
      </w:r>
      <w:r w:rsidR="002F2A68" w:rsidRPr="00626C98">
        <w:rPr>
          <w:rFonts w:ascii="Times New Roman" w:hAnsi="Times New Roman"/>
          <w:szCs w:val="28"/>
        </w:rPr>
        <w:t>=0,19</w:t>
      </w: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28"/>
          <w:szCs w:val="28"/>
        </w:rPr>
        <w:pict>
          <v:shape id="_x0000_i1057" type="#_x0000_t75" style="width:125.25pt;height:33pt">
            <v:imagedata r:id="rId32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Ом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Общий расчетное сопротивление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62"/>
          <w:szCs w:val="28"/>
        </w:rPr>
        <w:pict>
          <v:shape id="_x0000_i1058" type="#_x0000_t75" style="width:119.25pt;height:50.25pt">
            <v:imagedata r:id="rId33" o:title=""/>
          </v:shape>
        </w:pict>
      </w:r>
      <w:r w:rsidR="002F2A68" w:rsidRPr="00626C98">
        <w:rPr>
          <w:rFonts w:ascii="Times New Roman" w:hAnsi="Times New Roman"/>
          <w:szCs w:val="28"/>
        </w:rPr>
        <w:t>,</w:t>
      </w:r>
    </w:p>
    <w:p w:rsidR="002F2A68" w:rsidRPr="00626C98" w:rsidRDefault="00056DA4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position w:val="-58"/>
          <w:szCs w:val="28"/>
        </w:rPr>
        <w:pict>
          <v:shape id="_x0000_i1059" type="#_x0000_t75" style="width:131.25pt;height:48pt">
            <v:imagedata r:id="rId34" o:title=""/>
          </v:shape>
        </w:pict>
      </w:r>
      <w:r w:rsidR="002F2A68" w:rsidRPr="00626C98">
        <w:rPr>
          <w:rFonts w:ascii="Times New Roman" w:hAnsi="Times New Roman"/>
          <w:szCs w:val="28"/>
        </w:rPr>
        <w:t xml:space="preserve"> Ом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AB767C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Вывод: заземление имеет запас. Стержни можно использовать менее металлоемкие.</w:t>
      </w:r>
    </w:p>
    <w:p w:rsidR="00626C98" w:rsidRPr="00AB767C" w:rsidRDefault="00626C9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626C98">
        <w:rPr>
          <w:rFonts w:ascii="Times New Roman" w:hAnsi="Times New Roman"/>
          <w:szCs w:val="28"/>
        </w:rPr>
        <w:br w:type="page"/>
      </w:r>
      <w:r w:rsidR="00626C98">
        <w:rPr>
          <w:rFonts w:ascii="Times New Roman" w:hAnsi="Times New Roman"/>
          <w:szCs w:val="28"/>
        </w:rPr>
        <w:t>Литература</w:t>
      </w:r>
    </w:p>
    <w:p w:rsidR="002F2A68" w:rsidRPr="00626C98" w:rsidRDefault="002F2A68" w:rsidP="00626C98">
      <w:pPr>
        <w:pStyle w:val="2"/>
        <w:tabs>
          <w:tab w:val="left" w:pos="4490"/>
        </w:tabs>
        <w:spacing w:line="360" w:lineRule="auto"/>
        <w:ind w:left="0"/>
        <w:jc w:val="both"/>
        <w:rPr>
          <w:rFonts w:ascii="Times New Roman" w:hAnsi="Times New Roman"/>
          <w:szCs w:val="28"/>
        </w:rPr>
      </w:pPr>
    </w:p>
    <w:p w:rsidR="002F2A68" w:rsidRPr="00626C98" w:rsidRDefault="002F2A68" w:rsidP="00626C98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Кобевник В.Ф. Охрана труда.-К.: Выща шк., 1990.-286 с.:ил.</w:t>
      </w:r>
    </w:p>
    <w:p w:rsidR="002F2A68" w:rsidRPr="00626C98" w:rsidRDefault="002F2A68" w:rsidP="00626C98">
      <w:pPr>
        <w:pStyle w:val="2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626C98">
        <w:rPr>
          <w:rFonts w:ascii="Times New Roman" w:hAnsi="Times New Roman"/>
          <w:szCs w:val="28"/>
        </w:rPr>
        <w:t>Охрана труда в химической промышленности/Г.В. Макаров, А.Я. Васин, Л.К. Маринина, П.И. Софинский, В.А. Старобинский, Н.И. Торопов.-М., Химия,1989. 496 с.,ил.</w:t>
      </w:r>
      <w:bookmarkStart w:id="0" w:name="_GoBack"/>
      <w:bookmarkEnd w:id="0"/>
    </w:p>
    <w:sectPr w:rsidR="002F2A68" w:rsidRPr="00626C98" w:rsidSect="00626C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3684"/>
    <w:multiLevelType w:val="hybridMultilevel"/>
    <w:tmpl w:val="C6D6BC08"/>
    <w:lvl w:ilvl="0" w:tplc="8E0288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C23DBC"/>
    <w:multiLevelType w:val="hybridMultilevel"/>
    <w:tmpl w:val="7360C66A"/>
    <w:lvl w:ilvl="0" w:tplc="EB40B0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DFE1A10"/>
    <w:multiLevelType w:val="hybridMultilevel"/>
    <w:tmpl w:val="B00C2D1E"/>
    <w:lvl w:ilvl="0" w:tplc="4DBEED7E">
      <w:start w:val="2"/>
      <w:numFmt w:val="bullet"/>
      <w:lvlText w:val="-"/>
      <w:lvlJc w:val="left"/>
      <w:pPr>
        <w:tabs>
          <w:tab w:val="num" w:pos="1290"/>
        </w:tabs>
        <w:ind w:left="1290" w:hanging="7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ED6"/>
    <w:rsid w:val="00056DA4"/>
    <w:rsid w:val="001C0735"/>
    <w:rsid w:val="001D5D64"/>
    <w:rsid w:val="002F2A68"/>
    <w:rsid w:val="00626C98"/>
    <w:rsid w:val="006F0CF0"/>
    <w:rsid w:val="00976ED6"/>
    <w:rsid w:val="00A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E2DE74EA-FD04-46AC-AACD-6862FC5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540"/>
    </w:pPr>
    <w:rPr>
      <w:rFonts w:ascii="Comic Sans MS" w:hAnsi="Comic Sans MS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540"/>
    </w:pPr>
    <w:rPr>
      <w:rFonts w:ascii="Comic Sans MS" w:hAnsi="Comic Sans MS"/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540"/>
    </w:pPr>
    <w:rPr>
      <w:rFonts w:ascii="Comic Sans MS" w:hAnsi="Comic Sans MS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10"/>
    <w:qFormat/>
    <w:pPr>
      <w:jc w:val="center"/>
    </w:pPr>
    <w:rPr>
      <w:rFonts w:ascii="Arial" w:hAnsi="Arial" w:cs="Arial"/>
      <w:sz w:val="28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2014-03-02T09:01:00Z</dcterms:created>
  <dcterms:modified xsi:type="dcterms:W3CDTF">2014-03-02T09:01:00Z</dcterms:modified>
</cp:coreProperties>
</file>