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E63" w:rsidRDefault="00841E63" w:rsidP="001C46BF">
      <w:pPr>
        <w:widowControl w:val="0"/>
        <w:spacing w:after="0" w:line="360" w:lineRule="auto"/>
        <w:ind w:right="-5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</w:p>
    <w:p w:rsidR="006A6CB9" w:rsidRPr="001C46BF" w:rsidRDefault="006A6CB9" w:rsidP="001C46BF">
      <w:pPr>
        <w:widowControl w:val="0"/>
        <w:spacing w:after="0" w:line="360" w:lineRule="auto"/>
        <w:ind w:right="-5"/>
        <w:jc w:val="center"/>
        <w:rPr>
          <w:rFonts w:ascii="Times New Roman" w:hAnsi="Times New Roman"/>
          <w:bCs/>
          <w:caps/>
          <w:noProof/>
          <w:sz w:val="28"/>
          <w:szCs w:val="28"/>
        </w:rPr>
      </w:pPr>
      <w:r w:rsidRPr="001C46BF">
        <w:rPr>
          <w:rFonts w:ascii="Times New Roman" w:hAnsi="Times New Roman"/>
          <w:bCs/>
          <w:caps/>
          <w:noProof/>
          <w:sz w:val="28"/>
          <w:szCs w:val="28"/>
        </w:rPr>
        <w:t>Федеральное агентство связи</w:t>
      </w:r>
    </w:p>
    <w:p w:rsidR="006A6CB9" w:rsidRPr="001C46BF" w:rsidRDefault="006A6CB9" w:rsidP="001C46BF">
      <w:pPr>
        <w:widowControl w:val="0"/>
        <w:spacing w:after="0" w:line="360" w:lineRule="auto"/>
        <w:ind w:right="-5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1C46BF">
        <w:rPr>
          <w:rFonts w:ascii="Times New Roman" w:hAnsi="Times New Roman"/>
          <w:bCs/>
          <w:noProof/>
          <w:sz w:val="28"/>
          <w:szCs w:val="28"/>
        </w:rPr>
        <w:t>Государственное образовательное учреждение высшего</w:t>
      </w:r>
      <w:r w:rsidR="001C46B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1C46BF">
        <w:rPr>
          <w:rFonts w:ascii="Times New Roman" w:hAnsi="Times New Roman"/>
          <w:bCs/>
          <w:noProof/>
          <w:sz w:val="28"/>
          <w:szCs w:val="28"/>
        </w:rPr>
        <w:t>профессионального образования</w:t>
      </w:r>
    </w:p>
    <w:p w:rsidR="006A6CB9" w:rsidRPr="001C46BF" w:rsidRDefault="006A6CB9" w:rsidP="001C46BF">
      <w:pPr>
        <w:widowControl w:val="0"/>
        <w:spacing w:after="0" w:line="360" w:lineRule="auto"/>
        <w:ind w:right="-5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1C46BF">
        <w:rPr>
          <w:rFonts w:ascii="Times New Roman" w:hAnsi="Times New Roman"/>
          <w:bCs/>
          <w:noProof/>
          <w:sz w:val="28"/>
          <w:szCs w:val="28"/>
        </w:rPr>
        <w:t>«Сибирский Государственный Университет Телекоммуникаций и Информатики»</w:t>
      </w:r>
    </w:p>
    <w:p w:rsidR="006A6CB9" w:rsidRPr="001C46BF" w:rsidRDefault="006A6CB9" w:rsidP="001C46BF">
      <w:pPr>
        <w:widowControl w:val="0"/>
        <w:spacing w:after="0" w:line="360" w:lineRule="auto"/>
        <w:ind w:right="-5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1C46BF">
        <w:rPr>
          <w:rFonts w:ascii="Times New Roman" w:hAnsi="Times New Roman"/>
          <w:bCs/>
          <w:noProof/>
          <w:sz w:val="28"/>
          <w:szCs w:val="28"/>
        </w:rPr>
        <w:t>(ГОУ ВПО «СибГУТИ»)</w:t>
      </w:r>
    </w:p>
    <w:p w:rsidR="002F4C83" w:rsidRPr="001C46BF" w:rsidRDefault="002F4C83" w:rsidP="001C46BF">
      <w:pPr>
        <w:pStyle w:val="12"/>
        <w:widowControl w:val="0"/>
        <w:spacing w:line="360" w:lineRule="auto"/>
        <w:jc w:val="center"/>
        <w:rPr>
          <w:szCs w:val="28"/>
        </w:rPr>
      </w:pPr>
      <w:r w:rsidRPr="001C46BF">
        <w:rPr>
          <w:szCs w:val="28"/>
        </w:rPr>
        <w:t>Кафедра производственного менеджмента и маркетинга</w:t>
      </w:r>
    </w:p>
    <w:p w:rsidR="002F4C83" w:rsidRPr="001C46BF" w:rsidRDefault="002F4C83" w:rsidP="001C46BF">
      <w:pPr>
        <w:pStyle w:val="12"/>
        <w:widowControl w:val="0"/>
        <w:spacing w:line="360" w:lineRule="auto"/>
        <w:jc w:val="center"/>
        <w:rPr>
          <w:szCs w:val="28"/>
        </w:rPr>
      </w:pP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по курсу:</w:t>
      </w: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«Основы проектирования на предприятиях электросвязи»</w:t>
      </w:r>
    </w:p>
    <w:p w:rsidR="002F4C83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на тему:</w:t>
      </w:r>
    </w:p>
    <w:p w:rsidR="006A6CB9" w:rsidRPr="001C46BF" w:rsidRDefault="002F4C83" w:rsidP="001C46B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«Технико-экономический проект развития СТС</w:t>
      </w:r>
      <w:r w:rsidR="008130A0" w:rsidRPr="001C46BF">
        <w:rPr>
          <w:rFonts w:ascii="Times New Roman" w:hAnsi="Times New Roman"/>
          <w:b/>
          <w:sz w:val="28"/>
          <w:szCs w:val="28"/>
        </w:rPr>
        <w:t>»</w:t>
      </w:r>
    </w:p>
    <w:p w:rsidR="006A6CB9" w:rsidRPr="001C46BF" w:rsidRDefault="006A6CB9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6CB9" w:rsidRPr="001C46BF" w:rsidRDefault="006A6CB9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6CB9" w:rsidRDefault="006A6CB9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C46BF" w:rsidRPr="001C46BF" w:rsidRDefault="001C46BF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A6CB9" w:rsidRPr="001C46BF" w:rsidRDefault="002F4C83" w:rsidP="001C46BF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Выполнил</w:t>
      </w:r>
      <w:r w:rsidR="006A6CB9" w:rsidRPr="001C46BF">
        <w:rPr>
          <w:rFonts w:ascii="Times New Roman" w:hAnsi="Times New Roman"/>
          <w:sz w:val="28"/>
          <w:szCs w:val="28"/>
        </w:rPr>
        <w:t>а</w:t>
      </w:r>
      <w:r w:rsidRPr="001C46BF">
        <w:rPr>
          <w:rFonts w:ascii="Times New Roman" w:hAnsi="Times New Roman"/>
          <w:sz w:val="28"/>
          <w:szCs w:val="28"/>
        </w:rPr>
        <w:t>:</w:t>
      </w:r>
      <w:r w:rsidR="006A6CB9" w:rsidRPr="001C46BF">
        <w:rPr>
          <w:rFonts w:ascii="Times New Roman" w:hAnsi="Times New Roman"/>
          <w:sz w:val="28"/>
          <w:szCs w:val="28"/>
        </w:rPr>
        <w:t xml:space="preserve"> Утина Н.С.</w:t>
      </w:r>
    </w:p>
    <w:p w:rsidR="002F4C83" w:rsidRPr="001C46BF" w:rsidRDefault="006A6CB9" w:rsidP="001C46BF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Студентка ЗЭУ – 72г.</w:t>
      </w:r>
    </w:p>
    <w:p w:rsidR="002F4C83" w:rsidRPr="001C46BF" w:rsidRDefault="002F4C83" w:rsidP="001C46BF">
      <w:pPr>
        <w:pStyle w:val="12"/>
        <w:widowControl w:val="0"/>
        <w:spacing w:line="360" w:lineRule="auto"/>
        <w:jc w:val="right"/>
        <w:rPr>
          <w:szCs w:val="28"/>
        </w:rPr>
      </w:pPr>
      <w:r w:rsidRPr="001C46BF">
        <w:rPr>
          <w:szCs w:val="28"/>
        </w:rPr>
        <w:t>Проверил</w:t>
      </w:r>
      <w:r w:rsidR="006A6CB9" w:rsidRPr="001C46BF">
        <w:rPr>
          <w:szCs w:val="28"/>
        </w:rPr>
        <w:t>а</w:t>
      </w:r>
      <w:r w:rsidRPr="001C46BF">
        <w:rPr>
          <w:szCs w:val="28"/>
        </w:rPr>
        <w:t>:</w:t>
      </w:r>
      <w:r w:rsidR="006A6CB9" w:rsidRPr="001C46BF">
        <w:rPr>
          <w:szCs w:val="28"/>
        </w:rPr>
        <w:t xml:space="preserve"> проф.</w:t>
      </w:r>
      <w:r w:rsidRPr="001C46BF">
        <w:rPr>
          <w:szCs w:val="28"/>
        </w:rPr>
        <w:t xml:space="preserve"> Сафонова Л.А.</w:t>
      </w:r>
    </w:p>
    <w:p w:rsidR="002F4C83" w:rsidRPr="001C46BF" w:rsidRDefault="002F4C83" w:rsidP="001C46BF">
      <w:pPr>
        <w:pStyle w:val="12"/>
        <w:widowControl w:val="0"/>
        <w:spacing w:line="360" w:lineRule="auto"/>
        <w:jc w:val="center"/>
        <w:rPr>
          <w:szCs w:val="28"/>
        </w:rPr>
      </w:pPr>
    </w:p>
    <w:p w:rsidR="002F4C83" w:rsidRPr="001C46BF" w:rsidRDefault="002F4C83" w:rsidP="001C46BF">
      <w:pPr>
        <w:widowControl w:val="0"/>
        <w:tabs>
          <w:tab w:val="left" w:pos="64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A6CB9" w:rsidRPr="001C46BF" w:rsidRDefault="006A6CB9" w:rsidP="001C46B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4C83" w:rsidRPr="001C46BF" w:rsidRDefault="002F4C83" w:rsidP="001C46BF">
      <w:pPr>
        <w:pStyle w:val="12"/>
        <w:widowControl w:val="0"/>
        <w:spacing w:line="360" w:lineRule="auto"/>
        <w:jc w:val="center"/>
        <w:rPr>
          <w:szCs w:val="28"/>
        </w:rPr>
      </w:pPr>
    </w:p>
    <w:p w:rsidR="002F4C83" w:rsidRPr="001C46BF" w:rsidRDefault="002F4C83" w:rsidP="001C46BF">
      <w:pPr>
        <w:pStyle w:val="12"/>
        <w:widowControl w:val="0"/>
        <w:spacing w:line="360" w:lineRule="auto"/>
        <w:jc w:val="center"/>
        <w:rPr>
          <w:szCs w:val="28"/>
        </w:rPr>
      </w:pPr>
      <w:r w:rsidRPr="001C46BF">
        <w:rPr>
          <w:szCs w:val="28"/>
        </w:rPr>
        <w:t>Новосибирск 2010</w:t>
      </w:r>
    </w:p>
    <w:p w:rsidR="002F4C83" w:rsidRPr="001C46BF" w:rsidRDefault="001C46BF" w:rsidP="001C46BF">
      <w:pPr>
        <w:widowControl w:val="0"/>
        <w:tabs>
          <w:tab w:val="left" w:pos="5220"/>
          <w:tab w:val="left" w:pos="5940"/>
          <w:tab w:val="left" w:pos="6120"/>
          <w:tab w:val="left" w:pos="648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F4C83" w:rsidRPr="001C46B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F4C83" w:rsidRPr="001C46BF" w:rsidRDefault="002F4C83" w:rsidP="001C46BF">
      <w:pPr>
        <w:pStyle w:val="12"/>
        <w:widowControl w:val="0"/>
        <w:spacing w:line="360" w:lineRule="auto"/>
        <w:rPr>
          <w:b/>
          <w:szCs w:val="28"/>
        </w:rPr>
      </w:pPr>
    </w:p>
    <w:p w:rsidR="002F4C83" w:rsidRPr="001C46BF" w:rsidRDefault="002F4C83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Исходные </w:t>
      </w:r>
      <w:r w:rsidR="004A202F" w:rsidRPr="001C46BF">
        <w:rPr>
          <w:szCs w:val="28"/>
        </w:rPr>
        <w:t>данные</w:t>
      </w:r>
    </w:p>
    <w:p w:rsidR="002F4C83" w:rsidRPr="001C46BF" w:rsidRDefault="002F4C83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1. Расчёт эффективности использования радиальной схемы построения сети</w:t>
      </w:r>
    </w:p>
    <w:p w:rsidR="002F4C83" w:rsidRPr="001C46BF" w:rsidRDefault="002F4C83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1.1 Разработка схемы п</w:t>
      </w:r>
      <w:r w:rsidR="004A202F" w:rsidRPr="001C46BF">
        <w:rPr>
          <w:szCs w:val="28"/>
        </w:rPr>
        <w:t>остроения сети СТС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1.2 </w:t>
      </w:r>
      <w:r w:rsidR="002F4C83" w:rsidRPr="001C46BF">
        <w:rPr>
          <w:szCs w:val="28"/>
        </w:rPr>
        <w:t>Расчёт числа каналов для межстанционной связи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1.3</w:t>
      </w:r>
      <w:r w:rsidR="001C46BF" w:rsidRPr="001C46BF">
        <w:rPr>
          <w:szCs w:val="28"/>
        </w:rPr>
        <w:t xml:space="preserve"> </w:t>
      </w:r>
      <w:r w:rsidR="002F4C83" w:rsidRPr="001C46BF">
        <w:rPr>
          <w:szCs w:val="28"/>
        </w:rPr>
        <w:t>Определение объёма оборудования и сооружений</w:t>
      </w:r>
      <w:r w:rsidR="00C56A43" w:rsidRPr="001C46BF">
        <w:rPr>
          <w:szCs w:val="28"/>
        </w:rPr>
        <w:t xml:space="preserve"> </w:t>
      </w:r>
      <w:r w:rsidRPr="001C46BF">
        <w:rPr>
          <w:szCs w:val="28"/>
        </w:rPr>
        <w:t>организации</w:t>
      </w:r>
      <w:r w:rsidR="001C46BF">
        <w:rPr>
          <w:szCs w:val="28"/>
        </w:rPr>
        <w:t xml:space="preserve"> </w:t>
      </w:r>
      <w:r w:rsidR="002F4C83" w:rsidRPr="001C46BF">
        <w:rPr>
          <w:szCs w:val="28"/>
        </w:rPr>
        <w:t>СТ</w:t>
      </w:r>
      <w:r w:rsidRPr="001C46BF">
        <w:rPr>
          <w:szCs w:val="28"/>
        </w:rPr>
        <w:t>С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1.4 </w:t>
      </w:r>
      <w:r w:rsidR="002F4C83" w:rsidRPr="001C46BF">
        <w:rPr>
          <w:szCs w:val="28"/>
        </w:rPr>
        <w:t>Расчёт капитал</w:t>
      </w:r>
      <w:r w:rsidR="004A202F" w:rsidRPr="001C46BF">
        <w:rPr>
          <w:szCs w:val="28"/>
        </w:rPr>
        <w:t>ьных затрат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1.5 </w:t>
      </w:r>
      <w:r w:rsidR="002F4C83" w:rsidRPr="001C46BF">
        <w:rPr>
          <w:szCs w:val="28"/>
        </w:rPr>
        <w:t>Расчёт численности работников для обслу</w:t>
      </w:r>
      <w:r w:rsidRPr="001C46BF">
        <w:rPr>
          <w:szCs w:val="28"/>
        </w:rPr>
        <w:t>живания проектируемой сети СТС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 </w:t>
      </w:r>
      <w:r w:rsidR="002F4C83" w:rsidRPr="001C46BF">
        <w:rPr>
          <w:szCs w:val="28"/>
        </w:rPr>
        <w:t>Определение годовых эксплуатационных затрат по</w:t>
      </w:r>
      <w:r w:rsidRPr="001C46BF">
        <w:rPr>
          <w:szCs w:val="28"/>
        </w:rPr>
        <w:t xml:space="preserve"> техническому</w:t>
      </w:r>
      <w:r w:rsidR="002F4C83" w:rsidRPr="001C46BF">
        <w:rPr>
          <w:szCs w:val="28"/>
        </w:rPr>
        <w:t xml:space="preserve"> обслуживанию и р</w:t>
      </w:r>
      <w:r w:rsidRPr="001C46BF">
        <w:rPr>
          <w:szCs w:val="28"/>
        </w:rPr>
        <w:t>емонту проектируемой сети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1.6.1 </w:t>
      </w:r>
      <w:r w:rsidR="002F4C83" w:rsidRPr="001C46BF">
        <w:rPr>
          <w:szCs w:val="28"/>
        </w:rPr>
        <w:t>Затраты на оплату труда</w:t>
      </w:r>
      <w:r w:rsidR="004A202F" w:rsidRPr="001C46BF">
        <w:rPr>
          <w:szCs w:val="28"/>
        </w:rPr>
        <w:t xml:space="preserve"> и </w:t>
      </w:r>
      <w:r w:rsidR="00830E77" w:rsidRPr="001C46BF">
        <w:rPr>
          <w:szCs w:val="28"/>
        </w:rPr>
        <w:t>отчисления в соцстрах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1.6.2 </w:t>
      </w:r>
      <w:r w:rsidR="002F4C83" w:rsidRPr="001C46BF">
        <w:rPr>
          <w:szCs w:val="28"/>
        </w:rPr>
        <w:t>Затраты на материалы и запасн</w:t>
      </w:r>
      <w:r w:rsidR="004A202F" w:rsidRPr="001C46BF">
        <w:rPr>
          <w:szCs w:val="28"/>
        </w:rPr>
        <w:t>ые части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1.6.3 </w:t>
      </w:r>
      <w:r w:rsidR="002F4C83" w:rsidRPr="001C46BF">
        <w:rPr>
          <w:szCs w:val="28"/>
        </w:rPr>
        <w:t>Затраты на производ</w:t>
      </w:r>
      <w:r w:rsidR="004A202F" w:rsidRPr="001C46BF">
        <w:rPr>
          <w:szCs w:val="28"/>
        </w:rPr>
        <w:t>ственную электроэнергию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1.6.4 </w:t>
      </w:r>
      <w:r w:rsidR="002F4C83" w:rsidRPr="001C46BF">
        <w:rPr>
          <w:szCs w:val="28"/>
        </w:rPr>
        <w:t>Расчёт амортизаци</w:t>
      </w:r>
      <w:r w:rsidR="004A202F" w:rsidRPr="001C46BF">
        <w:rPr>
          <w:szCs w:val="28"/>
        </w:rPr>
        <w:t>онных отчислений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1.6.5 </w:t>
      </w:r>
      <w:r w:rsidR="002F4C83" w:rsidRPr="001C46BF">
        <w:rPr>
          <w:szCs w:val="28"/>
        </w:rPr>
        <w:t>Прочие производствен</w:t>
      </w:r>
      <w:r w:rsidR="004A202F" w:rsidRPr="001C46BF">
        <w:rPr>
          <w:szCs w:val="28"/>
        </w:rPr>
        <w:t>н</w:t>
      </w:r>
      <w:r w:rsidR="00830E77" w:rsidRPr="001C46BF">
        <w:rPr>
          <w:szCs w:val="28"/>
        </w:rPr>
        <w:t>ые и транспортные расходы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1.7 </w:t>
      </w:r>
      <w:r w:rsidR="002F4C83" w:rsidRPr="001C46BF">
        <w:rPr>
          <w:szCs w:val="28"/>
        </w:rPr>
        <w:t>Расчёт доходов</w:t>
      </w:r>
    </w:p>
    <w:p w:rsidR="002F4C83" w:rsidRP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1.8 </w:t>
      </w:r>
      <w:r w:rsidR="002F4C83" w:rsidRPr="001C46BF">
        <w:rPr>
          <w:szCs w:val="28"/>
        </w:rPr>
        <w:t>Расчёт показателей экономич</w:t>
      </w:r>
      <w:r w:rsidR="004A202F" w:rsidRPr="001C46BF">
        <w:rPr>
          <w:szCs w:val="28"/>
        </w:rPr>
        <w:t>еской эффективности проекта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 </w:t>
      </w:r>
      <w:r w:rsidR="002F4C83" w:rsidRPr="001C46BF">
        <w:rPr>
          <w:szCs w:val="28"/>
        </w:rPr>
        <w:t>Расчёт экономических п</w:t>
      </w:r>
      <w:r w:rsidRPr="001C46BF">
        <w:rPr>
          <w:szCs w:val="28"/>
        </w:rPr>
        <w:t xml:space="preserve">оказателей сети, построенной по </w:t>
      </w:r>
      <w:r w:rsidR="002F4C83" w:rsidRPr="001C46BF">
        <w:rPr>
          <w:szCs w:val="28"/>
        </w:rPr>
        <w:t>радиально-узловому принципу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2.1 </w:t>
      </w:r>
      <w:r w:rsidR="002F4C83" w:rsidRPr="001C46BF">
        <w:rPr>
          <w:szCs w:val="28"/>
        </w:rPr>
        <w:t>Разработка схемы построения сети СТС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2.2 </w:t>
      </w:r>
      <w:r w:rsidR="002F4C83" w:rsidRPr="001C46BF">
        <w:rPr>
          <w:szCs w:val="28"/>
        </w:rPr>
        <w:t>Расчёт числа каналов для межстанционной связи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2.3 </w:t>
      </w:r>
      <w:r w:rsidR="002F4C83" w:rsidRPr="001C46BF">
        <w:rPr>
          <w:szCs w:val="28"/>
        </w:rPr>
        <w:t>Определение объёма оборудов</w:t>
      </w:r>
      <w:r w:rsidR="004A202F" w:rsidRPr="001C46BF">
        <w:rPr>
          <w:szCs w:val="28"/>
        </w:rPr>
        <w:t>ани</w:t>
      </w:r>
      <w:r w:rsidR="00830E77" w:rsidRPr="001C46BF">
        <w:rPr>
          <w:szCs w:val="28"/>
        </w:rPr>
        <w:t>я и линейных сооружений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2.4 </w:t>
      </w:r>
      <w:r w:rsidR="002F4C83" w:rsidRPr="001C46BF">
        <w:rPr>
          <w:szCs w:val="28"/>
        </w:rPr>
        <w:t>Расчёт капита</w:t>
      </w:r>
      <w:r w:rsidR="004A202F" w:rsidRPr="001C46BF">
        <w:rPr>
          <w:szCs w:val="28"/>
        </w:rPr>
        <w:t>льных затрат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2.5 </w:t>
      </w:r>
      <w:r w:rsidR="002F4C83" w:rsidRPr="001C46BF">
        <w:rPr>
          <w:szCs w:val="28"/>
        </w:rPr>
        <w:t>Расчёт численности работников для обслуживания проек</w:t>
      </w:r>
      <w:r w:rsidR="004A202F" w:rsidRPr="001C46BF">
        <w:rPr>
          <w:szCs w:val="28"/>
        </w:rPr>
        <w:t>тируемой сети СТС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 </w:t>
      </w:r>
      <w:r w:rsidR="002F4C83" w:rsidRPr="001C46BF">
        <w:rPr>
          <w:szCs w:val="28"/>
        </w:rPr>
        <w:t>Определение годовых эксплуатационных затрат по техническому обслуживанию и ремонту проектируе</w:t>
      </w:r>
      <w:r w:rsidR="00830E77" w:rsidRPr="001C46BF">
        <w:rPr>
          <w:szCs w:val="28"/>
        </w:rPr>
        <w:t>мой сети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2.6.1 </w:t>
      </w:r>
      <w:r w:rsidR="002F4C83" w:rsidRPr="001C46BF">
        <w:rPr>
          <w:szCs w:val="28"/>
        </w:rPr>
        <w:t>Затраты на оплату тру</w:t>
      </w:r>
      <w:r w:rsidR="004A202F" w:rsidRPr="001C46BF">
        <w:rPr>
          <w:szCs w:val="28"/>
        </w:rPr>
        <w:t>да</w:t>
      </w:r>
      <w:r w:rsidR="00830E77" w:rsidRPr="001C46BF">
        <w:rPr>
          <w:szCs w:val="28"/>
        </w:rPr>
        <w:t xml:space="preserve"> и отчисления в соцстрах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2.6.2 </w:t>
      </w:r>
      <w:r w:rsidR="002F4C83" w:rsidRPr="001C46BF">
        <w:rPr>
          <w:szCs w:val="28"/>
        </w:rPr>
        <w:t>Затраты на материал</w:t>
      </w:r>
      <w:r w:rsidR="004A202F" w:rsidRPr="001C46BF">
        <w:rPr>
          <w:szCs w:val="28"/>
        </w:rPr>
        <w:t>ы и запасные части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2.6.3 </w:t>
      </w:r>
      <w:r w:rsidR="002F4C83" w:rsidRPr="001C46BF">
        <w:rPr>
          <w:szCs w:val="28"/>
        </w:rPr>
        <w:t>Затраты на произво</w:t>
      </w:r>
      <w:r w:rsidR="004A202F" w:rsidRPr="001C46BF">
        <w:rPr>
          <w:szCs w:val="28"/>
        </w:rPr>
        <w:t>дственную электроэнергию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2.6.4 </w:t>
      </w:r>
      <w:r w:rsidR="002F4C83" w:rsidRPr="001C46BF">
        <w:rPr>
          <w:szCs w:val="28"/>
        </w:rPr>
        <w:t>Расчёт аморт</w:t>
      </w:r>
      <w:r w:rsidR="004A202F" w:rsidRPr="001C46BF">
        <w:rPr>
          <w:szCs w:val="28"/>
        </w:rPr>
        <w:t>изационных отчислений</w:t>
      </w:r>
    </w:p>
    <w:p w:rsidR="001C46BF" w:rsidRDefault="007924C9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 xml:space="preserve">2.6.5 </w:t>
      </w:r>
      <w:r w:rsidR="002F4C83" w:rsidRPr="001C46BF">
        <w:rPr>
          <w:szCs w:val="28"/>
        </w:rPr>
        <w:t>Прочие производстве</w:t>
      </w:r>
      <w:r w:rsidR="004A202F" w:rsidRPr="001C46BF">
        <w:rPr>
          <w:szCs w:val="28"/>
        </w:rPr>
        <w:t>нные и транспортные расходы</w:t>
      </w:r>
    </w:p>
    <w:p w:rsidR="001C46BF" w:rsidRDefault="003B499A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2.7</w:t>
      </w:r>
      <w:r w:rsidR="007924C9" w:rsidRPr="001C46BF">
        <w:rPr>
          <w:szCs w:val="28"/>
        </w:rPr>
        <w:t xml:space="preserve"> </w:t>
      </w:r>
      <w:r w:rsidR="002F4C83" w:rsidRPr="001C46BF">
        <w:rPr>
          <w:szCs w:val="28"/>
        </w:rPr>
        <w:t>Расчёт доходов</w:t>
      </w:r>
    </w:p>
    <w:p w:rsidR="002F4C83" w:rsidRPr="001C46BF" w:rsidRDefault="003B499A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2.8</w:t>
      </w:r>
      <w:r w:rsidR="007924C9" w:rsidRPr="001C46BF">
        <w:rPr>
          <w:szCs w:val="28"/>
        </w:rPr>
        <w:t xml:space="preserve"> </w:t>
      </w:r>
      <w:r w:rsidR="002F4C83" w:rsidRPr="001C46BF">
        <w:rPr>
          <w:szCs w:val="28"/>
        </w:rPr>
        <w:t>Расчёт показателей экономической эффективности проекта</w:t>
      </w:r>
    </w:p>
    <w:p w:rsidR="002F4C83" w:rsidRPr="001C46BF" w:rsidRDefault="002F4C83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Сводная таблица</w:t>
      </w:r>
    </w:p>
    <w:p w:rsidR="002F4C83" w:rsidRPr="001C46BF" w:rsidRDefault="002F4C83" w:rsidP="001C46BF">
      <w:pPr>
        <w:pStyle w:val="12"/>
        <w:widowControl w:val="0"/>
        <w:spacing w:line="360" w:lineRule="auto"/>
        <w:rPr>
          <w:szCs w:val="28"/>
        </w:rPr>
      </w:pPr>
      <w:r w:rsidRPr="001C46BF">
        <w:rPr>
          <w:szCs w:val="28"/>
        </w:rPr>
        <w:t>Вывод</w:t>
      </w:r>
    </w:p>
    <w:p w:rsidR="00C779A0" w:rsidRPr="001C46BF" w:rsidRDefault="00C779A0" w:rsidP="001C46BF">
      <w:pPr>
        <w:pStyle w:val="a3"/>
        <w:widowControl w:val="0"/>
        <w:spacing w:after="0" w:line="360" w:lineRule="auto"/>
        <w:rPr>
          <w:sz w:val="28"/>
          <w:szCs w:val="28"/>
        </w:rPr>
      </w:pPr>
      <w:r w:rsidRPr="001C46BF">
        <w:rPr>
          <w:sz w:val="28"/>
          <w:szCs w:val="28"/>
        </w:rPr>
        <w:t>Приложение</w:t>
      </w:r>
    </w:p>
    <w:p w:rsidR="006A6CB9" w:rsidRPr="001C46BF" w:rsidRDefault="006A6CB9" w:rsidP="001C46BF">
      <w:pPr>
        <w:pStyle w:val="a3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B2B35" w:rsidRPr="001C46BF" w:rsidRDefault="001C46BF" w:rsidP="001C46BF">
      <w:pPr>
        <w:pStyle w:val="a3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0135" w:rsidRPr="001C46BF">
        <w:rPr>
          <w:b/>
          <w:sz w:val="28"/>
          <w:szCs w:val="28"/>
        </w:rPr>
        <w:t>Исходные данные</w:t>
      </w:r>
      <w:r w:rsidR="003B2B35" w:rsidRPr="001C46BF">
        <w:rPr>
          <w:b/>
          <w:sz w:val="28"/>
          <w:szCs w:val="28"/>
        </w:rPr>
        <w:t>:</w:t>
      </w:r>
    </w:p>
    <w:p w:rsidR="00D3770F" w:rsidRPr="001C46BF" w:rsidRDefault="00D3770F" w:rsidP="001C46BF">
      <w:pPr>
        <w:pStyle w:val="a3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C46BF" w:rsidRPr="001C46BF" w:rsidRDefault="001C46BF" w:rsidP="001C46BF">
      <w:pPr>
        <w:pStyle w:val="3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Монтированная емкость станций, 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560"/>
      </w:tblGrid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rPr>
          <w:trHeight w:val="304"/>
        </w:trPr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2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3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4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5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6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7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8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9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10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11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12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13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1C46BF" w:rsidRP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46BF" w:rsidRP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Расстояние между станциями, км.</w:t>
      </w:r>
    </w:p>
    <w:p w:rsidR="001C46BF" w:rsidRP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560"/>
      </w:tblGrid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АТС – 1 – ЦС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2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>АТС – 3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4 – ЦС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5 – ЦС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6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7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8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9 – ЦС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10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11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6,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12 – ЦС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13 – ЦС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АТС – 2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3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2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4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5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6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5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8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9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10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9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11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12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 – 13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– АТС – 12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Коэффициент использования монтированной емкости, %</w:t>
            </w:r>
          </w:p>
        </w:tc>
        <w:tc>
          <w:tcPr>
            <w:tcW w:w="1560" w:type="dxa"/>
            <w:vAlign w:val="center"/>
          </w:tcPr>
          <w:p w:rsidR="003B2B35" w:rsidRPr="001C46BF" w:rsidRDefault="00A563C1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85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1C46BF" w:rsidRP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C46BF">
        <w:rPr>
          <w:rFonts w:ascii="Times New Roman" w:hAnsi="Times New Roman"/>
          <w:sz w:val="28"/>
          <w:szCs w:val="28"/>
        </w:rPr>
        <w:t>Группировка абонентов по показателю средней длины абонентской линии, %</w:t>
      </w:r>
    </w:p>
    <w:p w:rsidR="001C46BF" w:rsidRPr="001C46BF" w:rsidRDefault="001C46BF" w:rsidP="001C46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560"/>
      </w:tblGrid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1C46BF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54,</w:t>
            </w:r>
            <w:r w:rsidR="00A61288"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1C46BF">
                <w:rPr>
                  <w:rFonts w:ascii="Times New Roman" w:hAnsi="Times New Roman"/>
                  <w:sz w:val="20"/>
                  <w:szCs w:val="20"/>
                </w:rPr>
                <w:t>1,5 км</w:t>
              </w:r>
            </w:smartTag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24,</w:t>
            </w:r>
            <w:r w:rsidR="00A61288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1C46BF">
                <w:rPr>
                  <w:rFonts w:ascii="Times New Roman" w:hAnsi="Times New Roman"/>
                  <w:sz w:val="20"/>
                  <w:szCs w:val="20"/>
                </w:rPr>
                <w:t>3 км</w:t>
              </w:r>
            </w:smartTag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1C46BF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B2B35" w:rsidRPr="001C46BF">
        <w:tc>
          <w:tcPr>
            <w:tcW w:w="804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км"/>
              </w:smartTagPr>
              <w:r w:rsidRPr="001C46BF">
                <w:rPr>
                  <w:rFonts w:ascii="Times New Roman" w:hAnsi="Times New Roman"/>
                  <w:sz w:val="20"/>
                  <w:szCs w:val="20"/>
                </w:rPr>
                <w:t>15 км</w:t>
              </w:r>
            </w:smartTag>
          </w:p>
        </w:tc>
        <w:tc>
          <w:tcPr>
            <w:tcW w:w="156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</w:t>
            </w:r>
            <w:r w:rsidR="00A61288"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1C46BF" w:rsidRDefault="001C46BF" w:rsidP="00F533FF">
      <w:pPr>
        <w:pStyle w:val="a3"/>
        <w:widowControl w:val="0"/>
        <w:spacing w:after="0" w:line="360" w:lineRule="auto"/>
        <w:ind w:left="709"/>
        <w:jc w:val="both"/>
        <w:rPr>
          <w:b/>
          <w:sz w:val="28"/>
          <w:szCs w:val="28"/>
        </w:rPr>
      </w:pPr>
    </w:p>
    <w:p w:rsidR="003B2B35" w:rsidRPr="001C46BF" w:rsidRDefault="001C46BF" w:rsidP="001C46BF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2B35" w:rsidRPr="001C46BF">
        <w:rPr>
          <w:b/>
          <w:sz w:val="28"/>
          <w:szCs w:val="28"/>
        </w:rPr>
        <w:t>Расчет эффективности использования радиальной схемы построения сети</w:t>
      </w:r>
    </w:p>
    <w:p w:rsidR="00823131" w:rsidRPr="001C46BF" w:rsidRDefault="00823131" w:rsidP="001C46BF">
      <w:pPr>
        <w:pStyle w:val="a3"/>
        <w:widowControl w:val="0"/>
        <w:tabs>
          <w:tab w:val="left" w:pos="993"/>
        </w:tabs>
        <w:spacing w:after="0" w:line="360" w:lineRule="auto"/>
        <w:ind w:left="709"/>
        <w:rPr>
          <w:b/>
          <w:sz w:val="28"/>
          <w:szCs w:val="28"/>
        </w:rPr>
      </w:pPr>
    </w:p>
    <w:p w:rsidR="00D3770F" w:rsidRPr="001C46BF" w:rsidRDefault="003B2B35" w:rsidP="001C46BF">
      <w:pPr>
        <w:pStyle w:val="a3"/>
        <w:widowControl w:val="0"/>
        <w:tabs>
          <w:tab w:val="left" w:pos="993"/>
        </w:tabs>
        <w:spacing w:after="0" w:line="360" w:lineRule="auto"/>
        <w:ind w:left="709"/>
        <w:rPr>
          <w:b/>
          <w:sz w:val="28"/>
          <w:szCs w:val="28"/>
        </w:rPr>
      </w:pPr>
      <w:r w:rsidRPr="001C46BF">
        <w:rPr>
          <w:b/>
          <w:sz w:val="28"/>
          <w:szCs w:val="28"/>
        </w:rPr>
        <w:t>1.1 Разработка схемы построения сети СТС</w:t>
      </w:r>
    </w:p>
    <w:p w:rsidR="001C46BF" w:rsidRDefault="001C46BF" w:rsidP="001C46BF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B2B35" w:rsidRPr="001C46BF" w:rsidRDefault="003B2B35" w:rsidP="001C46BF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При радиальном построении сельские оконечные телефонные станции непосредственно связываются с телефонной станцией районного центра. Однозвенная схема построения обеспечивает минимальное затухание, упрощает станционное оборудование и ускоряет процесс соединения. Для обеспечения минимума расходов на строительство линейных сооружений сельских АТС устанавливаются в центрах телефонной нагрузки. Максимальные соединительные линии СТС являются общими для местной и междугородной связи.</w:t>
      </w:r>
      <w:r w:rsidR="001C46BF">
        <w:rPr>
          <w:sz w:val="28"/>
          <w:szCs w:val="28"/>
        </w:rPr>
        <w:t xml:space="preserve"> </w:t>
      </w:r>
    </w:p>
    <w:p w:rsidR="003B2B35" w:rsidRPr="001C46BF" w:rsidRDefault="003B2B35" w:rsidP="001C46BF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Схема построения сети приведена на рис.1. Приложения 1.</w:t>
      </w:r>
    </w:p>
    <w:p w:rsidR="00823131" w:rsidRPr="001C46BF" w:rsidRDefault="00823131" w:rsidP="001C46BF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B2B35" w:rsidRPr="001C46BF" w:rsidRDefault="000C119E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1.2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числа каналов для межстанционной связи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Для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СТС при расчете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соединительных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линий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в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направлении ОС-УС и ОС-ЦС можно воспользоваться табличными значениями в зависимости от емкости оконечной АТС, которые разработаны ЦНИИС.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7473A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Табл.1.1.</w:t>
      </w:r>
      <w:r w:rsidR="003B2B35" w:rsidRPr="001C46BF">
        <w:rPr>
          <w:rFonts w:ascii="Times New Roman" w:hAnsi="Times New Roman"/>
          <w:sz w:val="28"/>
          <w:szCs w:val="28"/>
        </w:rPr>
        <w:t>- Табличные данные ЦНИИС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6097"/>
      </w:tblGrid>
      <w:tr w:rsidR="003B2B35" w:rsidRPr="001C46BF">
        <w:trPr>
          <w:trHeight w:val="496"/>
        </w:trPr>
        <w:tc>
          <w:tcPr>
            <w:tcW w:w="357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Емкость АТС</w:t>
            </w:r>
          </w:p>
        </w:tc>
        <w:tc>
          <w:tcPr>
            <w:tcW w:w="609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соединительных линий для оконечных станций типа АТСК 50/200М</w:t>
            </w:r>
          </w:p>
        </w:tc>
      </w:tr>
      <w:tr w:rsidR="003B2B35" w:rsidRPr="001C46BF">
        <w:trPr>
          <w:trHeight w:val="386"/>
        </w:trPr>
        <w:tc>
          <w:tcPr>
            <w:tcW w:w="357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09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B2B35" w:rsidRPr="001C46BF">
        <w:trPr>
          <w:trHeight w:val="386"/>
        </w:trPr>
        <w:tc>
          <w:tcPr>
            <w:tcW w:w="357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9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B2B35" w:rsidRPr="001C46BF">
        <w:trPr>
          <w:trHeight w:val="386"/>
        </w:trPr>
        <w:tc>
          <w:tcPr>
            <w:tcW w:w="357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09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B2B35" w:rsidRPr="001C46BF">
        <w:trPr>
          <w:trHeight w:val="386"/>
        </w:trPr>
        <w:tc>
          <w:tcPr>
            <w:tcW w:w="357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09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4A53" w:rsidRPr="001C46BF">
        <w:rPr>
          <w:rFonts w:ascii="Times New Roman" w:hAnsi="Times New Roman"/>
          <w:sz w:val="28"/>
          <w:szCs w:val="28"/>
        </w:rPr>
        <w:t>Табл.1.2</w:t>
      </w:r>
      <w:r w:rsidR="007473A5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 Расчет числа соединительных линий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B2B35" w:rsidRPr="001C46BF" w:rsidTr="001C46BF">
        <w:tc>
          <w:tcPr>
            <w:tcW w:w="318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связи</w:t>
            </w:r>
          </w:p>
        </w:tc>
        <w:tc>
          <w:tcPr>
            <w:tcW w:w="319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Монтируемая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емкость оконечных станций, номера</w:t>
            </w:r>
          </w:p>
        </w:tc>
        <w:tc>
          <w:tcPr>
            <w:tcW w:w="319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Число двухсторонних соединительных линий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</w:t>
            </w:r>
          </w:p>
        </w:tc>
        <w:tc>
          <w:tcPr>
            <w:tcW w:w="3190" w:type="dxa"/>
            <w:vAlign w:val="center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204E96"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2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3</w:t>
            </w:r>
          </w:p>
        </w:tc>
        <w:tc>
          <w:tcPr>
            <w:tcW w:w="3190" w:type="dxa"/>
            <w:vAlign w:val="center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  <w:r w:rsidR="00204E96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4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5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6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7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8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9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0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10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11</w:t>
            </w:r>
          </w:p>
        </w:tc>
        <w:tc>
          <w:tcPr>
            <w:tcW w:w="3190" w:type="dxa"/>
            <w:vAlign w:val="center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12</w:t>
            </w:r>
          </w:p>
        </w:tc>
        <w:tc>
          <w:tcPr>
            <w:tcW w:w="3190" w:type="dxa"/>
            <w:vAlign w:val="center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</w:t>
            </w:r>
            <w:r w:rsidR="00204E96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:rsidR="00204E96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13</w:t>
            </w:r>
          </w:p>
        </w:tc>
        <w:tc>
          <w:tcPr>
            <w:tcW w:w="3190" w:type="dxa"/>
            <w:vAlign w:val="center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204E96"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91" w:type="dxa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204E96" w:rsidRPr="001C46BF" w:rsidTr="001C46BF">
        <w:tc>
          <w:tcPr>
            <w:tcW w:w="3189" w:type="dxa"/>
          </w:tcPr>
          <w:p w:rsidR="00204E96" w:rsidRPr="001C46BF" w:rsidRDefault="00204E96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90" w:type="dxa"/>
          </w:tcPr>
          <w:p w:rsidR="00204E96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245C2" w:rsidRPr="001C46BF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  <w:r w:rsidR="00204E96" w:rsidRPr="001C46B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91" w:type="dxa"/>
          </w:tcPr>
          <w:p w:rsidR="00204E96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139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0C119E" w:rsidP="001C46B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 xml:space="preserve">1.3 </w:t>
      </w:r>
      <w:r w:rsidR="003B2B35" w:rsidRPr="001C46BF">
        <w:rPr>
          <w:rFonts w:ascii="Times New Roman" w:hAnsi="Times New Roman"/>
          <w:b/>
          <w:sz w:val="28"/>
          <w:szCs w:val="28"/>
        </w:rPr>
        <w:t>Определение объема оборудован</w:t>
      </w:r>
      <w:r w:rsidR="00372B0F" w:rsidRPr="001C46BF">
        <w:rPr>
          <w:rFonts w:ascii="Times New Roman" w:hAnsi="Times New Roman"/>
          <w:b/>
          <w:sz w:val="28"/>
          <w:szCs w:val="28"/>
        </w:rPr>
        <w:t>ия и сооружений организации СТС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b/>
          <w:i/>
          <w:sz w:val="28"/>
          <w:szCs w:val="28"/>
        </w:rPr>
        <w:t>Станционное оборудование</w:t>
      </w:r>
      <w:r w:rsidRPr="001C46BF">
        <w:rPr>
          <w:i/>
          <w:sz w:val="28"/>
          <w:szCs w:val="28"/>
        </w:rPr>
        <w:t xml:space="preserve">. </w:t>
      </w:r>
      <w:r w:rsidRPr="001C46BF">
        <w:rPr>
          <w:sz w:val="28"/>
          <w:szCs w:val="28"/>
        </w:rPr>
        <w:t>Проектом предусматривается использовать автоматические станции координатной системы АТСК 50/200М. Эти станции блочного типа с начальной емкостью 50 номеров и возможностью наращивания блоками по 50 номеров до емкости 200 номеров, могут работать как в качестве оконечных, так и узловых.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 xml:space="preserve">При радиальном способе построения все станции являются оконечными. 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Результаты расчетов станционного оборудования используются в последующем для определения капитальных вложений и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эксплуатационных расходов.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b/>
          <w:i/>
          <w:sz w:val="28"/>
          <w:szCs w:val="28"/>
        </w:rPr>
        <w:t>Линии передачи</w:t>
      </w:r>
      <w:r w:rsidRPr="001C46BF">
        <w:rPr>
          <w:sz w:val="28"/>
          <w:szCs w:val="28"/>
        </w:rPr>
        <w:t xml:space="preserve"> предназначены для организации межстанционной связи между оконечными, узловыми АТС с центральной станцией. Для этого строится кабельная магистраль с прокладкой кабеля типа КСПП 1</w:t>
      </w:r>
      <w:r w:rsidRPr="001C46BF">
        <w:rPr>
          <w:sz w:val="28"/>
          <w:szCs w:val="28"/>
        </w:rPr>
        <w:sym w:font="Symbol" w:char="F0B4"/>
      </w:r>
      <w:r w:rsidRPr="001C46BF">
        <w:rPr>
          <w:sz w:val="28"/>
          <w:szCs w:val="28"/>
        </w:rPr>
        <w:t>4</w:t>
      </w:r>
      <w:r w:rsidRPr="001C46BF">
        <w:rPr>
          <w:sz w:val="28"/>
          <w:szCs w:val="28"/>
        </w:rPr>
        <w:sym w:font="Symbol" w:char="F0B4"/>
      </w:r>
      <w:r w:rsidRPr="001C46BF">
        <w:rPr>
          <w:sz w:val="28"/>
          <w:szCs w:val="28"/>
        </w:rPr>
        <w:t>0,9. Кабель уплотняется системами передачи с временным разделением каналов: ИКМ-12М, ИКМ-15 или ИКМ-30С. Каждая из систем позволяет организовать соответственно: 12, 15 или 30 телефонных каналов между сельскими АТС, работает по однокабельной, однополосной схеме с использованием одной пары кабеля для передачи в направлении А-Б, второй пары для обратного направления Б-А.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 xml:space="preserve">Максимальное расстояние между необслуживаемыми промежуточными усилительными станциями для аппаратуры ИКМ-12М (ИКМ-15) составляет </w:t>
      </w:r>
      <w:smartTag w:uri="urn:schemas-microsoft-com:office:smarttags" w:element="metricconverter">
        <w:smartTagPr>
          <w:attr w:name="ProductID" w:val="7,2 км"/>
        </w:smartTagPr>
        <w:r w:rsidRPr="001C46BF">
          <w:rPr>
            <w:sz w:val="28"/>
            <w:szCs w:val="28"/>
          </w:rPr>
          <w:t>7,2 км</w:t>
        </w:r>
      </w:smartTag>
      <w:r w:rsidRPr="001C46BF">
        <w:rPr>
          <w:sz w:val="28"/>
          <w:szCs w:val="28"/>
        </w:rPr>
        <w:t>, а расстояние между необслуживаемыми регенерационными пунктами для аппаратуры ИКМ-30С составляет 4км.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Количество усилительных пунктов рассчитывается по формуле: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413BB3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  <w:lang w:val="en-US"/>
        </w:rPr>
        <w:t>N</w:t>
      </w:r>
      <w:r w:rsidR="0000539D" w:rsidRPr="001C46BF">
        <w:rPr>
          <w:b/>
          <w:sz w:val="28"/>
          <w:szCs w:val="28"/>
          <w:vertAlign w:val="subscript"/>
        </w:rPr>
        <w:t xml:space="preserve">УП </w:t>
      </w:r>
      <w:r w:rsidR="003B2B35" w:rsidRPr="001C46BF">
        <w:rPr>
          <w:b/>
          <w:sz w:val="28"/>
          <w:szCs w:val="28"/>
        </w:rPr>
        <w:t>=</w:t>
      </w:r>
      <w:r w:rsidR="0000539D" w:rsidRPr="001C46BF">
        <w:rPr>
          <w:b/>
          <w:sz w:val="28"/>
          <w:szCs w:val="28"/>
        </w:rPr>
        <w:t xml:space="preserve"> </w:t>
      </w:r>
      <w:r w:rsidR="00234C29" w:rsidRPr="001C46BF">
        <w:rPr>
          <w:b/>
          <w:sz w:val="28"/>
          <w:szCs w:val="28"/>
          <w:lang w:val="en-US"/>
        </w:rPr>
        <w:t>S</w:t>
      </w:r>
      <w:r w:rsidR="0000539D" w:rsidRPr="001C46BF">
        <w:rPr>
          <w:b/>
          <w:sz w:val="28"/>
          <w:szCs w:val="28"/>
          <w:vertAlign w:val="subscript"/>
        </w:rPr>
        <w:t xml:space="preserve">ОС-ЦС </w:t>
      </w:r>
      <w:r w:rsidR="003B2B35" w:rsidRPr="001C46BF">
        <w:rPr>
          <w:b/>
          <w:sz w:val="28"/>
          <w:szCs w:val="28"/>
        </w:rPr>
        <w:t xml:space="preserve">/ </w:t>
      </w:r>
      <w:r w:rsidR="003B2B35" w:rsidRPr="001C46BF">
        <w:rPr>
          <w:b/>
          <w:sz w:val="28"/>
          <w:szCs w:val="28"/>
          <w:lang w:val="en-US"/>
        </w:rPr>
        <w:t>l</w:t>
      </w:r>
      <w:r w:rsidR="0000539D" w:rsidRPr="001C46BF">
        <w:rPr>
          <w:b/>
          <w:sz w:val="28"/>
          <w:szCs w:val="28"/>
          <w:vertAlign w:val="subscript"/>
        </w:rPr>
        <w:t>УУ</w:t>
      </w:r>
      <w:r w:rsidR="003B2B35" w:rsidRPr="001C46BF">
        <w:rPr>
          <w:b/>
          <w:sz w:val="28"/>
          <w:szCs w:val="28"/>
        </w:rPr>
        <w:t xml:space="preserve"> -1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C46BF" w:rsidRDefault="00234C29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где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  <w:lang w:val="en-US"/>
        </w:rPr>
        <w:t>S</w:t>
      </w:r>
      <w:r w:rsidR="0000539D" w:rsidRPr="001C46BF">
        <w:rPr>
          <w:sz w:val="28"/>
          <w:szCs w:val="28"/>
          <w:vertAlign w:val="subscript"/>
        </w:rPr>
        <w:t>ОС-ЦС</w:t>
      </w:r>
      <w:r w:rsidR="0000539D" w:rsidRPr="001C46BF">
        <w:rPr>
          <w:b/>
          <w:sz w:val="28"/>
          <w:szCs w:val="28"/>
          <w:vertAlign w:val="subscript"/>
        </w:rPr>
        <w:t xml:space="preserve"> </w:t>
      </w:r>
      <w:r w:rsidR="003B2B35" w:rsidRPr="001C46BF">
        <w:rPr>
          <w:sz w:val="28"/>
          <w:szCs w:val="28"/>
        </w:rPr>
        <w:t>– расстояние между АТС, км</w:t>
      </w:r>
    </w:p>
    <w:p w:rsidR="00234C29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  <w:lang w:val="en-US"/>
        </w:rPr>
        <w:t>lyy</w:t>
      </w:r>
      <w:r w:rsidRPr="001C46BF">
        <w:rPr>
          <w:sz w:val="28"/>
          <w:szCs w:val="28"/>
        </w:rPr>
        <w:t xml:space="preserve"> </w:t>
      </w:r>
      <w:r w:rsidRPr="001C46BF">
        <w:rPr>
          <w:i/>
          <w:sz w:val="28"/>
          <w:szCs w:val="28"/>
        </w:rPr>
        <w:t xml:space="preserve">– </w:t>
      </w:r>
      <w:r w:rsidRPr="001C46BF">
        <w:rPr>
          <w:sz w:val="28"/>
          <w:szCs w:val="28"/>
        </w:rPr>
        <w:t>расстояние между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промежуточными станциями.</w:t>
      </w:r>
    </w:p>
    <w:p w:rsidR="00234C29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Расчеты количества усилительных станций произведем в таблице 1.</w:t>
      </w:r>
      <w:r w:rsidR="00324A53" w:rsidRPr="001C46BF">
        <w:rPr>
          <w:sz w:val="28"/>
          <w:szCs w:val="28"/>
        </w:rPr>
        <w:t>3</w:t>
      </w:r>
      <w:r w:rsidR="00234C29" w:rsidRPr="001C46BF">
        <w:rPr>
          <w:sz w:val="28"/>
          <w:szCs w:val="28"/>
        </w:rPr>
        <w:t>.</w:t>
      </w:r>
    </w:p>
    <w:p w:rsidR="00234C29" w:rsidRPr="001C46BF" w:rsidRDefault="00234C29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324A53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Табл.1.3</w:t>
      </w:r>
      <w:r w:rsidR="007473A5" w:rsidRPr="001C46BF">
        <w:rPr>
          <w:sz w:val="28"/>
          <w:szCs w:val="28"/>
        </w:rPr>
        <w:t>.</w:t>
      </w:r>
      <w:r w:rsidR="003B2B35" w:rsidRPr="001C46BF">
        <w:rPr>
          <w:sz w:val="28"/>
          <w:szCs w:val="28"/>
        </w:rPr>
        <w:t>-Расчет числа усилительных пунктов и выбор типа каналообразующего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3B2B35" w:rsidRPr="001C46BF" w:rsidTr="001C46BF">
        <w:tc>
          <w:tcPr>
            <w:tcW w:w="191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Направление связи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Число каналов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Тип ИКМ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Расстояние между АТС, км</w:t>
            </w:r>
          </w:p>
        </w:tc>
        <w:tc>
          <w:tcPr>
            <w:tcW w:w="191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усилительных станций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</w:t>
            </w:r>
          </w:p>
        </w:tc>
        <w:tc>
          <w:tcPr>
            <w:tcW w:w="1914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4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≈2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2</w:t>
            </w:r>
          </w:p>
        </w:tc>
        <w:tc>
          <w:tcPr>
            <w:tcW w:w="1914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2М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1,4≈2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3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4,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14" w:type="dxa"/>
            <w:vAlign w:val="center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5</w:t>
            </w:r>
          </w:p>
        </w:tc>
        <w:tc>
          <w:tcPr>
            <w:tcW w:w="1914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2М</w:t>
            </w:r>
          </w:p>
        </w:tc>
        <w:tc>
          <w:tcPr>
            <w:tcW w:w="1914" w:type="dxa"/>
            <w:vAlign w:val="center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6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372B0F" w:rsidRPr="001C46BF" w:rsidRDefault="006C161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8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9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2М</w:t>
            </w:r>
          </w:p>
        </w:tc>
        <w:tc>
          <w:tcPr>
            <w:tcW w:w="1914" w:type="dxa"/>
            <w:vAlign w:val="center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10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11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6,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12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2М</w:t>
            </w:r>
          </w:p>
        </w:tc>
        <w:tc>
          <w:tcPr>
            <w:tcW w:w="1914" w:type="dxa"/>
            <w:vAlign w:val="center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13</w:t>
            </w:r>
          </w:p>
        </w:tc>
        <w:tc>
          <w:tcPr>
            <w:tcW w:w="1914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</w:t>
            </w:r>
            <w:r w:rsidR="007245C2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372B0F" w:rsidRPr="001C46BF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1915" w:type="dxa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72B0F" w:rsidRPr="001C46BF" w:rsidTr="001C46BF">
        <w:tc>
          <w:tcPr>
            <w:tcW w:w="1913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372B0F" w:rsidRPr="001C46BF" w:rsidRDefault="007245C2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234,6</w:t>
            </w:r>
          </w:p>
        </w:tc>
        <w:tc>
          <w:tcPr>
            <w:tcW w:w="1915" w:type="dxa"/>
          </w:tcPr>
          <w:p w:rsidR="00372B0F" w:rsidRPr="001C46BF" w:rsidRDefault="00372B0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Для организации ВЧ связи используют кабель коаксиальный симметричный КСПП межстанционный в количестве километр на расстояние между станциями АТС.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i/>
          <w:sz w:val="28"/>
          <w:szCs w:val="28"/>
        </w:rPr>
        <w:t>Абонентские линии</w:t>
      </w:r>
      <w:r w:rsidRPr="001C46BF">
        <w:rPr>
          <w:rFonts w:ascii="Times New Roman" w:hAnsi="Times New Roman"/>
          <w:i/>
          <w:sz w:val="28"/>
          <w:szCs w:val="28"/>
        </w:rPr>
        <w:t>.</w:t>
      </w:r>
      <w:r w:rsidR="00DE7B72" w:rsidRPr="001C46BF">
        <w:rPr>
          <w:rFonts w:ascii="Times New Roman" w:hAnsi="Times New Roman"/>
          <w:i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Объем работ по строительству абонентской части сети СТС рассчитаем исходя из количества абонентов и средней протяженности абонентской линии. Количество абонентов</w:t>
      </w:r>
      <w:r w:rsidR="00400BD9" w:rsidRP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(Nаб) рассчитывается в целом по сети на основу данных о суммарной монти</w:t>
      </w:r>
      <w:r w:rsidR="00400BD9" w:rsidRPr="001C46BF">
        <w:rPr>
          <w:rFonts w:ascii="Times New Roman" w:hAnsi="Times New Roman"/>
          <w:sz w:val="28"/>
          <w:szCs w:val="28"/>
        </w:rPr>
        <w:t>рованной емкости станции (Nмонт</w:t>
      </w:r>
      <w:r w:rsidRPr="001C46BF">
        <w:rPr>
          <w:rFonts w:ascii="Times New Roman" w:hAnsi="Times New Roman"/>
          <w:sz w:val="28"/>
          <w:szCs w:val="28"/>
        </w:rPr>
        <w:t>) и коэффициента использования (Ки).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B2B35" w:rsidRPr="001C46BF" w:rsidRDefault="00400BD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Nаб = Nмонт</w:t>
      </w:r>
      <w:r w:rsidR="00234C29" w:rsidRPr="001C46BF">
        <w:rPr>
          <w:rFonts w:ascii="Times New Roman" w:hAnsi="Times New Roman"/>
          <w:b/>
          <w:sz w:val="28"/>
          <w:szCs w:val="28"/>
        </w:rPr>
        <w:t xml:space="preserve"> *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Ки</w:t>
      </w:r>
    </w:p>
    <w:p w:rsidR="00400BD9" w:rsidRPr="001C46BF" w:rsidRDefault="00400BD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Nаб</w:t>
      </w:r>
      <w:r w:rsidRPr="001C46BF">
        <w:rPr>
          <w:rFonts w:ascii="Times New Roman" w:hAnsi="Times New Roman"/>
          <w:sz w:val="28"/>
          <w:szCs w:val="28"/>
        </w:rPr>
        <w:t xml:space="preserve"> =</w:t>
      </w:r>
      <w:r w:rsidR="00234C29" w:rsidRPr="001C46BF">
        <w:rPr>
          <w:rFonts w:ascii="Times New Roman" w:hAnsi="Times New Roman"/>
          <w:sz w:val="28"/>
          <w:szCs w:val="28"/>
        </w:rPr>
        <w:t xml:space="preserve"> 1350 * </w:t>
      </w:r>
      <w:r w:rsidR="00DE7B72" w:rsidRPr="001C46BF">
        <w:rPr>
          <w:rFonts w:ascii="Times New Roman" w:hAnsi="Times New Roman"/>
          <w:sz w:val="28"/>
          <w:szCs w:val="28"/>
        </w:rPr>
        <w:t>85,5</w:t>
      </w:r>
      <w:r w:rsidRPr="001C46BF">
        <w:rPr>
          <w:rFonts w:ascii="Times New Roman" w:hAnsi="Times New Roman"/>
          <w:sz w:val="28"/>
          <w:szCs w:val="28"/>
        </w:rPr>
        <w:t>%</w:t>
      </w:r>
      <w:r w:rsidR="00DE7B72" w:rsidRP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/</w:t>
      </w:r>
      <w:r w:rsidR="00DE7B72" w:rsidRP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 xml:space="preserve">100% = </w:t>
      </w:r>
      <w:r w:rsidR="00DE7B72" w:rsidRPr="001C46BF">
        <w:rPr>
          <w:rFonts w:ascii="Times New Roman" w:hAnsi="Times New Roman"/>
          <w:b/>
          <w:sz w:val="28"/>
          <w:szCs w:val="28"/>
        </w:rPr>
        <w:t>1155</w:t>
      </w:r>
      <w:r w:rsidRPr="001C46BF">
        <w:rPr>
          <w:rFonts w:ascii="Times New Roman" w:hAnsi="Times New Roman"/>
          <w:b/>
          <w:sz w:val="28"/>
          <w:szCs w:val="28"/>
        </w:rPr>
        <w:t xml:space="preserve"> абонентов</w:t>
      </w:r>
    </w:p>
    <w:p w:rsidR="00400BD9" w:rsidRPr="001C46BF" w:rsidRDefault="00400BD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Табл.1.4</w:t>
      </w:r>
      <w:r w:rsidR="007473A5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>-Расчет протяженности абонентских линий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2236"/>
        <w:gridCol w:w="2710"/>
        <w:gridCol w:w="2342"/>
      </w:tblGrid>
      <w:tr w:rsidR="003B2B35" w:rsidRPr="001C46BF" w:rsidTr="001C46BF">
        <w:tc>
          <w:tcPr>
            <w:tcW w:w="228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Длина абонентской линии, км.</w:t>
            </w:r>
          </w:p>
        </w:tc>
        <w:tc>
          <w:tcPr>
            <w:tcW w:w="2236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Удельный вес, %</w:t>
            </w:r>
          </w:p>
        </w:tc>
        <w:tc>
          <w:tcPr>
            <w:tcW w:w="2710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абонентов</w:t>
            </w:r>
          </w:p>
        </w:tc>
        <w:tc>
          <w:tcPr>
            <w:tcW w:w="2342" w:type="dxa"/>
            <w:vAlign w:val="center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Протяженность абонентской линии, км.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36" w:type="dxa"/>
            <w:vAlign w:val="center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54,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0" w:type="dxa"/>
          </w:tcPr>
          <w:p w:rsidR="003B2B35" w:rsidRPr="001C46BF" w:rsidRDefault="00DE7B7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54,2×1155</w:t>
            </w:r>
            <w:r w:rsidR="0096665B" w:rsidRPr="001C46BF">
              <w:rPr>
                <w:rFonts w:ascii="Times New Roman" w:hAnsi="Times New Roman"/>
                <w:sz w:val="20"/>
                <w:szCs w:val="20"/>
              </w:rPr>
              <w:t>/100=6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2342" w:type="dxa"/>
            <w:vAlign w:val="center"/>
          </w:tcPr>
          <w:p w:rsidR="003B2B35" w:rsidRPr="001C46BF" w:rsidRDefault="00DE7B7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1×626=626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236" w:type="dxa"/>
            <w:vAlign w:val="center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24,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10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27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2342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41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5,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6" w:type="dxa"/>
            <w:vAlign w:val="center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15,0</w:t>
            </w:r>
          </w:p>
        </w:tc>
        <w:tc>
          <w:tcPr>
            <w:tcW w:w="2710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2342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519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36" w:type="dxa"/>
            <w:vAlign w:val="center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BD9" w:rsidRPr="001C46B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710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5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2342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290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6" w:type="dxa"/>
            <w:vAlign w:val="center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0BD9" w:rsidRPr="001C46BF">
              <w:rPr>
                <w:rFonts w:ascii="Times New Roman" w:hAnsi="Times New Roman"/>
                <w:sz w:val="20"/>
                <w:szCs w:val="20"/>
              </w:rPr>
              <w:t>1,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0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21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342" w:type="dxa"/>
          </w:tcPr>
          <w:p w:rsidR="003B2B35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sz w:val="20"/>
                <w:szCs w:val="20"/>
              </w:rPr>
              <w:t>315</w:t>
            </w:r>
            <w:r w:rsidR="00417774" w:rsidRPr="001C46B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B2B35" w:rsidRPr="001C46BF" w:rsidTr="001C46BF">
        <w:tc>
          <w:tcPr>
            <w:tcW w:w="22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236" w:type="dxa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2710" w:type="dxa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DE7B72" w:rsidRPr="001C46BF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342" w:type="dxa"/>
          </w:tcPr>
          <w:p w:rsidR="003B2B35" w:rsidRPr="001C46BF" w:rsidRDefault="00400BD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B72" w:rsidRPr="001C46BF">
              <w:rPr>
                <w:rFonts w:ascii="Times New Roman" w:hAnsi="Times New Roman"/>
                <w:b/>
                <w:sz w:val="20"/>
                <w:szCs w:val="20"/>
              </w:rPr>
              <w:t>2165</w:t>
            </w: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0C119E" w:rsidP="001C46BF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 xml:space="preserve">1.4 </w:t>
      </w:r>
      <w:r w:rsidR="003B2B35" w:rsidRPr="001C46BF">
        <w:rPr>
          <w:rFonts w:ascii="Times New Roman" w:hAnsi="Times New Roman"/>
          <w:b/>
          <w:sz w:val="28"/>
          <w:szCs w:val="28"/>
        </w:rPr>
        <w:t>Расчет капитальных затрат</w:t>
      </w:r>
    </w:p>
    <w:p w:rsidR="001D5B67" w:rsidRPr="001C46BF" w:rsidRDefault="001D5B67" w:rsidP="001C46BF">
      <w:pPr>
        <w:pStyle w:val="11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Капитальные вложения на строительство сети СТС рассчитываются на основе данных, полученных в разделе 1.3</w:t>
      </w:r>
      <w:r w:rsidR="000C119E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 xml:space="preserve"> Расчеты приведены в</w:t>
      </w:r>
      <w:r w:rsidR="000C119E" w:rsidRPr="001C46BF">
        <w:rPr>
          <w:rFonts w:ascii="Times New Roman" w:hAnsi="Times New Roman"/>
          <w:sz w:val="28"/>
          <w:szCs w:val="28"/>
        </w:rPr>
        <w:t xml:space="preserve"> таблице 1.5</w:t>
      </w:r>
      <w:r w:rsidR="007473A5" w:rsidRPr="001C46BF">
        <w:rPr>
          <w:rFonts w:ascii="Times New Roman" w:hAnsi="Times New Roman"/>
          <w:sz w:val="28"/>
          <w:szCs w:val="28"/>
        </w:rPr>
        <w:t>.</w:t>
      </w:r>
    </w:p>
    <w:p w:rsidR="003B2B35" w:rsidRP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119E" w:rsidRPr="001C46BF">
        <w:rPr>
          <w:rFonts w:ascii="Times New Roman" w:hAnsi="Times New Roman"/>
          <w:sz w:val="28"/>
          <w:szCs w:val="28"/>
        </w:rPr>
        <w:t>Табл.1.5</w:t>
      </w:r>
      <w:r w:rsidR="007473A5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-Расчет капитальных вложений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8"/>
        <w:gridCol w:w="1559"/>
        <w:gridCol w:w="1863"/>
        <w:gridCol w:w="1620"/>
      </w:tblGrid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оборудования и видов работ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Стоимость единицы,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р</w:t>
            </w:r>
            <w:r w:rsidR="001D5B67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затрат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кабельных линий связи кабелем КСПП 1*4*0,9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863" w:type="dxa"/>
          </w:tcPr>
          <w:p w:rsidR="003B2B35" w:rsidRPr="001C46BF" w:rsidRDefault="00274D4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620" w:type="dxa"/>
          </w:tcPr>
          <w:p w:rsidR="00764AC4" w:rsidRPr="001C46BF" w:rsidRDefault="00274D4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310×</w:t>
            </w:r>
            <w:r w:rsidR="00764AC4" w:rsidRPr="001C46BF">
              <w:rPr>
                <w:rFonts w:ascii="Times New Roman" w:hAnsi="Times New Roman"/>
                <w:sz w:val="20"/>
                <w:szCs w:val="20"/>
              </w:rPr>
              <w:t>234,6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764AC4" w:rsidRPr="001C46BF">
              <w:rPr>
                <w:rFonts w:ascii="Times New Roman" w:hAnsi="Times New Roman"/>
                <w:sz w:val="20"/>
                <w:szCs w:val="20"/>
              </w:rPr>
              <w:t>72726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абонентских линий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км-пара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863" w:type="dxa"/>
          </w:tcPr>
          <w:p w:rsidR="003B2B35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620" w:type="dxa"/>
          </w:tcPr>
          <w:p w:rsidR="003B2B35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64AC4" w:rsidRPr="001C46BF">
              <w:rPr>
                <w:rFonts w:ascii="Times New Roman" w:hAnsi="Times New Roman"/>
                <w:sz w:val="20"/>
                <w:szCs w:val="20"/>
              </w:rPr>
              <w:t>51585</w:t>
            </w:r>
          </w:p>
        </w:tc>
      </w:tr>
      <w:tr w:rsidR="003B2B35" w:rsidRPr="001C46BF">
        <w:tc>
          <w:tcPr>
            <w:tcW w:w="3168" w:type="dxa"/>
          </w:tcPr>
          <w:p w:rsidR="001C46BF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оконечных станций АТСК-50 / 200 М: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100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200 номеров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6BF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 номер</w:t>
            </w:r>
          </w:p>
          <w:p w:rsidR="001C46BF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1C46BF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149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146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50×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>5=250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100×2=2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150×6=90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37250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292</w:t>
            </w:r>
            <w:r w:rsidR="00370881" w:rsidRPr="001C46BF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64AC4" w:rsidRPr="001C46BF">
              <w:rPr>
                <w:rFonts w:ascii="Times New Roman" w:hAnsi="Times New Roman"/>
                <w:sz w:val="20"/>
                <w:szCs w:val="20"/>
              </w:rPr>
              <w:t>28700</w:t>
            </w:r>
          </w:p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0881" w:rsidRPr="001C46BF">
        <w:tc>
          <w:tcPr>
            <w:tcW w:w="3168" w:type="dxa"/>
          </w:tcPr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EC7868" w:rsidRPr="001C46BF">
              <w:rPr>
                <w:rFonts w:ascii="Times New Roman" w:hAnsi="Times New Roman"/>
                <w:b/>
                <w:sz w:val="20"/>
                <w:szCs w:val="20"/>
              </w:rPr>
              <w:t>: п.</w:t>
            </w:r>
            <w:r w:rsidR="00B07E7B" w:rsidRPr="001C46BF">
              <w:rPr>
                <w:rFonts w:ascii="Times New Roman" w:hAnsi="Times New Roman"/>
                <w:b/>
                <w:sz w:val="20"/>
                <w:szCs w:val="20"/>
              </w:rPr>
              <w:t>1+п.2+п3</w:t>
            </w:r>
          </w:p>
        </w:tc>
        <w:tc>
          <w:tcPr>
            <w:tcW w:w="1618" w:type="dxa"/>
          </w:tcPr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70881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4AC4" w:rsidRPr="001C46BF">
              <w:rPr>
                <w:rFonts w:ascii="Times New Roman" w:hAnsi="Times New Roman"/>
                <w:b/>
                <w:sz w:val="20"/>
                <w:szCs w:val="20"/>
              </w:rPr>
              <w:t>419461</w:t>
            </w: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4.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Установка и монтаж систем передачи оконечного пункта: 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46BF" w:rsidRPr="001C46BF" w:rsidRDefault="001C46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B2B35" w:rsidRPr="001C46BF" w:rsidRDefault="0037088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Полукомпл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8740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9500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10970</w:t>
            </w: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7×2=14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6×2=12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12236</w:t>
            </w:r>
            <w:r w:rsidR="00B26E8A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26E8A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114000</w:t>
            </w:r>
          </w:p>
          <w:p w:rsidR="00B26E8A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 Установка и монтаж необслуживаемых регенерационных пунктов (НРП):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1515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1540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370881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22725</w:t>
            </w:r>
          </w:p>
          <w:p w:rsidR="00B26E8A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16940</w:t>
            </w:r>
          </w:p>
          <w:p w:rsidR="00B26E8A" w:rsidRPr="001C46BF" w:rsidRDefault="00764AC4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C55E58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  <w:r w:rsidR="001C46BF"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2B35" w:rsidRPr="001C46BF">
              <w:rPr>
                <w:rFonts w:ascii="Times New Roman" w:hAnsi="Times New Roman"/>
                <w:b/>
                <w:sz w:val="20"/>
                <w:szCs w:val="20"/>
              </w:rPr>
              <w:t>п.4 + п.5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B2B35" w:rsidRPr="001C46BF" w:rsidRDefault="00B26E8A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="00764AC4" w:rsidRPr="001C46BF">
              <w:rPr>
                <w:rFonts w:ascii="Times New Roman" w:hAnsi="Times New Roman"/>
                <w:b/>
                <w:sz w:val="20"/>
                <w:szCs w:val="20"/>
              </w:rPr>
              <w:t>76025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B2B35" w:rsidRPr="001C46BF" w:rsidRDefault="001D3D31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64AC4" w:rsidRPr="001C46BF">
              <w:rPr>
                <w:rFonts w:ascii="Times New Roman" w:hAnsi="Times New Roman"/>
                <w:b/>
                <w:sz w:val="20"/>
                <w:szCs w:val="20"/>
              </w:rPr>
              <w:t>695486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0C119E" w:rsidP="001C46BF">
      <w:pPr>
        <w:pStyle w:val="12"/>
        <w:widowControl w:val="0"/>
        <w:spacing w:line="360" w:lineRule="auto"/>
        <w:ind w:left="709"/>
        <w:rPr>
          <w:b/>
          <w:szCs w:val="28"/>
        </w:rPr>
      </w:pPr>
      <w:r w:rsidRPr="001C46BF">
        <w:rPr>
          <w:b/>
          <w:szCs w:val="28"/>
        </w:rPr>
        <w:t xml:space="preserve">1.5 </w:t>
      </w:r>
      <w:r w:rsidR="003B2B35" w:rsidRPr="001C46BF">
        <w:rPr>
          <w:b/>
          <w:szCs w:val="28"/>
        </w:rPr>
        <w:t>Расчет численности работников для обслуживания проектируемой сети СТС</w:t>
      </w:r>
    </w:p>
    <w:p w:rsidR="00F65C79" w:rsidRPr="001C46BF" w:rsidRDefault="00F65C79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Численность работников по техническому обслуживанию и текущему ремонту линейных станционных сооружений и абонентских устройств определяется</w:t>
      </w:r>
      <w:r w:rsidR="001C46BF">
        <w:rPr>
          <w:szCs w:val="28"/>
        </w:rPr>
        <w:t xml:space="preserve"> </w:t>
      </w:r>
      <w:r w:rsidRPr="001C46BF">
        <w:rPr>
          <w:szCs w:val="28"/>
        </w:rPr>
        <w:t>установленным нормативам численности производственного штата в зависимости от объема работ по техническому обслуживанию и текущему ремонту по формуле:</w:t>
      </w:r>
    </w:p>
    <w:p w:rsidR="001C46BF" w:rsidRDefault="001C46BF" w:rsidP="001C46BF">
      <w:pPr>
        <w:pStyle w:val="21"/>
        <w:widowControl w:val="0"/>
        <w:ind w:firstLine="709"/>
        <w:rPr>
          <w:b/>
          <w:i/>
          <w:szCs w:val="28"/>
        </w:rPr>
      </w:pPr>
      <w:r>
        <w:rPr>
          <w:szCs w:val="28"/>
        </w:rPr>
        <w:br w:type="page"/>
      </w:r>
      <w:r w:rsidR="00307D9D" w:rsidRPr="001C46BF">
        <w:rPr>
          <w:b/>
          <w:i/>
          <w:szCs w:val="28"/>
        </w:rPr>
        <w:t>Ч =</w:t>
      </w:r>
      <w:r>
        <w:rPr>
          <w:b/>
          <w:i/>
          <w:szCs w:val="28"/>
        </w:rPr>
        <w:t xml:space="preserve"> </w:t>
      </w:r>
      <w:r w:rsidR="00307D9D" w:rsidRPr="001C46BF">
        <w:rPr>
          <w:b/>
          <w:i/>
          <w:szCs w:val="28"/>
        </w:rPr>
        <w:t>ΣΝί ×Ηί / Φ ×</w:t>
      </w:r>
      <w:r w:rsidR="003B2B35" w:rsidRPr="001C46BF">
        <w:rPr>
          <w:b/>
          <w:i/>
          <w:szCs w:val="28"/>
        </w:rPr>
        <w:t xml:space="preserve"> һ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где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  <w:lang w:val="en-US"/>
        </w:rPr>
        <w:t>H</w:t>
      </w:r>
      <w:r w:rsidRPr="001C46B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C46BF">
        <w:rPr>
          <w:rFonts w:ascii="Times New Roman" w:hAnsi="Times New Roman"/>
          <w:sz w:val="28"/>
          <w:szCs w:val="28"/>
        </w:rPr>
        <w:t xml:space="preserve"> – норматив численности в человеко-часах в месяц,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  <w:lang w:val="en-US"/>
        </w:rPr>
        <w:t>N</w:t>
      </w:r>
      <w:r w:rsidRPr="001C46B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C46BF">
        <w:rPr>
          <w:rFonts w:ascii="Times New Roman" w:hAnsi="Times New Roman"/>
          <w:sz w:val="28"/>
          <w:szCs w:val="28"/>
        </w:rPr>
        <w:t xml:space="preserve"> – объем вида работ,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Ф – месячный фонд рабочего времени, равный 168 ч.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  <w:lang w:val="en-US"/>
        </w:rPr>
        <w:t>h</w:t>
      </w:r>
      <w:r w:rsidRPr="001C46BF">
        <w:rPr>
          <w:rFonts w:ascii="Times New Roman" w:hAnsi="Times New Roman"/>
          <w:sz w:val="28"/>
          <w:szCs w:val="28"/>
        </w:rPr>
        <w:t xml:space="preserve"> – </w:t>
      </w:r>
      <w:r w:rsidR="00DE3FD9" w:rsidRPr="001C46BF">
        <w:rPr>
          <w:rFonts w:ascii="Times New Roman" w:hAnsi="Times New Roman"/>
          <w:sz w:val="28"/>
          <w:szCs w:val="28"/>
        </w:rPr>
        <w:t>коэффициент</w:t>
      </w:r>
      <w:r w:rsidRPr="001C46BF">
        <w:rPr>
          <w:rFonts w:ascii="Times New Roman" w:hAnsi="Times New Roman"/>
          <w:sz w:val="28"/>
          <w:szCs w:val="28"/>
        </w:rPr>
        <w:t>, учитывающий резерв на отпуска, равный 1,08.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Для организации технического обслуживания СТС предусматривается организация одного линейно-технического цеха (ЛТЦ) и одного кабельного участка со следующим штатом и должностными окладами:</w:t>
      </w:r>
    </w:p>
    <w:p w:rsidR="003B2B35" w:rsidRPr="001C46BF" w:rsidRDefault="003B2B35" w:rsidP="001C46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Начальник ЛТЦ – 165 р. (инженер)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3B2B35" w:rsidRPr="001C46BF" w:rsidRDefault="003B2B35" w:rsidP="001C46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Начальник КУ – 135 р. (инженер)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3B2B35" w:rsidRPr="001C46BF" w:rsidRDefault="003B2B35" w:rsidP="001C46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Ст. электромеханик – 127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3B2B35" w:rsidRPr="001C46BF" w:rsidRDefault="003B2B35" w:rsidP="001C46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Электромеханик – 110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307D9D" w:rsidRPr="001C46BF">
        <w:rPr>
          <w:rFonts w:ascii="Times New Roman" w:hAnsi="Times New Roman"/>
          <w:sz w:val="28"/>
          <w:szCs w:val="28"/>
        </w:rPr>
        <w:t>–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(по расчету)</w:t>
      </w:r>
      <w:r w:rsidR="001C46BF">
        <w:rPr>
          <w:rFonts w:ascii="Times New Roman" w:hAnsi="Times New Roman"/>
          <w:sz w:val="28"/>
          <w:szCs w:val="28"/>
        </w:rPr>
        <w:t xml:space="preserve"> </w:t>
      </w:r>
    </w:p>
    <w:p w:rsidR="003B2B35" w:rsidRPr="001C46BF" w:rsidRDefault="003B2B35" w:rsidP="001C46BF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Электромонтер – 92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307D9D" w:rsidRPr="001C46BF">
        <w:rPr>
          <w:rFonts w:ascii="Times New Roman" w:hAnsi="Times New Roman"/>
          <w:sz w:val="28"/>
          <w:szCs w:val="28"/>
        </w:rPr>
        <w:t>–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(по расчету)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Расчет численности работников линейно-кабельного цеха и кабельного у</w:t>
      </w:r>
      <w:r w:rsidR="000C119E" w:rsidRPr="001C46BF">
        <w:rPr>
          <w:rFonts w:ascii="Times New Roman" w:hAnsi="Times New Roman"/>
          <w:sz w:val="28"/>
          <w:szCs w:val="28"/>
        </w:rPr>
        <w:t>частка произведем в таблице 1.6</w:t>
      </w:r>
      <w:r w:rsidR="007473A5" w:rsidRPr="001C46BF">
        <w:rPr>
          <w:rFonts w:ascii="Times New Roman" w:hAnsi="Times New Roman"/>
          <w:sz w:val="28"/>
          <w:szCs w:val="28"/>
        </w:rPr>
        <w:t>.</w:t>
      </w:r>
      <w:r w:rsidR="001C46BF">
        <w:rPr>
          <w:rFonts w:ascii="Times New Roman" w:hAnsi="Times New Roman"/>
          <w:sz w:val="28"/>
          <w:szCs w:val="28"/>
        </w:rPr>
        <w:t xml:space="preserve"> </w:t>
      </w:r>
    </w:p>
    <w:p w:rsidR="000C119E" w:rsidRPr="001C46BF" w:rsidRDefault="000C119E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0C119E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Табл.1.6</w:t>
      </w:r>
      <w:r w:rsidR="007473A5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-Расчет численности работников ЛТЦ и кабельного участка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418"/>
        <w:gridCol w:w="1417"/>
        <w:gridCol w:w="1276"/>
        <w:gridCol w:w="2065"/>
      </w:tblGrid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3B2B35" w:rsidRPr="001C46BF" w:rsidRDefault="00E22E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Едини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а измерения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Норма</w:t>
            </w:r>
            <w:r w:rsidR="002F4DBA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тивы, чел.-ч.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в месяц, (Ηί)</w:t>
            </w:r>
          </w:p>
        </w:tc>
        <w:tc>
          <w:tcPr>
            <w:tcW w:w="1417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</w:t>
            </w:r>
            <w:r w:rsidR="00155B71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чество единиц (Νί)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</w:t>
            </w:r>
            <w:r w:rsidR="002F4DBA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чество штатных единиц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Квалифи</w:t>
            </w:r>
            <w:r w:rsidR="002F4DBA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кация обслужи</w:t>
            </w:r>
            <w:r w:rsidR="002F4DBA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вающего персонала</w:t>
            </w:r>
          </w:p>
        </w:tc>
      </w:tr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Кабели межстанционных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соединительных 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линий СТС: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уплотненные 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до 30 каналов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 кабеля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17" w:type="dxa"/>
          </w:tcPr>
          <w:p w:rsidR="003B2B35" w:rsidRPr="001C46BF" w:rsidRDefault="002D073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276" w:type="dxa"/>
          </w:tcPr>
          <w:p w:rsidR="003B2B35" w:rsidRPr="001C46BF" w:rsidRDefault="002D073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Абонентские линии СТС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 кабеля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3B2B35" w:rsidRPr="001C46BF" w:rsidRDefault="002D073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2F4DBA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3B2B35" w:rsidRPr="001C46BF" w:rsidRDefault="002F4DBA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2D0731" w:rsidRPr="001C46BF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  <w:tr w:rsidR="003B2B35" w:rsidRPr="001C46BF" w:rsidTr="001C46BF">
        <w:trPr>
          <w:trHeight w:val="131"/>
        </w:trPr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Абонентские пункты СТС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абон.пункт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:rsidR="003B2B35" w:rsidRPr="001C46BF" w:rsidRDefault="00155B7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0C119E"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3B2B35" w:rsidRPr="001C46BF" w:rsidRDefault="000C119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2,</w:t>
            </w:r>
            <w:r w:rsidR="00155B71" w:rsidRPr="001C46BF">
              <w:rPr>
                <w:rFonts w:ascii="Times New Roman" w:hAnsi="Times New Roman"/>
                <w:sz w:val="20"/>
                <w:szCs w:val="20"/>
              </w:rPr>
              <w:t>9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ИКМ-12М, ИКМ-15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оконеч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3B2B35" w:rsidRPr="001C46BF" w:rsidRDefault="00155B7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3B2B35" w:rsidRPr="001C46BF" w:rsidRDefault="00F74016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1,04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F74016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0,6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Электро-механик, 62%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Электро-монтер,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</w:tr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оконеч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417" w:type="dxa"/>
          </w:tcPr>
          <w:p w:rsidR="003B2B35" w:rsidRPr="001C46BF" w:rsidRDefault="00E274EB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2B35" w:rsidRPr="001C46BF" w:rsidRDefault="00E274EB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Электро-механик, 50%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Электро-монтер,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B2B35" w:rsidRPr="001C46BF" w:rsidTr="001C46BF">
        <w:tc>
          <w:tcPr>
            <w:tcW w:w="25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Сельские АТС типа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К-50/200</w:t>
            </w:r>
          </w:p>
        </w:tc>
        <w:tc>
          <w:tcPr>
            <w:tcW w:w="113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монт.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</w:tcPr>
          <w:p w:rsidR="003B2B35" w:rsidRPr="001C46BF" w:rsidRDefault="00155B7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E274EB" w:rsidRPr="001C46B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3B2B35" w:rsidRPr="001C46BF" w:rsidRDefault="00155B7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3,</w:t>
            </w:r>
            <w:r w:rsidR="00E274EB" w:rsidRPr="001C46B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6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5F0389" w:rsidP="001C46B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1.6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Определение годовых эксплуатационных затрат по техническому обслуживанию и ремонту проектируемой сети</w:t>
      </w:r>
    </w:p>
    <w:p w:rsidR="003B2B35" w:rsidRPr="001C46BF" w:rsidRDefault="003B2B35" w:rsidP="001C46B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5F0389" w:rsidP="001C46B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1.6.1 Расчет з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атрат на оплату труда и </w:t>
      </w:r>
      <w:r w:rsidR="007E1F56" w:rsidRPr="001C46BF">
        <w:rPr>
          <w:rFonts w:ascii="Times New Roman" w:hAnsi="Times New Roman"/>
          <w:b/>
          <w:sz w:val="28"/>
          <w:szCs w:val="28"/>
        </w:rPr>
        <w:t>страховые взносы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 xml:space="preserve">Зная состав, численность и должностные оклады производственного штата, определяется заработная плата в месяц, в год. При определении фонда оплаты труда предусматривается выплата премий рабочим до 40% их должностного оклада, районный коэффициент в размере 40%. От общего годового фонда оплаты труда предусматривается 26,2% отчислений на </w:t>
      </w:r>
      <w:r w:rsidR="00525107" w:rsidRPr="001C46BF">
        <w:rPr>
          <w:szCs w:val="28"/>
        </w:rPr>
        <w:t>страховые взносы.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Затраты на заработную</w:t>
      </w:r>
      <w:r w:rsidR="005F0389" w:rsidRPr="001C46BF">
        <w:rPr>
          <w:szCs w:val="28"/>
        </w:rPr>
        <w:t xml:space="preserve"> плату произведем в таблице 1.7</w:t>
      </w:r>
      <w:r w:rsidR="004D593A" w:rsidRPr="001C46BF">
        <w:rPr>
          <w:szCs w:val="28"/>
        </w:rPr>
        <w:t>.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Табл.1.7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>-Расчет доходов по фонду оплаты труда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1580"/>
        <w:gridCol w:w="2410"/>
        <w:gridCol w:w="1842"/>
      </w:tblGrid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Кол-во ед.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Должност-ной оклад</w:t>
            </w:r>
          </w:p>
        </w:tc>
        <w:tc>
          <w:tcPr>
            <w:tcW w:w="241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Месячный</w:t>
            </w:r>
          </w:p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ФОТ, руб.</w:t>
            </w:r>
          </w:p>
        </w:tc>
        <w:tc>
          <w:tcPr>
            <w:tcW w:w="1842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Годовой фонд, руб.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Начальник ЛТЦ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41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165×1×1,4=231</w:t>
            </w:r>
          </w:p>
        </w:tc>
        <w:tc>
          <w:tcPr>
            <w:tcW w:w="1842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AD20CE" w:rsidRPr="001C46BF">
              <w:rPr>
                <w:rFonts w:ascii="Times New Roman" w:hAnsi="Times New Roman"/>
                <w:sz w:val="20"/>
                <w:szCs w:val="20"/>
              </w:rPr>
              <w:t>772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Начальник каб.</w:t>
            </w:r>
          </w:p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уч-ка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41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135×1×1,4=189</w:t>
            </w:r>
          </w:p>
        </w:tc>
        <w:tc>
          <w:tcPr>
            <w:tcW w:w="1842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2268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Старший электромеханик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41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127×1×1,4=177,8</w:t>
            </w:r>
          </w:p>
        </w:tc>
        <w:tc>
          <w:tcPr>
            <w:tcW w:w="1842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2133,6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Электромеханик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</w:tcPr>
          <w:p w:rsidR="00AD20CE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110×1×1,4</w:t>
            </w:r>
            <w:r w:rsidR="00AD20CE" w:rsidRPr="001C46BF">
              <w:rPr>
                <w:rFonts w:ascii="Times New Roman" w:hAnsi="Times New Roman"/>
                <w:sz w:val="20"/>
                <w:szCs w:val="20"/>
              </w:rPr>
              <w:t>×1.4=</w:t>
            </w:r>
          </w:p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215,6</w:t>
            </w:r>
          </w:p>
        </w:tc>
        <w:tc>
          <w:tcPr>
            <w:tcW w:w="1842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2587,2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Электромонтер</w:t>
            </w:r>
          </w:p>
        </w:tc>
        <w:tc>
          <w:tcPr>
            <w:tcW w:w="90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AD20CE"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410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24×92×1.4×1.4=</w:t>
            </w:r>
          </w:p>
          <w:p w:rsidR="00AD20CE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4327,68</w:t>
            </w:r>
          </w:p>
        </w:tc>
        <w:tc>
          <w:tcPr>
            <w:tcW w:w="1842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51932,16</w:t>
            </w:r>
          </w:p>
        </w:tc>
      </w:tr>
      <w:tr w:rsidR="005F0389" w:rsidRPr="001C46BF">
        <w:tc>
          <w:tcPr>
            <w:tcW w:w="2448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00" w:type="dxa"/>
          </w:tcPr>
          <w:p w:rsidR="005F0389" w:rsidRPr="001C46BF" w:rsidRDefault="00AD20CE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8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0389" w:rsidRPr="001C46BF" w:rsidRDefault="005F0389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20CE" w:rsidRPr="001C46BF">
              <w:rPr>
                <w:rFonts w:ascii="Times New Roman" w:hAnsi="Times New Roman"/>
                <w:b/>
                <w:sz w:val="20"/>
                <w:szCs w:val="20"/>
              </w:rPr>
              <w:t>61692,96</w:t>
            </w:r>
          </w:p>
        </w:tc>
      </w:tr>
    </w:tbl>
    <w:p w:rsidR="00525107" w:rsidRPr="001C46BF" w:rsidRDefault="00525107" w:rsidP="001C46BF">
      <w:pPr>
        <w:pStyle w:val="21"/>
        <w:widowControl w:val="0"/>
        <w:ind w:firstLine="709"/>
        <w:rPr>
          <w:szCs w:val="28"/>
        </w:rPr>
      </w:pPr>
    </w:p>
    <w:p w:rsidR="001C46BF" w:rsidRDefault="00525107" w:rsidP="001C46BF">
      <w:pPr>
        <w:pStyle w:val="21"/>
        <w:widowControl w:val="0"/>
        <w:ind w:firstLine="709"/>
        <w:rPr>
          <w:b/>
          <w:szCs w:val="28"/>
        </w:rPr>
      </w:pPr>
      <w:r w:rsidRPr="001C46BF">
        <w:rPr>
          <w:szCs w:val="28"/>
        </w:rPr>
        <w:t>Отчислений на страховые взносы составляют: 61692,96×0,262=</w:t>
      </w:r>
      <w:r w:rsidRPr="001C46BF">
        <w:rPr>
          <w:b/>
          <w:szCs w:val="28"/>
        </w:rPr>
        <w:t>16163,55 руб.</w:t>
      </w:r>
    </w:p>
    <w:p w:rsidR="003B2B35" w:rsidRPr="001C46BF" w:rsidRDefault="001C46BF" w:rsidP="001C46BF">
      <w:pPr>
        <w:pStyle w:val="21"/>
        <w:widowControl w:val="0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6137B7" w:rsidRPr="001C46BF">
        <w:rPr>
          <w:b/>
          <w:szCs w:val="28"/>
        </w:rPr>
        <w:t>1.6.2</w:t>
      </w:r>
      <w:r w:rsidR="003B2B35" w:rsidRPr="001C46BF">
        <w:rPr>
          <w:b/>
          <w:szCs w:val="28"/>
        </w:rPr>
        <w:t xml:space="preserve"> Затраты на материалы и запасные части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Расходы на материалы и запасные части определяются по укрупненным показателям исходя из объема оборудования и действующих нормативов затрат в год в рублях на единицу измерения. Данн</w:t>
      </w:r>
      <w:r w:rsidR="0090349C" w:rsidRPr="001C46BF">
        <w:rPr>
          <w:szCs w:val="28"/>
        </w:rPr>
        <w:t>ые расчеты сведем в таблицу 1.8</w:t>
      </w:r>
      <w:r w:rsidR="004D593A" w:rsidRPr="001C46BF">
        <w:rPr>
          <w:szCs w:val="28"/>
        </w:rPr>
        <w:t>.</w:t>
      </w:r>
      <w:r w:rsidR="001C46BF">
        <w:rPr>
          <w:szCs w:val="28"/>
        </w:rPr>
        <w:t xml:space="preserve"> 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90349C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Табл.1.8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-Расчет расходов на материалы и запасные части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  <w:gridCol w:w="1506"/>
        <w:gridCol w:w="1572"/>
        <w:gridCol w:w="1782"/>
      </w:tblGrid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сооружений и оборудования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Норматив, р</w:t>
            </w:r>
            <w:r w:rsidR="00224696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единиц</w:t>
            </w:r>
          </w:p>
        </w:tc>
        <w:tc>
          <w:tcPr>
            <w:tcW w:w="178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Сумма затрат, р</w:t>
            </w:r>
            <w:r w:rsidR="00224696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Кабель однопарный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72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C75A86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782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C75A86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Кабель многопарный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572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782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656,88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Абонентские пункты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572" w:type="dxa"/>
          </w:tcPr>
          <w:p w:rsidR="003B2B35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90349C"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82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473</w:t>
            </w:r>
            <w:r w:rsidR="00C75A86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АТСК – 50 / 200 </w:t>
            </w:r>
          </w:p>
        </w:tc>
        <w:tc>
          <w:tcPr>
            <w:tcW w:w="1620" w:type="dxa"/>
          </w:tcPr>
          <w:p w:rsidR="003B2B35" w:rsidRPr="001C46BF" w:rsidRDefault="0022469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монт.н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омер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72" w:type="dxa"/>
          </w:tcPr>
          <w:p w:rsidR="003B2B35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90349C" w:rsidRPr="001C46B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782" w:type="dxa"/>
          </w:tcPr>
          <w:p w:rsidR="003B2B35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90349C" w:rsidRPr="001C46BF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Системы передач ИКМ-12М,ИКМ-15, ИКМ-30С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п/комплект</w:t>
            </w: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572" w:type="dxa"/>
          </w:tcPr>
          <w:p w:rsidR="00C75A86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82" w:type="dxa"/>
          </w:tcPr>
          <w:p w:rsidR="003B2B35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3B2B35" w:rsidRPr="001C46BF">
        <w:tc>
          <w:tcPr>
            <w:tcW w:w="334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3B2B35" w:rsidRPr="001C46BF" w:rsidRDefault="00C75A8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349C" w:rsidRPr="001C46BF">
              <w:rPr>
                <w:rFonts w:ascii="Times New Roman" w:hAnsi="Times New Roman"/>
                <w:b/>
                <w:sz w:val="20"/>
                <w:szCs w:val="20"/>
              </w:rPr>
              <w:t>5580,93</w:t>
            </w:r>
          </w:p>
        </w:tc>
      </w:tr>
    </w:tbl>
    <w:p w:rsidR="004A6849" w:rsidRPr="001C46BF" w:rsidRDefault="004A684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90349C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1.6.3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Затраты на </w:t>
      </w:r>
      <w:r w:rsidR="00224696" w:rsidRPr="001C46BF">
        <w:rPr>
          <w:rFonts w:ascii="Times New Roman" w:hAnsi="Times New Roman"/>
          <w:b/>
          <w:sz w:val="28"/>
          <w:szCs w:val="28"/>
        </w:rPr>
        <w:t>производственную электроэнергию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Величина этих затрат определяется исходя из потребляемой мощности оборудования АТС и систем передачи и установленной стоимости одного кВт.-ч. электроэнергии (0,03р.). Рас</w:t>
      </w:r>
      <w:r w:rsidR="0090349C" w:rsidRPr="001C46BF">
        <w:rPr>
          <w:szCs w:val="28"/>
        </w:rPr>
        <w:t>чет представлен ниже в табл.1.9</w:t>
      </w:r>
      <w:r w:rsidR="004D593A" w:rsidRPr="001C46BF">
        <w:rPr>
          <w:szCs w:val="28"/>
        </w:rPr>
        <w:t>.</w:t>
      </w:r>
    </w:p>
    <w:p w:rsidR="004D593A" w:rsidRPr="001C46BF" w:rsidRDefault="004D593A" w:rsidP="001C46BF">
      <w:pPr>
        <w:pStyle w:val="21"/>
        <w:widowControl w:val="0"/>
        <w:ind w:firstLine="709"/>
        <w:rPr>
          <w:szCs w:val="28"/>
        </w:rPr>
      </w:pPr>
    </w:p>
    <w:p w:rsidR="003B2B35" w:rsidRPr="001C46BF" w:rsidRDefault="0090349C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Табл.1.9</w:t>
      </w:r>
      <w:r w:rsidR="004D593A" w:rsidRPr="001C46BF">
        <w:rPr>
          <w:szCs w:val="28"/>
        </w:rPr>
        <w:t>.</w:t>
      </w:r>
      <w:r w:rsidR="003B2B35" w:rsidRPr="001C46BF">
        <w:rPr>
          <w:szCs w:val="28"/>
        </w:rPr>
        <w:t>-Расчет расходов на электроэнергию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26"/>
        <w:gridCol w:w="1843"/>
        <w:gridCol w:w="2268"/>
        <w:gridCol w:w="1923"/>
      </w:tblGrid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2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оборудова-ния</w:t>
            </w:r>
          </w:p>
        </w:tc>
        <w:tc>
          <w:tcPr>
            <w:tcW w:w="184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Суточная потреб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ляемая мощность,кВт</w:t>
            </w:r>
          </w:p>
        </w:tc>
        <w:tc>
          <w:tcPr>
            <w:tcW w:w="2268" w:type="dxa"/>
          </w:tcPr>
          <w:p w:rsidR="003B2B35" w:rsidRPr="001C46BF" w:rsidRDefault="004A684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Годовая потреб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ляемая мощность, кВт-час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Затраты на электроэнергию,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4A6849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.</w:t>
            </w:r>
            <w:r w:rsidR="004A6849" w:rsidRPr="001C46BF">
              <w:rPr>
                <w:rFonts w:ascii="Times New Roman" w:hAnsi="Times New Roman"/>
                <w:sz w:val="20"/>
                <w:szCs w:val="20"/>
              </w:rPr>
              <w:t>(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×</w:t>
            </w:r>
            <w:r w:rsidR="004A6849" w:rsidRPr="001C46BF">
              <w:rPr>
                <w:rFonts w:ascii="Times New Roman" w:hAnsi="Times New Roman"/>
                <w:sz w:val="20"/>
                <w:szCs w:val="20"/>
              </w:rPr>
              <w:t>0,03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  <w:r w:rsidR="004A6849" w:rsidRPr="001C46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АТСК-50/200М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50 номеров</w:t>
            </w:r>
          </w:p>
        </w:tc>
        <w:tc>
          <w:tcPr>
            <w:tcW w:w="1526" w:type="dxa"/>
          </w:tcPr>
          <w:p w:rsidR="003B2B35" w:rsidRPr="001C46BF" w:rsidRDefault="004A684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5×2,8×</w:t>
            </w:r>
            <w:r w:rsidR="004A6849" w:rsidRPr="001C46BF">
              <w:rPr>
                <w:rFonts w:ascii="Times New Roman" w:hAnsi="Times New Roman"/>
                <w:sz w:val="20"/>
                <w:szCs w:val="20"/>
              </w:rPr>
              <w:t>365=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5110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153,3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100 номеров</w:t>
            </w:r>
          </w:p>
        </w:tc>
        <w:tc>
          <w:tcPr>
            <w:tcW w:w="1526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4015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150 номеров</w:t>
            </w:r>
          </w:p>
        </w:tc>
        <w:tc>
          <w:tcPr>
            <w:tcW w:w="1526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18615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558,45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200 номеров</w:t>
            </w:r>
          </w:p>
        </w:tc>
        <w:tc>
          <w:tcPr>
            <w:tcW w:w="1526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</w:tc>
        <w:tc>
          <w:tcPr>
            <w:tcW w:w="1526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2044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61,32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526" w:type="dxa"/>
          </w:tcPr>
          <w:p w:rsidR="003B2B35" w:rsidRPr="001C46BF" w:rsidRDefault="0090349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2190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526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2268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23" w:type="dxa"/>
          </w:tcPr>
          <w:p w:rsidR="003B2B35" w:rsidRPr="001C46BF" w:rsidRDefault="006B44A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2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3B2B35" w:rsidRPr="001C46BF" w:rsidRDefault="004A6849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44A2" w:rsidRPr="001C46BF">
              <w:rPr>
                <w:rFonts w:ascii="Times New Roman" w:hAnsi="Times New Roman"/>
                <w:b/>
                <w:sz w:val="20"/>
                <w:szCs w:val="20"/>
              </w:rPr>
              <w:t>959,22</w:t>
            </w:r>
          </w:p>
        </w:tc>
      </w:tr>
    </w:tbl>
    <w:p w:rsidR="003B2B35" w:rsidRP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10F18" w:rsidRPr="001C46BF">
        <w:rPr>
          <w:rFonts w:ascii="Times New Roman" w:hAnsi="Times New Roman"/>
          <w:b/>
          <w:sz w:val="28"/>
          <w:szCs w:val="28"/>
        </w:rPr>
        <w:t>1.6.4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амортизационных отчислений</w:t>
      </w:r>
    </w:p>
    <w:p w:rsid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Прочие затраты определяются исходя из рассчитанной ранее стоимости оборудования и действующих норм амортизации по видам оборудования и сооружений связи:</w:t>
      </w:r>
      <w:r w:rsidR="001C46BF">
        <w:rPr>
          <w:szCs w:val="28"/>
        </w:rPr>
        <w:t xml:space="preserve"> 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  <w:vertAlign w:val="subscript"/>
        </w:rPr>
      </w:pPr>
      <w:r w:rsidRPr="001C46BF">
        <w:rPr>
          <w:szCs w:val="28"/>
        </w:rPr>
        <w:t>Результаты расчетов произведены в табл.1.10.</w:t>
      </w:r>
      <w:r w:rsidR="001C46BF">
        <w:rPr>
          <w:szCs w:val="28"/>
        </w:rPr>
        <w:t xml:space="preserve"> 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310F18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Табл.1.10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-Расчет суммы амортизационных отчислений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2405"/>
        <w:gridCol w:w="2380"/>
        <w:gridCol w:w="2405"/>
      </w:tblGrid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Норма амортизационных отчислений</w:t>
            </w:r>
            <w:r w:rsidR="0009416B" w:rsidRPr="001C46BF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Стоимость оборудования</w:t>
            </w:r>
            <w:r w:rsidR="00310F18" w:rsidRPr="001C46BF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Сумм</w:t>
            </w:r>
            <w:r w:rsidR="0009416B" w:rsidRPr="001C46BF">
              <w:rPr>
                <w:rFonts w:ascii="Times New Roman" w:hAnsi="Times New Roman"/>
                <w:sz w:val="20"/>
                <w:szCs w:val="20"/>
              </w:rPr>
              <w:t xml:space="preserve">а амортизационных отчислений,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Кабель однопарный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151585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14552,16</w:t>
            </w:r>
          </w:p>
        </w:tc>
      </w:tr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Кабель многопарный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72726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6254,44</w:t>
            </w:r>
          </w:p>
        </w:tc>
      </w:tr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АТСК – 50 / 200 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195150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10733</w:t>
            </w:r>
            <w:r w:rsidR="0009416B" w:rsidRPr="001C46BF">
              <w:rPr>
                <w:rFonts w:ascii="Times New Roman" w:hAnsi="Times New Roman"/>
                <w:sz w:val="20"/>
                <w:szCs w:val="20"/>
              </w:rPr>
              <w:t>,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09416B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Системы передачи 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2464" w:type="dxa"/>
          </w:tcPr>
          <w:p w:rsidR="003B2B35" w:rsidRPr="001C46BF" w:rsidRDefault="00310F1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276025</w:t>
            </w:r>
          </w:p>
        </w:tc>
        <w:tc>
          <w:tcPr>
            <w:tcW w:w="2464" w:type="dxa"/>
          </w:tcPr>
          <w:p w:rsidR="003B2B35" w:rsidRPr="001C46BF" w:rsidRDefault="00FB2B8C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16837,52</w:t>
            </w:r>
          </w:p>
        </w:tc>
      </w:tr>
      <w:tr w:rsidR="003B2B35" w:rsidRPr="001C46BF">
        <w:tc>
          <w:tcPr>
            <w:tcW w:w="2463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3B2B35" w:rsidRPr="001C46BF" w:rsidRDefault="0009416B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2B8C" w:rsidRPr="001C46BF">
              <w:rPr>
                <w:rFonts w:ascii="Times New Roman" w:hAnsi="Times New Roman"/>
                <w:b/>
                <w:sz w:val="20"/>
                <w:szCs w:val="20"/>
              </w:rPr>
              <w:t>48377,37</w:t>
            </w:r>
          </w:p>
        </w:tc>
      </w:tr>
    </w:tbl>
    <w:p w:rsidR="008D4E95" w:rsidRPr="001C46BF" w:rsidRDefault="008D4E95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B2B35" w:rsidRPr="001C46BF" w:rsidRDefault="009C0605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</w:rPr>
        <w:t>1.6.5</w:t>
      </w:r>
      <w:r w:rsidR="003B2B35" w:rsidRPr="001C46BF">
        <w:rPr>
          <w:b/>
          <w:sz w:val="28"/>
          <w:szCs w:val="28"/>
        </w:rPr>
        <w:t xml:space="preserve"> Прочие производственные и транспортные расходы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 xml:space="preserve">Прочие производственные и транспортные расходы, а также административно-управленческие и эксплуатационно-хозяйственные расходы </w:t>
      </w:r>
      <w:r w:rsidR="009C0605" w:rsidRPr="001C46BF">
        <w:rPr>
          <w:szCs w:val="28"/>
        </w:rPr>
        <w:t>составляют 3,2% от годового ФОТ</w:t>
      </w:r>
      <w:r w:rsidR="008946CA" w:rsidRPr="001C46BF">
        <w:rPr>
          <w:szCs w:val="28"/>
        </w:rPr>
        <w:t>.</w:t>
      </w:r>
    </w:p>
    <w:p w:rsidR="008946CA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Результаты расчетов годовой суммы эксплуатационных расхо</w:t>
      </w:r>
      <w:r w:rsidR="008946CA" w:rsidRPr="001C46BF">
        <w:rPr>
          <w:szCs w:val="28"/>
        </w:rPr>
        <w:t>дов представлены в таблице 1.11.</w:t>
      </w:r>
    </w:p>
    <w:p w:rsidR="001C46BF" w:rsidRDefault="001C46BF" w:rsidP="001C46BF">
      <w:pPr>
        <w:pStyle w:val="21"/>
        <w:widowControl w:val="0"/>
        <w:ind w:firstLine="709"/>
        <w:rPr>
          <w:szCs w:val="28"/>
          <w:lang w:val="en-US"/>
        </w:rPr>
      </w:pPr>
    </w:p>
    <w:p w:rsidR="003B2B35" w:rsidRPr="001C46BF" w:rsidRDefault="009C060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Табл.1.11</w:t>
      </w:r>
      <w:r w:rsidR="004D593A" w:rsidRPr="001C46BF">
        <w:rPr>
          <w:szCs w:val="28"/>
        </w:rPr>
        <w:t>.</w:t>
      </w:r>
      <w:r w:rsidR="003B2B35" w:rsidRPr="001C46BF">
        <w:rPr>
          <w:szCs w:val="28"/>
        </w:rPr>
        <w:t>- Результаты расчетов годовой суммы эксплуатационных расходов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310"/>
      </w:tblGrid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Сумма затрат, р</w:t>
            </w:r>
            <w:r w:rsidR="00AA6875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1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Удельный вес в структуре затрат,</w:t>
            </w:r>
            <w:r w:rsidR="00AA6875" w:rsidRPr="001C46B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61692,96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Отчисления </w:t>
            </w:r>
            <w:r w:rsidR="009C0605" w:rsidRPr="001C46BF">
              <w:rPr>
                <w:rFonts w:ascii="Times New Roman" w:hAnsi="Times New Roman"/>
                <w:sz w:val="20"/>
                <w:szCs w:val="20"/>
              </w:rPr>
              <w:t>на страховые взносы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16163,55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Затраты на материалы и запасные части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5580,93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Затраты на электроэнергию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959,22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3B2B35" w:rsidRPr="001C46BF">
        <w:trPr>
          <w:trHeight w:val="390"/>
        </w:trPr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Амортизационные отчисления 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48377,37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</w:tcPr>
          <w:p w:rsidR="003B2B35" w:rsidRPr="001C46BF" w:rsidRDefault="009C060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1974,17</w:t>
            </w:r>
          </w:p>
        </w:tc>
        <w:tc>
          <w:tcPr>
            <w:tcW w:w="2310" w:type="dxa"/>
          </w:tcPr>
          <w:p w:rsidR="003B2B35" w:rsidRPr="001C46BF" w:rsidRDefault="00673CB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3B2B35" w:rsidRPr="001C46BF">
        <w:tc>
          <w:tcPr>
            <w:tcW w:w="507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3B2B35" w:rsidRPr="001C46BF" w:rsidRDefault="008D4E9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0605" w:rsidRPr="001C46BF">
              <w:rPr>
                <w:rFonts w:ascii="Times New Roman" w:hAnsi="Times New Roman"/>
                <w:b/>
                <w:sz w:val="20"/>
                <w:szCs w:val="20"/>
              </w:rPr>
              <w:t>134748,2</w:t>
            </w:r>
          </w:p>
        </w:tc>
        <w:tc>
          <w:tcPr>
            <w:tcW w:w="2310" w:type="dxa"/>
          </w:tcPr>
          <w:p w:rsidR="003B2B35" w:rsidRPr="001C46BF" w:rsidRDefault="00A4348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100</w:t>
            </w:r>
          </w:p>
        </w:tc>
      </w:tr>
    </w:tbl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7373A" w:rsidRPr="001C46BF">
        <w:rPr>
          <w:rFonts w:ascii="Times New Roman" w:hAnsi="Times New Roman"/>
          <w:b/>
          <w:sz w:val="28"/>
          <w:szCs w:val="28"/>
        </w:rPr>
        <w:t>1.7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доходов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Доходы, связанные с деятель</w:t>
      </w:r>
      <w:r w:rsidR="008946CA" w:rsidRPr="001C46BF">
        <w:rPr>
          <w:sz w:val="28"/>
          <w:szCs w:val="28"/>
        </w:rPr>
        <w:t xml:space="preserve">ностью СТС делятся на текущие и </w:t>
      </w:r>
      <w:r w:rsidRPr="001C46BF">
        <w:rPr>
          <w:sz w:val="28"/>
          <w:szCs w:val="28"/>
        </w:rPr>
        <w:t>разовые.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Текущие</w:t>
      </w:r>
      <w:r w:rsidRPr="001C46BF">
        <w:rPr>
          <w:rFonts w:ascii="Times New Roman" w:hAnsi="Times New Roman"/>
          <w:sz w:val="28"/>
          <w:szCs w:val="28"/>
        </w:rPr>
        <w:t xml:space="preserve"> доходы формируются от абонентской платы;</w:t>
      </w:r>
    </w:p>
    <w:p w:rsidR="003B2B35" w:rsidRPr="001C46BF" w:rsidRDefault="0067373A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Р</w:t>
      </w:r>
      <w:r w:rsidR="003B2B35" w:rsidRPr="001C46BF">
        <w:rPr>
          <w:rFonts w:ascii="Times New Roman" w:hAnsi="Times New Roman"/>
          <w:b/>
          <w:sz w:val="28"/>
          <w:szCs w:val="28"/>
        </w:rPr>
        <w:t>азовые</w:t>
      </w:r>
      <w:r w:rsidR="003B2B35" w:rsidRPr="001C46BF">
        <w:rPr>
          <w:rFonts w:ascii="Times New Roman" w:hAnsi="Times New Roman"/>
          <w:sz w:val="28"/>
          <w:szCs w:val="28"/>
        </w:rPr>
        <w:t xml:space="preserve"> доходы – от платы за установку телефонов.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Расчет доходов произведен в таблице 1.12.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Табл.1.12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>- Расчет доходов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1676"/>
        <w:gridCol w:w="2644"/>
      </w:tblGrid>
      <w:tr w:rsidR="003B2B35" w:rsidRPr="001C46BF">
        <w:tc>
          <w:tcPr>
            <w:tcW w:w="370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Тариф, р</w:t>
            </w:r>
            <w:r w:rsidR="00A4348C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абонентов</w:t>
            </w:r>
          </w:p>
        </w:tc>
        <w:tc>
          <w:tcPr>
            <w:tcW w:w="264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Сумма доходов</w:t>
            </w:r>
          </w:p>
          <w:p w:rsidR="003B2B35" w:rsidRPr="001C46BF" w:rsidRDefault="00A4348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з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а год, р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67373A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1.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Текущие доходы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Абонентская плата: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 квартирный сектор, 70%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 учреждения, 30%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25,0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67373A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809</w:t>
            </w:r>
          </w:p>
          <w:p w:rsidR="00A4348C" w:rsidRPr="001C46BF" w:rsidRDefault="00A4348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  <w:r w:rsidR="0067373A" w:rsidRPr="001C46B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4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A4348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25</w:t>
            </w:r>
            <w:r w:rsidR="0067373A" w:rsidRPr="001C46BF">
              <w:rPr>
                <w:rFonts w:ascii="Times New Roman" w:hAnsi="Times New Roman"/>
                <w:sz w:val="20"/>
                <w:szCs w:val="20"/>
              </w:rPr>
              <w:t>×809×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12=2</w:t>
            </w:r>
            <w:r w:rsidR="0067373A" w:rsidRPr="001C46BF">
              <w:rPr>
                <w:rFonts w:ascii="Times New Roman" w:hAnsi="Times New Roman"/>
                <w:sz w:val="20"/>
                <w:szCs w:val="20"/>
              </w:rPr>
              <w:t>427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A4348C" w:rsidRPr="001C46BF" w:rsidRDefault="0067373A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166080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A4348C" w:rsidRPr="001C46BF" w:rsidRDefault="00A4348C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7344B2"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44" w:type="dxa"/>
          </w:tcPr>
          <w:p w:rsidR="003B2B35" w:rsidRPr="001C46BF" w:rsidRDefault="0067373A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408780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7344B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2.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Дополнительные виды обслуживания, 4%</w:t>
            </w:r>
            <w:r w:rsidR="00A4348C" w:rsidRPr="001C46BF">
              <w:rPr>
                <w:rFonts w:ascii="Times New Roman" w:hAnsi="Times New Roman"/>
                <w:sz w:val="20"/>
                <w:szCs w:val="20"/>
              </w:rPr>
              <w:t xml:space="preserve"> от абонентской платы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B5F30" w:rsidRPr="001C46BF" w:rsidRDefault="003B5F3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7344B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16351,2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3B2B35" w:rsidRPr="001C46BF" w:rsidRDefault="003B5F3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344B2" w:rsidRPr="001C46BF">
              <w:rPr>
                <w:rFonts w:ascii="Times New Roman" w:hAnsi="Times New Roman"/>
                <w:b/>
                <w:sz w:val="20"/>
                <w:szCs w:val="20"/>
              </w:rPr>
              <w:t>16351,2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7344B2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3.</w:t>
            </w:r>
            <w:r w:rsidR="003B2B35" w:rsidRPr="001C46BF">
              <w:rPr>
                <w:sz w:val="20"/>
              </w:rPr>
              <w:t>Разовые доходы</w:t>
            </w:r>
          </w:p>
          <w:p w:rsidR="001C46BF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Установка телефонов:</w:t>
            </w:r>
          </w:p>
          <w:p w:rsidR="001C46BF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- квартирный сектор, 70%</w:t>
            </w:r>
          </w:p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- учреждения, 30%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5F3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3B5F30" w:rsidRPr="001C46BF" w:rsidRDefault="007344B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  <w:r w:rsidR="003B5F30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344B2" w:rsidRPr="001C46BF" w:rsidRDefault="007344B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809</w:t>
            </w:r>
          </w:p>
          <w:p w:rsidR="003B5F30" w:rsidRPr="001C46BF" w:rsidRDefault="007344B2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64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AC7AC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80900</w:t>
            </w:r>
          </w:p>
          <w:p w:rsidR="003B5F30" w:rsidRPr="001C46BF" w:rsidRDefault="00AC7AC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51900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3B2B35" w:rsidRPr="001C46BF" w:rsidRDefault="003B5F3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7344B2"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44" w:type="dxa"/>
          </w:tcPr>
          <w:p w:rsidR="003B2B35" w:rsidRPr="001C46BF" w:rsidRDefault="003B5F3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C7AC1" w:rsidRPr="001C46BF">
              <w:rPr>
                <w:rFonts w:ascii="Times New Roman" w:hAnsi="Times New Roman"/>
                <w:b/>
                <w:sz w:val="20"/>
                <w:szCs w:val="20"/>
              </w:rPr>
              <w:t>132800</w:t>
            </w:r>
          </w:p>
        </w:tc>
      </w:tr>
      <w:tr w:rsidR="003B2B35" w:rsidRPr="001C46BF">
        <w:tc>
          <w:tcPr>
            <w:tcW w:w="370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2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3B2B35" w:rsidRPr="001C46BF" w:rsidRDefault="00AC7AC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557931,2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CC352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1.8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показателей экономической эффективности проекта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i/>
          <w:sz w:val="28"/>
          <w:szCs w:val="28"/>
          <w:u w:val="single"/>
        </w:rPr>
        <w:t>Срок окупаемости</w:t>
      </w:r>
      <w:r w:rsidRPr="001C46BF">
        <w:rPr>
          <w:sz w:val="28"/>
          <w:szCs w:val="28"/>
        </w:rPr>
        <w:t xml:space="preserve"> рассчитывается по формуле:</w:t>
      </w:r>
    </w:p>
    <w:p w:rsidR="003B5F30" w:rsidRPr="001C46BF" w:rsidRDefault="003B5F30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3B2B35" w:rsidRPr="001C46BF" w:rsidRDefault="003B5F30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C46BF">
        <w:rPr>
          <w:rFonts w:ascii="Times New Roman" w:hAnsi="Times New Roman"/>
          <w:b/>
          <w:i/>
          <w:sz w:val="28"/>
          <w:szCs w:val="28"/>
        </w:rPr>
        <w:t>Tокуп = К ­ Драз / (Дтек</w:t>
      </w:r>
      <w:r w:rsidR="00C36862" w:rsidRPr="001C46BF">
        <w:rPr>
          <w:rFonts w:ascii="Times New Roman" w:hAnsi="Times New Roman"/>
          <w:b/>
          <w:i/>
          <w:sz w:val="28"/>
          <w:szCs w:val="28"/>
        </w:rPr>
        <w:t xml:space="preserve"> – Э) ×</w:t>
      </w:r>
      <w:r w:rsidR="003B2B35" w:rsidRPr="001C46BF">
        <w:rPr>
          <w:rFonts w:ascii="Times New Roman" w:hAnsi="Times New Roman"/>
          <w:b/>
          <w:i/>
          <w:sz w:val="28"/>
          <w:szCs w:val="28"/>
        </w:rPr>
        <w:t xml:space="preserve"> (1 – Н</w:t>
      </w:r>
      <w:r w:rsidR="003B2B35" w:rsidRPr="001C46BF">
        <w:rPr>
          <w:rFonts w:ascii="Times New Roman" w:hAnsi="Times New Roman"/>
          <w:b/>
          <w:i/>
          <w:sz w:val="28"/>
          <w:szCs w:val="28"/>
          <w:vertAlign w:val="subscript"/>
        </w:rPr>
        <w:t>п</w:t>
      </w:r>
      <w:r w:rsidR="003B2B35" w:rsidRPr="001C46BF">
        <w:rPr>
          <w:rFonts w:ascii="Times New Roman" w:hAnsi="Times New Roman"/>
          <w:b/>
          <w:i/>
          <w:sz w:val="28"/>
          <w:szCs w:val="28"/>
        </w:rPr>
        <w:t>),</w:t>
      </w:r>
    </w:p>
    <w:p w:rsidR="003B5F30" w:rsidRPr="001C46BF" w:rsidRDefault="003B5F30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где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К – капитальные затраты, р.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</w:t>
      </w:r>
      <w:r w:rsidRPr="001C46BF">
        <w:rPr>
          <w:rFonts w:ascii="Times New Roman" w:hAnsi="Times New Roman"/>
          <w:sz w:val="28"/>
          <w:szCs w:val="28"/>
          <w:vertAlign w:val="subscript"/>
        </w:rPr>
        <w:t>раз</w:t>
      </w:r>
      <w:r w:rsidRPr="001C46BF">
        <w:rPr>
          <w:rFonts w:ascii="Times New Roman" w:hAnsi="Times New Roman"/>
          <w:sz w:val="28"/>
          <w:szCs w:val="28"/>
        </w:rPr>
        <w:t xml:space="preserve"> – доходы разовые, р.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</w:t>
      </w:r>
      <w:r w:rsidRPr="001C46BF">
        <w:rPr>
          <w:rFonts w:ascii="Times New Roman" w:hAnsi="Times New Roman"/>
          <w:sz w:val="28"/>
          <w:szCs w:val="28"/>
          <w:vertAlign w:val="subscript"/>
        </w:rPr>
        <w:t>тек</w:t>
      </w:r>
      <w:r w:rsidRPr="001C46BF">
        <w:rPr>
          <w:rFonts w:ascii="Times New Roman" w:hAnsi="Times New Roman"/>
          <w:sz w:val="28"/>
          <w:szCs w:val="28"/>
        </w:rPr>
        <w:t xml:space="preserve"> – доходы текущие, р.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Н</w:t>
      </w:r>
      <w:r w:rsidRPr="001C46BF">
        <w:rPr>
          <w:rFonts w:ascii="Times New Roman" w:hAnsi="Times New Roman"/>
          <w:sz w:val="28"/>
          <w:szCs w:val="28"/>
          <w:vertAlign w:val="subscript"/>
        </w:rPr>
        <w:t>п</w:t>
      </w:r>
      <w:r w:rsidRPr="001C46BF">
        <w:rPr>
          <w:rFonts w:ascii="Times New Roman" w:hAnsi="Times New Roman"/>
          <w:sz w:val="28"/>
          <w:szCs w:val="28"/>
        </w:rPr>
        <w:t xml:space="preserve"> – налог на прибыль (в размере 24%);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Э – эксплуатационные затраты, р</w:t>
      </w:r>
      <w:r w:rsidR="003B5F30" w:rsidRPr="001C46BF">
        <w:rPr>
          <w:rFonts w:ascii="Times New Roman" w:hAnsi="Times New Roman"/>
          <w:sz w:val="28"/>
          <w:szCs w:val="28"/>
        </w:rPr>
        <w:t>уб</w:t>
      </w:r>
      <w:r w:rsidRPr="001C46BF">
        <w:rPr>
          <w:rFonts w:ascii="Times New Roman" w:hAnsi="Times New Roman"/>
          <w:sz w:val="28"/>
          <w:szCs w:val="28"/>
        </w:rPr>
        <w:t>.</w:t>
      </w:r>
    </w:p>
    <w:p w:rsidR="00347686" w:rsidRPr="001C46BF" w:rsidRDefault="0034768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686" w:rsidRPr="001C46BF" w:rsidRDefault="0034768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 xml:space="preserve">Tокуп </w:t>
      </w:r>
      <w:r w:rsidRPr="001C46BF">
        <w:rPr>
          <w:rFonts w:ascii="Times New Roman" w:hAnsi="Times New Roman"/>
          <w:b/>
          <w:sz w:val="28"/>
          <w:szCs w:val="28"/>
        </w:rPr>
        <w:t xml:space="preserve">= </w:t>
      </w:r>
      <w:r w:rsidR="0008497B" w:rsidRPr="001C46BF">
        <w:rPr>
          <w:rFonts w:ascii="Times New Roman" w:hAnsi="Times New Roman"/>
          <w:sz w:val="28"/>
          <w:szCs w:val="28"/>
        </w:rPr>
        <w:t>695486</w:t>
      </w:r>
      <w:r w:rsidRPr="001C46BF">
        <w:rPr>
          <w:rFonts w:ascii="Times New Roman" w:hAnsi="Times New Roman"/>
          <w:sz w:val="28"/>
          <w:szCs w:val="28"/>
        </w:rPr>
        <w:t xml:space="preserve"> – </w:t>
      </w:r>
      <w:r w:rsidR="00AC7AC1" w:rsidRPr="001C46BF">
        <w:rPr>
          <w:rFonts w:ascii="Times New Roman" w:hAnsi="Times New Roman"/>
          <w:sz w:val="28"/>
          <w:szCs w:val="28"/>
        </w:rPr>
        <w:t>132800</w:t>
      </w:r>
      <w:r w:rsidRPr="001C46BF">
        <w:rPr>
          <w:rFonts w:ascii="Times New Roman" w:hAnsi="Times New Roman"/>
          <w:sz w:val="28"/>
          <w:szCs w:val="28"/>
        </w:rPr>
        <w:t>/(</w:t>
      </w:r>
      <w:r w:rsidR="0008497B" w:rsidRPr="001C46BF">
        <w:rPr>
          <w:rFonts w:ascii="Times New Roman" w:hAnsi="Times New Roman"/>
          <w:sz w:val="28"/>
          <w:szCs w:val="28"/>
        </w:rPr>
        <w:t>408780</w:t>
      </w:r>
      <w:r w:rsidRPr="001C46BF">
        <w:rPr>
          <w:rFonts w:ascii="Times New Roman" w:hAnsi="Times New Roman"/>
          <w:sz w:val="28"/>
          <w:szCs w:val="28"/>
        </w:rPr>
        <w:t xml:space="preserve">– </w:t>
      </w:r>
      <w:r w:rsidR="0008497B" w:rsidRPr="001C46BF">
        <w:rPr>
          <w:rFonts w:ascii="Times New Roman" w:hAnsi="Times New Roman"/>
          <w:sz w:val="28"/>
          <w:szCs w:val="28"/>
        </w:rPr>
        <w:t>134748,2)×</w:t>
      </w:r>
      <w:r w:rsidRPr="001C46BF">
        <w:rPr>
          <w:rFonts w:ascii="Times New Roman" w:hAnsi="Times New Roman"/>
          <w:sz w:val="28"/>
          <w:szCs w:val="28"/>
        </w:rPr>
        <w:t>(1 – 0,24)</w:t>
      </w:r>
      <w:r w:rsidRPr="001C46BF">
        <w:rPr>
          <w:rFonts w:ascii="Times New Roman" w:hAnsi="Times New Roman"/>
          <w:b/>
          <w:sz w:val="28"/>
          <w:szCs w:val="28"/>
        </w:rPr>
        <w:t xml:space="preserve"> = </w:t>
      </w:r>
      <w:r w:rsidR="00AC7AC1" w:rsidRPr="001C46BF">
        <w:rPr>
          <w:rFonts w:ascii="Times New Roman" w:hAnsi="Times New Roman"/>
          <w:sz w:val="28"/>
          <w:szCs w:val="28"/>
        </w:rPr>
        <w:t>2,7</w:t>
      </w:r>
      <w:r w:rsidRPr="001C46BF">
        <w:rPr>
          <w:rFonts w:ascii="Times New Roman" w:hAnsi="Times New Roman"/>
          <w:sz w:val="28"/>
          <w:szCs w:val="28"/>
        </w:rPr>
        <w:t xml:space="preserve"> года</w:t>
      </w:r>
    </w:p>
    <w:p w:rsidR="007B403D" w:rsidRPr="001C46BF" w:rsidRDefault="007B403D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1C46BF" w:rsidP="001C46BF">
      <w:pPr>
        <w:pStyle w:val="12"/>
        <w:widowControl w:val="0"/>
        <w:spacing w:line="360" w:lineRule="auto"/>
        <w:ind w:left="709"/>
        <w:rPr>
          <w:b/>
          <w:szCs w:val="28"/>
        </w:rPr>
      </w:pPr>
      <w:r>
        <w:rPr>
          <w:b/>
          <w:szCs w:val="28"/>
        </w:rPr>
        <w:br w:type="page"/>
      </w:r>
      <w:r w:rsidR="00CC352B" w:rsidRPr="001C46BF">
        <w:rPr>
          <w:b/>
          <w:szCs w:val="28"/>
        </w:rPr>
        <w:t>2</w:t>
      </w:r>
      <w:r w:rsidR="003B2B35" w:rsidRPr="001C46BF">
        <w:rPr>
          <w:b/>
          <w:szCs w:val="28"/>
        </w:rPr>
        <w:t>. Расчет экономических показателей сети, построенной по радиально-узловому принципу</w:t>
      </w:r>
    </w:p>
    <w:p w:rsidR="003B2B35" w:rsidRPr="001C46BF" w:rsidRDefault="003B2B35" w:rsidP="001C46BF">
      <w:pPr>
        <w:pStyle w:val="a3"/>
        <w:widowControl w:val="0"/>
        <w:spacing w:after="0" w:line="360" w:lineRule="auto"/>
        <w:ind w:left="709"/>
        <w:rPr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2.1 Разработка схемы построения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При радиально-узловом построении, когда оконечные станции (ОС) связываются с узловыми станциями (УС), а через них с центральной станцией (ЦС), связь ОС с ЦС осуществ</w:t>
      </w:r>
      <w:r w:rsidR="00C2180F" w:rsidRPr="001C46BF">
        <w:rPr>
          <w:szCs w:val="28"/>
        </w:rPr>
        <w:t>ляется через две ступени (ОС – У</w:t>
      </w:r>
      <w:r w:rsidRPr="001C46BF">
        <w:rPr>
          <w:szCs w:val="28"/>
        </w:rPr>
        <w:t>С) и (УС – ЦС). Для обеспечения минимума расходов на строительство линейных сооружений сельские АТС, устанавливаются в центрах телефонной нагрузки. Межстанционные соединительные линии СТС являются общими для местной и междугородной связи.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Схема построения сети СТС по радиально-узловому способу показана на рис.2</w:t>
      </w:r>
      <w:r w:rsidR="007473A5" w:rsidRPr="001C46BF">
        <w:rPr>
          <w:rFonts w:ascii="Times New Roman" w:hAnsi="Times New Roman"/>
          <w:sz w:val="28"/>
          <w:szCs w:val="28"/>
        </w:rPr>
        <w:t>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2.2 Расчет числа каналов межстанционной связи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Число соединительных линий между оконечной и узловой станцией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определяется аналогично числу линий между оконечной и центральной станцией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(при радиальном способе построения).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Число линий между узловой и центральной станцией определяется по таблице ЦНИИС в зависимости от эквивалентной емкости узлового района.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Эквивалентная емкость определяется по формуле: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  <w:lang w:val="en-US"/>
        </w:rPr>
        <w:t>N</w:t>
      </w:r>
      <w:r w:rsidRPr="001C46BF">
        <w:rPr>
          <w:b/>
          <w:sz w:val="28"/>
          <w:szCs w:val="28"/>
          <w:vertAlign w:val="subscript"/>
        </w:rPr>
        <w:t>экв</w:t>
      </w:r>
      <w:r w:rsidR="007B403D" w:rsidRPr="001C46BF">
        <w:rPr>
          <w:b/>
          <w:sz w:val="28"/>
          <w:szCs w:val="28"/>
          <w:vertAlign w:val="subscript"/>
        </w:rPr>
        <w:t xml:space="preserve"> </w:t>
      </w:r>
      <w:r w:rsidRPr="001C46BF">
        <w:rPr>
          <w:b/>
          <w:sz w:val="28"/>
          <w:szCs w:val="28"/>
        </w:rPr>
        <w:t>=</w:t>
      </w:r>
      <w:r w:rsidR="007B403D" w:rsidRPr="001C46BF">
        <w:rPr>
          <w:b/>
          <w:sz w:val="28"/>
          <w:szCs w:val="28"/>
        </w:rPr>
        <w:t xml:space="preserve"> </w:t>
      </w:r>
      <w:r w:rsidRPr="001C46BF">
        <w:rPr>
          <w:b/>
          <w:sz w:val="28"/>
          <w:szCs w:val="28"/>
        </w:rPr>
        <w:t>∑</w:t>
      </w:r>
      <w:r w:rsidRPr="001C46BF">
        <w:rPr>
          <w:b/>
          <w:sz w:val="28"/>
          <w:szCs w:val="28"/>
          <w:lang w:val="en-US"/>
        </w:rPr>
        <w:t>N</w:t>
      </w:r>
      <w:r w:rsidRPr="001C46BF">
        <w:rPr>
          <w:b/>
          <w:sz w:val="28"/>
          <w:szCs w:val="28"/>
          <w:vertAlign w:val="subscript"/>
        </w:rPr>
        <w:t>ос</w:t>
      </w:r>
      <w:r w:rsidR="007B403D" w:rsidRPr="001C46BF">
        <w:rPr>
          <w:b/>
          <w:sz w:val="28"/>
          <w:szCs w:val="28"/>
          <w:vertAlign w:val="subscript"/>
        </w:rPr>
        <w:t xml:space="preserve"> </w:t>
      </w:r>
      <w:r w:rsidR="005804BF" w:rsidRPr="001C46BF">
        <w:rPr>
          <w:b/>
          <w:sz w:val="28"/>
          <w:szCs w:val="28"/>
        </w:rPr>
        <w:t>×</w:t>
      </w:r>
      <w:r w:rsidRPr="001C46BF">
        <w:rPr>
          <w:b/>
          <w:sz w:val="28"/>
          <w:szCs w:val="28"/>
        </w:rPr>
        <w:t xml:space="preserve"> 0,6 + </w:t>
      </w:r>
      <w:r w:rsidRPr="001C46BF">
        <w:rPr>
          <w:b/>
          <w:sz w:val="28"/>
          <w:szCs w:val="28"/>
          <w:lang w:val="en-US"/>
        </w:rPr>
        <w:t>N</w:t>
      </w:r>
      <w:r w:rsidRPr="001C46BF">
        <w:rPr>
          <w:b/>
          <w:sz w:val="28"/>
          <w:szCs w:val="28"/>
        </w:rPr>
        <w:t>ус</w:t>
      </w:r>
    </w:p>
    <w:p w:rsidR="007B403D" w:rsidRPr="001C46BF" w:rsidRDefault="007B403D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2B35" w:rsidRPr="001C46BF">
        <w:rPr>
          <w:sz w:val="28"/>
          <w:szCs w:val="28"/>
        </w:rPr>
        <w:t>Табл.2.1.- Табличные данные ЦНИИС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3B2B35" w:rsidRPr="001C46BF"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Эквивалентная емкость</w:t>
            </w:r>
          </w:p>
        </w:tc>
        <w:tc>
          <w:tcPr>
            <w:tcW w:w="6570" w:type="dxa"/>
            <w:gridSpan w:val="2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Количество соединительных линий</w:t>
            </w:r>
          </w:p>
        </w:tc>
      </w:tr>
      <w:tr w:rsidR="003B2B35" w:rsidRPr="001C46BF"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двухсторонних</w:t>
            </w: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односторонних</w:t>
            </w:r>
          </w:p>
        </w:tc>
      </w:tr>
      <w:tr w:rsidR="003B2B35" w:rsidRPr="001C46BF"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100</w:t>
            </w:r>
          </w:p>
        </w:tc>
        <w:tc>
          <w:tcPr>
            <w:tcW w:w="3285" w:type="dxa"/>
          </w:tcPr>
          <w:p w:rsidR="003B2B35" w:rsidRPr="001C46BF" w:rsidRDefault="007B403D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10</w:t>
            </w:r>
            <w:r w:rsidR="003B2B35" w:rsidRPr="001C46BF">
              <w:rPr>
                <w:sz w:val="20"/>
                <w:szCs w:val="20"/>
              </w:rPr>
              <w:t xml:space="preserve"> – 1</w:t>
            </w:r>
            <w:r w:rsidRPr="001C46BF">
              <w:rPr>
                <w:sz w:val="20"/>
                <w:szCs w:val="20"/>
              </w:rPr>
              <w:t>2</w:t>
            </w: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200</w:t>
            </w: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14 – 16</w:t>
            </w: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-</w:t>
            </w:r>
          </w:p>
        </w:tc>
      </w:tr>
      <w:tr w:rsidR="003B2B35" w:rsidRPr="001C46BF"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300</w:t>
            </w:r>
          </w:p>
        </w:tc>
        <w:tc>
          <w:tcPr>
            <w:tcW w:w="3285" w:type="dxa"/>
          </w:tcPr>
          <w:p w:rsidR="003B2B35" w:rsidRPr="001C46BF" w:rsidRDefault="003B2B35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-</w:t>
            </w:r>
          </w:p>
        </w:tc>
        <w:tc>
          <w:tcPr>
            <w:tcW w:w="3285" w:type="dxa"/>
          </w:tcPr>
          <w:p w:rsidR="003B2B35" w:rsidRPr="001C46BF" w:rsidRDefault="005804BF" w:rsidP="001C46BF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1C46BF">
              <w:rPr>
                <w:sz w:val="20"/>
                <w:szCs w:val="20"/>
              </w:rPr>
              <w:t>(11 – 13)×</w:t>
            </w:r>
            <w:r w:rsidR="003B2B35" w:rsidRPr="001C46BF">
              <w:rPr>
                <w:sz w:val="20"/>
                <w:szCs w:val="20"/>
              </w:rPr>
              <w:t>2</w:t>
            </w:r>
          </w:p>
        </w:tc>
      </w:tr>
    </w:tbl>
    <w:p w:rsidR="008946CA" w:rsidRPr="001C46BF" w:rsidRDefault="008946CA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Результат расчета числа соединительных линий показан в таблице 2.2.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Таблица 2.2.- Расчет числа соединительных линий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239"/>
        <w:gridCol w:w="3828"/>
      </w:tblGrid>
      <w:tr w:rsidR="0099164F" w:rsidRPr="001C46BF">
        <w:tc>
          <w:tcPr>
            <w:tcW w:w="25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Направление связи</w:t>
            </w:r>
          </w:p>
        </w:tc>
        <w:tc>
          <w:tcPr>
            <w:tcW w:w="32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Монтируемая </w:t>
            </w:r>
            <w:r w:rsidR="009E2848" w:rsidRPr="001C46BF">
              <w:rPr>
                <w:rFonts w:ascii="Times New Roman" w:hAnsi="Times New Roman"/>
                <w:sz w:val="20"/>
                <w:szCs w:val="20"/>
              </w:rPr>
              <w:t>эквивалентная емкость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станций, номера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Число двухсторонних соединительных линий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5804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2</w:t>
            </w:r>
            <w:r w:rsidR="0099164F" w:rsidRPr="001C46BF">
              <w:rPr>
                <w:rFonts w:ascii="Times New Roman" w:hAnsi="Times New Roman"/>
                <w:sz w:val="20"/>
                <w:szCs w:val="20"/>
              </w:rPr>
              <w:t xml:space="preserve">-ОС 1 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УС 2-ОС </w:t>
            </w:r>
            <w:r w:rsidR="005804BF"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ЦС-УС </w:t>
            </w:r>
            <w:r w:rsidR="005804BF"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5804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5-ОС 4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5804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5</w:t>
            </w:r>
            <w:r w:rsidR="0099164F" w:rsidRPr="001C46BF">
              <w:rPr>
                <w:rFonts w:ascii="Times New Roman" w:hAnsi="Times New Roman"/>
                <w:sz w:val="20"/>
                <w:szCs w:val="20"/>
              </w:rPr>
              <w:t xml:space="preserve">-ОС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5804B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ЦС-УС 5</w:t>
            </w:r>
            <w:r w:rsidR="0099164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ЦС-ОС 7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</w:t>
            </w:r>
            <w:r w:rsidR="0099164F" w:rsidRPr="001C46BF">
              <w:rPr>
                <w:rFonts w:ascii="Times New Roman" w:hAnsi="Times New Roman"/>
                <w:sz w:val="20"/>
                <w:szCs w:val="20"/>
              </w:rPr>
              <w:t>С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9-ОС 8</w:t>
            </w:r>
            <w:r w:rsidR="0099164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93248" w:rsidRPr="001C46BF">
        <w:tc>
          <w:tcPr>
            <w:tcW w:w="25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9-ОС 10</w:t>
            </w:r>
          </w:p>
        </w:tc>
        <w:tc>
          <w:tcPr>
            <w:tcW w:w="32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ЦС-УС 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39" w:type="dxa"/>
          </w:tcPr>
          <w:p w:rsidR="0099164F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793248" w:rsidRPr="001C46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93248" w:rsidRPr="001C46BF">
        <w:tc>
          <w:tcPr>
            <w:tcW w:w="25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12-ОС 11</w:t>
            </w:r>
          </w:p>
        </w:tc>
        <w:tc>
          <w:tcPr>
            <w:tcW w:w="32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93248" w:rsidRPr="001C46BF">
        <w:tc>
          <w:tcPr>
            <w:tcW w:w="25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УС 12-ОС 13</w:t>
            </w:r>
          </w:p>
        </w:tc>
        <w:tc>
          <w:tcPr>
            <w:tcW w:w="32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28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793248" w:rsidRPr="001C46BF">
        <w:tc>
          <w:tcPr>
            <w:tcW w:w="25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ЦС-УС 12</w:t>
            </w:r>
          </w:p>
        </w:tc>
        <w:tc>
          <w:tcPr>
            <w:tcW w:w="3239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28" w:type="dxa"/>
          </w:tcPr>
          <w:p w:rsidR="00793248" w:rsidRPr="001C46BF" w:rsidRDefault="0079324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9164F" w:rsidRPr="001C46BF">
        <w:tc>
          <w:tcPr>
            <w:tcW w:w="2539" w:type="dxa"/>
          </w:tcPr>
          <w:p w:rsidR="0099164F" w:rsidRPr="001C46BF" w:rsidRDefault="005C2A1B" w:rsidP="001C46BF">
            <w:pPr>
              <w:pStyle w:val="12"/>
              <w:widowControl w:val="0"/>
              <w:spacing w:line="360" w:lineRule="auto"/>
              <w:rPr>
                <w:b/>
                <w:sz w:val="20"/>
              </w:rPr>
            </w:pPr>
            <w:r w:rsidRPr="001C46BF">
              <w:rPr>
                <w:b/>
                <w:sz w:val="20"/>
              </w:rPr>
              <w:t>Итого</w:t>
            </w:r>
          </w:p>
        </w:tc>
        <w:tc>
          <w:tcPr>
            <w:tcW w:w="3239" w:type="dxa"/>
          </w:tcPr>
          <w:p w:rsidR="0099164F" w:rsidRPr="001C46BF" w:rsidRDefault="005C2A1B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1890</w:t>
            </w:r>
          </w:p>
        </w:tc>
        <w:tc>
          <w:tcPr>
            <w:tcW w:w="3828" w:type="dxa"/>
          </w:tcPr>
          <w:p w:rsidR="0099164F" w:rsidRPr="001C46BF" w:rsidRDefault="0099164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C8E" w:rsidRPr="001C46BF" w:rsidRDefault="001D3C8E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</w:rPr>
        <w:t>2.3 Определение объема оборудования и линейных сооружений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i/>
          <w:sz w:val="28"/>
          <w:szCs w:val="28"/>
          <w:u w:val="single"/>
        </w:rPr>
        <w:t>Станционное оборудование и линии передачи</w:t>
      </w:r>
      <w:r w:rsidRPr="001C46BF">
        <w:rPr>
          <w:i/>
          <w:sz w:val="28"/>
          <w:szCs w:val="28"/>
        </w:rPr>
        <w:t xml:space="preserve">. </w:t>
      </w:r>
      <w:r w:rsidRPr="001C46BF">
        <w:rPr>
          <w:sz w:val="28"/>
          <w:szCs w:val="28"/>
        </w:rPr>
        <w:t>В качестве станционного оборудования выбираем АТСК 50/200М. Эти станции блочного типа с начальной емкостью 50 номеров и возможностью наращивания блоками по 50 номеров до емкости 200 номеров, могут работать как в качестве оконечных, так и узловых.</w:t>
      </w:r>
      <w:r w:rsidR="001C46BF">
        <w:rPr>
          <w:sz w:val="28"/>
          <w:szCs w:val="28"/>
        </w:rPr>
        <w:t xml:space="preserve"> 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i/>
          <w:sz w:val="28"/>
          <w:szCs w:val="28"/>
          <w:u w:val="single"/>
        </w:rPr>
        <w:t>Линии передачи.</w:t>
      </w:r>
      <w:r w:rsidR="001C46BF">
        <w:rPr>
          <w:i/>
          <w:sz w:val="28"/>
          <w:szCs w:val="28"/>
        </w:rPr>
        <w:t xml:space="preserve"> </w:t>
      </w:r>
      <w:r w:rsidRPr="001C46BF">
        <w:rPr>
          <w:sz w:val="28"/>
          <w:szCs w:val="28"/>
        </w:rPr>
        <w:t>Предназначены для организации межстанционной связи между оконечными, узловыми АТС с центральной станцией. Для этого строится кабельная магистраль с прокладкой кабеля типа КСПП 1</w:t>
      </w:r>
      <w:r w:rsidRPr="001C46BF">
        <w:rPr>
          <w:sz w:val="28"/>
          <w:szCs w:val="28"/>
        </w:rPr>
        <w:sym w:font="Symbol" w:char="F0B4"/>
      </w:r>
      <w:r w:rsidRPr="001C46BF">
        <w:rPr>
          <w:sz w:val="28"/>
          <w:szCs w:val="28"/>
        </w:rPr>
        <w:t>4</w:t>
      </w:r>
      <w:r w:rsidRPr="001C46BF">
        <w:rPr>
          <w:sz w:val="28"/>
          <w:szCs w:val="28"/>
        </w:rPr>
        <w:sym w:font="Symbol" w:char="F0B4"/>
      </w:r>
      <w:r w:rsidRPr="001C46BF">
        <w:rPr>
          <w:sz w:val="28"/>
          <w:szCs w:val="28"/>
        </w:rPr>
        <w:t>0,9. Кабель уплотняется системами передачи с временным разделением каналов: ИКМ-12М, ИКМ-15 или ИКМ-30С. Каждая из систем позволяет организовать соответственно 12, 15 или 30 телефонных каналов между сельскими АТС, работает по однокабельной, однополосной схеме с использованием одной пары кабеля для передачи в направлении А-Б, второй пары для обратного направления Б-А.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 xml:space="preserve">Количество усилительных пунктов рассчитывается по формуле: 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FB38A0" w:rsidRPr="001C46BF" w:rsidRDefault="00FB38A0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  <w:lang w:val="en-US"/>
        </w:rPr>
        <w:t>N</w:t>
      </w:r>
      <w:r w:rsidRPr="001C46BF">
        <w:rPr>
          <w:b/>
          <w:sz w:val="28"/>
          <w:szCs w:val="28"/>
          <w:vertAlign w:val="subscript"/>
        </w:rPr>
        <w:t xml:space="preserve">УП </w:t>
      </w:r>
      <w:r w:rsidRPr="001C46BF">
        <w:rPr>
          <w:b/>
          <w:sz w:val="28"/>
          <w:szCs w:val="28"/>
        </w:rPr>
        <w:t xml:space="preserve">= </w:t>
      </w:r>
      <w:r w:rsidRPr="001C46BF">
        <w:rPr>
          <w:b/>
          <w:sz w:val="28"/>
          <w:szCs w:val="28"/>
          <w:lang w:val="en-US"/>
        </w:rPr>
        <w:t>l</w:t>
      </w:r>
      <w:r w:rsidRPr="001C46BF">
        <w:rPr>
          <w:b/>
          <w:sz w:val="28"/>
          <w:szCs w:val="28"/>
          <w:vertAlign w:val="subscript"/>
        </w:rPr>
        <w:t xml:space="preserve">ОС-ЦС </w:t>
      </w:r>
      <w:r w:rsidRPr="001C46BF">
        <w:rPr>
          <w:b/>
          <w:sz w:val="28"/>
          <w:szCs w:val="28"/>
        </w:rPr>
        <w:t xml:space="preserve">/ </w:t>
      </w:r>
      <w:r w:rsidRPr="001C46BF">
        <w:rPr>
          <w:b/>
          <w:sz w:val="28"/>
          <w:szCs w:val="28"/>
          <w:lang w:val="en-US"/>
        </w:rPr>
        <w:t>l</w:t>
      </w:r>
      <w:r w:rsidRPr="001C46BF">
        <w:rPr>
          <w:b/>
          <w:sz w:val="28"/>
          <w:szCs w:val="28"/>
          <w:vertAlign w:val="subscript"/>
        </w:rPr>
        <w:t>УУ</w:t>
      </w:r>
      <w:r w:rsidRPr="001C46BF">
        <w:rPr>
          <w:b/>
          <w:sz w:val="28"/>
          <w:szCs w:val="28"/>
        </w:rPr>
        <w:t xml:space="preserve"> -1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1C46BF" w:rsidRDefault="00FB38A0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 xml:space="preserve">где </w:t>
      </w:r>
      <w:r w:rsidRPr="001C46BF">
        <w:rPr>
          <w:sz w:val="28"/>
          <w:szCs w:val="28"/>
          <w:lang w:val="en-US"/>
        </w:rPr>
        <w:t>l</w:t>
      </w:r>
      <w:r w:rsidRPr="001C46BF">
        <w:rPr>
          <w:sz w:val="28"/>
          <w:szCs w:val="28"/>
          <w:vertAlign w:val="subscript"/>
        </w:rPr>
        <w:t>ОС-ЦС</w:t>
      </w:r>
      <w:r w:rsidRPr="001C46BF">
        <w:rPr>
          <w:b/>
          <w:sz w:val="28"/>
          <w:szCs w:val="28"/>
          <w:vertAlign w:val="subscript"/>
        </w:rPr>
        <w:t xml:space="preserve"> </w:t>
      </w:r>
      <w:r w:rsidRPr="001C46BF">
        <w:rPr>
          <w:sz w:val="28"/>
          <w:szCs w:val="28"/>
        </w:rPr>
        <w:t>– расстояние между АТС, км</w:t>
      </w:r>
    </w:p>
    <w:p w:rsidR="003B2B35" w:rsidRPr="001C46BF" w:rsidRDefault="00FB38A0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  <w:lang w:val="en-US"/>
        </w:rPr>
        <w:t>l</w:t>
      </w:r>
      <w:r w:rsidRPr="001C46BF">
        <w:rPr>
          <w:i/>
          <w:sz w:val="28"/>
          <w:szCs w:val="28"/>
          <w:vertAlign w:val="subscript"/>
        </w:rPr>
        <w:t>УУ</w:t>
      </w:r>
      <w:r w:rsidR="003B2B35" w:rsidRPr="001C46BF">
        <w:rPr>
          <w:i/>
          <w:sz w:val="28"/>
          <w:szCs w:val="28"/>
        </w:rPr>
        <w:t xml:space="preserve"> – </w:t>
      </w:r>
      <w:r w:rsidR="003B2B35" w:rsidRPr="001C46BF">
        <w:rPr>
          <w:sz w:val="28"/>
          <w:szCs w:val="28"/>
        </w:rPr>
        <w:t xml:space="preserve">расстояние между необслуживаемыми промежуточными станциями (для ИКМ-12М и ИКМ-15 равное </w:t>
      </w:r>
      <w:smartTag w:uri="urn:schemas-microsoft-com:office:smarttags" w:element="metricconverter">
        <w:smartTagPr>
          <w:attr w:name="ProductID" w:val="7,2 км"/>
        </w:smartTagPr>
        <w:r w:rsidR="003B2B35" w:rsidRPr="001C46BF">
          <w:rPr>
            <w:sz w:val="28"/>
            <w:szCs w:val="28"/>
          </w:rPr>
          <w:t>7,2 км</w:t>
        </w:r>
      </w:smartTag>
      <w:r w:rsidR="003B2B35" w:rsidRPr="001C46BF">
        <w:rPr>
          <w:sz w:val="28"/>
          <w:szCs w:val="28"/>
        </w:rPr>
        <w:t xml:space="preserve">) и между необслуживаемыми регенерационными пунктами (для ИКМ-30 равное </w:t>
      </w:r>
      <w:smartTag w:uri="urn:schemas-microsoft-com:office:smarttags" w:element="metricconverter">
        <w:smartTagPr>
          <w:attr w:name="ProductID" w:val="4 км"/>
        </w:smartTagPr>
        <w:r w:rsidR="003B2B35" w:rsidRPr="001C46BF">
          <w:rPr>
            <w:sz w:val="28"/>
            <w:szCs w:val="28"/>
          </w:rPr>
          <w:t>4 км</w:t>
        </w:r>
      </w:smartTag>
      <w:r w:rsidR="003B2B35" w:rsidRPr="001C46BF">
        <w:rPr>
          <w:sz w:val="28"/>
          <w:szCs w:val="28"/>
        </w:rPr>
        <w:t>).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Для расчета каналообразующего обор</w:t>
      </w:r>
      <w:r w:rsidR="00274306" w:rsidRPr="001C46BF">
        <w:rPr>
          <w:sz w:val="28"/>
          <w:szCs w:val="28"/>
        </w:rPr>
        <w:t>удования используем таблицу 2.3</w:t>
      </w:r>
      <w:r w:rsidR="004D593A" w:rsidRPr="001C46BF">
        <w:rPr>
          <w:sz w:val="28"/>
          <w:szCs w:val="28"/>
        </w:rPr>
        <w:t>.</w:t>
      </w:r>
    </w:p>
    <w:p w:rsidR="001C46BF" w:rsidRDefault="001C46BF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Табл</w:t>
      </w:r>
      <w:r w:rsidR="00274306" w:rsidRPr="001C46BF">
        <w:rPr>
          <w:sz w:val="28"/>
          <w:szCs w:val="28"/>
        </w:rPr>
        <w:t xml:space="preserve">ица </w:t>
      </w:r>
      <w:r w:rsidRPr="001C46BF">
        <w:rPr>
          <w:sz w:val="28"/>
          <w:szCs w:val="28"/>
        </w:rPr>
        <w:t>2.3</w:t>
      </w:r>
      <w:r w:rsidR="004D593A" w:rsidRPr="001C46BF">
        <w:rPr>
          <w:sz w:val="28"/>
          <w:szCs w:val="28"/>
        </w:rPr>
        <w:t>.</w:t>
      </w:r>
      <w:r w:rsidRPr="001C46BF">
        <w:rPr>
          <w:sz w:val="28"/>
          <w:szCs w:val="28"/>
        </w:rPr>
        <w:t>- Расчет количества усилительных пунктов типа ИКМ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3B2B35" w:rsidRPr="001C46BF"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Направление связи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Число каналов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Тип ИКМ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Расстояние между АТС, км</w:t>
            </w:r>
          </w:p>
        </w:tc>
        <w:tc>
          <w:tcPr>
            <w:tcW w:w="191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усилительных станций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2-ОС 1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2-ОС 3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ЦС-УС 2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>УС 5-ОС 4</w:t>
            </w:r>
            <w:r w:rsidR="001C46BF" w:rsidRPr="001C46BF">
              <w:rPr>
                <w:sz w:val="20"/>
              </w:rPr>
              <w:t xml:space="preserve">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5-ОС 6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ЦС-УС 5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ЦС-ОС 7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9-ОС 8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9-ОС 10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ЦС-УС 9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12-ОС 11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74306" w:rsidRPr="001C46BF"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УС 12-ОС 13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74306" w:rsidRPr="001C46BF">
        <w:trPr>
          <w:trHeight w:val="271"/>
        </w:trPr>
        <w:tc>
          <w:tcPr>
            <w:tcW w:w="1914" w:type="dxa"/>
          </w:tcPr>
          <w:p w:rsidR="00274306" w:rsidRPr="001C46BF" w:rsidRDefault="00274306" w:rsidP="001C46BF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1C46BF">
              <w:rPr>
                <w:sz w:val="20"/>
              </w:rPr>
              <w:t xml:space="preserve">ЦС-УС 12 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914" w:type="dxa"/>
            <w:vAlign w:val="center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1915" w:type="dxa"/>
          </w:tcPr>
          <w:p w:rsidR="00274306" w:rsidRPr="001C46BF" w:rsidRDefault="00274306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B2B35" w:rsidRPr="001C46BF"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="00A06EC8" w:rsidRPr="001C46B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22</w:t>
            </w:r>
            <w:r w:rsidR="00274306" w:rsidRPr="001C46B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1C46BF">
        <w:rPr>
          <w:i/>
          <w:sz w:val="28"/>
          <w:szCs w:val="28"/>
          <w:u w:val="single"/>
        </w:rPr>
        <w:t>Абонентские линии.</w:t>
      </w:r>
    </w:p>
    <w:p w:rsidR="003B2B35" w:rsidRPr="001C46BF" w:rsidRDefault="003B2B35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 xml:space="preserve">Объем работ по строительству абонентской части сети СТС, построенной по радиально-узловому принципу рассчитывается аналогично п.1.3. </w:t>
      </w:r>
    </w:p>
    <w:p w:rsidR="00A06EC8" w:rsidRPr="001C46BF" w:rsidRDefault="00A06EC8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1D3D31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C46BF">
        <w:rPr>
          <w:rFonts w:ascii="Times New Roman" w:hAnsi="Times New Roman"/>
          <w:b/>
          <w:sz w:val="28"/>
          <w:szCs w:val="28"/>
        </w:rPr>
        <w:t>2.4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капита</w:t>
      </w:r>
      <w:r w:rsidR="001C46BF">
        <w:rPr>
          <w:rFonts w:ascii="Times New Roman" w:hAnsi="Times New Roman"/>
          <w:b/>
          <w:sz w:val="28"/>
          <w:szCs w:val="28"/>
        </w:rPr>
        <w:t>льных вложений</w:t>
      </w:r>
    </w:p>
    <w:p w:rsidR="001C46BF" w:rsidRDefault="001C46BF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Pr="001C46BF" w:rsidRDefault="001D3D31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Таблица 2.4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>-</w:t>
      </w:r>
      <w:r w:rsidR="003B2B35" w:rsidRPr="001C46BF">
        <w:rPr>
          <w:rFonts w:ascii="Times New Roman" w:hAnsi="Times New Roman"/>
          <w:sz w:val="28"/>
          <w:szCs w:val="28"/>
        </w:rPr>
        <w:t xml:space="preserve"> Расчет капитальных вложений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335"/>
        <w:gridCol w:w="1559"/>
        <w:gridCol w:w="1701"/>
        <w:gridCol w:w="2268"/>
      </w:tblGrid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оборудования и видов работ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Единица измере</w:t>
            </w:r>
            <w:r w:rsidR="00A049FD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Стоимость единицы, р</w:t>
            </w:r>
            <w:r w:rsidR="00A06EC8" w:rsidRPr="001C46BF">
              <w:rPr>
                <w:rFonts w:ascii="Times New Roman" w:hAnsi="Times New Roman"/>
                <w:sz w:val="20"/>
                <w:szCs w:val="20"/>
              </w:rPr>
              <w:t>уб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Количество единиц</w:t>
            </w:r>
          </w:p>
        </w:tc>
        <w:tc>
          <w:tcPr>
            <w:tcW w:w="2268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Всего затрат, 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кабельных линий связи кабелем КСПП 1*4*0,9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01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</w:t>
            </w:r>
            <w:r w:rsidR="001D3D31"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3B2B35" w:rsidRPr="001C46BF" w:rsidRDefault="001D3D3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абонентских линий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км-пара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3B2B35" w:rsidRPr="001C46BF" w:rsidRDefault="001D3D3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A06EC8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2268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</w:t>
            </w:r>
            <w:r w:rsidR="001D3D31" w:rsidRPr="001C46BF">
              <w:rPr>
                <w:rFonts w:ascii="Times New Roman" w:hAnsi="Times New Roman"/>
                <w:sz w:val="20"/>
                <w:szCs w:val="20"/>
              </w:rPr>
              <w:t>51585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оконечных станций АТСК-50 / 200 М: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100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200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 номер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149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146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143</w:t>
            </w:r>
          </w:p>
          <w:p w:rsidR="00A049FD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3×50=150</w:t>
            </w:r>
          </w:p>
          <w:p w:rsidR="00A049FD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-</w:t>
            </w:r>
          </w:p>
          <w:p w:rsidR="00A049FD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6×150=900</w:t>
            </w:r>
          </w:p>
          <w:p w:rsidR="00A049FD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  <w:lang w:val="en-US"/>
              </w:rPr>
            </w:pPr>
            <w:r w:rsidRPr="001C46BF">
              <w:rPr>
                <w:sz w:val="20"/>
              </w:rPr>
              <w:t>-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3B2B35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22350</w:t>
            </w:r>
          </w:p>
          <w:p w:rsidR="00A049FD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-</w:t>
            </w:r>
          </w:p>
          <w:p w:rsidR="00A049FD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128700</w:t>
            </w:r>
          </w:p>
          <w:p w:rsidR="001D3D31" w:rsidRPr="001C46BF" w:rsidRDefault="001D3D31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-</w:t>
            </w:r>
          </w:p>
        </w:tc>
      </w:tr>
      <w:tr w:rsidR="003B2B35" w:rsidRPr="001C46BF">
        <w:trPr>
          <w:trHeight w:val="2250"/>
        </w:trPr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Строительство узловых станций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АТСК-50 / 200 М: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100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150 номеров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 200 номеров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 номер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9FD" w:rsidRPr="001C46BF" w:rsidRDefault="00A049FD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148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147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2×50=100</w:t>
            </w: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2×10</w:t>
            </w:r>
            <w:r w:rsidR="00241AA7" w:rsidRPr="001C46BF">
              <w:rPr>
                <w:rFonts w:ascii="Times New Roman" w:hAnsi="Times New Roman"/>
                <w:sz w:val="20"/>
                <w:szCs w:val="20"/>
              </w:rPr>
              <w:t>0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=200</w:t>
            </w: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17F6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3B2B35" w:rsidRPr="001C46BF" w:rsidRDefault="000F17F6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15000</w:t>
            </w:r>
          </w:p>
          <w:p w:rsidR="00A049FD" w:rsidRPr="001C46BF" w:rsidRDefault="000F17F6" w:rsidP="001C46BF">
            <w:pPr>
              <w:pStyle w:val="12"/>
              <w:widowControl w:val="0"/>
              <w:spacing w:line="360" w:lineRule="auto"/>
              <w:rPr>
                <w:sz w:val="20"/>
                <w:lang w:val="en-US"/>
              </w:rPr>
            </w:pPr>
            <w:r w:rsidRPr="001C46BF">
              <w:rPr>
                <w:sz w:val="20"/>
              </w:rPr>
              <w:t>29600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5.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Установка и монтаж систем передачи оконечного пункта: </w:t>
            </w:r>
          </w:p>
          <w:p w:rsidR="003B2B35" w:rsidRPr="001C46BF" w:rsidRDefault="003B2B35" w:rsidP="001C46BF">
            <w:pPr>
              <w:widowControl w:val="0"/>
              <w:tabs>
                <w:tab w:val="right" w:pos="2952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335" w:type="dxa"/>
          </w:tcPr>
          <w:p w:rsidR="003B2B35" w:rsidRPr="001C46BF" w:rsidRDefault="00A049FD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полуком-плект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3E190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8740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9500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10970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4×2=8</w:t>
            </w: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8×2=16</w:t>
            </w: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1×2=2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69920</w:t>
            </w:r>
          </w:p>
          <w:p w:rsidR="00A049FD" w:rsidRPr="001C46BF" w:rsidRDefault="000F17F6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152</w:t>
            </w:r>
            <w:r w:rsidR="00A049FD" w:rsidRPr="001C46BF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A049FD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21940</w:t>
            </w:r>
          </w:p>
        </w:tc>
      </w:tr>
      <w:tr w:rsidR="003B2B35" w:rsidRPr="001C46BF">
        <w:trPr>
          <w:trHeight w:val="1890"/>
        </w:trPr>
        <w:tc>
          <w:tcPr>
            <w:tcW w:w="31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 Установка и монтаж необслуживаемых промежуточных усилительных станций: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6EC8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шт.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  <w:p w:rsidR="003B2B35" w:rsidRPr="001C46BF" w:rsidRDefault="00A049FD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-"-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1515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A049FD" w:rsidRPr="001C46BF" w:rsidRDefault="00E33067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14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12120</w:t>
            </w:r>
          </w:p>
          <w:p w:rsidR="00A049FD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21560</w:t>
            </w:r>
          </w:p>
        </w:tc>
      </w:tr>
      <w:tr w:rsidR="003B2B35" w:rsidRPr="001C46BF">
        <w:trPr>
          <w:trHeight w:val="1230"/>
        </w:trPr>
        <w:tc>
          <w:tcPr>
            <w:tcW w:w="3168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Установка и монтаж необслуживаемых регенерационных пунктов (НРП):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6EC8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6EC8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1590</w:t>
            </w: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B89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B89" w:rsidRPr="001C46BF" w:rsidRDefault="00E3306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6360</w:t>
            </w:r>
          </w:p>
        </w:tc>
      </w:tr>
      <w:tr w:rsidR="003B2B35" w:rsidRPr="001C46BF">
        <w:tc>
          <w:tcPr>
            <w:tcW w:w="3168" w:type="dxa"/>
          </w:tcPr>
          <w:p w:rsidR="003B2B35" w:rsidRPr="001C46BF" w:rsidRDefault="00A06EC8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B2B35" w:rsidRPr="001C46BF" w:rsidRDefault="00BD1C03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E43E6C" w:rsidRPr="001C46BF">
              <w:rPr>
                <w:rFonts w:ascii="Times New Roman" w:hAnsi="Times New Roman"/>
                <w:b/>
                <w:sz w:val="20"/>
                <w:szCs w:val="20"/>
              </w:rPr>
              <w:t>01815</w:t>
            </w:r>
          </w:p>
        </w:tc>
      </w:tr>
    </w:tbl>
    <w:p w:rsidR="004952F7" w:rsidRPr="001C46BF" w:rsidRDefault="004952F7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B2B35" w:rsidRPr="001C46BF" w:rsidRDefault="003B2B35" w:rsidP="001C46BF">
      <w:pPr>
        <w:pStyle w:val="31"/>
        <w:widowControl w:val="0"/>
        <w:spacing w:after="0" w:line="360" w:lineRule="auto"/>
        <w:ind w:left="709"/>
        <w:rPr>
          <w:b/>
          <w:sz w:val="28"/>
          <w:szCs w:val="28"/>
        </w:rPr>
      </w:pPr>
      <w:r w:rsidRPr="001C46BF">
        <w:rPr>
          <w:b/>
          <w:sz w:val="28"/>
          <w:szCs w:val="28"/>
        </w:rPr>
        <w:t>2.5 Расчет численности работников для обслуживания проектируемой сети СТС</w:t>
      </w:r>
    </w:p>
    <w:p w:rsidR="004952F7" w:rsidRPr="001C46BF" w:rsidRDefault="004952F7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Численность работников по техническому обслуживанию и текущему ремонту линейных станционных сооружений и абонентских устройств определяется</w:t>
      </w:r>
      <w:r w:rsidR="001C46BF">
        <w:rPr>
          <w:szCs w:val="28"/>
        </w:rPr>
        <w:t xml:space="preserve"> </w:t>
      </w:r>
      <w:r w:rsidRPr="001C46BF">
        <w:rPr>
          <w:szCs w:val="28"/>
        </w:rPr>
        <w:t>установленным нормативам численности производственного штата в зависимости от объема работ по техническому обслуживанию и текущему ремонту по формуле:</w:t>
      </w:r>
    </w:p>
    <w:p w:rsidR="001C46BF" w:rsidRDefault="001C46BF" w:rsidP="001C46BF">
      <w:pPr>
        <w:pStyle w:val="21"/>
        <w:widowControl w:val="0"/>
        <w:ind w:firstLine="709"/>
        <w:rPr>
          <w:szCs w:val="28"/>
        </w:rPr>
      </w:pPr>
    </w:p>
    <w:p w:rsidR="003B2B35" w:rsidRPr="001C46BF" w:rsidRDefault="00FB669D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Ч =</w:t>
      </w:r>
      <w:r w:rsidR="001C46BF">
        <w:rPr>
          <w:rFonts w:ascii="Times New Roman" w:hAnsi="Times New Roman"/>
          <w:b/>
          <w:sz w:val="28"/>
          <w:szCs w:val="28"/>
        </w:rPr>
        <w:t xml:space="preserve"> </w:t>
      </w:r>
      <w:r w:rsidRPr="001C46BF">
        <w:rPr>
          <w:rFonts w:ascii="Times New Roman" w:hAnsi="Times New Roman"/>
          <w:b/>
          <w:sz w:val="28"/>
          <w:szCs w:val="28"/>
        </w:rPr>
        <w:t>ΣΝί ×Ηί / Φ ×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һ, чел.</w:t>
      </w:r>
    </w:p>
    <w:p w:rsidR="00C65320" w:rsidRPr="001C46BF" w:rsidRDefault="00C65320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 xml:space="preserve">где </w:t>
      </w:r>
      <w:r w:rsidRPr="001C46BF">
        <w:rPr>
          <w:rFonts w:ascii="Times New Roman" w:hAnsi="Times New Roman"/>
          <w:sz w:val="28"/>
          <w:szCs w:val="28"/>
          <w:lang w:val="en-US"/>
        </w:rPr>
        <w:t>H</w:t>
      </w:r>
      <w:r w:rsidRPr="001C46B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C46BF">
        <w:rPr>
          <w:rFonts w:ascii="Times New Roman" w:hAnsi="Times New Roman"/>
          <w:sz w:val="28"/>
          <w:szCs w:val="28"/>
        </w:rPr>
        <w:t xml:space="preserve"> – норматив численности в человеко-часах в месяц,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  <w:lang w:val="en-US"/>
        </w:rPr>
        <w:t>N</w:t>
      </w:r>
      <w:r w:rsidRPr="001C46B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C46BF">
        <w:rPr>
          <w:rFonts w:ascii="Times New Roman" w:hAnsi="Times New Roman"/>
          <w:sz w:val="28"/>
          <w:szCs w:val="28"/>
        </w:rPr>
        <w:t xml:space="preserve"> – объем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вида работ,</w:t>
      </w:r>
    </w:p>
    <w:p w:rsid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Ф – месячный ф</w:t>
      </w:r>
      <w:r w:rsidR="00C65320" w:rsidRPr="001C46BF">
        <w:rPr>
          <w:rFonts w:ascii="Times New Roman" w:hAnsi="Times New Roman"/>
          <w:sz w:val="28"/>
          <w:szCs w:val="28"/>
        </w:rPr>
        <w:t>он</w:t>
      </w:r>
      <w:r w:rsidR="00FB669D" w:rsidRPr="001C46BF">
        <w:rPr>
          <w:rFonts w:ascii="Times New Roman" w:hAnsi="Times New Roman"/>
          <w:sz w:val="28"/>
          <w:szCs w:val="28"/>
        </w:rPr>
        <w:t>д рабочего времени, равный 16</w:t>
      </w:r>
      <w:r w:rsidR="00C65320" w:rsidRPr="001C46BF">
        <w:rPr>
          <w:rFonts w:ascii="Times New Roman" w:hAnsi="Times New Roman"/>
          <w:sz w:val="28"/>
          <w:szCs w:val="28"/>
        </w:rPr>
        <w:t>8</w:t>
      </w:r>
      <w:r w:rsidRPr="001C46BF">
        <w:rPr>
          <w:rFonts w:ascii="Times New Roman" w:hAnsi="Times New Roman"/>
          <w:sz w:val="28"/>
          <w:szCs w:val="28"/>
        </w:rPr>
        <w:t xml:space="preserve"> ч.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  <w:lang w:val="en-US"/>
        </w:rPr>
        <w:t>h</w:t>
      </w:r>
      <w:r w:rsidRPr="001C46BF">
        <w:rPr>
          <w:rFonts w:ascii="Times New Roman" w:hAnsi="Times New Roman"/>
          <w:sz w:val="28"/>
          <w:szCs w:val="28"/>
        </w:rPr>
        <w:t xml:space="preserve"> – коэффициент, учитывающий резерв на отпуска, равный 1,08.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Для организации технического обслуживания СТС предусматривается организация одного линейно-технического цеха (ЛТЦ) и одного кабельного участка со следующим штатом и должностными окладами:</w:t>
      </w:r>
    </w:p>
    <w:p w:rsidR="003B2B35" w:rsidRPr="001C46BF" w:rsidRDefault="003B2B35" w:rsidP="001C46BF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1.Начальник ЛТЦ – 165 р. (инженер)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3B2B35" w:rsidRPr="001C46BF" w:rsidRDefault="003B2B35" w:rsidP="001C46BF">
      <w:pPr>
        <w:widowControl w:val="0"/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2.Начальник КУ – 135 р. (инженер)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4952F7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3.Ст. электромеханик – 127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– 1 человек.</w: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 xml:space="preserve">4.Электромеханик – </w:t>
      </w:r>
      <w:r w:rsidR="001B168B" w:rsidRPr="001C46BF">
        <w:rPr>
          <w:rFonts w:ascii="Times New Roman" w:hAnsi="Times New Roman"/>
          <w:sz w:val="28"/>
          <w:szCs w:val="28"/>
        </w:rPr>
        <w:t>110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4952F7" w:rsidRPr="001C46BF">
        <w:rPr>
          <w:rFonts w:ascii="Times New Roman" w:hAnsi="Times New Roman"/>
          <w:sz w:val="28"/>
          <w:szCs w:val="28"/>
        </w:rPr>
        <w:t xml:space="preserve">– </w:t>
      </w:r>
      <w:r w:rsidR="00FB669D" w:rsidRPr="001C46BF">
        <w:rPr>
          <w:rFonts w:ascii="Times New Roman" w:hAnsi="Times New Roman"/>
          <w:sz w:val="28"/>
          <w:szCs w:val="28"/>
        </w:rPr>
        <w:t>(по расчету)</w:t>
      </w:r>
    </w:p>
    <w:p w:rsidR="00FB669D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5.Электромонтер – 92 р.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4952F7" w:rsidRPr="001C46BF">
        <w:rPr>
          <w:rFonts w:ascii="Times New Roman" w:hAnsi="Times New Roman"/>
          <w:sz w:val="28"/>
          <w:szCs w:val="28"/>
        </w:rPr>
        <w:t xml:space="preserve">– </w:t>
      </w:r>
      <w:r w:rsidR="00FB669D" w:rsidRPr="001C46BF">
        <w:rPr>
          <w:rFonts w:ascii="Times New Roman" w:hAnsi="Times New Roman"/>
          <w:sz w:val="28"/>
          <w:szCs w:val="28"/>
        </w:rPr>
        <w:t>(по расчету)</w:t>
      </w:r>
    </w:p>
    <w:p w:rsidR="004952F7" w:rsidRPr="001C46BF" w:rsidRDefault="004952F7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FB669D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Табл.2.5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="003B2B35" w:rsidRPr="001C46BF">
        <w:rPr>
          <w:rFonts w:ascii="Times New Roman" w:hAnsi="Times New Roman"/>
          <w:sz w:val="28"/>
          <w:szCs w:val="28"/>
        </w:rPr>
        <w:t>-Расчет численности работников ЛТЦ и кабельного участка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276"/>
        <w:gridCol w:w="1275"/>
        <w:gridCol w:w="1418"/>
        <w:gridCol w:w="1579"/>
        <w:gridCol w:w="1440"/>
      </w:tblGrid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Единица измере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Норма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тивы, чел.-ч.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в месяц, (Ηί)</w:t>
            </w:r>
          </w:p>
        </w:tc>
        <w:tc>
          <w:tcPr>
            <w:tcW w:w="1418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Количес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тво единиц (Νί)</w:t>
            </w:r>
          </w:p>
        </w:tc>
        <w:tc>
          <w:tcPr>
            <w:tcW w:w="1579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Количес-тво 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штатных единиц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Квалифи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кация обслужи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-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вающего персонала</w:t>
            </w: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Кабели межстанционных</w:t>
            </w:r>
            <w:r w:rsidR="001C46BF" w:rsidRPr="001C46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соединительных линий СТС: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 xml:space="preserve">уплотненные 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до 30 каналов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 кабеля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1418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22</w:t>
            </w:r>
            <w:r w:rsidR="00FB669D" w:rsidRPr="001C46B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9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  <w:r w:rsidR="00D465AF" w:rsidRPr="001C46BF">
              <w:rPr>
                <w:rFonts w:ascii="Times New Roman" w:hAnsi="Times New Roman"/>
                <w:sz w:val="20"/>
                <w:szCs w:val="20"/>
              </w:rPr>
              <w:t>,28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Абонентские линии СТС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Км кабеля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</w:tcPr>
          <w:p w:rsidR="003B2B35" w:rsidRPr="001C46BF" w:rsidRDefault="00D465A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2165</w:t>
            </w:r>
            <w:r w:rsidR="004952F7" w:rsidRPr="001C46BF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579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D465AF" w:rsidRPr="001C46BF">
              <w:rPr>
                <w:rFonts w:ascii="Times New Roman" w:hAnsi="Times New Roman"/>
                <w:sz w:val="20"/>
                <w:szCs w:val="20"/>
              </w:rPr>
              <w:t>,14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Абонентские пункты СТС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абон.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пункт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11</w:t>
            </w:r>
            <w:r w:rsidR="00D465AF" w:rsidRPr="001C46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79" w:type="dxa"/>
          </w:tcPr>
          <w:p w:rsidR="003B2B35" w:rsidRPr="001C46BF" w:rsidRDefault="00D465A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ИКМ-12М, ИКМ-15</w:t>
            </w:r>
          </w:p>
        </w:tc>
        <w:tc>
          <w:tcPr>
            <w:tcW w:w="1276" w:type="dxa"/>
          </w:tcPr>
          <w:p w:rsidR="003B2B35" w:rsidRPr="001C46BF" w:rsidRDefault="00C4455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о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конеч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3B2B35" w:rsidRPr="001C46BF" w:rsidRDefault="004952F7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  <w:r w:rsidR="00D465AF"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4952F7" w:rsidRPr="001C46BF" w:rsidRDefault="004952F7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D465AF" w:rsidRPr="001C46BF" w:rsidRDefault="00D465AF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0,96</w:t>
            </w:r>
          </w:p>
          <w:p w:rsidR="00D465AF" w:rsidRPr="001C46BF" w:rsidRDefault="00D465AF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D465AF" w:rsidRPr="001C46BF" w:rsidRDefault="00D465AF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D465AF" w:rsidRPr="001C46BF" w:rsidRDefault="00D465AF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0,59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Электро-механик, 62%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Электро-монтер,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276" w:type="dxa"/>
          </w:tcPr>
          <w:p w:rsidR="003B2B35" w:rsidRPr="001C46BF" w:rsidRDefault="00C44550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о</w:t>
            </w:r>
            <w:r w:rsidR="003B2B35" w:rsidRPr="001C46BF">
              <w:rPr>
                <w:rFonts w:ascii="Times New Roman" w:hAnsi="Times New Roman"/>
                <w:sz w:val="20"/>
                <w:szCs w:val="20"/>
              </w:rPr>
              <w:t>конеч</w:t>
            </w:r>
            <w:r w:rsidRPr="001C46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418" w:type="dxa"/>
          </w:tcPr>
          <w:p w:rsidR="003B2B35" w:rsidRPr="001C46BF" w:rsidRDefault="00D465AF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0,09</w:t>
            </w: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0,09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Электро-механик, 50%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Электро-монтер,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Контей-нер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B2B35" w:rsidRPr="001C46BF" w:rsidRDefault="005C2A1B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3B2B35" w:rsidRPr="001C46BF" w:rsidRDefault="003B2B35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0,06</w:t>
            </w: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</w:p>
          <w:p w:rsidR="005C2A1B" w:rsidRPr="001C46BF" w:rsidRDefault="005C2A1B" w:rsidP="001C46BF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1C46BF">
              <w:rPr>
                <w:sz w:val="20"/>
              </w:rPr>
              <w:t>0,06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Электро-механик, 50%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Электро-монтер,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3B2B35" w:rsidRPr="001C46BF">
        <w:tc>
          <w:tcPr>
            <w:tcW w:w="2912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Сельские АТС типа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К-50/200М</w:t>
            </w:r>
          </w:p>
        </w:tc>
        <w:tc>
          <w:tcPr>
            <w:tcW w:w="1276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монтир.</w:t>
            </w:r>
          </w:p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275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8" w:type="dxa"/>
          </w:tcPr>
          <w:p w:rsidR="003B2B35" w:rsidRPr="001C46BF" w:rsidRDefault="00D619A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189</w:t>
            </w:r>
            <w:r w:rsidR="001B168B" w:rsidRPr="001C46B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79" w:type="dxa"/>
          </w:tcPr>
          <w:p w:rsidR="003B2B35" w:rsidRPr="001C46BF" w:rsidRDefault="00D619A1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1440" w:type="dxa"/>
          </w:tcPr>
          <w:p w:rsidR="003B2B35" w:rsidRPr="001C46BF" w:rsidRDefault="003B2B35" w:rsidP="001C46B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46BF">
              <w:rPr>
                <w:rFonts w:ascii="Times New Roman" w:hAnsi="Times New Roman"/>
                <w:sz w:val="20"/>
                <w:szCs w:val="20"/>
              </w:rPr>
              <w:t>Электро-монтер</w:t>
            </w:r>
          </w:p>
        </w:tc>
      </w:tr>
    </w:tbl>
    <w:p w:rsidR="007E1F56" w:rsidRPr="001C46BF" w:rsidRDefault="007E1F5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F92DEB" w:rsidP="00F92DEB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E1F56" w:rsidRPr="001C46BF">
        <w:rPr>
          <w:rFonts w:ascii="Times New Roman" w:hAnsi="Times New Roman"/>
          <w:b/>
          <w:sz w:val="28"/>
          <w:szCs w:val="28"/>
        </w:rPr>
        <w:t>2.6</w:t>
      </w:r>
      <w:r w:rsidR="004D593A" w:rsidRPr="001C46BF">
        <w:rPr>
          <w:rFonts w:ascii="Times New Roman" w:hAnsi="Times New Roman"/>
          <w:b/>
          <w:sz w:val="28"/>
          <w:szCs w:val="28"/>
        </w:rPr>
        <w:t>.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Расчет годовых эксплуатационных затрат по техническому обслуживанию и ремонту проектируемой сети</w:t>
      </w:r>
    </w:p>
    <w:p w:rsidR="003B2B35" w:rsidRPr="001C46BF" w:rsidRDefault="003B2B35" w:rsidP="00F92DEB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480B04" w:rsidRPr="001C46BF" w:rsidRDefault="003B2B35" w:rsidP="00F92DEB">
      <w:pPr>
        <w:pStyle w:val="12"/>
        <w:widowControl w:val="0"/>
        <w:spacing w:line="360" w:lineRule="auto"/>
        <w:ind w:left="709"/>
        <w:rPr>
          <w:b/>
          <w:szCs w:val="28"/>
        </w:rPr>
      </w:pPr>
      <w:r w:rsidRPr="001C46BF">
        <w:rPr>
          <w:b/>
          <w:szCs w:val="28"/>
        </w:rPr>
        <w:t xml:space="preserve">2.6.1 Затраты на оплату труда и </w:t>
      </w:r>
      <w:r w:rsidR="00480B04" w:rsidRPr="001C46BF">
        <w:rPr>
          <w:b/>
          <w:szCs w:val="28"/>
        </w:rPr>
        <w:t>отчисления на страховые взносы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 xml:space="preserve">Зная состав, численность и должностные оклады производственного штата, определяется заработная плата в месяц, в год. При определении фонда оплаты труда предусматривается выплата премий рабочим до 40% их должностного оклада, районный коэффициент в размере 40%. От общего годового фонда оплаты труда предусматривается 26,2% отчислений на </w:t>
      </w:r>
      <w:r w:rsidR="00480B04" w:rsidRPr="001C46BF">
        <w:rPr>
          <w:szCs w:val="28"/>
        </w:rPr>
        <w:t>страховые взносы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Затраты на заработную</w:t>
      </w:r>
      <w:r w:rsidR="00480B04" w:rsidRPr="001C46BF">
        <w:rPr>
          <w:szCs w:val="28"/>
        </w:rPr>
        <w:t xml:space="preserve"> плату произведем в таблице 2.6</w:t>
      </w:r>
      <w:r w:rsidR="004D593A" w:rsidRPr="001C46BF">
        <w:rPr>
          <w:szCs w:val="28"/>
        </w:rPr>
        <w:t>.</w:t>
      </w:r>
    </w:p>
    <w:p w:rsidR="004D593A" w:rsidRPr="001C46BF" w:rsidRDefault="004D593A" w:rsidP="001C46BF">
      <w:pPr>
        <w:pStyle w:val="21"/>
        <w:widowControl w:val="0"/>
        <w:ind w:firstLine="709"/>
        <w:rPr>
          <w:szCs w:val="28"/>
        </w:rPr>
      </w:pPr>
    </w:p>
    <w:p w:rsidR="003B2B35" w:rsidRPr="001C46BF" w:rsidRDefault="00480B04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Табл.2.6</w:t>
      </w:r>
      <w:r w:rsidR="004D593A" w:rsidRPr="001C46BF">
        <w:rPr>
          <w:szCs w:val="28"/>
        </w:rPr>
        <w:t>.</w:t>
      </w:r>
      <w:r w:rsidRPr="001C46BF">
        <w:rPr>
          <w:szCs w:val="28"/>
        </w:rPr>
        <w:t>-</w:t>
      </w:r>
      <w:r w:rsidR="003B2B35" w:rsidRPr="001C46BF">
        <w:rPr>
          <w:szCs w:val="28"/>
        </w:rPr>
        <w:t xml:space="preserve"> Расчет доходов по фонду оплаты труда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93"/>
        <w:gridCol w:w="1825"/>
        <w:gridCol w:w="2126"/>
        <w:gridCol w:w="1985"/>
      </w:tblGrid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Кол-во единиц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Должност-ной оклад</w:t>
            </w:r>
          </w:p>
        </w:tc>
        <w:tc>
          <w:tcPr>
            <w:tcW w:w="2126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Месячный ФОТ, руб.</w:t>
            </w:r>
          </w:p>
        </w:tc>
        <w:tc>
          <w:tcPr>
            <w:tcW w:w="198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Годовой фонд, руб.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Начальник ЛТЦ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126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165×1×1,4=231</w:t>
            </w:r>
          </w:p>
        </w:tc>
        <w:tc>
          <w:tcPr>
            <w:tcW w:w="198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Начальник каб.</w:t>
            </w:r>
          </w:p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уч-ка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126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135×1×1,4=189</w:t>
            </w:r>
          </w:p>
        </w:tc>
        <w:tc>
          <w:tcPr>
            <w:tcW w:w="198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2268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Старший электромеханик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126" w:type="dxa"/>
          </w:tcPr>
          <w:p w:rsidR="004E1D8E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127×1×1,4=</w:t>
            </w:r>
          </w:p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177,8</w:t>
            </w:r>
          </w:p>
        </w:tc>
        <w:tc>
          <w:tcPr>
            <w:tcW w:w="198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2133,6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Электромеханик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126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110×2×1,4×1.4=</w:t>
            </w:r>
          </w:p>
          <w:p w:rsidR="00480B04" w:rsidRPr="00F92DEB" w:rsidRDefault="004E1D8E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431,2</w:t>
            </w:r>
          </w:p>
        </w:tc>
        <w:tc>
          <w:tcPr>
            <w:tcW w:w="1985" w:type="dxa"/>
          </w:tcPr>
          <w:p w:rsidR="00480B04" w:rsidRPr="00F92DEB" w:rsidRDefault="004E1D8E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5174,4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Электромонтер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480B04" w:rsidRPr="00F92DEB" w:rsidRDefault="004E1D8E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25</w:t>
            </w:r>
            <w:r w:rsidR="00480B04" w:rsidRPr="00F92DEB">
              <w:rPr>
                <w:rFonts w:ascii="Times New Roman" w:hAnsi="Times New Roman"/>
                <w:sz w:val="20"/>
                <w:szCs w:val="20"/>
              </w:rPr>
              <w:t>×92×1.4×1.4=</w:t>
            </w:r>
          </w:p>
          <w:p w:rsidR="00480B04" w:rsidRPr="00F92DEB" w:rsidRDefault="004E1D8E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4508</w:t>
            </w:r>
          </w:p>
        </w:tc>
        <w:tc>
          <w:tcPr>
            <w:tcW w:w="1985" w:type="dxa"/>
          </w:tcPr>
          <w:p w:rsidR="00480B04" w:rsidRPr="00F92DEB" w:rsidRDefault="004E1D8E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54096</w:t>
            </w:r>
          </w:p>
        </w:tc>
      </w:tr>
      <w:tr w:rsidR="00480B04" w:rsidRPr="001C46BF">
        <w:tc>
          <w:tcPr>
            <w:tcW w:w="223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93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82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80B04" w:rsidRPr="00F92DEB" w:rsidRDefault="00480B04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D8E" w:rsidRPr="00F92DEB">
              <w:rPr>
                <w:rFonts w:ascii="Times New Roman" w:hAnsi="Times New Roman"/>
                <w:b/>
                <w:sz w:val="20"/>
                <w:szCs w:val="20"/>
              </w:rPr>
              <w:t>66444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93A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 xml:space="preserve">Рассчитаем отчисления </w:t>
      </w:r>
      <w:r w:rsidR="002F7B87" w:rsidRPr="001C46BF">
        <w:rPr>
          <w:rFonts w:ascii="Times New Roman" w:hAnsi="Times New Roman"/>
          <w:sz w:val="28"/>
          <w:szCs w:val="28"/>
        </w:rPr>
        <w:t>на страховые взносы, которые составляют 26,2% от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2F7B87" w:rsidRPr="001C46BF">
        <w:rPr>
          <w:rFonts w:ascii="Times New Roman" w:hAnsi="Times New Roman"/>
          <w:sz w:val="28"/>
          <w:szCs w:val="28"/>
        </w:rPr>
        <w:t>годового ФОТ: 66444×</w:t>
      </w:r>
      <w:r w:rsidR="00F76ED3" w:rsidRPr="001C46BF">
        <w:rPr>
          <w:rFonts w:ascii="Times New Roman" w:hAnsi="Times New Roman"/>
          <w:sz w:val="28"/>
          <w:szCs w:val="28"/>
        </w:rPr>
        <w:t xml:space="preserve"> 26,2% = </w:t>
      </w:r>
      <w:r w:rsidR="002F7B87" w:rsidRPr="001C46BF">
        <w:rPr>
          <w:rFonts w:ascii="Times New Roman" w:hAnsi="Times New Roman"/>
          <w:b/>
          <w:sz w:val="28"/>
          <w:szCs w:val="28"/>
        </w:rPr>
        <w:t>17408,33</w:t>
      </w:r>
      <w:r w:rsidR="00F76ED3" w:rsidRPr="001C46BF">
        <w:rPr>
          <w:rFonts w:ascii="Times New Roman" w:hAnsi="Times New Roman"/>
          <w:sz w:val="28"/>
          <w:szCs w:val="28"/>
        </w:rPr>
        <w:t xml:space="preserve"> рублей.</w:t>
      </w:r>
    </w:p>
    <w:p w:rsidR="004D593A" w:rsidRPr="001C46BF" w:rsidRDefault="004D593A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2F7B87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 xml:space="preserve">2.6.2 </w:t>
      </w:r>
      <w:r w:rsidR="003B2B35" w:rsidRPr="001C46BF">
        <w:rPr>
          <w:rFonts w:ascii="Times New Roman" w:hAnsi="Times New Roman"/>
          <w:b/>
          <w:sz w:val="28"/>
          <w:szCs w:val="28"/>
        </w:rPr>
        <w:t>Затраты на материалы и запасные части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Расходы на материалы и запасные части определяются по укрупненным показателям исходя из объема оборудования и действующих нормативов затрат в год в рублях на единицу измерения.</w:t>
      </w:r>
    </w:p>
    <w:p w:rsidR="00F92DEB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2B35" w:rsidRPr="001C46BF">
        <w:rPr>
          <w:rFonts w:ascii="Times New Roman" w:hAnsi="Times New Roman"/>
          <w:sz w:val="28"/>
          <w:szCs w:val="28"/>
        </w:rPr>
        <w:t>Результаты расчета расходов сведены в таблицу 2.7.</w:t>
      </w:r>
      <w:r w:rsidR="001C46BF">
        <w:rPr>
          <w:rFonts w:ascii="Times New Roman" w:hAnsi="Times New Roman"/>
          <w:sz w:val="28"/>
          <w:szCs w:val="28"/>
        </w:rPr>
        <w:t xml:space="preserve"> </w:t>
      </w:r>
    </w:p>
    <w:p w:rsidR="00F92DEB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B2B35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46BF">
        <w:rPr>
          <w:rFonts w:ascii="Times New Roman" w:hAnsi="Times New Roman"/>
          <w:sz w:val="28"/>
          <w:szCs w:val="28"/>
        </w:rPr>
        <w:t>Табл.2.7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Pr="001C46BF">
        <w:rPr>
          <w:rFonts w:ascii="Times New Roman" w:hAnsi="Times New Roman"/>
          <w:sz w:val="28"/>
          <w:szCs w:val="28"/>
        </w:rPr>
        <w:t>- Расчет расходов на материалы и запасные части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418"/>
        <w:gridCol w:w="1290"/>
        <w:gridCol w:w="1767"/>
      </w:tblGrid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сооружений и оборудования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Норма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-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тив, р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уб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0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Коли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-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чество единиц</w:t>
            </w:r>
          </w:p>
        </w:tc>
        <w:tc>
          <w:tcPr>
            <w:tcW w:w="1767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Сумма затрат, р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уб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Кабель однопарный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90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2165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767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2165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Кабель многопарный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90" w:type="dxa"/>
          </w:tcPr>
          <w:p w:rsidR="003B2B35" w:rsidRPr="00F92DEB" w:rsidRDefault="001814E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22</w:t>
            </w:r>
            <w:r w:rsidR="00C44550" w:rsidRPr="00F92D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63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8,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Абонентские пункты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1290" w:type="dxa"/>
          </w:tcPr>
          <w:p w:rsidR="003B2B35" w:rsidRPr="00F92DEB" w:rsidRDefault="001814E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</w:t>
            </w:r>
            <w:r w:rsidR="00C44550" w:rsidRPr="00F92D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67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473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АТСК – 50 / 200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 xml:space="preserve">монт. 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н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ом</w:t>
            </w:r>
            <w:r w:rsidR="00F76ED3" w:rsidRPr="00F92DE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90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189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67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283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F76ED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Системы передач ИКМ</w:t>
            </w:r>
            <w:r w:rsidR="003B2B35" w:rsidRPr="00F92DEB">
              <w:rPr>
                <w:rFonts w:ascii="Times New Roman" w:hAnsi="Times New Roman"/>
                <w:sz w:val="20"/>
                <w:szCs w:val="20"/>
              </w:rPr>
              <w:t>12М,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B35" w:rsidRPr="00F92DEB">
              <w:rPr>
                <w:rFonts w:ascii="Times New Roman" w:hAnsi="Times New Roman"/>
                <w:sz w:val="20"/>
                <w:szCs w:val="20"/>
              </w:rPr>
              <w:t>ИКМ-15, ИКМ-30С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п/комплект</w:t>
            </w: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90" w:type="dxa"/>
          </w:tcPr>
          <w:p w:rsidR="003B2B35" w:rsidRPr="00F92DEB" w:rsidRDefault="00C44550" w:rsidP="00F92DEB">
            <w:pPr>
              <w:pStyle w:val="12"/>
              <w:widowControl w:val="0"/>
              <w:spacing w:line="360" w:lineRule="auto"/>
              <w:rPr>
                <w:sz w:val="20"/>
              </w:rPr>
            </w:pPr>
            <w:r w:rsidRPr="00F92DEB">
              <w:rPr>
                <w:sz w:val="20"/>
              </w:rPr>
              <w:t>26</w:t>
            </w:r>
          </w:p>
        </w:tc>
        <w:tc>
          <w:tcPr>
            <w:tcW w:w="1767" w:type="dxa"/>
          </w:tcPr>
          <w:p w:rsidR="003B2B35" w:rsidRPr="00F92DEB" w:rsidRDefault="00C44550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26</w:t>
            </w:r>
            <w:r w:rsidR="001814EE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B2B35" w:rsidRPr="001C46BF">
        <w:tc>
          <w:tcPr>
            <w:tcW w:w="3652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3B2B35" w:rsidRPr="00F92DEB" w:rsidRDefault="003B2B35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3B2B35" w:rsidRPr="00F92DEB" w:rsidRDefault="00DF04B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6372</w:t>
            </w:r>
            <w:r w:rsidR="001814EE" w:rsidRPr="00F92DE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</w:tr>
    </w:tbl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F51BB7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2.6.3</w:t>
      </w:r>
      <w:r w:rsidR="003B2B35" w:rsidRPr="001C46BF">
        <w:rPr>
          <w:rFonts w:ascii="Times New Roman" w:hAnsi="Times New Roman"/>
          <w:b/>
          <w:sz w:val="28"/>
          <w:szCs w:val="28"/>
        </w:rPr>
        <w:t xml:space="preserve"> Затраты на производственную электроэнергию</w:t>
      </w:r>
    </w:p>
    <w:p w:rsidR="003B2B35" w:rsidRPr="001C46BF" w:rsidRDefault="003B2B35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Величина этих затрат определяется исходя из потребляемой мощности оборудования АТС и систем передачи и установленной стоимости одного кВт.ч. электроэнергии аналогично расчету для радиальной схемы построения сети.</w:t>
      </w:r>
    </w:p>
    <w:p w:rsidR="00F92DEB" w:rsidRDefault="00F92DEB" w:rsidP="001C46BF">
      <w:pPr>
        <w:pStyle w:val="21"/>
        <w:widowControl w:val="0"/>
        <w:ind w:firstLine="709"/>
        <w:rPr>
          <w:szCs w:val="28"/>
          <w:lang w:val="en-US"/>
        </w:rPr>
      </w:pPr>
    </w:p>
    <w:p w:rsidR="00E86FFA" w:rsidRPr="001C46BF" w:rsidRDefault="00893B66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Табл.2.8</w:t>
      </w:r>
      <w:r w:rsidR="004D593A" w:rsidRPr="001C46BF">
        <w:rPr>
          <w:szCs w:val="28"/>
        </w:rPr>
        <w:t>.</w:t>
      </w:r>
      <w:r w:rsidRPr="001C46BF">
        <w:rPr>
          <w:szCs w:val="28"/>
        </w:rPr>
        <w:t>-Расчет расходов на электроэнергию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27"/>
        <w:gridCol w:w="1873"/>
        <w:gridCol w:w="2178"/>
        <w:gridCol w:w="1782"/>
      </w:tblGrid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Количество оборудова-ния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Суточная потребляемая мощность,</w:t>
            </w:r>
            <w:r w:rsidR="00F92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Годовая потребляемая мощность, кВт-час</w:t>
            </w: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электроэнергию, руб.(×0,03 р.)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АТСК-50/200М</w:t>
            </w:r>
          </w:p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</w:t>
            </w:r>
            <w:r w:rsidR="001C46BF" w:rsidRPr="00F92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50 номеров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5×2,8×365=5110</w:t>
            </w: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153,3</w:t>
            </w:r>
          </w:p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 100 номеров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4015</w:t>
            </w: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120,45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 150 номеров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18615</w:t>
            </w: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558,45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 200 номеров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ИКМ-12М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178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1168</w:t>
            </w:r>
          </w:p>
        </w:tc>
        <w:tc>
          <w:tcPr>
            <w:tcW w:w="1782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35,04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ИКМ-15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178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292</w:t>
            </w:r>
            <w:r w:rsidR="008602D6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82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87</w:t>
            </w:r>
            <w:r w:rsidR="008602D6" w:rsidRPr="00F92DEB">
              <w:rPr>
                <w:rFonts w:ascii="Times New Roman" w:hAnsi="Times New Roman"/>
                <w:sz w:val="20"/>
                <w:szCs w:val="20"/>
              </w:rPr>
              <w:t>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ИКМ-30С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2178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620,5</w:t>
            </w:r>
          </w:p>
        </w:tc>
        <w:tc>
          <w:tcPr>
            <w:tcW w:w="1782" w:type="dxa"/>
          </w:tcPr>
          <w:p w:rsidR="008602D6" w:rsidRPr="00F92DEB" w:rsidRDefault="00B0192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18,61</w:t>
            </w:r>
          </w:p>
        </w:tc>
      </w:tr>
      <w:tr w:rsidR="008602D6" w:rsidRPr="001C46BF">
        <w:tc>
          <w:tcPr>
            <w:tcW w:w="226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27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8602D6" w:rsidRPr="00F92DEB" w:rsidRDefault="008602D6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92F" w:rsidRPr="00F92DEB">
              <w:rPr>
                <w:rFonts w:ascii="Times New Roman" w:hAnsi="Times New Roman"/>
                <w:b/>
                <w:sz w:val="20"/>
                <w:szCs w:val="20"/>
              </w:rPr>
              <w:t>973</w:t>
            </w: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0192F" w:rsidRPr="00F92DEB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</w:tr>
    </w:tbl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B66" w:rsidRPr="001C46BF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E25EE" w:rsidRPr="001C46BF">
        <w:rPr>
          <w:rFonts w:ascii="Times New Roman" w:hAnsi="Times New Roman"/>
          <w:b/>
          <w:sz w:val="28"/>
          <w:szCs w:val="28"/>
        </w:rPr>
        <w:t>2</w:t>
      </w:r>
      <w:r w:rsidR="008D75A7" w:rsidRPr="001C46BF">
        <w:rPr>
          <w:rFonts w:ascii="Times New Roman" w:hAnsi="Times New Roman"/>
          <w:b/>
          <w:sz w:val="28"/>
          <w:szCs w:val="28"/>
        </w:rPr>
        <w:t>.6.4</w:t>
      </w:r>
      <w:r w:rsidR="00893B66" w:rsidRPr="001C46BF">
        <w:rPr>
          <w:rFonts w:ascii="Times New Roman" w:hAnsi="Times New Roman"/>
          <w:b/>
          <w:sz w:val="28"/>
          <w:szCs w:val="28"/>
        </w:rPr>
        <w:t xml:space="preserve"> Расчет амортизационных отчислений</w:t>
      </w:r>
    </w:p>
    <w:p w:rsidR="001C46BF" w:rsidRDefault="00893B66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Прочие затраты определяются исходя из рассчитанной ранее стоимости оборудования и действующих норм амортизации по видам оборудования и сооружений связи:</w:t>
      </w:r>
      <w:r w:rsidR="001C46BF">
        <w:rPr>
          <w:szCs w:val="28"/>
        </w:rPr>
        <w:t xml:space="preserve"> </w:t>
      </w:r>
    </w:p>
    <w:p w:rsidR="00E86FFA" w:rsidRPr="001C46BF" w:rsidRDefault="00893B66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Результаты расчетов произвед</w:t>
      </w:r>
      <w:r w:rsidR="0026082E" w:rsidRPr="001C46BF">
        <w:rPr>
          <w:szCs w:val="28"/>
        </w:rPr>
        <w:t>ены в табл.2.9</w:t>
      </w:r>
    </w:p>
    <w:p w:rsidR="00F92DEB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3B66" w:rsidRPr="001C46BF" w:rsidRDefault="002E25EE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Табл.2.9</w:t>
      </w:r>
      <w:r w:rsidR="004D593A" w:rsidRPr="001C46BF">
        <w:rPr>
          <w:rFonts w:ascii="Times New Roman" w:hAnsi="Times New Roman"/>
          <w:sz w:val="28"/>
          <w:szCs w:val="28"/>
        </w:rPr>
        <w:t>.</w:t>
      </w:r>
      <w:r w:rsidR="00893B66" w:rsidRPr="001C46BF">
        <w:rPr>
          <w:rFonts w:ascii="Times New Roman" w:hAnsi="Times New Roman"/>
          <w:sz w:val="28"/>
          <w:szCs w:val="28"/>
        </w:rPr>
        <w:t>-Расчет суммы амортизационных отчислений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443"/>
        <w:gridCol w:w="2334"/>
        <w:gridCol w:w="2443"/>
      </w:tblGrid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Стоимость оборудования, руб.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Сумма амортизационных отчислений, руб.</w:t>
            </w:r>
          </w:p>
        </w:tc>
      </w:tr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Кабель однопарный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151585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14552,16</w:t>
            </w:r>
          </w:p>
        </w:tc>
      </w:tr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Кабель многопарный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70680</w:t>
            </w:r>
          </w:p>
        </w:tc>
        <w:tc>
          <w:tcPr>
            <w:tcW w:w="2443" w:type="dxa"/>
          </w:tcPr>
          <w:p w:rsidR="00241AA7" w:rsidRPr="00F92DEB" w:rsidRDefault="00696D3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6078</w:t>
            </w:r>
            <w:r w:rsidR="00241AA7" w:rsidRPr="00F92DEB">
              <w:rPr>
                <w:rFonts w:ascii="Times New Roman" w:hAnsi="Times New Roman"/>
                <w:sz w:val="20"/>
                <w:szCs w:val="20"/>
              </w:rPr>
              <w:t>,4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 xml:space="preserve">АТСК – 50 / 200 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195650</w:t>
            </w:r>
          </w:p>
        </w:tc>
        <w:tc>
          <w:tcPr>
            <w:tcW w:w="2443" w:type="dxa"/>
          </w:tcPr>
          <w:p w:rsidR="00241AA7" w:rsidRPr="00F92DEB" w:rsidRDefault="00696D3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10760</w:t>
            </w:r>
            <w:r w:rsidR="00241AA7" w:rsidRPr="00F92DEB">
              <w:rPr>
                <w:rFonts w:ascii="Times New Roman" w:hAnsi="Times New Roman"/>
                <w:sz w:val="20"/>
                <w:szCs w:val="20"/>
              </w:rPr>
              <w:t>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7</w:t>
            </w:r>
            <w:r w:rsidR="00241AA7" w:rsidRPr="00F92D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 xml:space="preserve">Системы передачи 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283900</w:t>
            </w:r>
          </w:p>
        </w:tc>
        <w:tc>
          <w:tcPr>
            <w:tcW w:w="2443" w:type="dxa"/>
          </w:tcPr>
          <w:p w:rsidR="00241AA7" w:rsidRPr="00F92DEB" w:rsidRDefault="00696D3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17317,9</w:t>
            </w:r>
          </w:p>
        </w:tc>
      </w:tr>
      <w:tr w:rsidR="00241AA7" w:rsidRPr="001C46BF">
        <w:tc>
          <w:tcPr>
            <w:tcW w:w="2351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241AA7" w:rsidRPr="00F92DEB" w:rsidRDefault="00241AA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96D3F" w:rsidRPr="00F92DEB">
              <w:rPr>
                <w:rFonts w:ascii="Times New Roman" w:hAnsi="Times New Roman"/>
                <w:b/>
                <w:sz w:val="20"/>
                <w:szCs w:val="20"/>
              </w:rPr>
              <w:t>48709</w:t>
            </w: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96D3F" w:rsidRPr="00F92DEB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</w:tr>
    </w:tbl>
    <w:p w:rsidR="00893B66" w:rsidRPr="001C46BF" w:rsidRDefault="00893B66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893B66" w:rsidRPr="001C46BF" w:rsidRDefault="00D772E4" w:rsidP="001C46BF">
      <w:pPr>
        <w:pStyle w:val="31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1C46BF">
        <w:rPr>
          <w:b/>
          <w:sz w:val="28"/>
          <w:szCs w:val="28"/>
        </w:rPr>
        <w:t>2</w:t>
      </w:r>
      <w:r w:rsidR="0026082E" w:rsidRPr="001C46BF">
        <w:rPr>
          <w:b/>
          <w:sz w:val="28"/>
          <w:szCs w:val="28"/>
        </w:rPr>
        <w:t>.6.5</w:t>
      </w:r>
      <w:r w:rsidR="00893B66" w:rsidRPr="001C46BF">
        <w:rPr>
          <w:b/>
          <w:sz w:val="28"/>
          <w:szCs w:val="28"/>
        </w:rPr>
        <w:t xml:space="preserve"> Прочие производственные и транспортные расходы</w:t>
      </w:r>
    </w:p>
    <w:p w:rsidR="00893B66" w:rsidRPr="001C46BF" w:rsidRDefault="00893B66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 xml:space="preserve">Прочие производственные и транспортные расходы, а также административно-управленческие и эксплуатационно-хозяйственные расходы </w:t>
      </w:r>
      <w:r w:rsidR="00E8114A" w:rsidRPr="001C46BF">
        <w:rPr>
          <w:szCs w:val="28"/>
        </w:rPr>
        <w:t>составляют 3,2% от годового ФОТ.</w:t>
      </w:r>
    </w:p>
    <w:p w:rsidR="00893B66" w:rsidRPr="001C46BF" w:rsidRDefault="00893B66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>Результаты расчетов годовой суммы эксплуатационных р</w:t>
      </w:r>
      <w:r w:rsidR="0026082E" w:rsidRPr="001C46BF">
        <w:rPr>
          <w:szCs w:val="28"/>
        </w:rPr>
        <w:t>асходов представлены в таблице 2.10</w:t>
      </w:r>
      <w:r w:rsidRPr="001C46BF">
        <w:rPr>
          <w:szCs w:val="28"/>
        </w:rPr>
        <w:t>.</w:t>
      </w:r>
    </w:p>
    <w:p w:rsidR="00F92DEB" w:rsidRDefault="00F92DEB" w:rsidP="001C46BF">
      <w:pPr>
        <w:pStyle w:val="21"/>
        <w:widowControl w:val="0"/>
        <w:ind w:firstLine="709"/>
        <w:rPr>
          <w:szCs w:val="28"/>
          <w:lang w:val="en-US"/>
        </w:rPr>
      </w:pPr>
    </w:p>
    <w:p w:rsidR="00893B66" w:rsidRPr="001C46BF" w:rsidRDefault="00E8114A" w:rsidP="001C46BF">
      <w:pPr>
        <w:pStyle w:val="21"/>
        <w:widowControl w:val="0"/>
        <w:ind w:firstLine="709"/>
        <w:rPr>
          <w:szCs w:val="28"/>
        </w:rPr>
      </w:pPr>
      <w:r w:rsidRPr="001C46BF">
        <w:rPr>
          <w:szCs w:val="28"/>
        </w:rPr>
        <w:t xml:space="preserve">Таблица </w:t>
      </w:r>
      <w:r w:rsidR="00D772E4" w:rsidRPr="001C46BF">
        <w:rPr>
          <w:szCs w:val="28"/>
        </w:rPr>
        <w:t>2.10</w:t>
      </w:r>
      <w:r w:rsidR="00E60AAA" w:rsidRPr="001C46BF">
        <w:rPr>
          <w:szCs w:val="28"/>
        </w:rPr>
        <w:t>.</w:t>
      </w:r>
      <w:r w:rsidR="00893B66" w:rsidRPr="001C46BF">
        <w:rPr>
          <w:szCs w:val="28"/>
        </w:rPr>
        <w:t>- Результаты расчетов годовой суммы эксплуатационных расходов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  <w:gridCol w:w="2310"/>
      </w:tblGrid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Сумма затрат, руб.</w:t>
            </w:r>
          </w:p>
        </w:tc>
        <w:tc>
          <w:tcPr>
            <w:tcW w:w="231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Удельный вес в структуре затрат, в %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оплату труда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 xml:space="preserve"> 66444</w:t>
            </w:r>
          </w:p>
        </w:tc>
        <w:tc>
          <w:tcPr>
            <w:tcW w:w="2310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46</w:t>
            </w:r>
            <w:r w:rsidR="0026082E" w:rsidRPr="00F92DEB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Отчисления на страховые взносы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17408,33</w:t>
            </w:r>
          </w:p>
        </w:tc>
        <w:tc>
          <w:tcPr>
            <w:tcW w:w="2310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материалы и запасные части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6372,45</w:t>
            </w:r>
          </w:p>
        </w:tc>
        <w:tc>
          <w:tcPr>
            <w:tcW w:w="2310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электроэнергию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973,45</w:t>
            </w:r>
          </w:p>
        </w:tc>
        <w:tc>
          <w:tcPr>
            <w:tcW w:w="231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26082E" w:rsidRPr="001C46BF">
        <w:trPr>
          <w:trHeight w:val="390"/>
        </w:trPr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 xml:space="preserve">Амортизационные отчисления </w:t>
            </w:r>
          </w:p>
        </w:tc>
        <w:tc>
          <w:tcPr>
            <w:tcW w:w="2268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48709,29</w:t>
            </w:r>
          </w:p>
        </w:tc>
        <w:tc>
          <w:tcPr>
            <w:tcW w:w="2310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34</w:t>
            </w:r>
            <w:r w:rsidR="0026082E" w:rsidRPr="00F92DEB">
              <w:rPr>
                <w:rFonts w:ascii="Times New Roman" w:hAnsi="Times New Roman"/>
                <w:sz w:val="20"/>
                <w:szCs w:val="20"/>
              </w:rPr>
              <w:t>,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268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2126,2</w:t>
            </w:r>
          </w:p>
        </w:tc>
        <w:tc>
          <w:tcPr>
            <w:tcW w:w="231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6082E" w:rsidRPr="001C46BF">
        <w:tc>
          <w:tcPr>
            <w:tcW w:w="507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26082E" w:rsidRPr="00F92DEB" w:rsidRDefault="00E8114A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142033,72</w:t>
            </w:r>
          </w:p>
        </w:tc>
        <w:tc>
          <w:tcPr>
            <w:tcW w:w="2310" w:type="dxa"/>
          </w:tcPr>
          <w:p w:rsidR="0026082E" w:rsidRPr="00F92DEB" w:rsidRDefault="0026082E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100</w:t>
            </w:r>
          </w:p>
        </w:tc>
      </w:tr>
    </w:tbl>
    <w:p w:rsidR="00F92DEB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B66" w:rsidRPr="001C46BF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779A0" w:rsidRPr="001C46BF">
        <w:rPr>
          <w:rFonts w:ascii="Times New Roman" w:hAnsi="Times New Roman"/>
          <w:b/>
          <w:sz w:val="28"/>
          <w:szCs w:val="28"/>
        </w:rPr>
        <w:t>2.7</w:t>
      </w:r>
      <w:r w:rsidR="00893B66" w:rsidRPr="001C46BF">
        <w:rPr>
          <w:rFonts w:ascii="Times New Roman" w:hAnsi="Times New Roman"/>
          <w:b/>
          <w:sz w:val="28"/>
          <w:szCs w:val="28"/>
        </w:rPr>
        <w:t xml:space="preserve"> Расчет доходов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3B66" w:rsidRPr="001C46BF" w:rsidRDefault="00893B66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Доходы, связанные с деятельностью СТС делятся на текущие и разовые.</w:t>
      </w:r>
    </w:p>
    <w:p w:rsid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Текущие</w:t>
      </w:r>
      <w:r w:rsidRPr="001C46BF">
        <w:rPr>
          <w:rFonts w:ascii="Times New Roman" w:hAnsi="Times New Roman"/>
          <w:sz w:val="28"/>
          <w:szCs w:val="28"/>
        </w:rPr>
        <w:t xml:space="preserve"> доходы формируются от абонентской платы;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разовые</w:t>
      </w:r>
      <w:r w:rsidRPr="001C46BF">
        <w:rPr>
          <w:rFonts w:ascii="Times New Roman" w:hAnsi="Times New Roman"/>
          <w:sz w:val="28"/>
          <w:szCs w:val="28"/>
        </w:rPr>
        <w:t xml:space="preserve"> доходы – от платы за установку телефонов.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Расче</w:t>
      </w:r>
      <w:r w:rsidR="00CB5EC5" w:rsidRPr="001C46BF">
        <w:rPr>
          <w:rFonts w:ascii="Times New Roman" w:hAnsi="Times New Roman"/>
          <w:sz w:val="28"/>
          <w:szCs w:val="28"/>
        </w:rPr>
        <w:t>т доходов произведен в таблице 2.11</w:t>
      </w:r>
      <w:r w:rsidRPr="001C46BF">
        <w:rPr>
          <w:rFonts w:ascii="Times New Roman" w:hAnsi="Times New Roman"/>
          <w:sz w:val="28"/>
          <w:szCs w:val="28"/>
        </w:rPr>
        <w:t>.</w:t>
      </w:r>
    </w:p>
    <w:p w:rsidR="00F92DEB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Табл.</w:t>
      </w:r>
      <w:r w:rsidR="00CB5EC5" w:rsidRPr="001C46BF">
        <w:rPr>
          <w:rFonts w:ascii="Times New Roman" w:hAnsi="Times New Roman"/>
          <w:sz w:val="28"/>
          <w:szCs w:val="28"/>
        </w:rPr>
        <w:t>2.11</w:t>
      </w:r>
      <w:r w:rsidRPr="001C46BF">
        <w:rPr>
          <w:rFonts w:ascii="Times New Roman" w:hAnsi="Times New Roman"/>
          <w:sz w:val="28"/>
          <w:szCs w:val="28"/>
        </w:rPr>
        <w:t>.- Расчет доходов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1676"/>
        <w:gridCol w:w="2644"/>
      </w:tblGrid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Наименование статьи доходов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Тариф, руб.</w:t>
            </w: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Количество абонентов</w:t>
            </w: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Сумма доходов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 год, руб.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1.Текущие доходы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Абонентская плата: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 квартирный сектор, 70%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 учреждения, 30%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25,0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809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25×809×12=242700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166080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1155</w:t>
            </w: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408780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2.Дополнительные виды обслуживания, 4% от абонентской платы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16351,2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16351,2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F92DEB">
              <w:rPr>
                <w:sz w:val="20"/>
              </w:rPr>
              <w:t>3.Разовые доходы</w:t>
            </w:r>
          </w:p>
          <w:p w:rsidR="001C46BF" w:rsidRPr="00F92DEB" w:rsidRDefault="00CB5EC5" w:rsidP="00F92DEB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F92DEB">
              <w:rPr>
                <w:sz w:val="20"/>
              </w:rPr>
              <w:t>Установка телефонов:</w:t>
            </w:r>
          </w:p>
          <w:p w:rsidR="001C46BF" w:rsidRPr="00F92DEB" w:rsidRDefault="00CB5EC5" w:rsidP="00F92DEB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F92DEB">
              <w:rPr>
                <w:sz w:val="20"/>
              </w:rPr>
              <w:t>- квартирный сектор, 70%</w:t>
            </w:r>
          </w:p>
          <w:p w:rsidR="00CB5EC5" w:rsidRPr="00F92DEB" w:rsidRDefault="00CB5EC5" w:rsidP="00F92DEB">
            <w:pPr>
              <w:pStyle w:val="12"/>
              <w:widowControl w:val="0"/>
              <w:spacing w:line="360" w:lineRule="auto"/>
              <w:jc w:val="both"/>
              <w:rPr>
                <w:sz w:val="20"/>
              </w:rPr>
            </w:pPr>
            <w:r w:rsidRPr="00F92DEB">
              <w:rPr>
                <w:sz w:val="20"/>
              </w:rPr>
              <w:t>- учреждения, 30%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809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346</w:t>
            </w: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80900</w:t>
            </w:r>
          </w:p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51900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1155</w:t>
            </w:r>
          </w:p>
        </w:tc>
        <w:tc>
          <w:tcPr>
            <w:tcW w:w="2644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132800</w:t>
            </w:r>
          </w:p>
        </w:tc>
      </w:tr>
      <w:tr w:rsidR="00CB5EC5" w:rsidRPr="001C46BF">
        <w:tc>
          <w:tcPr>
            <w:tcW w:w="3708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20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</w:tcPr>
          <w:p w:rsidR="00CB5EC5" w:rsidRPr="00F92DEB" w:rsidRDefault="00CB5EC5" w:rsidP="00F92DEB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557931,2</w:t>
            </w:r>
          </w:p>
        </w:tc>
      </w:tr>
    </w:tbl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B66" w:rsidRPr="001C46BF" w:rsidRDefault="00C779A0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2.8</w:t>
      </w:r>
      <w:r w:rsidR="00893B66" w:rsidRPr="001C46BF">
        <w:rPr>
          <w:rFonts w:ascii="Times New Roman" w:hAnsi="Times New Roman"/>
          <w:b/>
          <w:sz w:val="28"/>
          <w:szCs w:val="28"/>
        </w:rPr>
        <w:t xml:space="preserve"> Расчет показателей экономической эффективности проекта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B66" w:rsidRPr="001C46BF" w:rsidRDefault="00893B66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i/>
          <w:sz w:val="28"/>
          <w:szCs w:val="28"/>
          <w:u w:val="single"/>
        </w:rPr>
        <w:t>Срок окупаемости</w:t>
      </w:r>
      <w:r w:rsidRPr="001C46BF">
        <w:rPr>
          <w:sz w:val="28"/>
          <w:szCs w:val="28"/>
        </w:rPr>
        <w:t xml:space="preserve"> рассчитывается по формуле:</w:t>
      </w:r>
    </w:p>
    <w:p w:rsidR="00893B66" w:rsidRPr="001C46BF" w:rsidRDefault="00893B66" w:rsidP="001C46BF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Tокуп = К ­ Драз / (Дтек – Э) * (1 – Н</w:t>
      </w:r>
      <w:r w:rsidRPr="001C46BF">
        <w:rPr>
          <w:rFonts w:ascii="Times New Roman" w:hAnsi="Times New Roman"/>
          <w:b/>
          <w:sz w:val="28"/>
          <w:szCs w:val="28"/>
          <w:vertAlign w:val="subscript"/>
        </w:rPr>
        <w:t>п</w:t>
      </w:r>
      <w:r w:rsidRPr="001C46BF">
        <w:rPr>
          <w:rFonts w:ascii="Times New Roman" w:hAnsi="Times New Roman"/>
          <w:b/>
          <w:sz w:val="28"/>
          <w:szCs w:val="28"/>
        </w:rPr>
        <w:t>),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6BF" w:rsidRDefault="00893B66" w:rsidP="001C46BF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1C46BF">
        <w:rPr>
          <w:sz w:val="28"/>
          <w:szCs w:val="28"/>
        </w:rPr>
        <w:t>где</w:t>
      </w:r>
      <w:r w:rsidR="001C46BF">
        <w:rPr>
          <w:sz w:val="28"/>
          <w:szCs w:val="28"/>
        </w:rPr>
        <w:t xml:space="preserve"> </w:t>
      </w:r>
      <w:r w:rsidRPr="001C46BF">
        <w:rPr>
          <w:sz w:val="28"/>
          <w:szCs w:val="28"/>
        </w:rPr>
        <w:t>К – капитальные затраты, р.</w:t>
      </w:r>
    </w:p>
    <w:p w:rsid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</w:t>
      </w:r>
      <w:r w:rsidRPr="001C46BF">
        <w:rPr>
          <w:rFonts w:ascii="Times New Roman" w:hAnsi="Times New Roman"/>
          <w:sz w:val="28"/>
          <w:szCs w:val="28"/>
          <w:vertAlign w:val="subscript"/>
        </w:rPr>
        <w:t>раз</w:t>
      </w:r>
      <w:r w:rsidRPr="001C46BF">
        <w:rPr>
          <w:rFonts w:ascii="Times New Roman" w:hAnsi="Times New Roman"/>
          <w:sz w:val="28"/>
          <w:szCs w:val="28"/>
        </w:rPr>
        <w:t xml:space="preserve"> – доходы разовые, р.</w:t>
      </w:r>
    </w:p>
    <w:p w:rsid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Д</w:t>
      </w:r>
      <w:r w:rsidRPr="001C46BF">
        <w:rPr>
          <w:rFonts w:ascii="Times New Roman" w:hAnsi="Times New Roman"/>
          <w:sz w:val="28"/>
          <w:szCs w:val="28"/>
          <w:vertAlign w:val="subscript"/>
        </w:rPr>
        <w:t>тек</w:t>
      </w:r>
      <w:r w:rsidRPr="001C46BF">
        <w:rPr>
          <w:rFonts w:ascii="Times New Roman" w:hAnsi="Times New Roman"/>
          <w:sz w:val="28"/>
          <w:szCs w:val="28"/>
        </w:rPr>
        <w:t xml:space="preserve"> – доходы текущие, р.</w:t>
      </w:r>
    </w:p>
    <w:p w:rsid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Н</w:t>
      </w:r>
      <w:r w:rsidRPr="001C46BF">
        <w:rPr>
          <w:rFonts w:ascii="Times New Roman" w:hAnsi="Times New Roman"/>
          <w:sz w:val="28"/>
          <w:szCs w:val="28"/>
          <w:vertAlign w:val="subscript"/>
        </w:rPr>
        <w:t>п</w:t>
      </w:r>
      <w:r w:rsidRPr="001C46BF">
        <w:rPr>
          <w:rFonts w:ascii="Times New Roman" w:hAnsi="Times New Roman"/>
          <w:sz w:val="28"/>
          <w:szCs w:val="28"/>
        </w:rPr>
        <w:t xml:space="preserve"> – налог на прибыль (в размере 24%);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Э – эксплуатационные затраты, руб.</w:t>
      </w:r>
    </w:p>
    <w:p w:rsidR="00893B66" w:rsidRPr="001C46BF" w:rsidRDefault="00893B6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946" w:rsidRPr="001C46BF" w:rsidRDefault="006E1946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Tокуп</w:t>
      </w:r>
      <w:r w:rsidRPr="001C46BF">
        <w:rPr>
          <w:rFonts w:ascii="Times New Roman" w:hAnsi="Times New Roman"/>
          <w:b/>
          <w:sz w:val="28"/>
          <w:szCs w:val="28"/>
        </w:rPr>
        <w:t xml:space="preserve"> =</w:t>
      </w:r>
      <w:r w:rsidR="001C46BF">
        <w:rPr>
          <w:rFonts w:ascii="Times New Roman" w:hAnsi="Times New Roman"/>
          <w:b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701815 – 132800/(408780– 142033,72)×(1 – 0,24)</w:t>
      </w:r>
      <w:r w:rsidRPr="001C46BF">
        <w:rPr>
          <w:rFonts w:ascii="Times New Roman" w:hAnsi="Times New Roman"/>
          <w:b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= 2,8 года</w:t>
      </w:r>
    </w:p>
    <w:p w:rsidR="00C56A43" w:rsidRPr="001C46BF" w:rsidRDefault="00C56A43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B66" w:rsidRPr="001C46BF" w:rsidRDefault="0072560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46BF">
        <w:rPr>
          <w:rFonts w:ascii="Times New Roman" w:hAnsi="Times New Roman"/>
          <w:b/>
          <w:sz w:val="28"/>
          <w:szCs w:val="28"/>
        </w:rPr>
        <w:t>Сводная таблица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2126"/>
        <w:gridCol w:w="1559"/>
        <w:gridCol w:w="1383"/>
      </w:tblGrid>
      <w:tr w:rsidR="00595353" w:rsidRPr="001C46BF" w:rsidTr="00F92DEB">
        <w:tc>
          <w:tcPr>
            <w:tcW w:w="3085" w:type="dxa"/>
            <w:vMerge w:val="restart"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Радиальный принцип построения</w:t>
            </w:r>
          </w:p>
        </w:tc>
        <w:tc>
          <w:tcPr>
            <w:tcW w:w="2126" w:type="dxa"/>
            <w:vMerge w:val="restart"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Радиально-узловой принцип построения</w:t>
            </w:r>
          </w:p>
        </w:tc>
        <w:tc>
          <w:tcPr>
            <w:tcW w:w="2942" w:type="dxa"/>
            <w:gridSpan w:val="2"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Изменение</w:t>
            </w:r>
          </w:p>
        </w:tc>
      </w:tr>
      <w:tr w:rsidR="00595353" w:rsidRPr="001C46BF" w:rsidTr="00F92DEB">
        <w:tc>
          <w:tcPr>
            <w:tcW w:w="3085" w:type="dxa"/>
            <w:vMerge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5353" w:rsidRPr="00F92DEB" w:rsidRDefault="00655E50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Абсолютное</w:t>
            </w:r>
          </w:p>
        </w:tc>
        <w:tc>
          <w:tcPr>
            <w:tcW w:w="1383" w:type="dxa"/>
          </w:tcPr>
          <w:p w:rsidR="00595353" w:rsidRPr="00F92DEB" w:rsidRDefault="00595353" w:rsidP="00F92DEB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>В %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95353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Монтирован</w:t>
            </w:r>
            <w:r w:rsidR="00504025" w:rsidRPr="00F92DEB">
              <w:rPr>
                <w:rFonts w:ascii="Times New Roman" w:hAnsi="Times New Roman"/>
                <w:sz w:val="20"/>
                <w:szCs w:val="20"/>
              </w:rPr>
              <w:t>-</w:t>
            </w:r>
            <w:r w:rsidRPr="00F92DEB">
              <w:rPr>
                <w:rFonts w:ascii="Times New Roman" w:hAnsi="Times New Roman"/>
                <w:sz w:val="20"/>
                <w:szCs w:val="20"/>
              </w:rPr>
              <w:t>ная ёмкость ОС, номера</w:t>
            </w:r>
          </w:p>
        </w:tc>
        <w:tc>
          <w:tcPr>
            <w:tcW w:w="1418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135</w:t>
            </w:r>
            <w:r w:rsidR="00FA2392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189</w:t>
            </w:r>
            <w:r w:rsidR="00FA2392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54</w:t>
            </w:r>
            <w:r w:rsidR="00FA2392" w:rsidRPr="00F92D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Расстояние между АТС, км</w:t>
            </w:r>
          </w:p>
        </w:tc>
        <w:tc>
          <w:tcPr>
            <w:tcW w:w="1418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2126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22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1383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Количество абонентов, шт.</w:t>
            </w:r>
          </w:p>
        </w:tc>
        <w:tc>
          <w:tcPr>
            <w:tcW w:w="1418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11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Протяжённость абонентской линии, км.</w:t>
            </w:r>
          </w:p>
        </w:tc>
        <w:tc>
          <w:tcPr>
            <w:tcW w:w="1418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2165,5</w:t>
            </w:r>
          </w:p>
        </w:tc>
        <w:tc>
          <w:tcPr>
            <w:tcW w:w="2126" w:type="dxa"/>
          </w:tcPr>
          <w:p w:rsidR="00595353" w:rsidRPr="00F92DEB" w:rsidRDefault="00C61193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2165,5</w:t>
            </w:r>
          </w:p>
        </w:tc>
        <w:tc>
          <w:tcPr>
            <w:tcW w:w="1559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Капитальные затраты, руб.</w:t>
            </w:r>
          </w:p>
        </w:tc>
        <w:tc>
          <w:tcPr>
            <w:tcW w:w="1418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695486</w:t>
            </w:r>
          </w:p>
        </w:tc>
        <w:tc>
          <w:tcPr>
            <w:tcW w:w="2126" w:type="dxa"/>
          </w:tcPr>
          <w:p w:rsidR="00595353" w:rsidRPr="00F92DEB" w:rsidRDefault="001C46BF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C3217" w:rsidRPr="00F92DEB">
              <w:rPr>
                <w:rFonts w:ascii="Times New Roman" w:hAnsi="Times New Roman"/>
                <w:sz w:val="20"/>
                <w:szCs w:val="20"/>
              </w:rPr>
              <w:t>701815</w:t>
            </w:r>
          </w:p>
        </w:tc>
        <w:tc>
          <w:tcPr>
            <w:tcW w:w="1559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6329</w:t>
            </w:r>
          </w:p>
        </w:tc>
        <w:tc>
          <w:tcPr>
            <w:tcW w:w="1383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Численность работников д/обслуживания проектируемой сети СТС , чел.</w:t>
            </w:r>
          </w:p>
        </w:tc>
        <w:tc>
          <w:tcPr>
            <w:tcW w:w="1418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595353" w:rsidRPr="00F92DEB" w:rsidRDefault="009C3217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ФОТ, руб.</w:t>
            </w:r>
          </w:p>
        </w:tc>
        <w:tc>
          <w:tcPr>
            <w:tcW w:w="1418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61692,96</w:t>
            </w:r>
          </w:p>
        </w:tc>
        <w:tc>
          <w:tcPr>
            <w:tcW w:w="2126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66444</w:t>
            </w:r>
          </w:p>
        </w:tc>
        <w:tc>
          <w:tcPr>
            <w:tcW w:w="1559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4751,04</w:t>
            </w:r>
          </w:p>
        </w:tc>
        <w:tc>
          <w:tcPr>
            <w:tcW w:w="1383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материалы и запасные части, руб.</w:t>
            </w:r>
          </w:p>
        </w:tc>
        <w:tc>
          <w:tcPr>
            <w:tcW w:w="1418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5580,93</w:t>
            </w:r>
          </w:p>
        </w:tc>
        <w:tc>
          <w:tcPr>
            <w:tcW w:w="2126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6372,45</w:t>
            </w:r>
          </w:p>
        </w:tc>
        <w:tc>
          <w:tcPr>
            <w:tcW w:w="1559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791,52</w:t>
            </w:r>
          </w:p>
        </w:tc>
        <w:tc>
          <w:tcPr>
            <w:tcW w:w="1383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Затраты на э/эн</w:t>
            </w:r>
            <w:r w:rsidR="00814580" w:rsidRPr="00F92DEB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418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959,22</w:t>
            </w:r>
          </w:p>
        </w:tc>
        <w:tc>
          <w:tcPr>
            <w:tcW w:w="2126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973,45</w:t>
            </w:r>
          </w:p>
        </w:tc>
        <w:tc>
          <w:tcPr>
            <w:tcW w:w="1559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14,23</w:t>
            </w:r>
          </w:p>
        </w:tc>
        <w:tc>
          <w:tcPr>
            <w:tcW w:w="1383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Амортизацион-ные отчисления, руб.</w:t>
            </w:r>
          </w:p>
        </w:tc>
        <w:tc>
          <w:tcPr>
            <w:tcW w:w="1418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48377,37</w:t>
            </w:r>
          </w:p>
        </w:tc>
        <w:tc>
          <w:tcPr>
            <w:tcW w:w="2126" w:type="dxa"/>
          </w:tcPr>
          <w:p w:rsidR="00595353" w:rsidRPr="00F92DEB" w:rsidRDefault="0093101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48709,29</w:t>
            </w:r>
          </w:p>
        </w:tc>
        <w:tc>
          <w:tcPr>
            <w:tcW w:w="1559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331,92</w:t>
            </w:r>
          </w:p>
        </w:tc>
        <w:tc>
          <w:tcPr>
            <w:tcW w:w="1383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504025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Прочие производственные и транспортные расходы, руб.</w:t>
            </w:r>
          </w:p>
        </w:tc>
        <w:tc>
          <w:tcPr>
            <w:tcW w:w="1418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1974,17</w:t>
            </w:r>
          </w:p>
        </w:tc>
        <w:tc>
          <w:tcPr>
            <w:tcW w:w="2126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2126,2</w:t>
            </w:r>
          </w:p>
        </w:tc>
        <w:tc>
          <w:tcPr>
            <w:tcW w:w="1559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152,03</w:t>
            </w:r>
          </w:p>
        </w:tc>
        <w:tc>
          <w:tcPr>
            <w:tcW w:w="1383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814580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Доходы, руб.</w:t>
            </w:r>
          </w:p>
        </w:tc>
        <w:tc>
          <w:tcPr>
            <w:tcW w:w="1418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557931,2</w:t>
            </w:r>
          </w:p>
        </w:tc>
        <w:tc>
          <w:tcPr>
            <w:tcW w:w="2126" w:type="dxa"/>
          </w:tcPr>
          <w:p w:rsidR="00595353" w:rsidRPr="00F92DEB" w:rsidRDefault="00885984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557931,2</w:t>
            </w:r>
          </w:p>
        </w:tc>
        <w:tc>
          <w:tcPr>
            <w:tcW w:w="1559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5353" w:rsidRPr="001C46BF" w:rsidTr="00F92DEB">
        <w:tc>
          <w:tcPr>
            <w:tcW w:w="3085" w:type="dxa"/>
          </w:tcPr>
          <w:p w:rsidR="00595353" w:rsidRPr="00F92DEB" w:rsidRDefault="00E102EB" w:rsidP="00F92DEB">
            <w:pPr>
              <w:pStyle w:val="11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Срок окупаемости, г.</w:t>
            </w:r>
          </w:p>
        </w:tc>
        <w:tc>
          <w:tcPr>
            <w:tcW w:w="1418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2,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2,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383" w:type="dxa"/>
          </w:tcPr>
          <w:p w:rsidR="00595353" w:rsidRPr="00F92DEB" w:rsidRDefault="00FA2392" w:rsidP="00F92DEB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92DEB">
              <w:rPr>
                <w:rFonts w:ascii="Times New Roman" w:hAnsi="Times New Roman"/>
                <w:sz w:val="20"/>
                <w:szCs w:val="20"/>
              </w:rPr>
              <w:t>3,</w:t>
            </w:r>
            <w:r w:rsidR="00C61193" w:rsidRPr="00F92D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C56A43" w:rsidRPr="001C46BF" w:rsidRDefault="00C56A43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609" w:rsidRPr="001C46BF" w:rsidRDefault="00F92DEB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94A02" w:rsidRPr="001C46BF">
        <w:rPr>
          <w:rFonts w:ascii="Times New Roman" w:hAnsi="Times New Roman"/>
          <w:b/>
          <w:sz w:val="28"/>
          <w:szCs w:val="28"/>
        </w:rPr>
        <w:t>Вывод</w:t>
      </w:r>
    </w:p>
    <w:p w:rsidR="00B94A02" w:rsidRPr="001C46BF" w:rsidRDefault="00B94A02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A02" w:rsidRPr="001C46BF" w:rsidRDefault="00655E50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BF">
        <w:rPr>
          <w:rFonts w:ascii="Times New Roman" w:hAnsi="Times New Roman"/>
          <w:sz w:val="28"/>
          <w:szCs w:val="28"/>
        </w:rPr>
        <w:t>При радиально-узловом</w:t>
      </w:r>
      <w:r w:rsidR="00E778B8" w:rsidRPr="001C46BF">
        <w:rPr>
          <w:rFonts w:ascii="Times New Roman" w:hAnsi="Times New Roman"/>
          <w:sz w:val="28"/>
          <w:szCs w:val="28"/>
        </w:rPr>
        <w:t xml:space="preserve"> принцип</w:t>
      </w:r>
      <w:r w:rsidRPr="001C46BF">
        <w:rPr>
          <w:rFonts w:ascii="Times New Roman" w:hAnsi="Times New Roman"/>
          <w:sz w:val="28"/>
          <w:szCs w:val="28"/>
        </w:rPr>
        <w:t>е</w:t>
      </w:r>
      <w:r w:rsidR="00E778B8" w:rsidRPr="001C46BF">
        <w:rPr>
          <w:rFonts w:ascii="Times New Roman" w:hAnsi="Times New Roman"/>
          <w:sz w:val="28"/>
          <w:szCs w:val="28"/>
        </w:rPr>
        <w:t xml:space="preserve"> построения сети </w:t>
      </w:r>
      <w:r w:rsidRPr="001C46BF">
        <w:rPr>
          <w:rFonts w:ascii="Times New Roman" w:hAnsi="Times New Roman"/>
          <w:sz w:val="28"/>
          <w:szCs w:val="28"/>
        </w:rPr>
        <w:t>монтируем</w:t>
      </w:r>
      <w:r w:rsidR="00E778B8" w:rsidRPr="001C46BF">
        <w:rPr>
          <w:rFonts w:ascii="Times New Roman" w:hAnsi="Times New Roman"/>
          <w:sz w:val="28"/>
          <w:szCs w:val="28"/>
        </w:rPr>
        <w:t>ая</w:t>
      </w:r>
      <w:r w:rsidRPr="001C46BF">
        <w:rPr>
          <w:rFonts w:ascii="Times New Roman" w:hAnsi="Times New Roman"/>
          <w:sz w:val="28"/>
          <w:szCs w:val="28"/>
        </w:rPr>
        <w:t xml:space="preserve"> эквивалентная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E778B8" w:rsidRPr="001C46BF">
        <w:rPr>
          <w:rFonts w:ascii="Times New Roman" w:hAnsi="Times New Roman"/>
          <w:sz w:val="28"/>
          <w:szCs w:val="28"/>
        </w:rPr>
        <w:t xml:space="preserve">ёмкость </w:t>
      </w:r>
      <w:r w:rsidRPr="001C46BF">
        <w:rPr>
          <w:rFonts w:ascii="Times New Roman" w:hAnsi="Times New Roman"/>
          <w:sz w:val="28"/>
          <w:szCs w:val="28"/>
        </w:rPr>
        <w:t xml:space="preserve">станций </w:t>
      </w:r>
      <w:r w:rsidR="00E778B8" w:rsidRPr="001C46BF">
        <w:rPr>
          <w:rFonts w:ascii="Times New Roman" w:hAnsi="Times New Roman"/>
          <w:sz w:val="28"/>
          <w:szCs w:val="28"/>
        </w:rPr>
        <w:t xml:space="preserve">увеличилась на </w:t>
      </w:r>
      <w:r w:rsidR="00763B63" w:rsidRPr="001C46BF">
        <w:rPr>
          <w:rFonts w:ascii="Times New Roman" w:hAnsi="Times New Roman"/>
          <w:sz w:val="28"/>
          <w:szCs w:val="28"/>
        </w:rPr>
        <w:t>540</w:t>
      </w:r>
      <w:r w:rsidR="00EA7344" w:rsidRPr="001C46BF">
        <w:rPr>
          <w:rFonts w:ascii="Times New Roman" w:hAnsi="Times New Roman"/>
          <w:sz w:val="28"/>
          <w:szCs w:val="28"/>
        </w:rPr>
        <w:t xml:space="preserve"> номеров. Р</w:t>
      </w:r>
      <w:r w:rsidR="00E778B8" w:rsidRPr="001C46BF">
        <w:rPr>
          <w:rFonts w:ascii="Times New Roman" w:hAnsi="Times New Roman"/>
          <w:sz w:val="28"/>
          <w:szCs w:val="28"/>
        </w:rPr>
        <w:t>асстоя</w:t>
      </w:r>
      <w:r w:rsidRPr="001C46BF">
        <w:rPr>
          <w:rFonts w:ascii="Times New Roman" w:hAnsi="Times New Roman"/>
          <w:sz w:val="28"/>
          <w:szCs w:val="28"/>
        </w:rPr>
        <w:t>ние между АТС сократилось на 6,6 км.</w:t>
      </w:r>
      <w:r w:rsidR="00EA7344" w:rsidRPr="001C46BF">
        <w:rPr>
          <w:rFonts w:ascii="Times New Roman" w:hAnsi="Times New Roman"/>
          <w:sz w:val="28"/>
          <w:szCs w:val="28"/>
        </w:rPr>
        <w:t xml:space="preserve"> Количество абонентов не изменилось, так же как</w:t>
      </w:r>
      <w:r w:rsidR="008130A0" w:rsidRPr="001C46BF">
        <w:rPr>
          <w:rFonts w:ascii="Times New Roman" w:hAnsi="Times New Roman"/>
          <w:sz w:val="28"/>
          <w:szCs w:val="28"/>
        </w:rPr>
        <w:t xml:space="preserve"> и протяженность абонентской линии.</w:t>
      </w:r>
      <w:r w:rsidR="00E778B8" w:rsidRPr="001C46BF">
        <w:rPr>
          <w:rFonts w:ascii="Times New Roman" w:hAnsi="Times New Roman"/>
          <w:sz w:val="28"/>
          <w:szCs w:val="28"/>
        </w:rPr>
        <w:t xml:space="preserve"> </w:t>
      </w:r>
      <w:r w:rsidRPr="001C46BF">
        <w:rPr>
          <w:rFonts w:ascii="Times New Roman" w:hAnsi="Times New Roman"/>
          <w:sz w:val="28"/>
          <w:szCs w:val="28"/>
        </w:rPr>
        <w:t>К</w:t>
      </w:r>
      <w:r w:rsidR="00E778B8" w:rsidRPr="001C46BF">
        <w:rPr>
          <w:rFonts w:ascii="Times New Roman" w:hAnsi="Times New Roman"/>
          <w:sz w:val="28"/>
          <w:szCs w:val="28"/>
        </w:rPr>
        <w:t xml:space="preserve">апитальные затраты </w:t>
      </w:r>
      <w:r w:rsidR="00DE41AE" w:rsidRPr="001C46BF">
        <w:rPr>
          <w:rFonts w:ascii="Times New Roman" w:hAnsi="Times New Roman"/>
          <w:sz w:val="28"/>
          <w:szCs w:val="28"/>
        </w:rPr>
        <w:t>увеличились</w:t>
      </w:r>
      <w:r w:rsidR="00E778B8" w:rsidRPr="001C46BF">
        <w:rPr>
          <w:rFonts w:ascii="Times New Roman" w:hAnsi="Times New Roman"/>
          <w:sz w:val="28"/>
          <w:szCs w:val="28"/>
        </w:rPr>
        <w:t xml:space="preserve"> на </w:t>
      </w:r>
      <w:r w:rsidR="00DE41AE" w:rsidRPr="001C46BF">
        <w:rPr>
          <w:rFonts w:ascii="Times New Roman" w:hAnsi="Times New Roman"/>
          <w:sz w:val="28"/>
          <w:szCs w:val="28"/>
        </w:rPr>
        <w:t>6329</w:t>
      </w:r>
      <w:r w:rsidR="00E778B8" w:rsidRPr="001C46BF">
        <w:rPr>
          <w:rFonts w:ascii="Times New Roman" w:hAnsi="Times New Roman"/>
          <w:sz w:val="28"/>
          <w:szCs w:val="28"/>
        </w:rPr>
        <w:t xml:space="preserve"> рублей</w:t>
      </w:r>
      <w:r w:rsidR="00DE41AE" w:rsidRPr="001C46BF">
        <w:rPr>
          <w:rFonts w:ascii="Times New Roman" w:hAnsi="Times New Roman"/>
          <w:sz w:val="28"/>
          <w:szCs w:val="28"/>
        </w:rPr>
        <w:t>.</w:t>
      </w:r>
      <w:r w:rsidR="00EA7344" w:rsidRPr="001C46BF">
        <w:rPr>
          <w:rFonts w:ascii="Times New Roman" w:hAnsi="Times New Roman"/>
          <w:sz w:val="28"/>
          <w:szCs w:val="28"/>
        </w:rPr>
        <w:t xml:space="preserve"> </w:t>
      </w:r>
      <w:r w:rsidR="00E778B8" w:rsidRPr="001C46BF">
        <w:rPr>
          <w:rFonts w:ascii="Times New Roman" w:hAnsi="Times New Roman"/>
          <w:sz w:val="28"/>
          <w:szCs w:val="28"/>
        </w:rPr>
        <w:t xml:space="preserve">ФОТ изменился на </w:t>
      </w:r>
      <w:r w:rsidR="00DE41AE" w:rsidRPr="001C46BF">
        <w:rPr>
          <w:rFonts w:ascii="Times New Roman" w:hAnsi="Times New Roman"/>
          <w:sz w:val="28"/>
          <w:szCs w:val="28"/>
        </w:rPr>
        <w:t>4751,04</w:t>
      </w:r>
      <w:r w:rsidR="00EA7344" w:rsidRPr="001C46BF">
        <w:rPr>
          <w:rFonts w:ascii="Times New Roman" w:hAnsi="Times New Roman"/>
          <w:sz w:val="28"/>
          <w:szCs w:val="28"/>
        </w:rPr>
        <w:t xml:space="preserve"> рубля</w:t>
      </w:r>
      <w:r w:rsidR="00E778B8" w:rsidRPr="001C46BF">
        <w:rPr>
          <w:rFonts w:ascii="Times New Roman" w:hAnsi="Times New Roman"/>
          <w:sz w:val="28"/>
          <w:szCs w:val="28"/>
        </w:rPr>
        <w:t xml:space="preserve">. Затраты на материалы и запасные части увеличились на </w:t>
      </w:r>
      <w:r w:rsidR="00DE41AE" w:rsidRPr="001C46BF">
        <w:rPr>
          <w:rFonts w:ascii="Times New Roman" w:hAnsi="Times New Roman"/>
          <w:sz w:val="28"/>
          <w:szCs w:val="28"/>
        </w:rPr>
        <w:t>791,5</w:t>
      </w:r>
      <w:r w:rsidR="00340282" w:rsidRPr="001C46BF">
        <w:rPr>
          <w:rFonts w:ascii="Times New Roman" w:hAnsi="Times New Roman"/>
          <w:sz w:val="28"/>
          <w:szCs w:val="28"/>
        </w:rPr>
        <w:t>2</w:t>
      </w:r>
      <w:r w:rsidR="00EA7344" w:rsidRPr="001C46BF">
        <w:rPr>
          <w:rFonts w:ascii="Times New Roman" w:hAnsi="Times New Roman"/>
          <w:sz w:val="28"/>
          <w:szCs w:val="28"/>
        </w:rPr>
        <w:t xml:space="preserve"> рубля. У</w:t>
      </w:r>
      <w:r w:rsidR="00E778B8" w:rsidRPr="001C46BF">
        <w:rPr>
          <w:rFonts w:ascii="Times New Roman" w:hAnsi="Times New Roman"/>
          <w:sz w:val="28"/>
          <w:szCs w:val="28"/>
        </w:rPr>
        <w:t>величились затраты</w:t>
      </w:r>
      <w:r w:rsidR="006C3A23" w:rsidRPr="001C46BF">
        <w:rPr>
          <w:rFonts w:ascii="Times New Roman" w:hAnsi="Times New Roman"/>
          <w:sz w:val="28"/>
          <w:szCs w:val="28"/>
        </w:rPr>
        <w:t xml:space="preserve"> на электроэнергию на </w:t>
      </w:r>
      <w:r w:rsidR="00DE41AE" w:rsidRPr="001C46BF">
        <w:rPr>
          <w:rFonts w:ascii="Times New Roman" w:hAnsi="Times New Roman"/>
          <w:sz w:val="28"/>
          <w:szCs w:val="28"/>
        </w:rPr>
        <w:t>14,23рубля</w:t>
      </w:r>
      <w:r w:rsidR="006C3A23" w:rsidRPr="001C46BF">
        <w:rPr>
          <w:rFonts w:ascii="Times New Roman" w:hAnsi="Times New Roman"/>
          <w:sz w:val="28"/>
          <w:szCs w:val="28"/>
        </w:rPr>
        <w:t xml:space="preserve">. Амортизационные отчисления </w:t>
      </w:r>
      <w:r w:rsidR="00EA7344" w:rsidRPr="001C46BF">
        <w:rPr>
          <w:rFonts w:ascii="Times New Roman" w:hAnsi="Times New Roman"/>
          <w:sz w:val="28"/>
          <w:szCs w:val="28"/>
        </w:rPr>
        <w:t xml:space="preserve">увеличились </w:t>
      </w:r>
      <w:r w:rsidR="006C3A23" w:rsidRPr="001C46BF">
        <w:rPr>
          <w:rFonts w:ascii="Times New Roman" w:hAnsi="Times New Roman"/>
          <w:sz w:val="28"/>
          <w:szCs w:val="28"/>
        </w:rPr>
        <w:t xml:space="preserve">на </w:t>
      </w:r>
      <w:r w:rsidR="00DE41AE" w:rsidRPr="001C46BF">
        <w:rPr>
          <w:rFonts w:ascii="Times New Roman" w:hAnsi="Times New Roman"/>
          <w:sz w:val="28"/>
          <w:szCs w:val="28"/>
        </w:rPr>
        <w:t>331,92 рубля</w:t>
      </w:r>
      <w:r w:rsidR="00EA7344" w:rsidRPr="001C46BF">
        <w:rPr>
          <w:rFonts w:ascii="Times New Roman" w:hAnsi="Times New Roman"/>
          <w:sz w:val="28"/>
          <w:szCs w:val="28"/>
        </w:rPr>
        <w:t>.</w:t>
      </w:r>
      <w:r w:rsidR="006C3A23" w:rsidRPr="001C46BF">
        <w:rPr>
          <w:rFonts w:ascii="Times New Roman" w:hAnsi="Times New Roman"/>
          <w:sz w:val="28"/>
          <w:szCs w:val="28"/>
        </w:rPr>
        <w:t xml:space="preserve"> </w:t>
      </w:r>
      <w:r w:rsidR="00EA7344" w:rsidRPr="001C46BF">
        <w:rPr>
          <w:rFonts w:ascii="Times New Roman" w:hAnsi="Times New Roman"/>
          <w:sz w:val="28"/>
          <w:szCs w:val="28"/>
        </w:rPr>
        <w:t>П</w:t>
      </w:r>
      <w:r w:rsidR="006C3A23" w:rsidRPr="001C46BF">
        <w:rPr>
          <w:rFonts w:ascii="Times New Roman" w:hAnsi="Times New Roman"/>
          <w:sz w:val="28"/>
          <w:szCs w:val="28"/>
        </w:rPr>
        <w:t xml:space="preserve">рочие производственные и транспортные расходы </w:t>
      </w:r>
      <w:r w:rsidR="00EA7344" w:rsidRPr="001C46BF">
        <w:rPr>
          <w:rFonts w:ascii="Times New Roman" w:hAnsi="Times New Roman"/>
          <w:sz w:val="28"/>
          <w:szCs w:val="28"/>
        </w:rPr>
        <w:t xml:space="preserve">увеличились </w:t>
      </w:r>
      <w:r w:rsidR="006C3A23" w:rsidRPr="001C46BF">
        <w:rPr>
          <w:rFonts w:ascii="Times New Roman" w:hAnsi="Times New Roman"/>
          <w:sz w:val="28"/>
          <w:szCs w:val="28"/>
        </w:rPr>
        <w:t xml:space="preserve">на </w:t>
      </w:r>
      <w:r w:rsidR="00DE41AE" w:rsidRPr="001C46BF">
        <w:rPr>
          <w:rFonts w:ascii="Times New Roman" w:hAnsi="Times New Roman"/>
          <w:sz w:val="28"/>
          <w:szCs w:val="28"/>
        </w:rPr>
        <w:t>152,03 рубля</w:t>
      </w:r>
      <w:r w:rsidR="006C3A23" w:rsidRPr="001C46BF">
        <w:rPr>
          <w:rFonts w:ascii="Times New Roman" w:hAnsi="Times New Roman"/>
          <w:sz w:val="28"/>
          <w:szCs w:val="28"/>
        </w:rPr>
        <w:t>. Доходы</w:t>
      </w:r>
      <w:r w:rsidR="00EA7344" w:rsidRPr="001C46BF">
        <w:rPr>
          <w:rFonts w:ascii="Times New Roman" w:hAnsi="Times New Roman"/>
          <w:sz w:val="28"/>
          <w:szCs w:val="28"/>
        </w:rPr>
        <w:t xml:space="preserve"> у обоих проектов одинаковы. С</w:t>
      </w:r>
      <w:r w:rsidR="006C3A23" w:rsidRPr="001C46BF">
        <w:rPr>
          <w:rFonts w:ascii="Times New Roman" w:hAnsi="Times New Roman"/>
          <w:sz w:val="28"/>
          <w:szCs w:val="28"/>
        </w:rPr>
        <w:t xml:space="preserve">рок окупаемости </w:t>
      </w:r>
      <w:r w:rsidR="00EA7344" w:rsidRPr="001C46BF">
        <w:rPr>
          <w:rFonts w:ascii="Times New Roman" w:hAnsi="Times New Roman"/>
          <w:sz w:val="28"/>
          <w:szCs w:val="28"/>
        </w:rPr>
        <w:t xml:space="preserve">у </w:t>
      </w:r>
      <w:r w:rsidR="006C3A23" w:rsidRPr="001C46BF">
        <w:rPr>
          <w:rFonts w:ascii="Times New Roman" w:hAnsi="Times New Roman"/>
          <w:sz w:val="28"/>
          <w:szCs w:val="28"/>
        </w:rPr>
        <w:t>радиально-узлового пр</w:t>
      </w:r>
      <w:r w:rsidR="00EA7344" w:rsidRPr="001C46BF">
        <w:rPr>
          <w:rFonts w:ascii="Times New Roman" w:hAnsi="Times New Roman"/>
          <w:sz w:val="28"/>
          <w:szCs w:val="28"/>
        </w:rPr>
        <w:t>инципа построения сети выше</w:t>
      </w:r>
      <w:r w:rsidR="001C46BF">
        <w:rPr>
          <w:rFonts w:ascii="Times New Roman" w:hAnsi="Times New Roman"/>
          <w:sz w:val="28"/>
          <w:szCs w:val="28"/>
        </w:rPr>
        <w:t xml:space="preserve"> </w:t>
      </w:r>
      <w:r w:rsidR="006C3A23" w:rsidRPr="001C46BF">
        <w:rPr>
          <w:rFonts w:ascii="Times New Roman" w:hAnsi="Times New Roman"/>
          <w:sz w:val="28"/>
          <w:szCs w:val="28"/>
        </w:rPr>
        <w:t>на 1 месяц.</w:t>
      </w:r>
    </w:p>
    <w:p w:rsidR="00725609" w:rsidRPr="001C46BF" w:rsidRDefault="00725609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B2B35" w:rsidRPr="001C46BF" w:rsidSect="001C46B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2B35" w:rsidRPr="001C46BF" w:rsidRDefault="002229C2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18.4pt;margin-top:-8pt;width:678pt;height:461.1pt;z-index:251657216" coordorigin="1952,1584" coordsize="13560,9549">
            <v:group id="_x0000_s1027" style="position:absolute;left:2925;top:1728;width:850;height:850" coordorigin="2880,2448" coordsize="850,85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2880;top:2448;width:850;height:850">
                <o:lock v:ext="edit" aspectratio="t"/>
              </v:shape>
              <v:oval id="_x0000_s1029" style="position:absolute;left:3051;top:2775;width:510;height:510">
                <o:lock v:ext="edit" aspectratio="t"/>
              </v:oval>
            </v:group>
            <v:group id="_x0000_s1030" style="position:absolute;left:4479;top:3456;width:850;height:850" coordorigin="2880,2448" coordsize="850,850">
              <v:shape id="_x0000_s1031" type="#_x0000_t5" style="position:absolute;left:2880;top:2448;width:850;height:850">
                <o:lock v:ext="edit" aspectratio="t"/>
              </v:shape>
              <v:oval id="_x0000_s1032" style="position:absolute;left:3051;top:2775;width:510;height:510">
                <o:lock v:ext="edit" aspectratio="t"/>
              </v:oval>
            </v:group>
            <v:group id="_x0000_s1033" style="position:absolute;left:2493;top:4320;width:850;height:850" coordorigin="2880,2448" coordsize="850,850">
              <v:shape id="_x0000_s1034" type="#_x0000_t5" style="position:absolute;left:2880;top:2448;width:850;height:850">
                <o:lock v:ext="edit" aspectratio="t"/>
              </v:shape>
              <v:oval id="_x0000_s1035" style="position:absolute;left:3051;top:2775;width:510;height:510">
                <o:lock v:ext="edit" aspectratio="t"/>
              </v:oval>
            </v:group>
            <v:group id="_x0000_s1036" style="position:absolute;left:5283;top:7086;width:850;height:850" coordorigin="2880,2448" coordsize="850,850">
              <v:shape id="_x0000_s1037" type="#_x0000_t5" style="position:absolute;left:2880;top:2448;width:850;height:850">
                <o:lock v:ext="edit" aspectratio="t"/>
              </v:shape>
              <v:oval id="_x0000_s1038" style="position:absolute;left:3051;top:2775;width:510;height:510">
                <o:lock v:ext="edit" aspectratio="t"/>
              </v:oval>
            </v:group>
            <v:group id="_x0000_s1039" style="position:absolute;left:2448;top:8352;width:850;height:850" coordorigin="2880,2448" coordsize="850,850">
              <v:shape id="_x0000_s1040" type="#_x0000_t5" style="position:absolute;left:2880;top:2448;width:850;height:850">
                <o:lock v:ext="edit" aspectratio="t"/>
              </v:shape>
              <v:oval id="_x0000_s1041" style="position:absolute;left:3051;top:2775;width:510;height:510">
                <o:lock v:ext="edit" aspectratio="t"/>
              </v:oval>
            </v:group>
            <v:group id="_x0000_s1042" style="position:absolute;left:6380;top:9027;width:850;height:850" coordorigin="2880,2448" coordsize="850,850">
              <v:shape id="_x0000_s1043" type="#_x0000_t5" style="position:absolute;left:2880;top:2448;width:850;height:850">
                <o:lock v:ext="edit" aspectratio="t"/>
              </v:shape>
              <v:oval id="_x0000_s1044" style="position:absolute;left:3051;top:2775;width:510;height:510">
                <o:lock v:ext="edit" aspectratio="t"/>
              </v:oval>
            </v:group>
            <v:group id="_x0000_s1045" style="position:absolute;left:12384;top:9216;width:850;height:850" coordorigin="2880,2448" coordsize="850,850">
              <v:shape id="_x0000_s1046" type="#_x0000_t5" style="position:absolute;left:2880;top:2448;width:850;height:850">
                <o:lock v:ext="edit" aspectratio="t"/>
              </v:shape>
              <v:oval id="_x0000_s1047" style="position:absolute;left:3051;top:2775;width:510;height:510">
                <o:lock v:ext="edit" aspectratio="t"/>
              </v:oval>
            </v:group>
            <v:group id="_x0000_s1048" style="position:absolute;left:7920;top:4896;width:850;height:850" coordorigin="2880,2448" coordsize="850,850">
              <v:shape id="_x0000_s1049" type="#_x0000_t5" style="position:absolute;left:2880;top:2448;width:850;height:850">
                <o:lock v:ext="edit" aspectratio="t"/>
              </v:shape>
              <v:oval id="_x0000_s1050" style="position:absolute;left:3051;top:2775;width:510;height:510">
                <o:lock v:ext="edit" aspectratio="t"/>
              </v:oval>
            </v:group>
            <v:group id="_x0000_s1051" style="position:absolute;left:7920;top:2463;width:850;height:850" coordorigin="2880,2448" coordsize="850,850">
              <v:shape id="_x0000_s1052" type="#_x0000_t5" style="position:absolute;left:2880;top:2448;width:850;height:850">
                <o:lock v:ext="edit" aspectratio="t"/>
              </v:shape>
              <v:oval id="_x0000_s1053" style="position:absolute;left:3051;top:2775;width:510;height:510">
                <o:lock v:ext="edit" aspectratio="t"/>
              </v:oval>
            </v:group>
            <v:group id="_x0000_s1054" style="position:absolute;left:11232;top:6912;width:850;height:850" coordorigin="2880,2448" coordsize="850,850">
              <v:shape id="_x0000_s1055" type="#_x0000_t5" style="position:absolute;left:2880;top:2448;width:850;height:850">
                <o:lock v:ext="edit" aspectratio="t"/>
              </v:shape>
              <v:oval id="_x0000_s1056" style="position:absolute;left:3051;top:2775;width:510;height:510">
                <o:lock v:ext="edit" aspectratio="t"/>
              </v:oval>
            </v:group>
            <v:group id="_x0000_s1057" style="position:absolute;left:14112;top:6624;width:850;height:850" coordorigin="2880,2448" coordsize="850,850">
              <v:shape id="_x0000_s1058" type="#_x0000_t5" style="position:absolute;left:2880;top:2448;width:850;height:850">
                <o:lock v:ext="edit" aspectratio="t"/>
              </v:shape>
              <v:oval id="_x0000_s1059" style="position:absolute;left:3051;top:2775;width:510;height:510">
                <o:lock v:ext="edit" aspectratio="t"/>
              </v:oval>
            </v:group>
            <v:group id="_x0000_s1060" style="position:absolute;left:11376;top:3312;width:850;height:850" coordorigin="2880,2448" coordsize="850,850">
              <v:shape id="_x0000_s1061" type="#_x0000_t5" style="position:absolute;left:2880;top:2448;width:850;height:850">
                <o:lock v:ext="edit" aspectratio="t"/>
              </v:shape>
              <v:oval id="_x0000_s1062" style="position:absolute;left:3051;top:2775;width:510;height:510">
                <o:lock v:ext="edit" aspectratio="t"/>
              </v:oval>
            </v:group>
            <v:group id="_x0000_s1063" style="position:absolute;left:12642;top:1584;width:850;height:850" coordorigin="2880,2448" coordsize="850,850">
              <v:shape id="_x0000_s1064" type="#_x0000_t5" style="position:absolute;left:2880;top:2448;width:850;height:850">
                <o:lock v:ext="edit" aspectratio="t"/>
              </v:shape>
              <v:oval id="_x0000_s1065" style="position:absolute;left:3051;top:2775;width:510;height:510">
                <o:lock v:ext="edit" aspectratio="t"/>
              </v:oval>
            </v:group>
            <v:group id="_x0000_s1066" style="position:absolute;left:14121;top:3758;width:850;height:850" coordorigin="2880,2448" coordsize="850,850">
              <v:shape id="_x0000_s1067" type="#_x0000_t5" style="position:absolute;left:2880;top:2448;width:850;height:850">
                <o:lock v:ext="edit" aspectratio="t"/>
              </v:shape>
              <v:oval id="_x0000_s1068" style="position:absolute;left:3051;top:2775;width:510;height:510">
                <o:lock v:ext="edit" aspectratio="t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7776;top:5820;width:1296;height:432" filled="f" stroked="f">
              <v:textbox style="mso-next-textbox:#_x0000_s1069" inset=".5mm,.3mm,.5mm,.3mm">
                <w:txbxContent>
                  <w:p w:rsidR="001C46BF" w:rsidRDefault="001C46BF" w:rsidP="003B2B35">
                    <w:pPr>
                      <w:jc w:val="center"/>
                    </w:pPr>
                    <w:r>
                      <w:t>ЦС</w:t>
                    </w:r>
                  </w:p>
                </w:txbxContent>
              </v:textbox>
            </v:shape>
            <v:shape id="_x0000_s1070" type="#_x0000_t202" style="position:absolute;left:4032;top:4291;width:1872;height:690" filled="f" stroked="f">
              <v:textbox style="mso-next-textbox:#_x0000_s1070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50</w:t>
                    </w:r>
                  </w:p>
                </w:txbxContent>
              </v:textbox>
            </v:shape>
            <v:line id="_x0000_s1071" style="position:absolute" from="3223,4892" to="8119,5324"/>
            <v:line id="_x0000_s1072" style="position:absolute;flip:y" from="5929,5735" to="7945,7463"/>
            <v:line id="_x0000_s1073" style="position:absolute;flip:y" from="3024,5472" to="8064,8640"/>
            <v:line id="_x0000_s1074" style="position:absolute;flip:y" from="6912,5745" to="8064,9201"/>
            <v:line id="_x0000_s1075" style="position:absolute;flip:x y" from="8640,5745" to="12528,9777"/>
            <v:shape id="_x0000_s1076" type="#_x0000_t202" style="position:absolute;left:4608;top:10731;width:9360;height:402" filled="f" stroked="f">
              <v:textbox style="mso-next-textbox:#_x0000_s1076" inset=".5mm,.3mm,.5mm,.3mm">
                <w:txbxContent>
                  <w:p w:rsidR="001C46BF" w:rsidRDefault="001C46BF" w:rsidP="003B2B35">
                    <w:pPr>
                      <w:rPr>
                        <w:sz w:val="28"/>
                      </w:rPr>
                    </w:pPr>
                    <w:r w:rsidRPr="001153D9">
                      <w:rPr>
                        <w:rFonts w:ascii="Times New Roman" w:hAnsi="Times New Roman"/>
                        <w:sz w:val="28"/>
                      </w:rPr>
                      <w:t>Рис. 1</w:t>
                    </w:r>
                    <w:r>
                      <w:rPr>
                        <w:rFonts w:ascii="Times New Roman" w:hAnsi="Times New Roman"/>
                        <w:sz w:val="28"/>
                      </w:rPr>
                      <w:t>.</w:t>
                    </w:r>
                    <w:r w:rsidRPr="001153D9">
                      <w:rPr>
                        <w:rFonts w:ascii="Times New Roman" w:hAnsi="Times New Roman"/>
                        <w:sz w:val="28"/>
                      </w:rPr>
                      <w:t xml:space="preserve"> - Схема построения СТС по радиальному</w:t>
                    </w:r>
                    <w:r>
                      <w:rPr>
                        <w:sz w:val="28"/>
                      </w:rPr>
                      <w:t xml:space="preserve"> принципу построения. </w:t>
                    </w:r>
                  </w:p>
                </w:txbxContent>
              </v:textbox>
            </v:shape>
            <v:line id="_x0000_s1077" style="position:absolute;flip:x y" from="8670,5517" to="11406,7389"/>
            <v:line id="_x0000_s1078" style="position:absolute" from="8571,5328" to="14331,7056"/>
            <v:line id="_x0000_s1079" style="position:absolute;flip:y" from="8571,4449" to="14187,5313"/>
            <v:line id="_x0000_s1080" style="position:absolute;flip:y" from="8451,2190" to="12771,5070"/>
            <v:line id="_x0000_s1081" style="position:absolute;flip:y" from="8496,3888" to="11520,5184"/>
            <v:line id="_x0000_s1082" style="position:absolute;flip:y" from="8352,3312" to="8352,4896"/>
            <v:line id="_x0000_s1083" style="position:absolute;flip:x y" from="3501,2016" to="8253,5040"/>
            <v:line id="_x0000_s1084" style="position:absolute" from="5199,4032" to="8223,5184"/>
            <v:shape id="_x0000_s1085" type="#_x0000_t202" style="position:absolute;left:3888;top:7200;width:864;height:432" filled="f" stroked="f">
              <v:textbox style="mso-next-textbox:#_x0000_s1085" inset=".5mm,.3mm,.5mm,.3mm">
                <w:txbxContent>
                  <w:p w:rsidR="001C46BF" w:rsidRDefault="001C46BF" w:rsidP="003B2B35">
                    <w:r>
                      <w:t>24,9 км</w:t>
                    </w:r>
                  </w:p>
                </w:txbxContent>
              </v:textbox>
            </v:shape>
            <v:shape id="_x0000_s1086" type="#_x0000_t202" style="position:absolute;left:6276;top:7072;width:864;height:432" filled="f" stroked="f">
              <v:textbox style="mso-next-textbox:#_x0000_s1086" inset=".5mm,.3mm,.5mm,.3mm">
                <w:txbxContent>
                  <w:p w:rsidR="001C46BF" w:rsidRDefault="001C46BF" w:rsidP="003B2B35">
                    <w:r>
                      <w:t>17,3 км</w:t>
                    </w:r>
                  </w:p>
                </w:txbxContent>
              </v:textbox>
            </v:shape>
            <v:shape id="_x0000_s1087" type="#_x0000_t202" style="position:absolute;left:7628;top:7096;width:864;height:432" filled="f" stroked="f">
              <v:textbox style="mso-next-textbox:#_x0000_s1087" inset=".5mm,.3mm,.5mm,.3mm">
                <w:txbxContent>
                  <w:p w:rsidR="001C46BF" w:rsidRDefault="001C46BF" w:rsidP="003B2B35">
                    <w:r>
                      <w:t>17,3 км</w:t>
                    </w:r>
                  </w:p>
                </w:txbxContent>
              </v:textbox>
            </v:shape>
            <v:shape id="_x0000_s1088" type="#_x0000_t202" style="position:absolute;left:9520;top:7480;width:864;height:432" filled="f" stroked="f">
              <v:textbox style="mso-next-textbox:#_x0000_s1088" inset=".5mm,.3mm,.5mm,.3mm">
                <w:txbxContent>
                  <w:p w:rsidR="001C46BF" w:rsidRDefault="001C46BF" w:rsidP="003B2B35">
                    <w:r>
                      <w:t>19,3 км</w:t>
                    </w:r>
                  </w:p>
                </w:txbxContent>
              </v:textbox>
            </v:shape>
            <v:shape id="_x0000_s1089" type="#_x0000_t202" style="position:absolute;left:10632;top:6520;width:864;height:432" filled="f" stroked="f">
              <v:textbox style="mso-next-textbox:#_x0000_s1089" inset=".5mm,.3mm,.5mm,.3mm">
                <w:txbxContent>
                  <w:p w:rsidR="001C46BF" w:rsidRDefault="001C46BF" w:rsidP="003B2B35">
                    <w:r>
                      <w:t>15,4 км</w:t>
                    </w:r>
                  </w:p>
                </w:txbxContent>
              </v:textbox>
            </v:shape>
            <v:shape id="_x0000_s1090" type="#_x0000_t202" style="position:absolute;left:12504;top:6172;width:864;height:432" filled="f" stroked="f">
              <v:textbox style="mso-next-textbox:#_x0000_s1090" inset=".5mm,.3mm,.5mm,.3mm">
                <w:txbxContent>
                  <w:p w:rsidR="001C46BF" w:rsidRDefault="001C46BF" w:rsidP="003B2B35">
                    <w:r>
                      <w:t>16,2 км</w:t>
                    </w:r>
                  </w:p>
                </w:txbxContent>
              </v:textbox>
            </v:shape>
            <v:shape id="_x0000_s1091" type="#_x0000_t202" style="position:absolute;left:12588;top:4652;width:864;height:432" filled="f" stroked="f">
              <v:textbox style="mso-next-textbox:#_x0000_s1091" inset=".5mm,.3mm,.5mm,.3mm">
                <w:txbxContent>
                  <w:p w:rsidR="001C46BF" w:rsidRDefault="001C46BF" w:rsidP="003B2B35">
                    <w:r>
                      <w:t>13,5 км</w:t>
                    </w:r>
                  </w:p>
                </w:txbxContent>
              </v:textbox>
            </v:shape>
            <v:shape id="_x0000_s1092" type="#_x0000_t202" style="position:absolute;left:9936;top:4508;width:864;height:432" filled="f" stroked="f">
              <v:textbox style="mso-next-textbox:#_x0000_s1092" inset=".5mm,.3mm,.5mm,.3mm">
                <w:txbxContent>
                  <w:p w:rsidR="001C46BF" w:rsidRDefault="001C46BF" w:rsidP="003B2B35">
                    <w:r>
                      <w:t>17,6 км</w:t>
                    </w:r>
                  </w:p>
                </w:txbxContent>
              </v:textbox>
            </v:shape>
            <v:shape id="_x0000_s1093" type="#_x0000_t202" style="position:absolute;left:9648;top:3456;width:864;height:432" filled="f" stroked="f">
              <v:textbox style="mso-next-textbox:#_x0000_s1093" inset=".5mm,.3mm,.5mm,.3mm">
                <w:txbxContent>
                  <w:p w:rsidR="001C46BF" w:rsidRDefault="001C46BF" w:rsidP="003B2B35">
                    <w:r>
                      <w:t>18,8 км</w:t>
                    </w:r>
                  </w:p>
                </w:txbxContent>
              </v:textbox>
            </v:shape>
            <v:shape id="_x0000_s1094" type="#_x0000_t202" style="position:absolute;left:8372;top:3888;width:864;height:432" filled="f" stroked="f">
              <v:textbox style="mso-next-textbox:#_x0000_s1094" inset=".5mm,.3mm,.5mm,.3mm">
                <w:txbxContent>
                  <w:p w:rsidR="001C46BF" w:rsidRDefault="001C46BF" w:rsidP="003B2B35">
                    <w:r>
                      <w:t>13,9 км</w:t>
                    </w:r>
                  </w:p>
                </w:txbxContent>
              </v:textbox>
            </v:shape>
            <v:shape id="_x0000_s1095" type="#_x0000_t202" style="position:absolute;left:4608;top:2404;width:864;height:432" filled="f" stroked="f">
              <v:textbox style="mso-next-textbox:#_x0000_s1095" inset=".5mm,.3mm,.5mm,.3mm">
                <w:txbxContent>
                  <w:p w:rsidR="001C46BF" w:rsidRDefault="001C46BF" w:rsidP="003B2B35">
                    <w:r>
                      <w:t>21,4 км</w:t>
                    </w:r>
                  </w:p>
                </w:txbxContent>
              </v:textbox>
            </v:shape>
            <v:shape id="_x0000_s1096" type="#_x0000_t202" style="position:absolute;left:5444;top:3860;width:864;height:432" filled="f" stroked="f">
              <v:textbox style="mso-next-textbox:#_x0000_s1096" inset=".5mm,.3mm,.5mm,.3mm">
                <w:txbxContent>
                  <w:p w:rsidR="001C46BF" w:rsidRDefault="001C46BF" w:rsidP="003B2B35">
                    <w:r>
                      <w:t>16,2км</w:t>
                    </w:r>
                  </w:p>
                </w:txbxContent>
              </v:textbox>
            </v:shape>
            <v:shape id="_x0000_s1097" type="#_x0000_t202" style="position:absolute;left:5308;top:5124;width:864;height:432" filled="f" stroked="f">
              <v:textbox style="mso-next-textbox:#_x0000_s1097" inset=".5mm,.3mm,.5mm,.3mm">
                <w:txbxContent>
                  <w:p w:rsidR="001C46BF" w:rsidRDefault="001C46BF" w:rsidP="003B2B35">
                    <w:r>
                      <w:t>22,8 км</w:t>
                    </w:r>
                  </w:p>
                </w:txbxContent>
              </v:textbox>
            </v:shape>
            <v:shape id="_x0000_s1098" type="#_x0000_t202" style="position:absolute;left:7060;top:9216;width:720;height:374" filled="f" stroked="f">
              <v:textbox style="mso-next-textbox:#_x0000_s1098" inset=".5mm,.3mm,.5mm,.3mm">
                <w:txbxContent>
                  <w:p w:rsidR="001C46BF" w:rsidRDefault="001C46BF" w:rsidP="003B2B35">
                    <w:r>
                      <w:t>ОС-1</w:t>
                    </w:r>
                  </w:p>
                </w:txbxContent>
              </v:textbox>
            </v:shape>
            <v:shape id="_x0000_s1099" type="#_x0000_t202" style="position:absolute;left:6168;top:7592;width:720;height:374" filled="f" stroked="f">
              <v:textbox style="mso-next-textbox:#_x0000_s1099" inset=".5mm,.3mm,.5mm,.3mm">
                <w:txbxContent>
                  <w:p w:rsidR="001C46BF" w:rsidRDefault="001C46BF" w:rsidP="003B2B35">
                    <w:r>
                      <w:t>ОС-2</w:t>
                    </w:r>
                  </w:p>
                </w:txbxContent>
              </v:textbox>
            </v:shape>
            <v:shape id="_x0000_s1100" type="#_x0000_t202" style="position:absolute;left:3168;top:8640;width:720;height:374" filled="f" stroked="f">
              <v:textbox style="mso-next-textbox:#_x0000_s1100" inset=".5mm,.3mm,.5mm,.3mm">
                <w:txbxContent>
                  <w:p w:rsidR="001C46BF" w:rsidRDefault="001C46BF" w:rsidP="003B2B35">
                    <w:r>
                      <w:t>ОС-3</w:t>
                    </w:r>
                  </w:p>
                </w:txbxContent>
              </v:textbox>
            </v:shape>
            <v:shape id="_x0000_s1101" type="#_x0000_t202" style="position:absolute;left:2136;top:4464;width:720;height:374" filled="f" stroked="f">
              <v:textbox style="mso-next-textbox:#_x0000_s1101" inset=".5mm,.3mm,.5mm,.3mm">
                <w:txbxContent>
                  <w:p w:rsidR="001C46BF" w:rsidRDefault="001C46BF" w:rsidP="003B2B35">
                    <w:r>
                      <w:t>ОС-4</w:t>
                    </w:r>
                  </w:p>
                </w:txbxContent>
              </v:textbox>
            </v:shape>
            <v:shape id="_x0000_s1102" type="#_x0000_t202" style="position:absolute;left:13080;top:9504;width:720;height:374" filled="f" stroked="f">
              <v:textbox style="mso-next-textbox:#_x0000_s1102" inset=".5mm,.3mm,.5mm,.3mm">
                <w:txbxContent>
                  <w:p w:rsidR="001C46BF" w:rsidRDefault="001C46BF" w:rsidP="003B2B35">
                    <w:r>
                      <w:t>ОС-13</w:t>
                    </w:r>
                  </w:p>
                </w:txbxContent>
              </v:textbox>
            </v:shape>
            <v:shape id="_x0000_s1103" type="#_x0000_t202" style="position:absolute;left:11948;top:7180;width:720;height:374" filled="f" stroked="f">
              <v:textbox style="mso-next-textbox:#_x0000_s1103" inset=".5mm,.3mm,.5mm,.3mm">
                <w:txbxContent>
                  <w:p w:rsidR="001C46BF" w:rsidRDefault="001C46BF" w:rsidP="003B2B35">
                    <w:r>
                      <w:t>ОС-12</w:t>
                    </w:r>
                  </w:p>
                </w:txbxContent>
              </v:textbox>
            </v:shape>
            <v:shape id="_x0000_s1104" type="#_x0000_t202" style="position:absolute;left:14668;top:6624;width:720;height:374" filled="f" stroked="f">
              <v:textbox style="mso-next-textbox:#_x0000_s1104" inset=".5mm,.3mm,.5mm,.3mm">
                <w:txbxContent>
                  <w:p w:rsidR="001C46BF" w:rsidRDefault="001C46BF" w:rsidP="003B2B35">
                    <w:r>
                      <w:t>ОС-11</w:t>
                    </w:r>
                  </w:p>
                </w:txbxContent>
              </v:textbox>
            </v:shape>
            <v:shape id="_x0000_s1105" type="#_x0000_t202" style="position:absolute;left:14748;top:3888;width:720;height:374" filled="f" stroked="f">
              <v:textbox style="mso-next-textbox:#_x0000_s1105" inset=".5mm,.3mm,.5mm,.3mm">
                <w:txbxContent>
                  <w:p w:rsidR="001C46BF" w:rsidRDefault="001C46BF" w:rsidP="003B2B35">
                    <w:r>
                      <w:t>ОС-10</w:t>
                    </w:r>
                  </w:p>
                </w:txbxContent>
              </v:textbox>
            </v:shape>
            <v:shape id="_x0000_s1106" type="#_x0000_t202" style="position:absolute;left:13264;top:1728;width:720;height:374" filled="f" stroked="f">
              <v:textbox style="mso-next-textbox:#_x0000_s1106" inset=".5mm,.3mm,.5mm,.3mm">
                <w:txbxContent>
                  <w:p w:rsidR="001C46BF" w:rsidRDefault="001C46BF" w:rsidP="003B2B35">
                    <w:r>
                      <w:t>ОС-8</w:t>
                    </w:r>
                  </w:p>
                </w:txbxContent>
              </v:textbox>
            </v:shape>
            <v:shape id="_x0000_s1107" type="#_x0000_t202" style="position:absolute;left:12092;top:3600;width:720;height:374" filled="f" stroked="f">
              <v:textbox style="mso-next-textbox:#_x0000_s1107" inset=".5mm,.3mm,.5mm,.3mm">
                <w:txbxContent>
                  <w:p w:rsidR="001C46BF" w:rsidRDefault="001C46BF" w:rsidP="003B2B35">
                    <w:r>
                      <w:t>ОС-9</w:t>
                    </w:r>
                  </w:p>
                </w:txbxContent>
              </v:textbox>
            </v:shape>
            <v:shape id="_x0000_s1108" type="#_x0000_t202" style="position:absolute;left:7632;top:2448;width:720;height:374" filled="f" stroked="f">
              <v:textbox style="mso-next-textbox:#_x0000_s1108" inset=".5mm,.3mm,.5mm,.3mm">
                <w:txbxContent>
                  <w:p w:rsidR="001C46BF" w:rsidRDefault="001C46BF" w:rsidP="003B2B35">
                    <w:r>
                      <w:t>ОС-7</w:t>
                    </w:r>
                  </w:p>
                </w:txbxContent>
              </v:textbox>
            </v:shape>
            <v:shape id="_x0000_s1109" type="#_x0000_t202" style="position:absolute;left:4136;top:3600;width:720;height:374" filled="f" stroked="f">
              <v:textbox style="mso-next-textbox:#_x0000_s1109" inset=".5mm,.3mm,.5mm,.3mm">
                <w:txbxContent>
                  <w:p w:rsidR="001C46BF" w:rsidRDefault="001C46BF" w:rsidP="003B2B35">
                    <w:r>
                      <w:t>ОС-5</w:t>
                    </w:r>
                  </w:p>
                </w:txbxContent>
              </v:textbox>
            </v:shape>
            <v:shape id="_x0000_s1110" type="#_x0000_t202" style="position:absolute;left:2636;top:1728;width:720;height:374" filled="f" stroked="f">
              <v:textbox style="mso-next-textbox:#_x0000_s1110" inset=".5mm,.3mm,.5mm,.3mm">
                <w:txbxContent>
                  <w:p w:rsidR="001C46BF" w:rsidRPr="001153D9" w:rsidRDefault="001C46BF" w:rsidP="003B2B35">
                    <w:pPr>
                      <w:rPr>
                        <w:rFonts w:ascii="Times New Roman" w:hAnsi="Times New Roman"/>
                      </w:rPr>
                    </w:pPr>
                    <w:r w:rsidRPr="001153D9">
                      <w:rPr>
                        <w:rFonts w:ascii="Times New Roman" w:hAnsi="Times New Roman"/>
                      </w:rPr>
                      <w:t>ОС-6</w:t>
                    </w:r>
                  </w:p>
                </w:txbxContent>
              </v:textbox>
            </v:shape>
            <v:shape id="_x0000_s1111" type="#_x0000_t202" style="position:absolute;left:2016;top:5180;width:1872;height:690" filled="f" stroked="f">
              <v:textbox style="mso-next-textbox:#_x0000_s1111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50</w:t>
                    </w:r>
                  </w:p>
                </w:txbxContent>
              </v:textbox>
            </v:shape>
            <v:shape id="_x0000_s1112" type="#_x0000_t202" style="position:absolute;left:2404;top:2612;width:1872;height:690" filled="f" stroked="f">
              <v:textbox style="mso-next-textbox:#_x0000_s1112" inset=".5mm,.3mm,.5mm,.3mm">
                <w:txbxContent>
                  <w:p w:rsidR="001C46BF" w:rsidRPr="001153D9" w:rsidRDefault="001C46BF" w:rsidP="003B2B35">
                    <w:pPr>
                      <w:pStyle w:val="2"/>
                    </w:pPr>
                    <w:r w:rsidRPr="001153D9">
                      <w:t>АТСК-50/200М</w:t>
                    </w:r>
                  </w:p>
                  <w:p w:rsidR="001C46BF" w:rsidRPr="001153D9" w:rsidRDefault="001C46BF" w:rsidP="003B2B3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153D9">
                      <w:rPr>
                        <w:rFonts w:ascii="Times New Roman" w:hAnsi="Times New Roman"/>
                      </w:rPr>
                      <w:t>50</w:t>
                    </w:r>
                  </w:p>
                </w:txbxContent>
              </v:textbox>
            </v:shape>
            <v:shape id="_x0000_s1113" type="#_x0000_t202" style="position:absolute;left:4772;top:7980;width:1872;height:690" filled="f" stroked="f">
              <v:textbox style="mso-next-textbox:#_x0000_s1113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50</w:t>
                    </w:r>
                  </w:p>
                </w:txbxContent>
              </v:textbox>
            </v:shape>
            <v:shape id="_x0000_s1114" type="#_x0000_t202" style="position:absolute;left:1952;top:9236;width:1872;height:690" filled="f" stroked="f">
              <v:textbox style="mso-next-textbox:#_x0000_s1114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  <v:shape id="_x0000_s1115" type="#_x0000_t202" style="position:absolute;left:5884;top:9912;width:1872;height:690" filled="f" stroked="f">
              <v:textbox style="mso-next-textbox:#_x0000_s1115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  <v:shape id="_x0000_s1116" type="#_x0000_t202" style="position:absolute;left:11932;top:10096;width:1872;height:690" filled="f" stroked="f">
              <v:textbox style="mso-next-textbox:#_x0000_s1116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  <v:shape id="_x0000_s1117" type="#_x0000_t202" style="position:absolute;left:10800;top:7796;width:1872;height:690" filled="f" stroked="f">
              <v:textbox style="mso-next-textbox:#_x0000_s1117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118" type="#_x0000_t202" style="position:absolute;left:13640;top:7528;width:1872;height:690" filled="f" stroked="f">
              <v:textbox style="mso-next-textbox:#_x0000_s1118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50</w:t>
                    </w:r>
                  </w:p>
                </w:txbxContent>
              </v:textbox>
            </v:shape>
            <v:shape id="_x0000_s1119" type="#_x0000_t202" style="position:absolute;left:13576;top:4648;width:1872;height:690" filled="f" stroked="f">
              <v:textbox style="mso-next-textbox:#_x0000_s1119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  <v:shape id="_x0000_s1120" type="#_x0000_t202" style="position:absolute;left:12240;top:2468;width:1872;height:690" filled="f" stroked="f">
              <v:textbox style="mso-next-textbox:#_x0000_s1120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  <v:shape id="_x0000_s1121" type="#_x0000_t202" style="position:absolute;left:10868;top:4172;width:1872;height:690" filled="f" stroked="f">
              <v:textbox style="mso-next-textbox:#_x0000_s1121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122" type="#_x0000_t202" style="position:absolute;left:8392;top:2448;width:1872;height:690" filled="f" stroked="f">
              <v:textbox style="mso-next-textbox:#_x0000_s1122" inset=".5mm,.3mm,.5mm,.3mm">
                <w:txbxContent>
                  <w:p w:rsidR="001C46BF" w:rsidRDefault="001C46BF" w:rsidP="003B2B35">
                    <w:pPr>
                      <w:pStyle w:val="2"/>
                    </w:pPr>
                    <w:r>
                      <w:t>АТСК-50/200М</w:t>
                    </w:r>
                  </w:p>
                  <w:p w:rsidR="001C46BF" w:rsidRDefault="001C46BF" w:rsidP="003B2B35">
                    <w:pPr>
                      <w:jc w:val="center"/>
                    </w:pPr>
                    <w:r>
                      <w:t>150</w:t>
                    </w:r>
                  </w:p>
                </w:txbxContent>
              </v:textbox>
            </v:shape>
          </v:group>
        </w:pict>
      </w: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B35" w:rsidRPr="001C46BF" w:rsidRDefault="003B2B35" w:rsidP="001C46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B0F" w:rsidRPr="00F92DEB" w:rsidRDefault="00F92DEB" w:rsidP="00F92DE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2DEB">
        <w:rPr>
          <w:rFonts w:ascii="Times New Roman" w:hAnsi="Times New Roman"/>
          <w:sz w:val="28"/>
          <w:szCs w:val="28"/>
        </w:rPr>
        <w:br w:type="page"/>
      </w:r>
      <w:r w:rsidR="002229C2">
        <w:rPr>
          <w:noProof/>
        </w:rPr>
        <w:pict>
          <v:group id="_x0000_s1123" editas="canvas" style="position:absolute;left:0;text-align:left;margin-left:-13.8pt;margin-top:-12.45pt;width:703.95pt;height:458.2pt;z-index:251658240" coordorigin="1590,1937" coordsize="14079,91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4" type="#_x0000_t75" style="position:absolute;left:1590;top:1937;width:14079;height:9164" o:preferrelative="f">
              <v:fill o:detectmouseclick="t"/>
              <v:path o:extrusionok="t" o:connecttype="none"/>
              <o:lock v:ext="edit" text="t"/>
            </v:shape>
            <v:shapetype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_x0000_s1125" type="#_x0000_t127" style="position:absolute;left:2034;top:7723;width:1080;height:1080"/>
            <v:shape id="_x0000_s1126" type="#_x0000_t127" style="position:absolute;left:2394;top:4482;width:1080;height:1080"/>
            <v:shape id="_x0000_s1127" type="#_x0000_t127" style="position:absolute;left:7794;top:5202;width:1080;height:1081"/>
            <v:shape id="_x0000_s1128" type="#_x0000_t127" style="position:absolute;left:4734;top:4122;width:1080;height:1080"/>
            <v:shape id="_x0000_s1129" type="#_x0000_t127" style="position:absolute;left:4554;top:8443;width:1080;height:1080"/>
            <v:shape id="_x0000_s1130" type="#_x0000_t127" style="position:absolute;left:12654;top:1962;width:1080;height:1080"/>
            <v:shape id="_x0000_s1131" type="#_x0000_t127" style="position:absolute;left:14274;top:4122;width:1080;height:1080"/>
            <v:shape id="_x0000_s1132" type="#_x0000_t127" style="position:absolute;left:12933;top:8949;width:1080;height:1080"/>
            <v:shape id="_x0000_s1133" type="#_x0000_t127" style="position:absolute;left:13554;top:6463;width:1080;height:1080"/>
            <v:shape id="_x0000_s1134" type="#_x0000_t127" style="position:absolute;left:7614;top:2502;width:1080;height:1080"/>
            <v:shape id="_x0000_s1135" type="#_x0000_t127" style="position:absolute;left:11034;top:3942;width:1080;height:1080"/>
            <v:shape id="_x0000_s1136" type="#_x0000_t127" style="position:absolute;left:10314;top:6643;width:1080;height:1080"/>
            <v:shape id="_x0000_s1137" type="#_x0000_t127" style="position:absolute;left:2754;top:2142;width:1080;height:1080"/>
            <v:line id="_x0000_s1138" style="position:absolute;flip:x" from="8334,3582" to="8694,5202"/>
            <v:line id="_x0000_s1139" style="position:absolute" from="5814,5202" to="7794,6283"/>
            <v:line id="_x0000_s1140" style="position:absolute" from="3834,3222" to="5094,4482"/>
            <v:line id="_x0000_s1141" style="position:absolute;flip:y" from="3294,5202" to="4734,5204"/>
            <v:line id="_x0000_s1142" style="position:absolute;flip:y" from="6174,6283" to="7794,7003"/>
            <v:line id="_x0000_s1143" style="position:absolute" from="8874,6283" to="10494,7363"/>
            <v:line id="_x0000_s1144" style="position:absolute;flip:x" from="5454,7543" to="5634,9163"/>
            <v:line id="_x0000_s1145" style="position:absolute;flip:y" from="2934,7543" to="5274,8263"/>
            <v:line id="_x0000_s1146" style="position:absolute;flip:y" from="8514,5022" to="11034,5562"/>
            <v:line id="_x0000_s1147" style="position:absolute;flip:y" from="11574,3042" to="12654,3942"/>
            <v:line id="_x0000_s1148" style="position:absolute" from="12114,5022" to="14274,5202"/>
            <v:line id="_x0000_s1149" style="position:absolute;flip:y" from="11394,7543" to="13554,7723"/>
            <v:line id="_x0000_s1150" style="position:absolute" from="11034,7723" to="13374,9163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51" type="#_x0000_t120" style="position:absolute;left:7974;top:5586;width:720;height:721;flip:y"/>
            <v:shape id="_x0000_s1152" type="#_x0000_t120" style="position:absolute;left:4734;top:8803;width:720;height:720"/>
            <v:shape id="_x0000_s1153" type="#_x0000_t120" style="position:absolute;left:5634;top:6823;width:360;height:540"/>
            <v:shape id="_x0000_s1154" type="#_x0000_t120" style="position:absolute;left:2214;top:8083;width:720;height:720"/>
            <v:shape id="_x0000_s1155" type="#_x0000_t120" style="position:absolute;left:4914;top:4482;width:720;height:720"/>
            <v:shape id="_x0000_s1156" type="#_x0000_t120" style="position:absolute;left:2574;top:4842;width:720;height:720"/>
            <v:shape id="_x0000_s1157" type="#_x0000_t120" style="position:absolute;left:2934;top:2502;width:720;height:720"/>
            <v:shape id="_x0000_s1158" type="#_x0000_t120" style="position:absolute;left:7794;top:2862;width:720;height:720"/>
            <v:shape id="_x0000_s1159" type="#_x0000_t120" style="position:absolute;left:12834;top:2322;width:720;height:720"/>
            <v:shape id="_x0000_s1160" type="#_x0000_t120" style="position:absolute;left:11214;top:4302;width:720;height:720"/>
            <v:shape id="_x0000_s1161" type="#_x0000_t120" style="position:absolute;left:10494;top:7003;width:720;height:720"/>
            <v:shape id="_x0000_s1162" type="#_x0000_t120" style="position:absolute;left:13734;top:6823;width:720;height:720"/>
            <v:shape id="_x0000_s1163" type="#_x0000_t120" style="position:absolute;left:13104;top:9348;width:720;height:720"/>
            <v:shape id="_x0000_s1164" type="#_x0000_t120" style="position:absolute;left:14454;top:4482;width:720;height:720"/>
            <v:shape id="_x0000_s1165" type="#_x0000_t127" style="position:absolute;left:5274;top:6463;width:1080;height:1080"/>
            <v:shape id="_x0000_s1166" type="#_x0000_t120" style="position:absolute;left:5454;top:6823;width:696;height:703"/>
            <v:shape id="_x0000_s1167" type="#_x0000_t202" style="position:absolute;left:5454;top:8263;width:1836;height:458" filled="f" stroked="f">
              <v:textbox style="mso-next-textbox:#_x0000_s1167">
                <w:txbxContent>
                  <w:p w:rsidR="001C46BF" w:rsidRDefault="001C46BF" w:rsidP="003B2B35">
                    <w:r>
                      <w:t>27,5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68" type="#_x0000_t202" style="position:absolute;left:4251;top:9462;width:1728;height:943" filled="f" stroked="f">
              <v:textbox style="mso-next-textbox:#_x0000_s1168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Default="001C46BF" w:rsidP="003B2B35">
                    <w:r>
                      <w:t>150</w:t>
                    </w:r>
                  </w:p>
                </w:txbxContent>
              </v:textbox>
            </v:shape>
            <v:shape id="_x0000_s1169" type="#_x0000_t202" style="position:absolute;left:5634;top:7526;width:1767;height:906" filled="f" stroked="f">
              <v:textbox style="mso-next-textbox:#_x0000_s1169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</w:t>
                    </w:r>
                    <w:r>
                      <w:rPr>
                        <w:u w:val="single"/>
                      </w:rPr>
                      <w:t>50</w:t>
                    </w:r>
                    <w:r w:rsidRPr="006323B8">
                      <w:rPr>
                        <w:u w:val="single"/>
                      </w:rPr>
                      <w:t>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BA5DD4" w:rsidRDefault="001C46BF" w:rsidP="003B2B35">
                    <w:r>
                      <w:t>50</w:t>
                    </w:r>
                  </w:p>
                </w:txbxContent>
              </v:textbox>
            </v:shape>
            <v:shape id="_x0000_s1170" type="#_x0000_t202" style="position:absolute;left:7938;top:6213;width:1050;height:540" filled="f" stroked="f">
              <v:textbox style="mso-next-textbox:#_x0000_s1170">
                <w:txbxContent>
                  <w:p w:rsidR="001C46BF" w:rsidRPr="001072B1" w:rsidRDefault="001C46BF" w:rsidP="003B2B3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ЦС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072B1">
                      <w:rPr>
                        <w:sz w:val="28"/>
                        <w:szCs w:val="28"/>
                      </w:rPr>
                      <w:t>цс</w:t>
                    </w:r>
                  </w:p>
                </w:txbxContent>
              </v:textbox>
            </v:shape>
            <v:shape id="_x0000_s1171" type="#_x0000_t202" style="position:absolute;left:9513;top:7866;width:1710;height:1015" filled="f" stroked="f">
              <v:textbox style="mso-next-textbox:#_x0000_s1171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</w:t>
                    </w:r>
                    <w:r>
                      <w:rPr>
                        <w:u w:val="single"/>
                      </w:rPr>
                      <w:t>50</w:t>
                    </w:r>
                    <w:r w:rsidRPr="006323B8">
                      <w:rPr>
                        <w:u w:val="single"/>
                      </w:rPr>
                      <w:t>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Default="001C46BF" w:rsidP="003B2B35">
                    <w:r>
                      <w:t>100</w:t>
                    </w:r>
                  </w:p>
                </w:txbxContent>
              </v:textbox>
            </v:shape>
            <v:shape id="_x0000_s1172" type="#_x0000_t202" style="position:absolute;left:1761;top:8721;width:1674;height:922" filled="f" stroked="f">
              <v:textbox style="mso-next-textbox:#_x0000_s1172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195E96">
                      <w:rPr>
                        <w:u w:val="single"/>
                      </w:rPr>
                      <w:t>АТСК-50/200М</w:t>
                    </w:r>
                  </w:p>
                  <w:p w:rsidR="001C46BF" w:rsidRPr="00195E96" w:rsidRDefault="001C46BF" w:rsidP="003B2B35">
                    <w:r>
                      <w:t>150</w:t>
                    </w:r>
                  </w:p>
                </w:txbxContent>
              </v:textbox>
            </v:shape>
            <v:shape id="_x0000_s1173" type="#_x0000_t202" style="position:absolute;left:2091;top:5492;width:1722;height:976" filled="f" stroked="f">
              <v:textbox style="mso-next-textbox:#_x0000_s1173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50</w:t>
                    </w:r>
                  </w:p>
                </w:txbxContent>
              </v:textbox>
            </v:shape>
            <v:shape id="_x0000_s1174" type="#_x0000_t202" style="position:absolute;left:4425;top:5151;width:1668;height:936" filled="f" stroked="f">
              <v:textbox style="mso-next-textbox:#_x0000_s1174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50</w:t>
                    </w:r>
                  </w:p>
                </w:txbxContent>
              </v:textbox>
            </v:shape>
            <v:shape id="_x0000_s1175" type="#_x0000_t202" style="position:absolute;left:2372;top:3135;width:1783;height:920" filled="f" stroked="f">
              <v:textbox style="mso-next-textbox:#_x0000_s1175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>
                      <w:t xml:space="preserve"> </w:t>
                    </w:r>
                    <w:r w:rsidRPr="006323B8">
                      <w:rPr>
                        <w:u w:val="single"/>
                      </w:rPr>
                      <w:t>АТСК-</w:t>
                    </w:r>
                    <w:r>
                      <w:rPr>
                        <w:u w:val="single"/>
                      </w:rPr>
                      <w:t>5</w:t>
                    </w:r>
                    <w:r w:rsidRPr="006323B8">
                      <w:rPr>
                        <w:u w:val="single"/>
                      </w:rPr>
                      <w:t>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3D0059" w:rsidRDefault="001C46BF" w:rsidP="003B2B35">
                    <w:r>
                      <w:t>50</w:t>
                    </w:r>
                  </w:p>
                </w:txbxContent>
              </v:textbox>
            </v:shape>
            <v:shape id="_x0000_s1176" type="#_x0000_t202" style="position:absolute;left:7290;top:3498;width:1824;height:938" filled="f" stroked="f">
              <v:textbox style="mso-next-textbox:#_x0000_s1176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</w:t>
                    </w:r>
                    <w:r>
                      <w:rPr>
                        <w:u w:val="single"/>
                      </w:rPr>
                      <w:t>5</w:t>
                    </w:r>
                    <w:r w:rsidRPr="006323B8">
                      <w:rPr>
                        <w:u w:val="single"/>
                      </w:rPr>
                      <w:t>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3D0059" w:rsidRDefault="001C46BF" w:rsidP="003B2B35">
                    <w:r>
                      <w:t xml:space="preserve">150 </w:t>
                    </w:r>
                  </w:p>
                </w:txbxContent>
              </v:textbox>
            </v:shape>
            <v:shape id="_x0000_s1177" type="#_x0000_t202" style="position:absolute;left:12421;top:2964;width:1709;height:964" filled="f" stroked="f">
              <v:textbox style="mso-next-textbox:#_x0000_s1177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1</w:t>
                    </w:r>
                    <w:r w:rsidRPr="00DD57FB">
                      <w:t>50</w:t>
                    </w:r>
                  </w:p>
                </w:txbxContent>
              </v:textbox>
            </v:shape>
            <v:shape id="_x0000_s1178" type="#_x0000_t202" style="position:absolute;left:10751;top:4959;width:1669;height:1001" filled="f" stroked="f">
              <v:textbox style="mso-next-textbox:#_x0000_s1178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100</w:t>
                    </w:r>
                  </w:p>
                </w:txbxContent>
              </v:textbox>
            </v:shape>
            <v:shape id="_x0000_s1179" type="#_x0000_t202" style="position:absolute;left:14000;top:5130;width:1669;height:957" filled="f" stroked="f">
              <v:textbox style="mso-next-textbox:#_x0000_s1179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15</w:t>
                    </w:r>
                    <w:r w:rsidRPr="00DD57FB">
                      <w:t>0</w:t>
                    </w:r>
                  </w:p>
                </w:txbxContent>
              </v:textbox>
            </v:shape>
            <v:shape id="_x0000_s1180" type="#_x0000_t202" style="position:absolute;left:13275;top:7467;width:1709;height:1033" filled="f" stroked="f">
              <v:textbox style="mso-next-textbox:#_x0000_s1180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DD57FB" w:rsidRDefault="001C46BF" w:rsidP="003B2B35">
                    <w:r>
                      <w:t>50</w:t>
                    </w:r>
                  </w:p>
                </w:txbxContent>
              </v:textbox>
            </v:shape>
            <v:shape id="_x0000_s1181" type="#_x0000_t202" style="position:absolute;left:3191;top:7611;width:1180;height:369" filled="f" stroked="f">
              <v:textbox style="mso-next-textbox:#_x0000_s1181">
                <w:txbxContent>
                  <w:p w:rsidR="001C46BF" w:rsidRDefault="001C46BF" w:rsidP="003B2B35">
                    <w:r>
                      <w:t>12,6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2" type="#_x0000_t202" style="position:absolute;left:3378;top:4690;width:1050;height:449" filled="f" stroked="f">
              <v:textbox style="mso-next-textbox:#_x0000_s1182">
                <w:txbxContent>
                  <w:p w:rsidR="001C46BF" w:rsidRDefault="001C46BF" w:rsidP="003B2B35">
                    <w:r>
                      <w:t>13,4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3" type="#_x0000_t202" style="position:absolute;left:4425;top:3249;width:1389;height:806" filled="f" stroked="f">
              <v:textbox style="mso-next-textbox:#_x0000_s1183">
                <w:txbxContent>
                  <w:p w:rsidR="001C46BF" w:rsidRDefault="001C46BF" w:rsidP="003B2B35">
                    <w:r>
                      <w:t>20,4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4" type="#_x0000_t202" style="position:absolute;left:6264;top:5292;width:1228;height:414" filled="f" stroked="f">
              <v:textbox style="mso-next-textbox:#_x0000_s1184">
                <w:txbxContent>
                  <w:p w:rsidR="001C46BF" w:rsidRDefault="001C46BF" w:rsidP="003B2B35">
                    <w:r>
                      <w:t>16,2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5" type="#_x0000_t202" style="position:absolute;left:8514;top:4351;width:1220;height:437" filled="f" stroked="f">
              <v:textbox style="mso-next-textbox:#_x0000_s1185">
                <w:txbxContent>
                  <w:p w:rsidR="001C46BF" w:rsidRDefault="001C46BF" w:rsidP="003B2B35">
                    <w:r>
                      <w:t>13,9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6" type="#_x0000_t202" style="position:absolute;left:9342;top:5301;width:1329;height:532" filled="f" stroked="f">
              <v:textbox style="mso-next-textbox:#_x0000_s1186">
                <w:txbxContent>
                  <w:p w:rsidR="001C46BF" w:rsidRDefault="001C46BF" w:rsidP="003B2B35">
                    <w:r>
                      <w:t>17,6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7" type="#_x0000_t202" style="position:absolute;left:12762;top:5073;width:1275;height:506" filled="f" stroked="f">
              <v:textbox style="mso-next-textbox:#_x0000_s1187">
                <w:txbxContent>
                  <w:p w:rsidR="001C46BF" w:rsidRDefault="001C46BF" w:rsidP="003B2B35">
                    <w:r>
                      <w:t>12,6</w:t>
                    </w:r>
                    <w:r w:rsidRPr="009E2848">
                      <w:rPr>
                        <w:b/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8" type="#_x0000_t202" style="position:absolute;left:11394;top:3249;width:1505;height:434" filled="f" stroked="f">
              <v:textbox style="mso-next-textbox:#_x0000_s1188">
                <w:txbxContent>
                  <w:p w:rsidR="001C46BF" w:rsidRDefault="001C46BF" w:rsidP="003B2B35">
                    <w:r>
                      <w:t>21,5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89" type="#_x0000_t202" style="position:absolute;left:11606;top:8500;width:1156;height:458" filled="f" stroked="f">
              <v:textbox style="mso-next-textbox:#_x0000_s1189">
                <w:txbxContent>
                  <w:p w:rsidR="001C46BF" w:rsidRDefault="001C46BF" w:rsidP="003B2B35">
                    <w:r>
                      <w:t>16,8км</w:t>
                    </w:r>
                  </w:p>
                </w:txbxContent>
              </v:textbox>
            </v:shape>
            <v:shape id="_x0000_s1190" type="#_x0000_t202" style="position:absolute;left:11980;top:7230;width:1124;height:426" filled="f" stroked="f">
              <v:textbox style="mso-next-textbox:#_x0000_s1190">
                <w:txbxContent>
                  <w:p w:rsidR="001C46BF" w:rsidRDefault="001C46BF" w:rsidP="003B2B35">
                    <w:r>
                      <w:t>22,8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91" type="#_x0000_t202" style="position:absolute;left:8801;top:6888;width:1225;height:469" filled="f" stroked="f">
              <v:textbox style="mso-next-textbox:#_x0000_s1191">
                <w:txbxContent>
                  <w:p w:rsidR="001C46BF" w:rsidRDefault="001C46BF" w:rsidP="003B2B35">
                    <w:r>
                      <w:t>15,4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92" type="#_x0000_t202" style="position:absolute;left:6435;top:6840;width:1140;height:399" filled="f" stroked="f">
              <v:textbox style="mso-next-textbox:#_x0000_s1192">
                <w:txbxContent>
                  <w:p w:rsidR="001C46BF" w:rsidRDefault="001C46BF" w:rsidP="003B2B35">
                    <w:r>
                      <w:t>17,3</w:t>
                    </w:r>
                    <w:r w:rsidRPr="006323B8">
                      <w:rPr>
                        <w:sz w:val="16"/>
                        <w:szCs w:val="16"/>
                      </w:rPr>
                      <w:t>КМ</w:t>
                    </w:r>
                  </w:p>
                </w:txbxContent>
              </v:textbox>
            </v:shape>
            <v:shape id="_x0000_s1193" type="#_x0000_t202" style="position:absolute;left:12564;top:10029;width:1710;height:1062" filled="f" stroked="f">
              <v:textbox style="mso-next-textbox:#_x0000_s1193">
                <w:txbxContent>
                  <w:p w:rsidR="001C46BF" w:rsidRDefault="001C46BF" w:rsidP="003B2B35">
                    <w:pPr>
                      <w:rPr>
                        <w:u w:val="single"/>
                      </w:rPr>
                    </w:pPr>
                    <w:r w:rsidRPr="006323B8">
                      <w:rPr>
                        <w:u w:val="single"/>
                      </w:rPr>
                      <w:t>АТСК-50/200</w:t>
                    </w:r>
                    <w:r>
                      <w:rPr>
                        <w:u w:val="single"/>
                      </w:rPr>
                      <w:t>М</w:t>
                    </w:r>
                  </w:p>
                  <w:p w:rsidR="001C46BF" w:rsidRPr="00195E96" w:rsidRDefault="001C46BF" w:rsidP="003B2B35">
                    <w:r>
                      <w:t>15</w:t>
                    </w:r>
                    <w:r w:rsidRPr="00195E96">
                      <w:t>0</w:t>
                    </w:r>
                  </w:p>
                  <w:p w:rsidR="001C46BF" w:rsidRDefault="001C46BF" w:rsidP="003B2B35"/>
                </w:txbxContent>
              </v:textbox>
            </v:shape>
            <v:shape id="_x0000_s1194" type="#_x0000_t202" style="position:absolute;left:5352;top:4332;width:1440;height:456" filled="f" stroked="f">
              <v:textbox style="mso-next-textbox:#_x0000_s1194">
                <w:txbxContent>
                  <w:p w:rsidR="001C46BF" w:rsidRPr="00E75C73" w:rsidRDefault="001C46BF" w:rsidP="003B2B35">
                    <w:r>
                      <w:t xml:space="preserve"> УС-5</w:t>
                    </w:r>
                  </w:p>
                </w:txbxContent>
              </v:textbox>
            </v:shape>
            <v:shape id="_x0000_s1195" type="#_x0000_t202" style="position:absolute;left:3414;top:2451;width:1440;height:570" filled="f" stroked="f">
              <v:textbox style="mso-next-textbox:#_x0000_s1195">
                <w:txbxContent>
                  <w:p w:rsidR="001C46BF" w:rsidRPr="00E75C73" w:rsidRDefault="001C46BF" w:rsidP="003B2B35">
                    <w:r>
                      <w:t xml:space="preserve"> ОС-6</w:t>
                    </w:r>
                  </w:p>
                </w:txbxContent>
              </v:textbox>
            </v:shape>
            <v:shape id="_x0000_s1196" type="#_x0000_t202" style="position:absolute;left:8316;top:2679;width:1182;height:570" filled="f" stroked="f">
              <v:textbox style="mso-next-textbox:#_x0000_s1196">
                <w:txbxContent>
                  <w:p w:rsidR="001C46BF" w:rsidRPr="00E75C73" w:rsidRDefault="001C46BF" w:rsidP="003B2B35">
                    <w:r>
                      <w:t>ОС-7</w:t>
                    </w:r>
                  </w:p>
                </w:txbxContent>
              </v:textbox>
            </v:shape>
            <v:shape id="_x0000_s1197" type="#_x0000_t202" style="position:absolute;left:14187;top:6555;width:1440;height:570" filled="f" stroked="f">
              <v:textbox style="mso-next-textbox:#_x0000_s1197">
                <w:txbxContent>
                  <w:p w:rsidR="001C46BF" w:rsidRPr="00E75C73" w:rsidRDefault="001C46BF" w:rsidP="003B2B35">
                    <w:r>
                      <w:t>ОС-11</w:t>
                    </w:r>
                  </w:p>
                </w:txbxContent>
              </v:textbox>
            </v:shape>
            <v:shape id="_x0000_s1198" type="#_x0000_t202" style="position:absolute;left:13446;top:9063;width:1440;height:570" filled="f" stroked="f">
              <v:textbox style="mso-next-textbox:#_x0000_s1198">
                <w:txbxContent>
                  <w:p w:rsidR="001C46BF" w:rsidRPr="00E75C73" w:rsidRDefault="001C46BF" w:rsidP="003B2B35">
                    <w:r>
                      <w:t xml:space="preserve"> ОС-13</w:t>
                    </w:r>
                  </w:p>
                </w:txbxContent>
              </v:textbox>
            </v:shape>
            <v:shape id="_x0000_s1199" type="#_x0000_t202" style="position:absolute;left:1590;top:7866;width:1440;height:741" filled="f" stroked="f">
              <v:textbox style="mso-next-textbox:#_x0000_s1199">
                <w:txbxContent>
                  <w:p w:rsidR="001C46BF" w:rsidRPr="00E75C73" w:rsidRDefault="001C46BF" w:rsidP="003B2B35">
                    <w:r>
                      <w:t>ОС-3</w:t>
                    </w:r>
                  </w:p>
                </w:txbxContent>
              </v:textbox>
            </v:shape>
            <v:shape id="_x0000_s1200" type="#_x0000_t202" style="position:absolute;left:5394;top:8950;width:1440;height:740" filled="f" stroked="f">
              <v:textbox style="mso-next-textbox:#_x0000_s1200">
                <w:txbxContent>
                  <w:p w:rsidR="001C46BF" w:rsidRPr="00E75C73" w:rsidRDefault="001C46BF" w:rsidP="003B2B35">
                    <w:r>
                      <w:t>ОС-1</w:t>
                    </w:r>
                  </w:p>
                </w:txbxContent>
              </v:textbox>
            </v:shape>
            <v:shape id="_x0000_s1201" type="#_x0000_t202" style="position:absolute;left:4824;top:6669;width:1440;height:740" filled="f" stroked="f">
              <v:textbox style="mso-next-textbox:#_x0000_s1201">
                <w:txbxContent>
                  <w:p w:rsidR="001C46BF" w:rsidRPr="00E75C73" w:rsidRDefault="001C46BF" w:rsidP="003B2B35">
                    <w:r>
                      <w:t>УС-2</w:t>
                    </w:r>
                  </w:p>
                </w:txbxContent>
              </v:textbox>
            </v:shape>
            <v:shape id="_x0000_s1202" type="#_x0000_t202" style="position:absolute;left:1989;top:4503;width:1197;height:969" filled="f" stroked="f">
              <v:textbox style="mso-next-textbox:#_x0000_s1202">
                <w:txbxContent>
                  <w:p w:rsidR="001C46BF" w:rsidRPr="00F92DEB" w:rsidRDefault="001C46BF" w:rsidP="003B2B35">
                    <w:r w:rsidRPr="000435C2">
                      <w:t>ОС-4</w:t>
                    </w:r>
                  </w:p>
                </w:txbxContent>
              </v:textbox>
            </v:shape>
            <v:shape id="_x0000_s1203" type="#_x0000_t202" style="position:absolute;left:11736;top:3990;width:1440;height:684" filled="f" stroked="f">
              <v:textbox style="mso-next-textbox:#_x0000_s1203">
                <w:txbxContent>
                  <w:p w:rsidR="001C46BF" w:rsidRPr="000435C2" w:rsidRDefault="001C46BF" w:rsidP="003B2B35">
                    <w:r>
                      <w:t>УС-9</w:t>
                    </w:r>
                  </w:p>
                </w:txbxContent>
              </v:textbox>
            </v:shape>
            <v:shape id="_x0000_s1204" type="#_x0000_t202" style="position:absolute;left:13389;top:2109;width:1311;height:741" filled="f" stroked="f">
              <v:textbox style="mso-next-textbox:#_x0000_s1204">
                <w:txbxContent>
                  <w:p w:rsidR="001C46BF" w:rsidRPr="000435C2" w:rsidRDefault="001C46BF" w:rsidP="003B2B35">
                    <w:r>
                      <w:t>ОС-8</w:t>
                    </w:r>
                  </w:p>
                </w:txbxContent>
              </v:textbox>
            </v:shape>
            <v:shape id="_x0000_s1205" type="#_x0000_t202" style="position:absolute;left:10995;top:6669;width:1440;height:627" filled="f" stroked="f">
              <v:textbox style="mso-next-textbox:#_x0000_s1205">
                <w:txbxContent>
                  <w:p w:rsidR="001C46BF" w:rsidRPr="003B7F8E" w:rsidRDefault="001C46BF" w:rsidP="003B2B35">
                    <w:r>
                      <w:t>УС-12</w:t>
                    </w:r>
                  </w:p>
                </w:txbxContent>
              </v:textbox>
            </v:shape>
            <w10:wrap type="topAndBottom"/>
          </v:group>
        </w:pict>
      </w:r>
      <w:r w:rsidR="003B2B35" w:rsidRPr="001C46BF">
        <w:rPr>
          <w:rFonts w:ascii="Times New Roman" w:hAnsi="Times New Roman"/>
          <w:sz w:val="28"/>
          <w:szCs w:val="28"/>
        </w:rPr>
        <w:t>Рис.2. – Схема построения по радиально-узловому принципу построения</w:t>
      </w:r>
      <w:bookmarkStart w:id="0" w:name="_GoBack"/>
      <w:bookmarkEnd w:id="0"/>
    </w:p>
    <w:sectPr w:rsidR="00372B0F" w:rsidRPr="00F92DEB" w:rsidSect="001C46BF"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BF" w:rsidRDefault="001C46BF" w:rsidP="00BB4F5C">
      <w:pPr>
        <w:spacing w:after="0" w:line="240" w:lineRule="auto"/>
      </w:pPr>
      <w:r>
        <w:separator/>
      </w:r>
    </w:p>
  </w:endnote>
  <w:endnote w:type="continuationSeparator" w:id="0">
    <w:p w:rsidR="001C46BF" w:rsidRDefault="001C46BF" w:rsidP="00BB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BF" w:rsidRDefault="001C46BF" w:rsidP="00372B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46BF" w:rsidRDefault="001C46BF" w:rsidP="00372B0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6BF" w:rsidRDefault="001C46B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E63">
      <w:rPr>
        <w:noProof/>
      </w:rPr>
      <w:t>2</w:t>
    </w:r>
    <w:r>
      <w:fldChar w:fldCharType="end"/>
    </w:r>
  </w:p>
  <w:p w:rsidR="001C46BF" w:rsidRDefault="001C46BF" w:rsidP="00372B0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BF" w:rsidRDefault="001C46BF" w:rsidP="00BB4F5C">
      <w:pPr>
        <w:spacing w:after="0" w:line="240" w:lineRule="auto"/>
      </w:pPr>
      <w:r>
        <w:separator/>
      </w:r>
    </w:p>
  </w:footnote>
  <w:footnote w:type="continuationSeparator" w:id="0">
    <w:p w:rsidR="001C46BF" w:rsidRDefault="001C46BF" w:rsidP="00BB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8E7"/>
    <w:multiLevelType w:val="multilevel"/>
    <w:tmpl w:val="DA429F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1">
    <w:nsid w:val="0EBC750F"/>
    <w:multiLevelType w:val="multilevel"/>
    <w:tmpl w:val="A6F23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2AB56ED"/>
    <w:multiLevelType w:val="hybridMultilevel"/>
    <w:tmpl w:val="5978A8B8"/>
    <w:lvl w:ilvl="0" w:tplc="1C8210B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A2A6902"/>
    <w:multiLevelType w:val="hybridMultilevel"/>
    <w:tmpl w:val="EA46FF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AC1F2B"/>
    <w:multiLevelType w:val="hybridMultilevel"/>
    <w:tmpl w:val="FB4079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D4C0B97"/>
    <w:multiLevelType w:val="hybridMultilevel"/>
    <w:tmpl w:val="9528B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341AB"/>
    <w:multiLevelType w:val="hybridMultilevel"/>
    <w:tmpl w:val="07CC8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91294B"/>
    <w:multiLevelType w:val="singleLevel"/>
    <w:tmpl w:val="F5A42B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38FE2205"/>
    <w:multiLevelType w:val="hybridMultilevel"/>
    <w:tmpl w:val="8874341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50981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D8D3AF9"/>
    <w:multiLevelType w:val="hybridMultilevel"/>
    <w:tmpl w:val="2B48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C85281"/>
    <w:multiLevelType w:val="hybridMultilevel"/>
    <w:tmpl w:val="BC6AB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6E2B77"/>
    <w:multiLevelType w:val="hybridMultilevel"/>
    <w:tmpl w:val="6D4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12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B35"/>
    <w:rsid w:val="0000539D"/>
    <w:rsid w:val="0003339F"/>
    <w:rsid w:val="000435C2"/>
    <w:rsid w:val="0008497B"/>
    <w:rsid w:val="00091B67"/>
    <w:rsid w:val="0009416B"/>
    <w:rsid w:val="000C119E"/>
    <w:rsid w:val="000F17F6"/>
    <w:rsid w:val="000F369D"/>
    <w:rsid w:val="00100023"/>
    <w:rsid w:val="0010621B"/>
    <w:rsid w:val="001072B1"/>
    <w:rsid w:val="001153D9"/>
    <w:rsid w:val="00155B71"/>
    <w:rsid w:val="001814EE"/>
    <w:rsid w:val="00195E96"/>
    <w:rsid w:val="001A52AC"/>
    <w:rsid w:val="001B168B"/>
    <w:rsid w:val="001B7A54"/>
    <w:rsid w:val="001C46BF"/>
    <w:rsid w:val="001D3C8E"/>
    <w:rsid w:val="001D3D31"/>
    <w:rsid w:val="001D5B67"/>
    <w:rsid w:val="001F5597"/>
    <w:rsid w:val="00204E96"/>
    <w:rsid w:val="002114D1"/>
    <w:rsid w:val="002132AB"/>
    <w:rsid w:val="002229C2"/>
    <w:rsid w:val="00224696"/>
    <w:rsid w:val="00234C29"/>
    <w:rsid w:val="00241AA7"/>
    <w:rsid w:val="0026082E"/>
    <w:rsid w:val="00274306"/>
    <w:rsid w:val="00274D4C"/>
    <w:rsid w:val="002B4EE8"/>
    <w:rsid w:val="002D0731"/>
    <w:rsid w:val="002E25EE"/>
    <w:rsid w:val="002E6FA6"/>
    <w:rsid w:val="002F4C83"/>
    <w:rsid w:val="002F4DBA"/>
    <w:rsid w:val="002F7B87"/>
    <w:rsid w:val="00307D9D"/>
    <w:rsid w:val="00310F18"/>
    <w:rsid w:val="00324A53"/>
    <w:rsid w:val="00331326"/>
    <w:rsid w:val="00340282"/>
    <w:rsid w:val="00344249"/>
    <w:rsid w:val="00347686"/>
    <w:rsid w:val="00370881"/>
    <w:rsid w:val="00372B0F"/>
    <w:rsid w:val="00385684"/>
    <w:rsid w:val="003B2B35"/>
    <w:rsid w:val="003B499A"/>
    <w:rsid w:val="003B5F30"/>
    <w:rsid w:val="003B7F8E"/>
    <w:rsid w:val="003D0059"/>
    <w:rsid w:val="003D0636"/>
    <w:rsid w:val="003E1907"/>
    <w:rsid w:val="00400BD9"/>
    <w:rsid w:val="00413BB3"/>
    <w:rsid w:val="00417774"/>
    <w:rsid w:val="00424D8C"/>
    <w:rsid w:val="00462E05"/>
    <w:rsid w:val="00480B04"/>
    <w:rsid w:val="004952F7"/>
    <w:rsid w:val="00496A9D"/>
    <w:rsid w:val="004A202F"/>
    <w:rsid w:val="004A6849"/>
    <w:rsid w:val="004D593A"/>
    <w:rsid w:val="004E1D8E"/>
    <w:rsid w:val="004E74B2"/>
    <w:rsid w:val="004F5306"/>
    <w:rsid w:val="00504025"/>
    <w:rsid w:val="00525107"/>
    <w:rsid w:val="005804BF"/>
    <w:rsid w:val="005814EB"/>
    <w:rsid w:val="00595353"/>
    <w:rsid w:val="005C2A1B"/>
    <w:rsid w:val="005F0389"/>
    <w:rsid w:val="005F7B99"/>
    <w:rsid w:val="00612B65"/>
    <w:rsid w:val="006137B7"/>
    <w:rsid w:val="006323B8"/>
    <w:rsid w:val="00641F79"/>
    <w:rsid w:val="006450B0"/>
    <w:rsid w:val="00652F12"/>
    <w:rsid w:val="00655E50"/>
    <w:rsid w:val="0067373A"/>
    <w:rsid w:val="00673CB3"/>
    <w:rsid w:val="00696D3F"/>
    <w:rsid w:val="00697871"/>
    <w:rsid w:val="006A6CB9"/>
    <w:rsid w:val="006B44A2"/>
    <w:rsid w:val="006C1614"/>
    <w:rsid w:val="006C3A23"/>
    <w:rsid w:val="006E1946"/>
    <w:rsid w:val="006E74E1"/>
    <w:rsid w:val="00714349"/>
    <w:rsid w:val="00714B89"/>
    <w:rsid w:val="007245C2"/>
    <w:rsid w:val="00725609"/>
    <w:rsid w:val="007344B2"/>
    <w:rsid w:val="007473A5"/>
    <w:rsid w:val="00763B63"/>
    <w:rsid w:val="00764AC4"/>
    <w:rsid w:val="007924C9"/>
    <w:rsid w:val="00793248"/>
    <w:rsid w:val="007A125D"/>
    <w:rsid w:val="007A7E9F"/>
    <w:rsid w:val="007B403D"/>
    <w:rsid w:val="007B5B19"/>
    <w:rsid w:val="007E1F56"/>
    <w:rsid w:val="008130A0"/>
    <w:rsid w:val="00814580"/>
    <w:rsid w:val="00823131"/>
    <w:rsid w:val="00830E77"/>
    <w:rsid w:val="0083132E"/>
    <w:rsid w:val="00841E63"/>
    <w:rsid w:val="008602D6"/>
    <w:rsid w:val="00865658"/>
    <w:rsid w:val="00867516"/>
    <w:rsid w:val="008708EA"/>
    <w:rsid w:val="00872A37"/>
    <w:rsid w:val="00885984"/>
    <w:rsid w:val="00893B66"/>
    <w:rsid w:val="008946CA"/>
    <w:rsid w:val="008D4E95"/>
    <w:rsid w:val="008D75A7"/>
    <w:rsid w:val="008E0AE0"/>
    <w:rsid w:val="0090349C"/>
    <w:rsid w:val="0091567A"/>
    <w:rsid w:val="00921A60"/>
    <w:rsid w:val="00931012"/>
    <w:rsid w:val="009423BB"/>
    <w:rsid w:val="00952D94"/>
    <w:rsid w:val="009567E0"/>
    <w:rsid w:val="0096665B"/>
    <w:rsid w:val="0099164F"/>
    <w:rsid w:val="009B53D5"/>
    <w:rsid w:val="009C0605"/>
    <w:rsid w:val="009C3217"/>
    <w:rsid w:val="009C7B5B"/>
    <w:rsid w:val="009E2848"/>
    <w:rsid w:val="00A049FD"/>
    <w:rsid w:val="00A06EC8"/>
    <w:rsid w:val="00A224A2"/>
    <w:rsid w:val="00A4348C"/>
    <w:rsid w:val="00A563C1"/>
    <w:rsid w:val="00A61288"/>
    <w:rsid w:val="00A9063D"/>
    <w:rsid w:val="00AA6875"/>
    <w:rsid w:val="00AC7AC1"/>
    <w:rsid w:val="00AD20CE"/>
    <w:rsid w:val="00B0192F"/>
    <w:rsid w:val="00B07E7B"/>
    <w:rsid w:val="00B1786E"/>
    <w:rsid w:val="00B21FE3"/>
    <w:rsid w:val="00B26E8A"/>
    <w:rsid w:val="00B50135"/>
    <w:rsid w:val="00B94A02"/>
    <w:rsid w:val="00BA2055"/>
    <w:rsid w:val="00BA5DD4"/>
    <w:rsid w:val="00BB4F5C"/>
    <w:rsid w:val="00BD1C03"/>
    <w:rsid w:val="00C2180F"/>
    <w:rsid w:val="00C2225B"/>
    <w:rsid w:val="00C23849"/>
    <w:rsid w:val="00C36862"/>
    <w:rsid w:val="00C44550"/>
    <w:rsid w:val="00C55E58"/>
    <w:rsid w:val="00C56A43"/>
    <w:rsid w:val="00C61193"/>
    <w:rsid w:val="00C65320"/>
    <w:rsid w:val="00C75A86"/>
    <w:rsid w:val="00C779A0"/>
    <w:rsid w:val="00C80151"/>
    <w:rsid w:val="00C86685"/>
    <w:rsid w:val="00C93A8C"/>
    <w:rsid w:val="00CB5EC5"/>
    <w:rsid w:val="00CC352B"/>
    <w:rsid w:val="00CD16A4"/>
    <w:rsid w:val="00CF3E94"/>
    <w:rsid w:val="00D3770F"/>
    <w:rsid w:val="00D465AF"/>
    <w:rsid w:val="00D619A1"/>
    <w:rsid w:val="00D64200"/>
    <w:rsid w:val="00D772E4"/>
    <w:rsid w:val="00D92655"/>
    <w:rsid w:val="00DD57FB"/>
    <w:rsid w:val="00DD6C17"/>
    <w:rsid w:val="00DE3FD9"/>
    <w:rsid w:val="00DE41AE"/>
    <w:rsid w:val="00DE7B72"/>
    <w:rsid w:val="00DF04BA"/>
    <w:rsid w:val="00E102EB"/>
    <w:rsid w:val="00E22ECE"/>
    <w:rsid w:val="00E233EF"/>
    <w:rsid w:val="00E274EB"/>
    <w:rsid w:val="00E33067"/>
    <w:rsid w:val="00E43E6C"/>
    <w:rsid w:val="00E47D27"/>
    <w:rsid w:val="00E60AAA"/>
    <w:rsid w:val="00E75A31"/>
    <w:rsid w:val="00E75C73"/>
    <w:rsid w:val="00E778B8"/>
    <w:rsid w:val="00E8114A"/>
    <w:rsid w:val="00E86FFA"/>
    <w:rsid w:val="00E90539"/>
    <w:rsid w:val="00EA7344"/>
    <w:rsid w:val="00EB5F4A"/>
    <w:rsid w:val="00EC5CEA"/>
    <w:rsid w:val="00EC7868"/>
    <w:rsid w:val="00ED5699"/>
    <w:rsid w:val="00EE61C9"/>
    <w:rsid w:val="00EE720D"/>
    <w:rsid w:val="00EF73ED"/>
    <w:rsid w:val="00EF7A56"/>
    <w:rsid w:val="00F0222A"/>
    <w:rsid w:val="00F1156E"/>
    <w:rsid w:val="00F16E1D"/>
    <w:rsid w:val="00F226A8"/>
    <w:rsid w:val="00F330E0"/>
    <w:rsid w:val="00F40A5E"/>
    <w:rsid w:val="00F51BB7"/>
    <w:rsid w:val="00F533FF"/>
    <w:rsid w:val="00F65C79"/>
    <w:rsid w:val="00F74016"/>
    <w:rsid w:val="00F76ED3"/>
    <w:rsid w:val="00F84DB8"/>
    <w:rsid w:val="00F92DEB"/>
    <w:rsid w:val="00FA2392"/>
    <w:rsid w:val="00FB2B8C"/>
    <w:rsid w:val="00FB38A0"/>
    <w:rsid w:val="00FB669D"/>
    <w:rsid w:val="00FD075C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5:chartTrackingRefBased/>
  <w15:docId w15:val="{410B3082-5000-4D5E-B698-9867071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B2B3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B2B3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3B2B35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3B2B3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B2B3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B2B35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3B2B35"/>
    <w:rPr>
      <w:rFonts w:ascii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locked/>
    <w:rsid w:val="003B2B35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3B2B35"/>
    <w:rPr>
      <w:rFonts w:ascii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locked/>
    <w:rsid w:val="003B2B35"/>
    <w:rPr>
      <w:rFonts w:ascii="Arial" w:hAnsi="Arial" w:cs="Arial"/>
    </w:rPr>
  </w:style>
  <w:style w:type="paragraph" w:styleId="21">
    <w:name w:val="Body Text Indent 2"/>
    <w:basedOn w:val="a"/>
    <w:link w:val="22"/>
    <w:rsid w:val="003B2B35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locked/>
    <w:rsid w:val="003B2B3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rsid w:val="003B2B3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locked/>
    <w:rsid w:val="003B2B35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B2B3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ий текст з відступом Знак"/>
    <w:basedOn w:val="a0"/>
    <w:link w:val="a5"/>
    <w:locked/>
    <w:rsid w:val="003B2B35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3B2B3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ий текст 3 Знак"/>
    <w:basedOn w:val="a0"/>
    <w:link w:val="31"/>
    <w:locked/>
    <w:rsid w:val="003B2B35"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rsid w:val="003B2B3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ий текст з відступом 3 Знак"/>
    <w:basedOn w:val="a0"/>
    <w:link w:val="33"/>
    <w:locked/>
    <w:rsid w:val="003B2B35"/>
    <w:rPr>
      <w:rFonts w:ascii="Times New Roman" w:hAnsi="Times New Roman" w:cs="Times New Roman"/>
      <w:sz w:val="16"/>
      <w:szCs w:val="16"/>
    </w:rPr>
  </w:style>
  <w:style w:type="paragraph" w:styleId="a7">
    <w:name w:val="footer"/>
    <w:basedOn w:val="a"/>
    <w:link w:val="a8"/>
    <w:rsid w:val="003B2B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ій колонтитул Знак"/>
    <w:basedOn w:val="a0"/>
    <w:link w:val="a7"/>
    <w:locked/>
    <w:rsid w:val="003B2B35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rsid w:val="003B2B35"/>
    <w:rPr>
      <w:rFonts w:cs="Times New Roman"/>
    </w:rPr>
  </w:style>
  <w:style w:type="paragraph" w:styleId="aa">
    <w:name w:val="header"/>
    <w:basedOn w:val="a"/>
    <w:link w:val="ab"/>
    <w:rsid w:val="003B2B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ій колонтитул Знак"/>
    <w:basedOn w:val="a0"/>
    <w:link w:val="aa"/>
    <w:locked/>
    <w:rsid w:val="003B2B35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3B2B3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ий текст 2 Знак"/>
    <w:basedOn w:val="a0"/>
    <w:link w:val="23"/>
    <w:locked/>
    <w:rsid w:val="003B2B35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у1"/>
    <w:basedOn w:val="a"/>
    <w:rsid w:val="001D5B67"/>
    <w:pPr>
      <w:ind w:left="720"/>
      <w:contextualSpacing/>
    </w:pPr>
  </w:style>
  <w:style w:type="paragraph" w:styleId="ac">
    <w:name w:val="Balloon Text"/>
    <w:basedOn w:val="a"/>
    <w:link w:val="ad"/>
    <w:semiHidden/>
    <w:rsid w:val="00C7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locked/>
    <w:rsid w:val="00C75A8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F84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інтервалів1"/>
    <w:rsid w:val="002F4C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север</Company>
  <LinksUpToDate>false</LinksUpToDate>
  <CharactersWithSpaces>28276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subject/>
  <dc:creator>катя</dc:creator>
  <cp:keywords/>
  <dc:description/>
  <cp:lastModifiedBy>Irina</cp:lastModifiedBy>
  <cp:revision>2</cp:revision>
  <dcterms:created xsi:type="dcterms:W3CDTF">2014-08-12T19:17:00Z</dcterms:created>
  <dcterms:modified xsi:type="dcterms:W3CDTF">2014-08-12T19:17:00Z</dcterms:modified>
</cp:coreProperties>
</file>