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2FC" w:rsidRDefault="009C32FC" w:rsidP="009C32FC">
      <w:pPr>
        <w:spacing w:line="360" w:lineRule="auto"/>
        <w:jc w:val="center"/>
        <w:rPr>
          <w:b/>
          <w:bCs/>
          <w:sz w:val="28"/>
          <w:szCs w:val="28"/>
        </w:rPr>
      </w:pPr>
      <w:r>
        <w:rPr>
          <w:b/>
          <w:bCs/>
          <w:sz w:val="28"/>
          <w:szCs w:val="28"/>
        </w:rPr>
        <w:t>СОДЕРЖАНИЕ</w:t>
      </w:r>
    </w:p>
    <w:p w:rsidR="009C32FC" w:rsidRDefault="009C32FC" w:rsidP="009C32FC">
      <w:pPr>
        <w:spacing w:line="360" w:lineRule="auto"/>
        <w:rPr>
          <w:b/>
          <w:bCs/>
          <w:sz w:val="28"/>
          <w:szCs w:val="28"/>
        </w:rPr>
      </w:pPr>
    </w:p>
    <w:p w:rsidR="009C32FC" w:rsidRDefault="009C32FC" w:rsidP="009C32FC">
      <w:pPr>
        <w:spacing w:line="360" w:lineRule="auto"/>
        <w:rPr>
          <w:b/>
          <w:bCs/>
          <w:sz w:val="28"/>
          <w:szCs w:val="28"/>
        </w:rPr>
      </w:pPr>
      <w:r w:rsidRPr="00191C1A">
        <w:rPr>
          <w:b/>
          <w:bCs/>
          <w:sz w:val="28"/>
          <w:szCs w:val="28"/>
        </w:rPr>
        <w:t>ВВЕДЕНИЕ</w:t>
      </w:r>
      <w:r>
        <w:rPr>
          <w:b/>
          <w:bCs/>
          <w:sz w:val="28"/>
          <w:szCs w:val="28"/>
        </w:rPr>
        <w:t xml:space="preserve">  .........................................................................................................3</w:t>
      </w:r>
    </w:p>
    <w:p w:rsidR="009C32FC" w:rsidRDefault="009C32FC" w:rsidP="009C32FC">
      <w:pPr>
        <w:pStyle w:val="ConsPlusNormal"/>
        <w:widowControl/>
        <w:spacing w:line="360" w:lineRule="auto"/>
        <w:ind w:firstLine="0"/>
        <w:rPr>
          <w:rFonts w:ascii="Times New Roman" w:hAnsi="Times New Roman" w:cs="Times New Roman"/>
          <w:b/>
          <w:bCs/>
          <w:sz w:val="28"/>
          <w:szCs w:val="28"/>
        </w:rPr>
      </w:pPr>
      <w:r w:rsidRPr="00191C1A">
        <w:rPr>
          <w:rFonts w:ascii="Times New Roman" w:hAnsi="Times New Roman" w:cs="Times New Roman"/>
          <w:b/>
          <w:bCs/>
          <w:sz w:val="28"/>
          <w:szCs w:val="28"/>
        </w:rPr>
        <w:t>1. ОСНОВНАЯ ЧАСТЬ</w:t>
      </w:r>
      <w:r>
        <w:rPr>
          <w:rFonts w:ascii="Times New Roman" w:hAnsi="Times New Roman" w:cs="Times New Roman"/>
          <w:b/>
          <w:bCs/>
          <w:sz w:val="28"/>
          <w:szCs w:val="28"/>
        </w:rPr>
        <w:t xml:space="preserve">  ...................................................................................5</w:t>
      </w:r>
    </w:p>
    <w:p w:rsidR="009C32FC" w:rsidRDefault="009C32FC" w:rsidP="009C32FC">
      <w:pPr>
        <w:pStyle w:val="ConsPlusNormal"/>
        <w:widowControl/>
        <w:spacing w:line="360" w:lineRule="auto"/>
        <w:ind w:firstLine="0"/>
        <w:rPr>
          <w:rFonts w:ascii="Times New Roman" w:hAnsi="Times New Roman" w:cs="Times New Roman"/>
          <w:sz w:val="28"/>
          <w:szCs w:val="28"/>
        </w:rPr>
      </w:pPr>
      <w:r w:rsidRPr="00465B9F">
        <w:rPr>
          <w:rFonts w:ascii="Times New Roman" w:hAnsi="Times New Roman" w:cs="Times New Roman"/>
          <w:sz w:val="28"/>
          <w:szCs w:val="28"/>
        </w:rPr>
        <w:t>1.1. Нормативное регулирование бухгалтерского учета</w:t>
      </w:r>
      <w:r>
        <w:rPr>
          <w:rFonts w:ascii="Times New Roman" w:hAnsi="Times New Roman" w:cs="Times New Roman"/>
          <w:sz w:val="28"/>
          <w:szCs w:val="28"/>
        </w:rPr>
        <w:t xml:space="preserve">  ................................5</w:t>
      </w:r>
    </w:p>
    <w:p w:rsidR="009C32FC" w:rsidRDefault="009C32FC" w:rsidP="009C32FC">
      <w:pPr>
        <w:pStyle w:val="ConsPlusNormal"/>
        <w:widowControl/>
        <w:spacing w:line="360" w:lineRule="auto"/>
        <w:ind w:firstLine="0"/>
        <w:rPr>
          <w:rFonts w:ascii="Times New Roman" w:hAnsi="Times New Roman" w:cs="Times New Roman"/>
          <w:sz w:val="28"/>
          <w:szCs w:val="28"/>
        </w:rPr>
      </w:pPr>
      <w:r w:rsidRPr="00465B9F">
        <w:rPr>
          <w:rFonts w:ascii="Times New Roman" w:hAnsi="Times New Roman" w:cs="Times New Roman"/>
          <w:sz w:val="28"/>
          <w:szCs w:val="28"/>
        </w:rPr>
        <w:t>1.2. Профессиональные организации бухгалтеров</w:t>
      </w:r>
      <w:r>
        <w:rPr>
          <w:rFonts w:ascii="Times New Roman" w:hAnsi="Times New Roman" w:cs="Times New Roman"/>
          <w:sz w:val="28"/>
          <w:szCs w:val="28"/>
        </w:rPr>
        <w:t xml:space="preserve">  ........................................7</w:t>
      </w:r>
    </w:p>
    <w:p w:rsidR="009C32FC" w:rsidRPr="00465B9F" w:rsidRDefault="009C32FC" w:rsidP="009C32FC">
      <w:pPr>
        <w:pStyle w:val="ConsPlusNormal"/>
        <w:widowControl/>
        <w:spacing w:line="360" w:lineRule="auto"/>
        <w:ind w:firstLine="0"/>
        <w:rPr>
          <w:rFonts w:ascii="Times New Roman" w:hAnsi="Times New Roman" w:cs="Times New Roman"/>
          <w:sz w:val="28"/>
          <w:szCs w:val="28"/>
        </w:rPr>
      </w:pPr>
      <w:r w:rsidRPr="00465B9F">
        <w:rPr>
          <w:rFonts w:ascii="Times New Roman" w:hAnsi="Times New Roman" w:cs="Times New Roman"/>
          <w:sz w:val="28"/>
          <w:szCs w:val="28"/>
        </w:rPr>
        <w:t>1.3. Влияние нормативного регулирования бухгалтерского учета</w:t>
      </w:r>
    </w:p>
    <w:p w:rsidR="009C32FC" w:rsidRDefault="009C32FC" w:rsidP="009C32FC">
      <w:pPr>
        <w:pStyle w:val="ConsPlusNormal"/>
        <w:widowControl/>
        <w:spacing w:line="360" w:lineRule="auto"/>
        <w:ind w:firstLine="0"/>
        <w:rPr>
          <w:rFonts w:ascii="Times New Roman" w:hAnsi="Times New Roman" w:cs="Times New Roman"/>
          <w:sz w:val="28"/>
          <w:szCs w:val="28"/>
        </w:rPr>
      </w:pPr>
      <w:r w:rsidRPr="00465B9F">
        <w:rPr>
          <w:rFonts w:ascii="Times New Roman" w:hAnsi="Times New Roman" w:cs="Times New Roman"/>
          <w:sz w:val="28"/>
          <w:szCs w:val="28"/>
        </w:rPr>
        <w:t>на учетную политику предприятия</w:t>
      </w:r>
      <w:r>
        <w:rPr>
          <w:rFonts w:ascii="Times New Roman" w:hAnsi="Times New Roman" w:cs="Times New Roman"/>
          <w:sz w:val="28"/>
          <w:szCs w:val="28"/>
        </w:rPr>
        <w:t xml:space="preserve">  .................................................................8</w:t>
      </w:r>
    </w:p>
    <w:p w:rsidR="009C32FC" w:rsidRPr="00465B9F" w:rsidRDefault="009C32FC" w:rsidP="009C32FC">
      <w:pPr>
        <w:pStyle w:val="ConsPlusNormal"/>
        <w:widowControl/>
        <w:spacing w:line="360" w:lineRule="auto"/>
        <w:ind w:firstLine="0"/>
        <w:rPr>
          <w:rFonts w:ascii="Times New Roman" w:hAnsi="Times New Roman" w:cs="Times New Roman"/>
          <w:sz w:val="28"/>
          <w:szCs w:val="28"/>
        </w:rPr>
      </w:pPr>
      <w:r w:rsidRPr="00465B9F">
        <w:rPr>
          <w:rFonts w:ascii="Times New Roman" w:hAnsi="Times New Roman" w:cs="Times New Roman"/>
          <w:sz w:val="28"/>
          <w:szCs w:val="28"/>
        </w:rPr>
        <w:t>1.4. Допущения в системе регулирования бухгалтерского учета</w:t>
      </w:r>
    </w:p>
    <w:p w:rsidR="009C32FC" w:rsidRDefault="009C32FC" w:rsidP="009C32FC">
      <w:pPr>
        <w:pStyle w:val="ConsPlusNormal"/>
        <w:widowControl/>
        <w:spacing w:line="360" w:lineRule="auto"/>
        <w:ind w:firstLine="0"/>
        <w:rPr>
          <w:rFonts w:ascii="Times New Roman" w:hAnsi="Times New Roman" w:cs="Times New Roman"/>
          <w:sz w:val="28"/>
          <w:szCs w:val="28"/>
        </w:rPr>
      </w:pPr>
      <w:r w:rsidRPr="00465B9F">
        <w:rPr>
          <w:rFonts w:ascii="Times New Roman" w:hAnsi="Times New Roman" w:cs="Times New Roman"/>
          <w:sz w:val="28"/>
          <w:szCs w:val="28"/>
        </w:rPr>
        <w:t>в Российской Федерации</w:t>
      </w:r>
      <w:r>
        <w:rPr>
          <w:rFonts w:ascii="Times New Roman" w:hAnsi="Times New Roman" w:cs="Times New Roman"/>
          <w:sz w:val="28"/>
          <w:szCs w:val="28"/>
        </w:rPr>
        <w:t xml:space="preserve">  ...............................................................................10</w:t>
      </w:r>
    </w:p>
    <w:p w:rsidR="009C32FC" w:rsidRDefault="009C32FC" w:rsidP="009C32FC">
      <w:pPr>
        <w:pStyle w:val="ConsPlusNormal"/>
        <w:widowControl/>
        <w:spacing w:line="360" w:lineRule="auto"/>
        <w:ind w:firstLine="0"/>
        <w:rPr>
          <w:rFonts w:ascii="Times New Roman" w:hAnsi="Times New Roman" w:cs="Times New Roman"/>
          <w:sz w:val="28"/>
          <w:szCs w:val="28"/>
        </w:rPr>
      </w:pPr>
      <w:r w:rsidRPr="00465B9F">
        <w:rPr>
          <w:rFonts w:ascii="Times New Roman" w:hAnsi="Times New Roman" w:cs="Times New Roman"/>
          <w:sz w:val="28"/>
          <w:szCs w:val="28"/>
        </w:rPr>
        <w:t>1.5. Хозяйственный учет, его виды в отечественной практике</w:t>
      </w:r>
      <w:r>
        <w:rPr>
          <w:rFonts w:ascii="Times New Roman" w:hAnsi="Times New Roman" w:cs="Times New Roman"/>
          <w:sz w:val="28"/>
          <w:szCs w:val="28"/>
        </w:rPr>
        <w:t xml:space="preserve">  .................12</w:t>
      </w:r>
    </w:p>
    <w:p w:rsidR="009C32FC" w:rsidRDefault="009C32FC" w:rsidP="009C32FC">
      <w:pPr>
        <w:pStyle w:val="ConsPlusNormal"/>
        <w:widowControl/>
        <w:spacing w:line="360" w:lineRule="auto"/>
        <w:ind w:firstLine="0"/>
        <w:rPr>
          <w:rFonts w:ascii="Times New Roman" w:hAnsi="Times New Roman" w:cs="Times New Roman"/>
          <w:sz w:val="28"/>
          <w:szCs w:val="28"/>
        </w:rPr>
      </w:pPr>
      <w:r w:rsidRPr="00465B9F">
        <w:rPr>
          <w:rFonts w:ascii="Times New Roman" w:hAnsi="Times New Roman" w:cs="Times New Roman"/>
          <w:sz w:val="28"/>
          <w:szCs w:val="28"/>
        </w:rPr>
        <w:t>1.6. Требования к содержанию приказа по учетной политике</w:t>
      </w:r>
      <w:r>
        <w:rPr>
          <w:rFonts w:ascii="Times New Roman" w:hAnsi="Times New Roman" w:cs="Times New Roman"/>
          <w:sz w:val="28"/>
          <w:szCs w:val="28"/>
        </w:rPr>
        <w:t xml:space="preserve">  ..................12</w:t>
      </w:r>
    </w:p>
    <w:p w:rsidR="009C32FC" w:rsidRDefault="009C32FC" w:rsidP="009C32FC">
      <w:pPr>
        <w:pStyle w:val="ConsPlusNormal"/>
        <w:widowControl/>
        <w:spacing w:line="360" w:lineRule="auto"/>
        <w:ind w:firstLine="0"/>
        <w:rPr>
          <w:rFonts w:ascii="Times New Roman" w:hAnsi="Times New Roman" w:cs="Times New Roman"/>
          <w:sz w:val="28"/>
          <w:szCs w:val="28"/>
        </w:rPr>
      </w:pPr>
      <w:r w:rsidRPr="00465B9F">
        <w:rPr>
          <w:rFonts w:ascii="Times New Roman" w:hAnsi="Times New Roman" w:cs="Times New Roman"/>
          <w:sz w:val="28"/>
          <w:szCs w:val="28"/>
        </w:rPr>
        <w:t>1.7. Технические вопросы организации</w:t>
      </w:r>
      <w:r>
        <w:rPr>
          <w:rFonts w:ascii="Times New Roman" w:hAnsi="Times New Roman" w:cs="Times New Roman"/>
          <w:sz w:val="28"/>
          <w:szCs w:val="28"/>
        </w:rPr>
        <w:t xml:space="preserve"> </w:t>
      </w:r>
      <w:r w:rsidRPr="00465B9F">
        <w:rPr>
          <w:rFonts w:ascii="Times New Roman" w:hAnsi="Times New Roman" w:cs="Times New Roman"/>
          <w:sz w:val="28"/>
          <w:szCs w:val="28"/>
        </w:rPr>
        <w:t xml:space="preserve">бухгалтерского учета </w:t>
      </w:r>
    </w:p>
    <w:p w:rsidR="009C32FC" w:rsidRDefault="009C32FC" w:rsidP="009C32FC">
      <w:pPr>
        <w:pStyle w:val="ConsPlusNormal"/>
        <w:widowControl/>
        <w:spacing w:line="360" w:lineRule="auto"/>
        <w:ind w:firstLine="0"/>
        <w:rPr>
          <w:rFonts w:ascii="Times New Roman" w:hAnsi="Times New Roman" w:cs="Times New Roman"/>
          <w:sz w:val="28"/>
          <w:szCs w:val="28"/>
        </w:rPr>
      </w:pPr>
      <w:r w:rsidRPr="00465B9F">
        <w:rPr>
          <w:rFonts w:ascii="Times New Roman" w:hAnsi="Times New Roman" w:cs="Times New Roman"/>
          <w:sz w:val="28"/>
          <w:szCs w:val="28"/>
        </w:rPr>
        <w:t>на предприятии</w:t>
      </w:r>
      <w:r>
        <w:rPr>
          <w:rFonts w:ascii="Times New Roman" w:hAnsi="Times New Roman" w:cs="Times New Roman"/>
          <w:sz w:val="28"/>
          <w:szCs w:val="28"/>
        </w:rPr>
        <w:t xml:space="preserve">  .............................................................................................16</w:t>
      </w:r>
    </w:p>
    <w:p w:rsidR="009C32FC" w:rsidRDefault="009C32FC" w:rsidP="009C32FC">
      <w:pPr>
        <w:spacing w:line="360" w:lineRule="auto"/>
        <w:rPr>
          <w:b/>
          <w:bCs/>
          <w:sz w:val="28"/>
          <w:szCs w:val="28"/>
        </w:rPr>
      </w:pPr>
      <w:r w:rsidRPr="005E6A6C">
        <w:rPr>
          <w:b/>
          <w:bCs/>
          <w:sz w:val="28"/>
          <w:szCs w:val="28"/>
        </w:rPr>
        <w:t>2. КРАТКАЯ ХАРАКТЕРИСТИКА ПРЕДПРИЯТИЯ</w:t>
      </w:r>
      <w:r>
        <w:rPr>
          <w:b/>
          <w:bCs/>
          <w:sz w:val="28"/>
          <w:szCs w:val="28"/>
        </w:rPr>
        <w:t xml:space="preserve">  ........................22</w:t>
      </w:r>
    </w:p>
    <w:p w:rsidR="009C32FC" w:rsidRDefault="009C32FC" w:rsidP="009C32FC">
      <w:pPr>
        <w:pStyle w:val="3"/>
        <w:spacing w:line="360" w:lineRule="auto"/>
        <w:jc w:val="left"/>
        <w:rPr>
          <w:b/>
          <w:bCs/>
          <w:sz w:val="28"/>
          <w:szCs w:val="28"/>
        </w:rPr>
      </w:pPr>
      <w:r w:rsidRPr="00CC2615">
        <w:rPr>
          <w:b/>
          <w:bCs/>
          <w:sz w:val="28"/>
          <w:szCs w:val="28"/>
        </w:rPr>
        <w:t xml:space="preserve">3. УЧЕТНАЯ ПОЛИТИКА НА ПРИМЕРЕ </w:t>
      </w:r>
    </w:p>
    <w:p w:rsidR="009C32FC" w:rsidRDefault="009C32FC" w:rsidP="009C32FC">
      <w:pPr>
        <w:pStyle w:val="3"/>
        <w:spacing w:line="360" w:lineRule="auto"/>
        <w:jc w:val="left"/>
        <w:rPr>
          <w:b/>
          <w:bCs/>
          <w:sz w:val="28"/>
          <w:szCs w:val="28"/>
        </w:rPr>
      </w:pPr>
      <w:r w:rsidRPr="00CC2615">
        <w:rPr>
          <w:b/>
          <w:bCs/>
          <w:sz w:val="28"/>
          <w:szCs w:val="28"/>
        </w:rPr>
        <w:t>ОАО «НОВГОРОДЭНЕРГО»</w:t>
      </w:r>
      <w:r>
        <w:rPr>
          <w:b/>
          <w:bCs/>
          <w:sz w:val="28"/>
          <w:szCs w:val="28"/>
        </w:rPr>
        <w:t xml:space="preserve">  ...................................................................26</w:t>
      </w:r>
    </w:p>
    <w:p w:rsidR="009C32FC" w:rsidRPr="00513F86" w:rsidRDefault="009C32FC" w:rsidP="009C32FC">
      <w:pPr>
        <w:pStyle w:val="ConsPlusNormal"/>
        <w:spacing w:line="360" w:lineRule="auto"/>
        <w:ind w:firstLine="0"/>
        <w:rPr>
          <w:rFonts w:ascii="Times New Roman" w:hAnsi="Times New Roman" w:cs="Times New Roman"/>
          <w:b/>
          <w:bCs/>
          <w:sz w:val="28"/>
          <w:szCs w:val="28"/>
        </w:rPr>
      </w:pPr>
      <w:r w:rsidRPr="00513F86">
        <w:rPr>
          <w:rFonts w:ascii="Times New Roman" w:hAnsi="Times New Roman" w:cs="Times New Roman"/>
          <w:b/>
          <w:bCs/>
          <w:sz w:val="28"/>
          <w:szCs w:val="28"/>
        </w:rPr>
        <w:t>ВЫВОДЫ И ПРЕДЛОЖЕНИЯ</w:t>
      </w:r>
      <w:r>
        <w:rPr>
          <w:rFonts w:ascii="Times New Roman" w:hAnsi="Times New Roman" w:cs="Times New Roman"/>
          <w:b/>
          <w:bCs/>
          <w:sz w:val="28"/>
          <w:szCs w:val="28"/>
        </w:rPr>
        <w:t xml:space="preserve">  ...............................................................35</w:t>
      </w:r>
    </w:p>
    <w:p w:rsidR="009C32FC" w:rsidRDefault="009C32FC" w:rsidP="009C32FC">
      <w:pPr>
        <w:pStyle w:val="3"/>
        <w:spacing w:line="360" w:lineRule="auto"/>
        <w:jc w:val="left"/>
        <w:rPr>
          <w:b/>
          <w:bCs/>
          <w:sz w:val="28"/>
          <w:szCs w:val="28"/>
        </w:rPr>
      </w:pPr>
      <w:r w:rsidRPr="00CC2615">
        <w:rPr>
          <w:b/>
          <w:bCs/>
          <w:sz w:val="28"/>
          <w:szCs w:val="28"/>
        </w:rPr>
        <w:t>ЛИТЕРАТУРА</w:t>
      </w:r>
      <w:r>
        <w:rPr>
          <w:b/>
          <w:bCs/>
          <w:sz w:val="28"/>
          <w:szCs w:val="28"/>
        </w:rPr>
        <w:t xml:space="preserve">  ............................................................................................38</w:t>
      </w:r>
    </w:p>
    <w:p w:rsidR="009C32FC" w:rsidRPr="00CC2615" w:rsidRDefault="009C32FC" w:rsidP="009C32FC">
      <w:pPr>
        <w:pStyle w:val="3"/>
        <w:spacing w:line="360" w:lineRule="auto"/>
        <w:ind w:firstLine="360"/>
        <w:jc w:val="center"/>
        <w:rPr>
          <w:b/>
          <w:bCs/>
          <w:sz w:val="28"/>
          <w:szCs w:val="28"/>
        </w:rPr>
      </w:pPr>
    </w:p>
    <w:p w:rsidR="009C32FC" w:rsidRPr="005E6A6C" w:rsidRDefault="009C32FC" w:rsidP="009C32FC">
      <w:pPr>
        <w:spacing w:line="360" w:lineRule="auto"/>
        <w:ind w:firstLine="360"/>
        <w:jc w:val="center"/>
        <w:rPr>
          <w:b/>
          <w:bCs/>
          <w:sz w:val="28"/>
          <w:szCs w:val="28"/>
        </w:rPr>
      </w:pPr>
    </w:p>
    <w:p w:rsidR="009C32FC" w:rsidRPr="00465B9F" w:rsidRDefault="009C32FC" w:rsidP="009C32FC">
      <w:pPr>
        <w:pStyle w:val="ConsPlusNormal"/>
        <w:widowControl/>
        <w:spacing w:line="360" w:lineRule="auto"/>
        <w:ind w:firstLine="360"/>
        <w:jc w:val="center"/>
        <w:rPr>
          <w:rFonts w:ascii="Times New Roman" w:hAnsi="Times New Roman" w:cs="Times New Roman"/>
          <w:sz w:val="28"/>
          <w:szCs w:val="28"/>
        </w:rPr>
      </w:pPr>
    </w:p>
    <w:p w:rsidR="009C32FC" w:rsidRPr="00465B9F" w:rsidRDefault="009C32FC" w:rsidP="009C32FC">
      <w:pPr>
        <w:pStyle w:val="ConsPlusNormal"/>
        <w:widowControl/>
        <w:spacing w:line="360" w:lineRule="auto"/>
        <w:ind w:firstLine="360"/>
        <w:jc w:val="center"/>
        <w:rPr>
          <w:rFonts w:ascii="Times New Roman" w:hAnsi="Times New Roman" w:cs="Times New Roman"/>
          <w:sz w:val="28"/>
          <w:szCs w:val="28"/>
        </w:rPr>
      </w:pPr>
    </w:p>
    <w:p w:rsidR="009C32FC" w:rsidRPr="00465B9F" w:rsidRDefault="009C32FC" w:rsidP="009C32FC">
      <w:pPr>
        <w:pStyle w:val="ConsPlusNormal"/>
        <w:widowControl/>
        <w:spacing w:line="360" w:lineRule="auto"/>
        <w:ind w:firstLine="360"/>
        <w:jc w:val="center"/>
        <w:rPr>
          <w:rFonts w:ascii="Times New Roman" w:hAnsi="Times New Roman" w:cs="Times New Roman"/>
          <w:sz w:val="28"/>
          <w:szCs w:val="28"/>
        </w:rPr>
      </w:pPr>
    </w:p>
    <w:p w:rsidR="009C32FC" w:rsidRDefault="009C32FC" w:rsidP="009C32FC"/>
    <w:p w:rsidR="00A702D8" w:rsidRPr="00191C1A" w:rsidRDefault="009C32FC" w:rsidP="00191C1A">
      <w:pPr>
        <w:spacing w:line="360" w:lineRule="auto"/>
        <w:ind w:firstLine="360"/>
        <w:jc w:val="center"/>
        <w:rPr>
          <w:b/>
          <w:bCs/>
          <w:sz w:val="28"/>
          <w:szCs w:val="28"/>
        </w:rPr>
      </w:pPr>
      <w:r>
        <w:rPr>
          <w:b/>
          <w:bCs/>
          <w:sz w:val="28"/>
          <w:szCs w:val="28"/>
        </w:rPr>
        <w:br w:type="page"/>
      </w:r>
      <w:r w:rsidR="00191C1A" w:rsidRPr="00191C1A">
        <w:rPr>
          <w:b/>
          <w:bCs/>
          <w:sz w:val="28"/>
          <w:szCs w:val="28"/>
        </w:rPr>
        <w:t>ВВЕДЕНИЕ</w:t>
      </w:r>
    </w:p>
    <w:p w:rsidR="00A702D8" w:rsidRDefault="00A702D8" w:rsidP="00191C1A">
      <w:pPr>
        <w:spacing w:line="360" w:lineRule="auto"/>
        <w:ind w:firstLine="360"/>
        <w:jc w:val="both"/>
        <w:rPr>
          <w:sz w:val="28"/>
          <w:szCs w:val="28"/>
        </w:rPr>
      </w:pPr>
    </w:p>
    <w:p w:rsidR="00A702D8" w:rsidRDefault="00A702D8" w:rsidP="00191C1A">
      <w:pPr>
        <w:spacing w:line="360" w:lineRule="auto"/>
        <w:ind w:firstLine="360"/>
        <w:jc w:val="both"/>
        <w:rPr>
          <w:sz w:val="28"/>
          <w:szCs w:val="28"/>
        </w:rPr>
      </w:pPr>
      <w:r w:rsidRPr="005A02D3">
        <w:rPr>
          <w:sz w:val="28"/>
          <w:szCs w:val="28"/>
        </w:rPr>
        <w:t>Актуальность выбранной темы заключается в том, что при постоянном изменении налогового законодательства, учетная политика является первейшим средством защиты интересов предприятии перед налоговыми органами.</w:t>
      </w:r>
    </w:p>
    <w:p w:rsidR="00A702D8" w:rsidRDefault="00A702D8" w:rsidP="00191C1A">
      <w:pPr>
        <w:spacing w:line="360" w:lineRule="auto"/>
        <w:ind w:firstLine="360"/>
        <w:jc w:val="both"/>
        <w:rPr>
          <w:sz w:val="28"/>
          <w:szCs w:val="28"/>
        </w:rPr>
      </w:pPr>
      <w:r>
        <w:rPr>
          <w:sz w:val="28"/>
          <w:szCs w:val="28"/>
        </w:rPr>
        <w:t>Целью курсовой работы является изложение теоретических, нормативных и практических аспектов учетной политики на предприятии. Данная цель может быть достигнута посредством выполнения последовательно поставленных следующих промежуточных задач:</w:t>
      </w:r>
    </w:p>
    <w:p w:rsidR="00A702D8" w:rsidRPr="00A12178" w:rsidRDefault="00A702D8" w:rsidP="00191C1A">
      <w:pPr>
        <w:numPr>
          <w:ilvl w:val="0"/>
          <w:numId w:val="6"/>
        </w:numPr>
        <w:spacing w:line="360" w:lineRule="auto"/>
        <w:ind w:firstLine="360"/>
        <w:jc w:val="both"/>
        <w:rPr>
          <w:sz w:val="28"/>
          <w:szCs w:val="28"/>
        </w:rPr>
      </w:pPr>
      <w:r w:rsidRPr="00A12178">
        <w:rPr>
          <w:sz w:val="28"/>
          <w:szCs w:val="28"/>
        </w:rPr>
        <w:t>Характеристика нормативного регулирования бухгалтерского учета;</w:t>
      </w:r>
    </w:p>
    <w:p w:rsidR="00A702D8" w:rsidRPr="005A02D3" w:rsidRDefault="00A702D8" w:rsidP="00191C1A">
      <w:pPr>
        <w:pStyle w:val="ConsPlusNormal"/>
        <w:widowControl/>
        <w:numPr>
          <w:ilvl w:val="0"/>
          <w:numId w:val="6"/>
        </w:num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Изложение сущности и явления профессиональных организаций</w:t>
      </w:r>
      <w:r w:rsidRPr="005A02D3">
        <w:rPr>
          <w:rFonts w:ascii="Times New Roman" w:hAnsi="Times New Roman" w:cs="Times New Roman"/>
          <w:sz w:val="28"/>
          <w:szCs w:val="28"/>
        </w:rPr>
        <w:t xml:space="preserve"> бухгалтеров</w:t>
      </w:r>
      <w:r>
        <w:rPr>
          <w:rFonts w:ascii="Times New Roman" w:hAnsi="Times New Roman" w:cs="Times New Roman"/>
          <w:sz w:val="28"/>
          <w:szCs w:val="28"/>
        </w:rPr>
        <w:t>;</w:t>
      </w:r>
    </w:p>
    <w:p w:rsidR="00A702D8" w:rsidRPr="005A02D3" w:rsidRDefault="00A702D8" w:rsidP="00191C1A">
      <w:pPr>
        <w:pStyle w:val="ConsPlusNormal"/>
        <w:widowControl/>
        <w:numPr>
          <w:ilvl w:val="0"/>
          <w:numId w:val="6"/>
        </w:num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Описание в</w:t>
      </w:r>
      <w:r w:rsidRPr="005A02D3">
        <w:rPr>
          <w:rFonts w:ascii="Times New Roman" w:hAnsi="Times New Roman" w:cs="Times New Roman"/>
          <w:sz w:val="28"/>
          <w:szCs w:val="28"/>
        </w:rPr>
        <w:t>лияни</w:t>
      </w:r>
      <w:r>
        <w:rPr>
          <w:rFonts w:ascii="Times New Roman" w:hAnsi="Times New Roman" w:cs="Times New Roman"/>
          <w:sz w:val="28"/>
          <w:szCs w:val="28"/>
        </w:rPr>
        <w:t>я</w:t>
      </w:r>
      <w:r w:rsidRPr="005A02D3">
        <w:rPr>
          <w:rFonts w:ascii="Times New Roman" w:hAnsi="Times New Roman" w:cs="Times New Roman"/>
          <w:sz w:val="28"/>
          <w:szCs w:val="28"/>
        </w:rPr>
        <w:t xml:space="preserve"> нормативного регулирования бухгалтерского учета</w:t>
      </w:r>
    </w:p>
    <w:p w:rsidR="00A702D8" w:rsidRPr="005A02D3" w:rsidRDefault="00A702D8" w:rsidP="00191C1A">
      <w:pPr>
        <w:pStyle w:val="ConsPlusNormal"/>
        <w:widowControl/>
        <w:numPr>
          <w:ilvl w:val="0"/>
          <w:numId w:val="6"/>
        </w:numPr>
        <w:spacing w:line="360" w:lineRule="auto"/>
        <w:ind w:firstLine="360"/>
        <w:jc w:val="both"/>
        <w:rPr>
          <w:rFonts w:ascii="Times New Roman" w:hAnsi="Times New Roman" w:cs="Times New Roman"/>
          <w:sz w:val="28"/>
          <w:szCs w:val="28"/>
        </w:rPr>
      </w:pPr>
      <w:r w:rsidRPr="005A02D3">
        <w:rPr>
          <w:rFonts w:ascii="Times New Roman" w:hAnsi="Times New Roman" w:cs="Times New Roman"/>
          <w:sz w:val="28"/>
          <w:szCs w:val="28"/>
        </w:rPr>
        <w:t>на учетную политику предприятия</w:t>
      </w:r>
      <w:r>
        <w:rPr>
          <w:rFonts w:ascii="Times New Roman" w:hAnsi="Times New Roman" w:cs="Times New Roman"/>
          <w:sz w:val="28"/>
          <w:szCs w:val="28"/>
        </w:rPr>
        <w:t>;</w:t>
      </w:r>
    </w:p>
    <w:p w:rsidR="00A702D8" w:rsidRPr="005A02D3" w:rsidRDefault="00A702D8" w:rsidP="00191C1A">
      <w:pPr>
        <w:pStyle w:val="ConsPlusNormal"/>
        <w:widowControl/>
        <w:numPr>
          <w:ilvl w:val="0"/>
          <w:numId w:val="6"/>
        </w:num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Раскрытие д</w:t>
      </w:r>
      <w:r w:rsidRPr="005A02D3">
        <w:rPr>
          <w:rFonts w:ascii="Times New Roman" w:hAnsi="Times New Roman" w:cs="Times New Roman"/>
          <w:sz w:val="28"/>
          <w:szCs w:val="28"/>
        </w:rPr>
        <w:t>опущени</w:t>
      </w:r>
      <w:r>
        <w:rPr>
          <w:rFonts w:ascii="Times New Roman" w:hAnsi="Times New Roman" w:cs="Times New Roman"/>
          <w:sz w:val="28"/>
          <w:szCs w:val="28"/>
        </w:rPr>
        <w:t>й</w:t>
      </w:r>
      <w:r w:rsidRPr="005A02D3">
        <w:rPr>
          <w:rFonts w:ascii="Times New Roman" w:hAnsi="Times New Roman" w:cs="Times New Roman"/>
          <w:sz w:val="28"/>
          <w:szCs w:val="28"/>
        </w:rPr>
        <w:t xml:space="preserve"> в системе регулирования бухгалтерского учета</w:t>
      </w:r>
      <w:r>
        <w:rPr>
          <w:rFonts w:ascii="Times New Roman" w:hAnsi="Times New Roman" w:cs="Times New Roman"/>
          <w:sz w:val="28"/>
          <w:szCs w:val="28"/>
        </w:rPr>
        <w:t xml:space="preserve"> </w:t>
      </w:r>
      <w:r w:rsidRPr="005A02D3">
        <w:rPr>
          <w:rFonts w:ascii="Times New Roman" w:hAnsi="Times New Roman" w:cs="Times New Roman"/>
          <w:sz w:val="28"/>
          <w:szCs w:val="28"/>
        </w:rPr>
        <w:t>в Российской Федерации</w:t>
      </w:r>
      <w:r>
        <w:rPr>
          <w:rFonts w:ascii="Times New Roman" w:hAnsi="Times New Roman" w:cs="Times New Roman"/>
          <w:sz w:val="28"/>
          <w:szCs w:val="28"/>
        </w:rPr>
        <w:t>;</w:t>
      </w:r>
    </w:p>
    <w:p w:rsidR="00A702D8" w:rsidRPr="005A02D3" w:rsidRDefault="00A702D8" w:rsidP="00191C1A">
      <w:pPr>
        <w:pStyle w:val="ConsPlusNormal"/>
        <w:widowControl/>
        <w:numPr>
          <w:ilvl w:val="0"/>
          <w:numId w:val="6"/>
        </w:num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Характеристика х</w:t>
      </w:r>
      <w:r w:rsidRPr="005A02D3">
        <w:rPr>
          <w:rFonts w:ascii="Times New Roman" w:hAnsi="Times New Roman" w:cs="Times New Roman"/>
          <w:sz w:val="28"/>
          <w:szCs w:val="28"/>
        </w:rPr>
        <w:t>озяйственн</w:t>
      </w:r>
      <w:r>
        <w:rPr>
          <w:rFonts w:ascii="Times New Roman" w:hAnsi="Times New Roman" w:cs="Times New Roman"/>
          <w:sz w:val="28"/>
          <w:szCs w:val="28"/>
        </w:rPr>
        <w:t>ого</w:t>
      </w:r>
      <w:r w:rsidRPr="005A02D3">
        <w:rPr>
          <w:rFonts w:ascii="Times New Roman" w:hAnsi="Times New Roman" w:cs="Times New Roman"/>
          <w:sz w:val="28"/>
          <w:szCs w:val="28"/>
        </w:rPr>
        <w:t xml:space="preserve"> учет</w:t>
      </w:r>
      <w:r>
        <w:rPr>
          <w:rFonts w:ascii="Times New Roman" w:hAnsi="Times New Roman" w:cs="Times New Roman"/>
          <w:sz w:val="28"/>
          <w:szCs w:val="28"/>
        </w:rPr>
        <w:t>а</w:t>
      </w:r>
      <w:r w:rsidRPr="005A02D3">
        <w:rPr>
          <w:rFonts w:ascii="Times New Roman" w:hAnsi="Times New Roman" w:cs="Times New Roman"/>
          <w:sz w:val="28"/>
          <w:szCs w:val="28"/>
        </w:rPr>
        <w:t>, его вид</w:t>
      </w:r>
      <w:r>
        <w:rPr>
          <w:rFonts w:ascii="Times New Roman" w:hAnsi="Times New Roman" w:cs="Times New Roman"/>
          <w:sz w:val="28"/>
          <w:szCs w:val="28"/>
        </w:rPr>
        <w:t>ов</w:t>
      </w:r>
      <w:r w:rsidRPr="005A02D3">
        <w:rPr>
          <w:rFonts w:ascii="Times New Roman" w:hAnsi="Times New Roman" w:cs="Times New Roman"/>
          <w:sz w:val="28"/>
          <w:szCs w:val="28"/>
        </w:rPr>
        <w:t xml:space="preserve"> в отечественной практике</w:t>
      </w:r>
      <w:r>
        <w:rPr>
          <w:rFonts w:ascii="Times New Roman" w:hAnsi="Times New Roman" w:cs="Times New Roman"/>
          <w:sz w:val="28"/>
          <w:szCs w:val="28"/>
        </w:rPr>
        <w:t>;</w:t>
      </w:r>
    </w:p>
    <w:p w:rsidR="00A702D8" w:rsidRPr="005A02D3" w:rsidRDefault="00A702D8" w:rsidP="00191C1A">
      <w:pPr>
        <w:pStyle w:val="ConsPlusNormal"/>
        <w:widowControl/>
        <w:numPr>
          <w:ilvl w:val="0"/>
          <w:numId w:val="6"/>
        </w:num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Описание т</w:t>
      </w:r>
      <w:r w:rsidRPr="005A02D3">
        <w:rPr>
          <w:rFonts w:ascii="Times New Roman" w:hAnsi="Times New Roman" w:cs="Times New Roman"/>
          <w:sz w:val="28"/>
          <w:szCs w:val="28"/>
        </w:rPr>
        <w:t>ре</w:t>
      </w:r>
      <w:r>
        <w:rPr>
          <w:rFonts w:ascii="Times New Roman" w:hAnsi="Times New Roman" w:cs="Times New Roman"/>
          <w:sz w:val="28"/>
          <w:szCs w:val="28"/>
        </w:rPr>
        <w:t>бований</w:t>
      </w:r>
      <w:r w:rsidRPr="005A02D3">
        <w:rPr>
          <w:rFonts w:ascii="Times New Roman" w:hAnsi="Times New Roman" w:cs="Times New Roman"/>
          <w:sz w:val="28"/>
          <w:szCs w:val="28"/>
        </w:rPr>
        <w:t xml:space="preserve"> к содержанию приказа по учетной политике</w:t>
      </w:r>
      <w:r>
        <w:rPr>
          <w:rFonts w:ascii="Times New Roman" w:hAnsi="Times New Roman" w:cs="Times New Roman"/>
          <w:sz w:val="28"/>
          <w:szCs w:val="28"/>
        </w:rPr>
        <w:t>;</w:t>
      </w:r>
    </w:p>
    <w:p w:rsidR="00A702D8" w:rsidRPr="005A02D3" w:rsidRDefault="00A702D8" w:rsidP="00191C1A">
      <w:pPr>
        <w:pStyle w:val="ConsPlusNormal"/>
        <w:widowControl/>
        <w:numPr>
          <w:ilvl w:val="0"/>
          <w:numId w:val="6"/>
        </w:num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Изложение т</w:t>
      </w:r>
      <w:r w:rsidRPr="005A02D3">
        <w:rPr>
          <w:rFonts w:ascii="Times New Roman" w:hAnsi="Times New Roman" w:cs="Times New Roman"/>
          <w:sz w:val="28"/>
          <w:szCs w:val="28"/>
        </w:rPr>
        <w:t>ехнически</w:t>
      </w:r>
      <w:r>
        <w:rPr>
          <w:rFonts w:ascii="Times New Roman" w:hAnsi="Times New Roman" w:cs="Times New Roman"/>
          <w:sz w:val="28"/>
          <w:szCs w:val="28"/>
        </w:rPr>
        <w:t>х</w:t>
      </w:r>
      <w:r w:rsidRPr="005A02D3">
        <w:rPr>
          <w:rFonts w:ascii="Times New Roman" w:hAnsi="Times New Roman" w:cs="Times New Roman"/>
          <w:sz w:val="28"/>
          <w:szCs w:val="28"/>
        </w:rPr>
        <w:t xml:space="preserve"> вопрос</w:t>
      </w:r>
      <w:r>
        <w:rPr>
          <w:rFonts w:ascii="Times New Roman" w:hAnsi="Times New Roman" w:cs="Times New Roman"/>
          <w:sz w:val="28"/>
          <w:szCs w:val="28"/>
        </w:rPr>
        <w:t>ов</w:t>
      </w:r>
      <w:r w:rsidRPr="005A02D3">
        <w:rPr>
          <w:rFonts w:ascii="Times New Roman" w:hAnsi="Times New Roman" w:cs="Times New Roman"/>
          <w:sz w:val="28"/>
          <w:szCs w:val="28"/>
        </w:rPr>
        <w:t xml:space="preserve"> организации</w:t>
      </w:r>
      <w:r>
        <w:rPr>
          <w:rFonts w:ascii="Times New Roman" w:hAnsi="Times New Roman" w:cs="Times New Roman"/>
          <w:sz w:val="28"/>
          <w:szCs w:val="28"/>
        </w:rPr>
        <w:t xml:space="preserve"> </w:t>
      </w:r>
      <w:r w:rsidRPr="005A02D3">
        <w:rPr>
          <w:rFonts w:ascii="Times New Roman" w:hAnsi="Times New Roman" w:cs="Times New Roman"/>
          <w:sz w:val="28"/>
          <w:szCs w:val="28"/>
        </w:rPr>
        <w:t>бухгалтерского учета на предприятии</w:t>
      </w:r>
      <w:r>
        <w:rPr>
          <w:rFonts w:ascii="Times New Roman" w:hAnsi="Times New Roman" w:cs="Times New Roman"/>
          <w:sz w:val="28"/>
          <w:szCs w:val="28"/>
        </w:rPr>
        <w:t>;</w:t>
      </w:r>
    </w:p>
    <w:p w:rsidR="00A702D8" w:rsidRPr="005A02D3" w:rsidRDefault="00A702D8" w:rsidP="00191C1A">
      <w:pPr>
        <w:numPr>
          <w:ilvl w:val="0"/>
          <w:numId w:val="6"/>
        </w:numPr>
        <w:spacing w:line="360" w:lineRule="auto"/>
        <w:ind w:firstLine="360"/>
        <w:jc w:val="both"/>
        <w:rPr>
          <w:sz w:val="28"/>
          <w:szCs w:val="28"/>
        </w:rPr>
      </w:pPr>
      <w:r w:rsidRPr="005A02D3">
        <w:rPr>
          <w:sz w:val="28"/>
          <w:szCs w:val="28"/>
        </w:rPr>
        <w:t>Краткая характеристика предприятия</w:t>
      </w:r>
      <w:r>
        <w:rPr>
          <w:sz w:val="28"/>
          <w:szCs w:val="28"/>
        </w:rPr>
        <w:t>;</w:t>
      </w:r>
      <w:r w:rsidRPr="005A02D3">
        <w:rPr>
          <w:sz w:val="28"/>
          <w:szCs w:val="28"/>
        </w:rPr>
        <w:t xml:space="preserve"> </w:t>
      </w:r>
    </w:p>
    <w:p w:rsidR="00A702D8" w:rsidRDefault="00A702D8" w:rsidP="00191C1A">
      <w:pPr>
        <w:pStyle w:val="3"/>
        <w:numPr>
          <w:ilvl w:val="0"/>
          <w:numId w:val="6"/>
        </w:numPr>
        <w:spacing w:line="360" w:lineRule="auto"/>
        <w:ind w:firstLine="360"/>
        <w:rPr>
          <w:sz w:val="28"/>
          <w:szCs w:val="28"/>
        </w:rPr>
      </w:pPr>
      <w:r>
        <w:rPr>
          <w:sz w:val="28"/>
          <w:szCs w:val="28"/>
        </w:rPr>
        <w:t>Продемонстрировать пример учетной политики на примере ОАО «Новгородэнерго».</w:t>
      </w:r>
    </w:p>
    <w:p w:rsidR="00A702D8" w:rsidRDefault="00A702D8" w:rsidP="00191C1A">
      <w:pPr>
        <w:pStyle w:val="3"/>
        <w:spacing w:line="360" w:lineRule="auto"/>
        <w:ind w:firstLine="360"/>
        <w:rPr>
          <w:sz w:val="28"/>
          <w:szCs w:val="28"/>
        </w:rPr>
      </w:pPr>
      <w:r>
        <w:rPr>
          <w:sz w:val="28"/>
          <w:szCs w:val="28"/>
        </w:rPr>
        <w:t>При написании работы были использованы следующие нормативные акты:</w:t>
      </w:r>
    </w:p>
    <w:p w:rsidR="00A702D8" w:rsidRPr="00A702D8" w:rsidRDefault="00A702D8" w:rsidP="00191C1A">
      <w:pPr>
        <w:pStyle w:val="3"/>
        <w:numPr>
          <w:ilvl w:val="0"/>
          <w:numId w:val="5"/>
        </w:numPr>
        <w:spacing w:line="360" w:lineRule="auto"/>
        <w:ind w:firstLine="360"/>
      </w:pPr>
      <w:r w:rsidRPr="00A702D8">
        <w:t>ПРИКАЗ МИНФИНА РФ ОТ 09.12.1998 N 60Н (РЕД. ОТ 30.12.1999) "ОБ УТВЕРЖДЕНИИ ПОЛОЖЕНИЯ ПО БУХГАЛТЕРСКОМУ УЧЕТУ "УЧЕТНАЯ ПОЛИТИКА ОРГАНИЗАЦИИ" ПБУ 1/98" (ЗАРЕГИСТРИРОВАНО В МИНЮСТЕ РФ 31.12.1998 N 1673)</w:t>
      </w:r>
    </w:p>
    <w:p w:rsidR="00A702D8" w:rsidRPr="00A702D8" w:rsidRDefault="00A702D8" w:rsidP="00191C1A">
      <w:pPr>
        <w:pStyle w:val="3"/>
        <w:numPr>
          <w:ilvl w:val="0"/>
          <w:numId w:val="5"/>
        </w:numPr>
        <w:spacing w:line="360" w:lineRule="auto"/>
        <w:ind w:firstLine="360"/>
      </w:pPr>
      <w:r w:rsidRPr="00A702D8">
        <w:t xml:space="preserve">ПИСЬМО МИНФИНА РФ ОТ 20.06.2006 N 07-05-06/148 &lt;ОБ ИЗМЕНЕНИИ УЧЕТНОЙ ПОЛИТИКИ ОРГАНИЗАЦИИ&gt; </w:t>
      </w:r>
    </w:p>
    <w:p w:rsidR="00A702D8" w:rsidRPr="00A702D8" w:rsidRDefault="00A702D8" w:rsidP="00191C1A">
      <w:pPr>
        <w:pStyle w:val="3"/>
        <w:numPr>
          <w:ilvl w:val="0"/>
          <w:numId w:val="5"/>
        </w:numPr>
        <w:spacing w:line="360" w:lineRule="auto"/>
        <w:ind w:firstLine="360"/>
      </w:pPr>
      <w:r w:rsidRPr="00A702D8">
        <w:t xml:space="preserve">ПИСЬМО МИНФИНА РФ ОТ 02.06.2006 N 07-05-06/133 &lt;ОБ ИЗМЕНЕНИИ УЧЕТНОЙ ПОЛИТИКИ&gt;  </w:t>
      </w:r>
    </w:p>
    <w:p w:rsidR="00A702D8" w:rsidRPr="00A702D8" w:rsidRDefault="00A702D8" w:rsidP="00191C1A">
      <w:pPr>
        <w:pStyle w:val="3"/>
        <w:numPr>
          <w:ilvl w:val="0"/>
          <w:numId w:val="5"/>
        </w:numPr>
        <w:spacing w:line="360" w:lineRule="auto"/>
        <w:ind w:firstLine="360"/>
      </w:pPr>
      <w:r w:rsidRPr="00A702D8">
        <w:t>ПИСЬМО МИНФИНА РФ ОТ 26.04.2006 N 07-05-06/97 &lt;ОБ ИЗМЕНЕНИИ УЧЕТНОЙ ПОЛИТИКИ&gt;</w:t>
      </w:r>
    </w:p>
    <w:p w:rsidR="00A702D8" w:rsidRPr="00A702D8" w:rsidRDefault="00A702D8" w:rsidP="00191C1A">
      <w:pPr>
        <w:pStyle w:val="3"/>
        <w:numPr>
          <w:ilvl w:val="0"/>
          <w:numId w:val="5"/>
        </w:numPr>
        <w:spacing w:line="360" w:lineRule="auto"/>
        <w:ind w:firstLine="360"/>
      </w:pPr>
      <w:r w:rsidRPr="00A702D8">
        <w:t>ПИСЬМО МИНФИНА РФ ОТ 11.04.2006 N 07-05-06/86 &lt;ОБ ИЗМЕНЕНИИ УЧЕТНОЙ ПОЛИТИКИ ОРГАНИЗАЦИИ&gt;</w:t>
      </w:r>
    </w:p>
    <w:p w:rsidR="00A702D8" w:rsidRPr="00A702D8" w:rsidRDefault="00A702D8" w:rsidP="00191C1A">
      <w:pPr>
        <w:pStyle w:val="3"/>
        <w:numPr>
          <w:ilvl w:val="0"/>
          <w:numId w:val="5"/>
        </w:numPr>
        <w:spacing w:line="360" w:lineRule="auto"/>
        <w:ind w:firstLine="360"/>
      </w:pPr>
      <w:r w:rsidRPr="00A702D8">
        <w:t>ПИСЬМО МИНФИНА РФ ОТ 23.03.2006 N 07-05-06/70 &lt;ОБ ИЗМЕНЕНИИ УЧЕТНОЙ ПОЛИТИКИ&gt;</w:t>
      </w:r>
    </w:p>
    <w:p w:rsidR="00A702D8" w:rsidRPr="00A702D8" w:rsidRDefault="00A702D8" w:rsidP="00191C1A">
      <w:pPr>
        <w:pStyle w:val="3"/>
        <w:numPr>
          <w:ilvl w:val="0"/>
          <w:numId w:val="5"/>
        </w:numPr>
        <w:spacing w:line="360" w:lineRule="auto"/>
        <w:ind w:firstLine="360"/>
      </w:pPr>
      <w:r w:rsidRPr="00A702D8">
        <w:t>ПИСЬМО МИНФИНА РФ ОТ 22.03.2006 N 07-05-06/64 &lt;О ПОРЯДКЕ ИЗМЕНЕНИЯ УЧЕТНОЙ ПОЛИТИКИ ОРГАНИЗАЦИИ&gt;</w:t>
      </w:r>
    </w:p>
    <w:p w:rsidR="00A702D8" w:rsidRPr="00A702D8" w:rsidRDefault="00A702D8" w:rsidP="00191C1A">
      <w:pPr>
        <w:pStyle w:val="3"/>
        <w:numPr>
          <w:ilvl w:val="0"/>
          <w:numId w:val="5"/>
        </w:numPr>
        <w:spacing w:line="360" w:lineRule="auto"/>
        <w:ind w:firstLine="360"/>
      </w:pPr>
      <w:r w:rsidRPr="00A702D8">
        <w:t>ПИСЬМО МИНФИНА РФ ОТ 20.03.2006 N 07-05-06/60 &lt;О ПОРЯДКЕ ИЗМЕНЕНИЯ УЧЕТНОЙ ПОЛИТИКИ ОРГАНИЗАЦИИ&gt;</w:t>
      </w:r>
    </w:p>
    <w:p w:rsidR="00A702D8" w:rsidRPr="00A702D8" w:rsidRDefault="00A702D8" w:rsidP="00191C1A">
      <w:pPr>
        <w:pStyle w:val="3"/>
        <w:numPr>
          <w:ilvl w:val="0"/>
          <w:numId w:val="5"/>
        </w:numPr>
        <w:spacing w:line="360" w:lineRule="auto"/>
        <w:ind w:firstLine="360"/>
      </w:pPr>
      <w:r w:rsidRPr="00A702D8">
        <w:t>ПИСЬМО ГОСКОМЭКОЛОГИИ РФ ОТ 26.07.1999 N 04-14/24-204 РЕКОМЕНДАЦИИ ПО ФОРМИРОВАНИЮ УЧЕТНОЙ ПОЛИТИКИ ПО ТЕРРИТОРИАЛЬНОМУ ПРИРОДООХРАННОМУ ОРГАНУ, БЮДЖЕТНОЙ ОРГАНИЗАЦИИ</w:t>
      </w:r>
    </w:p>
    <w:p w:rsidR="00A702D8" w:rsidRDefault="00A702D8" w:rsidP="00191C1A">
      <w:pPr>
        <w:pStyle w:val="3"/>
        <w:spacing w:line="360" w:lineRule="auto"/>
        <w:ind w:left="360" w:firstLine="360"/>
        <w:rPr>
          <w:sz w:val="28"/>
          <w:szCs w:val="28"/>
        </w:rPr>
      </w:pPr>
      <w:r>
        <w:rPr>
          <w:sz w:val="28"/>
          <w:szCs w:val="28"/>
        </w:rPr>
        <w:t>В работе были использованы ряд методов: аналитический, синтетический, логический, описательный и т.д.</w:t>
      </w:r>
    </w:p>
    <w:p w:rsidR="00A702D8" w:rsidRDefault="00A702D8" w:rsidP="00191C1A">
      <w:pPr>
        <w:ind w:firstLine="360"/>
        <w:jc w:val="both"/>
      </w:pPr>
    </w:p>
    <w:p w:rsidR="00191C1A" w:rsidRDefault="00A702D8" w:rsidP="00191C1A">
      <w:pPr>
        <w:pStyle w:val="ConsPlusNormal"/>
        <w:widowControl/>
        <w:spacing w:line="360" w:lineRule="auto"/>
        <w:ind w:firstLine="360"/>
        <w:jc w:val="center"/>
        <w:rPr>
          <w:rFonts w:ascii="Times New Roman" w:hAnsi="Times New Roman" w:cs="Times New Roman"/>
          <w:b/>
          <w:bCs/>
          <w:sz w:val="28"/>
          <w:szCs w:val="28"/>
        </w:rPr>
      </w:pPr>
      <w:r>
        <w:rPr>
          <w:rFonts w:ascii="Times New Roman" w:hAnsi="Times New Roman" w:cs="Times New Roman"/>
          <w:sz w:val="28"/>
          <w:szCs w:val="28"/>
        </w:rPr>
        <w:br w:type="page"/>
      </w:r>
      <w:r w:rsidR="00191C1A" w:rsidRPr="00191C1A">
        <w:rPr>
          <w:rFonts w:ascii="Times New Roman" w:hAnsi="Times New Roman" w:cs="Times New Roman"/>
          <w:b/>
          <w:bCs/>
          <w:sz w:val="28"/>
          <w:szCs w:val="28"/>
        </w:rPr>
        <w:t>1. ОСНОВНАЯ ЧАСТЬ</w:t>
      </w:r>
    </w:p>
    <w:p w:rsidR="00191C1A" w:rsidRPr="00191C1A" w:rsidRDefault="00191C1A" w:rsidP="00191C1A">
      <w:pPr>
        <w:pStyle w:val="ConsPlusNormal"/>
        <w:widowControl/>
        <w:spacing w:line="360" w:lineRule="auto"/>
        <w:ind w:firstLine="360"/>
        <w:jc w:val="center"/>
        <w:rPr>
          <w:rFonts w:ascii="Times New Roman" w:hAnsi="Times New Roman" w:cs="Times New Roman"/>
          <w:b/>
          <w:bCs/>
          <w:sz w:val="28"/>
          <w:szCs w:val="28"/>
        </w:rPr>
      </w:pPr>
    </w:p>
    <w:p w:rsidR="00E10F5E" w:rsidRPr="00465B9F" w:rsidRDefault="00E10F5E" w:rsidP="00191C1A">
      <w:pPr>
        <w:pStyle w:val="ConsPlusNormal"/>
        <w:widowControl/>
        <w:spacing w:line="360" w:lineRule="auto"/>
        <w:ind w:firstLine="360"/>
        <w:jc w:val="center"/>
        <w:rPr>
          <w:rFonts w:ascii="Times New Roman" w:hAnsi="Times New Roman" w:cs="Times New Roman"/>
          <w:sz w:val="28"/>
          <w:szCs w:val="28"/>
        </w:rPr>
      </w:pPr>
      <w:r w:rsidRPr="00465B9F">
        <w:rPr>
          <w:rFonts w:ascii="Times New Roman" w:hAnsi="Times New Roman" w:cs="Times New Roman"/>
          <w:sz w:val="28"/>
          <w:szCs w:val="28"/>
        </w:rPr>
        <w:t>1.1. Нормативное регулирование бухгалтерского учета</w:t>
      </w:r>
    </w:p>
    <w:p w:rsidR="00E10F5E" w:rsidRPr="00465B9F" w:rsidRDefault="00E10F5E" w:rsidP="00191C1A">
      <w:pPr>
        <w:pStyle w:val="ConsPlusNonformat"/>
        <w:widowControl/>
        <w:spacing w:line="360" w:lineRule="auto"/>
        <w:ind w:firstLine="360"/>
        <w:jc w:val="both"/>
        <w:rPr>
          <w:rFonts w:ascii="Times New Roman" w:hAnsi="Times New Roman" w:cs="Times New Roman"/>
          <w:sz w:val="28"/>
          <w:szCs w:val="28"/>
        </w:rPr>
      </w:pP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По действующему законодательству нормативное регулирование бухгалтерского учета относится к компетенции правительства, которое по традиции делегировало эту функцию Минфину. Поэтому Минфин разрабатывает обязательные для всех субъектов (предприятий) нормативные документы о методике, методологии, организации бухгалтерского и финансового учета и составлении отчетности. Государство, в лице законодательной и исполнительной власти, в соответствующих законах и иных актах устанавливает единые правовые и методологические основы организации и ведения БУ в РФ, порядок представления и составления сопоставимой и достоверной информации об имущественном положении хозяйствующих субъектов, их доходах и расходах: информация для пользователей бухотчетности, состав, содержание, адреса и сроки представления отчетности предприятиям.</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Органы, которые имеют право регулировать бухгалтерский учет: Минфин России, ЦБ, Федеральная служба страхового надзора. В пределах своей компетенции они регламентируют единообразный подход к отражению в бухгалтерском учете хозяйственных процессов, принципов оценки, обязанности, права и ответственность бухгалтеров, разрабатывают план счетов, инструкцию к нему, нормативные акты и методические указания по отдельным вопросам.</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Принятая Концепция развития российского бухгалтерского учета предполагает постепенный переход основных регулирующих учет функций от государственных органов саморегулирующимся организациям бухгалтеров.</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В настоящее время российский бухгалтерский учет характеризуется следующими особенностями.</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1. Сочетание государственного регулирования с инициативой предприятия по рационализации и совершенствованию учета. Учетный процесс организуется самими предприятиями исходя из особенностей их деятельности и выбранной учетной политики. Руководитель предприятия несет ответственность за организацию бухгалтерского учета, выполнение законодательства и регистрацию хозяйственных операций.</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2. Последовательное повышение роли бухгалтерского учета в обеспечении информационной заинтересованности пользователей для принятия правильных экономических решений: информация о финансовом состоянии, прибыли, конкурентоспособности и т.д.</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3. Обеспечение информативности, оперативности и аналитичности, что позволяет выявить влияние различных факторов, способствовать эффективности производства.</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4. Динамичность организации и совершенствование бухгалтерского учета, методологии и техники на основе научной организации труда; оптимизация затрат на ведение учета.</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Постепенный переход на Международные стандарты финансовой отчетности к 2010 г. предполагает отмену обязательного ведения учета для предприятий, кроме тех, акции которых котируются на фондовых биржах. Большинство малых предприятий будет переведено на упрощенную систему учета и налогообложения. Остальные предприятия будут разрабатывать собственные стандарты ведения бухгалтерского учета на основе МСФО и российских стандартов, которые будут носить рекомендательный характер.</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В этих условиях будет происходить повышение значения внутрифирменного приказа по учетной политике, который станет основным документом, регулирующим порядок ведения учета предприятием.</w:t>
      </w:r>
    </w:p>
    <w:p w:rsidR="00E10F5E" w:rsidRPr="00465B9F" w:rsidRDefault="00E10F5E" w:rsidP="00191C1A">
      <w:pPr>
        <w:pStyle w:val="ConsPlusNonformat"/>
        <w:widowControl/>
        <w:spacing w:line="360" w:lineRule="auto"/>
        <w:ind w:firstLine="360"/>
        <w:jc w:val="both"/>
        <w:rPr>
          <w:rFonts w:ascii="Times New Roman" w:hAnsi="Times New Roman" w:cs="Times New Roman"/>
          <w:sz w:val="28"/>
          <w:szCs w:val="28"/>
        </w:rPr>
      </w:pPr>
    </w:p>
    <w:p w:rsidR="00191C1A" w:rsidRDefault="00191C1A" w:rsidP="00191C1A">
      <w:pPr>
        <w:pStyle w:val="ConsPlusNormal"/>
        <w:widowControl/>
        <w:spacing w:line="360" w:lineRule="auto"/>
        <w:ind w:firstLine="360"/>
        <w:jc w:val="center"/>
        <w:rPr>
          <w:rFonts w:ascii="Times New Roman" w:hAnsi="Times New Roman" w:cs="Times New Roman"/>
          <w:sz w:val="28"/>
          <w:szCs w:val="28"/>
        </w:rPr>
      </w:pPr>
    </w:p>
    <w:p w:rsidR="00191C1A" w:rsidRDefault="00191C1A" w:rsidP="00191C1A">
      <w:pPr>
        <w:pStyle w:val="ConsPlusNormal"/>
        <w:widowControl/>
        <w:spacing w:line="360" w:lineRule="auto"/>
        <w:ind w:firstLine="360"/>
        <w:jc w:val="center"/>
        <w:rPr>
          <w:rFonts w:ascii="Times New Roman" w:hAnsi="Times New Roman" w:cs="Times New Roman"/>
          <w:sz w:val="28"/>
          <w:szCs w:val="28"/>
        </w:rPr>
      </w:pPr>
    </w:p>
    <w:p w:rsidR="00D11475" w:rsidRDefault="00D11475" w:rsidP="00191C1A">
      <w:pPr>
        <w:pStyle w:val="ConsPlusNormal"/>
        <w:widowControl/>
        <w:spacing w:line="360" w:lineRule="auto"/>
        <w:ind w:firstLine="360"/>
        <w:jc w:val="center"/>
        <w:rPr>
          <w:rFonts w:ascii="Times New Roman" w:hAnsi="Times New Roman" w:cs="Times New Roman"/>
          <w:sz w:val="28"/>
          <w:szCs w:val="28"/>
        </w:rPr>
      </w:pPr>
    </w:p>
    <w:p w:rsidR="00E10F5E" w:rsidRPr="00465B9F" w:rsidRDefault="00E10F5E" w:rsidP="00191C1A">
      <w:pPr>
        <w:pStyle w:val="ConsPlusNormal"/>
        <w:widowControl/>
        <w:spacing w:line="360" w:lineRule="auto"/>
        <w:ind w:firstLine="360"/>
        <w:jc w:val="center"/>
        <w:rPr>
          <w:rFonts w:ascii="Times New Roman" w:hAnsi="Times New Roman" w:cs="Times New Roman"/>
          <w:sz w:val="28"/>
          <w:szCs w:val="28"/>
        </w:rPr>
      </w:pPr>
      <w:r w:rsidRPr="00465B9F">
        <w:rPr>
          <w:rFonts w:ascii="Times New Roman" w:hAnsi="Times New Roman" w:cs="Times New Roman"/>
          <w:sz w:val="28"/>
          <w:szCs w:val="28"/>
        </w:rPr>
        <w:t>1.2. Профессиональные организации бухгалтеров</w:t>
      </w:r>
    </w:p>
    <w:p w:rsidR="00E10F5E" w:rsidRPr="00465B9F" w:rsidRDefault="00E10F5E" w:rsidP="00191C1A">
      <w:pPr>
        <w:pStyle w:val="ConsPlusNormal"/>
        <w:widowControl/>
        <w:spacing w:line="360" w:lineRule="auto"/>
        <w:ind w:firstLine="360"/>
        <w:jc w:val="center"/>
        <w:rPr>
          <w:rFonts w:ascii="Times New Roman" w:hAnsi="Times New Roman" w:cs="Times New Roman"/>
          <w:sz w:val="28"/>
          <w:szCs w:val="28"/>
        </w:rPr>
      </w:pP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При разработке нормативных актов Минфин взаимодействует с заинтересованными ведомствами через специально созданный при нем Методологический совет по бухгалтерскому учету и отчетности. Этот совет формируется из представителей государственных органов, академических институтов, представителей различных хозяйствующих субъектов, общественных организаций и ассоциаций бухгалтеров и других специалистов по бухгалтерскому учету.</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В законодательном регулировании бухгалтерского учета и отчетности в РФ важная роль отводится и Государственной Думе Российской Федерации, которая разрабатывает и принимает законодательные акты по бухгалтерскому учету. В 1994 г. в составе Думы был создан экспертный совет по аудиту, бухгалтерскому учету и финансовой статистике. Экспертный совет был создан при комитете Госдумы по бюджету, налогам, банкам и финансам и формировался из специалистов, экспертов по бухгалтерскому учету и др.</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В 1997 г. в РФ создают Институт профессиональных бухгалтеров, целями которого являются:</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 объединение профессиональных бухгалтеров и обеспечение с их помощью реформирования бухгалтерского учета на предприятиях с использованием новых нормативных актов, повышение престижа профессии;</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 защита интересов бухгалтеров в органах законодательной и исполнительной власти;</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 оказание квалифицированной помощи и консультационных услуг по организации бухгалтерского учета, формированию налогооблагаемой базы, новых форм бухгалтерского учета и др.</w:t>
      </w:r>
    </w:p>
    <w:p w:rsidR="00E10F5E" w:rsidRDefault="00E10F5E" w:rsidP="00191C1A">
      <w:pPr>
        <w:pStyle w:val="ConsPlusNonformat"/>
        <w:widowControl/>
        <w:spacing w:line="360" w:lineRule="auto"/>
        <w:ind w:firstLine="360"/>
        <w:jc w:val="both"/>
        <w:rPr>
          <w:rFonts w:ascii="Times New Roman" w:hAnsi="Times New Roman" w:cs="Times New Roman"/>
          <w:sz w:val="28"/>
          <w:szCs w:val="28"/>
        </w:rPr>
      </w:pPr>
    </w:p>
    <w:p w:rsidR="00191C1A" w:rsidRPr="00465B9F" w:rsidRDefault="00191C1A" w:rsidP="00191C1A">
      <w:pPr>
        <w:pStyle w:val="ConsPlusNonformat"/>
        <w:widowControl/>
        <w:spacing w:line="360" w:lineRule="auto"/>
        <w:ind w:firstLine="360"/>
        <w:jc w:val="both"/>
        <w:rPr>
          <w:rFonts w:ascii="Times New Roman" w:hAnsi="Times New Roman" w:cs="Times New Roman"/>
          <w:sz w:val="28"/>
          <w:szCs w:val="28"/>
        </w:rPr>
      </w:pP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Согласно Концепции развития бухгалтерского учета начиная с 2004 г. Институту профессиональных бухгалтеров начали постепенно передаваться функции Минфина России по основным вопросам регулирования бухгалтерского учета.</w:t>
      </w:r>
    </w:p>
    <w:p w:rsidR="00E10F5E" w:rsidRPr="00465B9F" w:rsidRDefault="00E10F5E" w:rsidP="00191C1A">
      <w:pPr>
        <w:pStyle w:val="ConsPlusNonformat"/>
        <w:widowControl/>
        <w:spacing w:line="360" w:lineRule="auto"/>
        <w:ind w:firstLine="360"/>
        <w:jc w:val="both"/>
        <w:rPr>
          <w:rFonts w:ascii="Times New Roman" w:hAnsi="Times New Roman" w:cs="Times New Roman"/>
          <w:sz w:val="28"/>
          <w:szCs w:val="28"/>
        </w:rPr>
      </w:pPr>
    </w:p>
    <w:p w:rsidR="00E10F5E" w:rsidRPr="00465B9F" w:rsidRDefault="00E10F5E" w:rsidP="00191C1A">
      <w:pPr>
        <w:pStyle w:val="ConsPlusNormal"/>
        <w:widowControl/>
        <w:spacing w:line="360" w:lineRule="auto"/>
        <w:ind w:firstLine="360"/>
        <w:jc w:val="center"/>
        <w:rPr>
          <w:rFonts w:ascii="Times New Roman" w:hAnsi="Times New Roman" w:cs="Times New Roman"/>
          <w:sz w:val="28"/>
          <w:szCs w:val="28"/>
        </w:rPr>
      </w:pPr>
      <w:r w:rsidRPr="00465B9F">
        <w:rPr>
          <w:rFonts w:ascii="Times New Roman" w:hAnsi="Times New Roman" w:cs="Times New Roman"/>
          <w:sz w:val="28"/>
          <w:szCs w:val="28"/>
        </w:rPr>
        <w:t>1.3. Влияние нормативного регулирования бухгалтерского учета</w:t>
      </w:r>
    </w:p>
    <w:p w:rsidR="00E10F5E" w:rsidRPr="00465B9F" w:rsidRDefault="00E10F5E" w:rsidP="00191C1A">
      <w:pPr>
        <w:pStyle w:val="ConsPlusNormal"/>
        <w:widowControl/>
        <w:spacing w:line="360" w:lineRule="auto"/>
        <w:ind w:firstLine="360"/>
        <w:jc w:val="center"/>
        <w:rPr>
          <w:rFonts w:ascii="Times New Roman" w:hAnsi="Times New Roman" w:cs="Times New Roman"/>
          <w:sz w:val="28"/>
          <w:szCs w:val="28"/>
        </w:rPr>
      </w:pPr>
      <w:r w:rsidRPr="00465B9F">
        <w:rPr>
          <w:rFonts w:ascii="Times New Roman" w:hAnsi="Times New Roman" w:cs="Times New Roman"/>
          <w:sz w:val="28"/>
          <w:szCs w:val="28"/>
        </w:rPr>
        <w:t>на учетную политику предприятия</w:t>
      </w:r>
    </w:p>
    <w:p w:rsidR="00E10F5E" w:rsidRPr="00465B9F" w:rsidRDefault="00E10F5E" w:rsidP="00191C1A">
      <w:pPr>
        <w:pStyle w:val="ConsPlusNormal"/>
        <w:widowControl/>
        <w:spacing w:line="360" w:lineRule="auto"/>
        <w:ind w:firstLine="360"/>
        <w:jc w:val="center"/>
        <w:rPr>
          <w:rFonts w:ascii="Times New Roman" w:hAnsi="Times New Roman" w:cs="Times New Roman"/>
          <w:sz w:val="28"/>
          <w:szCs w:val="28"/>
        </w:rPr>
      </w:pP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Российский бухучет в настоящее время регламентируется нормативными документами на нескольких уровнях.</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Первый уровень. Законодательное регулирование: законы, указы президента, постановления Правительства, в которых устанавливаются единые правовые и методологические основы организации и ведения бухгалтерского учета.</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Второй уровень. Нормативные акты органов, которые на основе законодательных актов регулируют постановку бухгалтерского учета (Министерство финансов, Центробанк, Росстрахнадзор), положения по бухгалтерскому учету (стандарты бухгалтерского учета), инструкции по бухгалтерскому учету в бюджетных организациях.</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Третий уровень. Планы счетов, инструкции по их применению, отраслевые инструкции и положения, регулирующие постановку бухгалтерского учета в соответствии с отраслевыми технологическими и организационными особенностями.</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Четвертый уровень. Регулирование на уровне предприятия: разработка учетной политики, должностных инструкций и т.д.</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Правовое регулирование бухгалтерского учета в нашей стране можно представить в следующем порядке.</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Закон о бухгалтерском учете призван определить единые правовые и методологические основы бухгалтерского учета в стране, его организацию, основные направления бухгалтерской деятельности, составление отчетности и состав хозяйствующих субъектов, обязанность вести бухгалтерский учет и составлять отчетность.</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Положения по бухгалтерскому учету (национальные стандарты) - свод основных правил, устанавливающих принципы учета определенного объекта (совокупности объектов).</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Методические указания и рекомендации по бухгалтерскому учету должны представлять собой свод правил и рекомендаций по порядку учета объектов. Должны наиболее полно определять правила, в том числе отдельные элементы техники ведения учета соответствующих объектов (эти инструкции составляются в дополнение к положениям о бухгалтерском учете).</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При общей методологической основе бухгалтерского учета формирование приказа по учетной политике на каждом отдельном предприятии учитывает различные факторы, влияющие на организацию бухгалтерского учета на данном предприятии:</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 формы собственности на средства производства и другое имущество предприятия;</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 разнообразие видов предпринимательской деятельности;</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 отраслевая специфика;</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 структура предприятия и др.</w:t>
      </w:r>
    </w:p>
    <w:p w:rsidR="00E10F5E" w:rsidRPr="00465B9F" w:rsidRDefault="00E10F5E" w:rsidP="00191C1A">
      <w:pPr>
        <w:pStyle w:val="ConsPlusNonformat"/>
        <w:widowControl/>
        <w:spacing w:line="360" w:lineRule="auto"/>
        <w:ind w:firstLine="360"/>
        <w:jc w:val="both"/>
        <w:rPr>
          <w:rFonts w:ascii="Times New Roman" w:hAnsi="Times New Roman" w:cs="Times New Roman"/>
          <w:sz w:val="28"/>
          <w:szCs w:val="28"/>
        </w:rPr>
      </w:pP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При разработке приказа по учетной политике в целях бухгалтерского учета необходимо, прежде всего, ориентироваться на требования Закона по бухгалтерскому учету, Инструкции по применению Плана счетов бухгалтерского учета, Положения по бухгалтерскому учету и отчетности в РФ, отдельных Положений (стандартов) по бухгалтерскому учету (к концу 2004 г. принято и введено 20 ПБУ).</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Многие положения, зафиксированные в учетной политике, должны быть разъяснены и отражены в годовой отчетности.</w:t>
      </w:r>
    </w:p>
    <w:p w:rsidR="00E10F5E" w:rsidRPr="00465B9F" w:rsidRDefault="00E10F5E" w:rsidP="00191C1A">
      <w:pPr>
        <w:pStyle w:val="ConsPlusNonformat"/>
        <w:widowControl/>
        <w:spacing w:line="360" w:lineRule="auto"/>
        <w:ind w:firstLine="360"/>
        <w:jc w:val="both"/>
        <w:rPr>
          <w:rFonts w:ascii="Times New Roman" w:hAnsi="Times New Roman" w:cs="Times New Roman"/>
          <w:sz w:val="28"/>
          <w:szCs w:val="28"/>
        </w:rPr>
      </w:pPr>
    </w:p>
    <w:p w:rsidR="00191C1A" w:rsidRDefault="00191C1A" w:rsidP="00191C1A">
      <w:pPr>
        <w:pStyle w:val="ConsPlusNormal"/>
        <w:widowControl/>
        <w:spacing w:line="360" w:lineRule="auto"/>
        <w:ind w:firstLine="360"/>
        <w:jc w:val="center"/>
        <w:rPr>
          <w:rFonts w:ascii="Times New Roman" w:hAnsi="Times New Roman" w:cs="Times New Roman"/>
          <w:sz w:val="28"/>
          <w:szCs w:val="28"/>
        </w:rPr>
      </w:pPr>
    </w:p>
    <w:p w:rsidR="00E10F5E" w:rsidRPr="00465B9F" w:rsidRDefault="00E10F5E" w:rsidP="00191C1A">
      <w:pPr>
        <w:pStyle w:val="ConsPlusNormal"/>
        <w:widowControl/>
        <w:spacing w:line="360" w:lineRule="auto"/>
        <w:ind w:firstLine="360"/>
        <w:jc w:val="center"/>
        <w:rPr>
          <w:rFonts w:ascii="Times New Roman" w:hAnsi="Times New Roman" w:cs="Times New Roman"/>
          <w:sz w:val="28"/>
          <w:szCs w:val="28"/>
        </w:rPr>
      </w:pPr>
      <w:r w:rsidRPr="00465B9F">
        <w:rPr>
          <w:rFonts w:ascii="Times New Roman" w:hAnsi="Times New Roman" w:cs="Times New Roman"/>
          <w:sz w:val="28"/>
          <w:szCs w:val="28"/>
        </w:rPr>
        <w:t>1.4. Допущения в системе регулирования бухгалтерского учета</w:t>
      </w:r>
    </w:p>
    <w:p w:rsidR="00E10F5E" w:rsidRPr="00465B9F" w:rsidRDefault="00E10F5E" w:rsidP="00191C1A">
      <w:pPr>
        <w:pStyle w:val="ConsPlusNormal"/>
        <w:widowControl/>
        <w:spacing w:line="360" w:lineRule="auto"/>
        <w:ind w:firstLine="360"/>
        <w:jc w:val="center"/>
        <w:rPr>
          <w:rFonts w:ascii="Times New Roman" w:hAnsi="Times New Roman" w:cs="Times New Roman"/>
          <w:sz w:val="28"/>
          <w:szCs w:val="28"/>
        </w:rPr>
      </w:pPr>
      <w:r w:rsidRPr="00465B9F">
        <w:rPr>
          <w:rFonts w:ascii="Times New Roman" w:hAnsi="Times New Roman" w:cs="Times New Roman"/>
          <w:sz w:val="28"/>
          <w:szCs w:val="28"/>
        </w:rPr>
        <w:t>в Российской Федерации</w:t>
      </w:r>
    </w:p>
    <w:p w:rsidR="00E10F5E" w:rsidRPr="00465B9F" w:rsidRDefault="00E10F5E" w:rsidP="00191C1A">
      <w:pPr>
        <w:pStyle w:val="ConsPlusNormal"/>
        <w:widowControl/>
        <w:spacing w:line="360" w:lineRule="auto"/>
        <w:ind w:firstLine="360"/>
        <w:jc w:val="center"/>
        <w:rPr>
          <w:rFonts w:ascii="Times New Roman" w:hAnsi="Times New Roman" w:cs="Times New Roman"/>
          <w:sz w:val="28"/>
          <w:szCs w:val="28"/>
        </w:rPr>
      </w:pP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Положение ПБУ 1/98 "Учетная политика организации" определило основные допущения, которые должны иметь в виду организации при формировании учетной политики.</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1. Допущение имущественной обособленности, которое означает, что имущество и обязательства предприятия существуют обособленно от имущества и обязательств собственников предприятия и других организаций.</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2. Допущение непрерывности деятельности предприятия, означающее, что предприятие будет продолжать свою деятельность в недалеком будущем и у него отсутствует необходимость ликвидации или существенного сокращения деятельности и, следовательно, обязательства предприятия будут погашены в установленном порядке.</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3. Допущение последовательного применения учетной политики, означающее, что выработанная предприятием учетная политика применяется от одного отчетного периода к другому.</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4. Допущение временной определенности фактов хозяйственной деятельности предприятия, которое означает, что факты хозяйственной деятельности предприятия относятся и отражаются в бухгалтерском учете того отчетного периода, в котором они имели место, независимо от факта поступления или выплаты денежных средств.</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Последнее допущение имеет важное значение для построения системы бухгалтерского учета во всех странах с рыночной экономикой. Оно означает, что отражение операций в бухгалтерском учете должно производиться по системе начислений.</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При этой системе все доходы и расходы регистрируются немедленно, то есть доходы признаются в тех случаях, когда деньги еще не поступили, а в расходы включаются затраты, по которым денежные выплаты еще не произведены.</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В Российской практике это допущение ассоциируется с режимом налогообложения по методу отгрузки, то есть перехода права собственности на произведенную предприятием продукцию в момент ее отгрузки покупателю.</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До 1992 г. в России применялась только система кассового учета (признаются только те доходы, по которым были поступления денег, а расходы - те, по которым были произведены выплаты). Сейчас предприятиям разрешено работать по методу отгрузки. Эта система начисления позволяет увязывать во времени доходы и расходы.</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При формировании нормативной базы бухгалтерского учета Российской Федерации регулирующие органы исходят из зафиксированных в законодательстве основных требований, применяемых в международной практике как принципы учета:</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1) требование полноты. Оно предусматривает необходимость отражения в бухгалтерском учете всех фактов хозяйственной деятельности;</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2) требование осмотрительности, осторожности, консерватизма. Оно означает большую готовность к бухгалтерскому учету потерь, чем возможных доходов, недопущение создания скрытых резервов. В западной практике одним из конкретных примеров проявления этого требования является асимметричный учет прибылей и убытков, то есть прибыль отражается в бухгалтерском учете только после совершения хозяйственной операции, а убыток - с момента возникновения предположения его возможности, что пока не допускается в нашей учетной практике. Для покрытия таких убытков создаются резервы по сомнительным долгам - в западной практике в момент образования такой задолженности.</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В нашей практике - только по окончании отчетного года на основе инвентаризации, не погашенной в срок дебиторской задолженности. Такой порядок создания резервов по сомнительным долгам означает, что требование осмотрительности не используется в полной мере;</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3) требование приоритетности содержания над формой. Это требование означает, что в бухгалтерском учете факты хозяйственной деятельности отражаются исходя из их правовой формы, экономического содержания фактов и условий хозяйствования. Например, сам по себе факт выдачи руководителем предприятия крупных сумм ссуд не является незаконным, но если их выдача осуществляется при неустойчивом финансовом положении предприятия или при задолженности по выплате зарплаты сотрудникам, то такую операцию нельзя считать правомерной;</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4) требование непрерывности. Это требование обусловливает необходимость тождества данных аналитического учета оборотам и остаткам по соответствующим синтетическим счетам на каждое первое число месяца, а также показателям бухгалтерской отчетности данных аналитического и синтетического учета;</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5) требование рациональности. Оно означает рациональное и экономное ведение бухгалтерского учета исходя из условий хозяйствования и величины предприятия.</w:t>
      </w:r>
    </w:p>
    <w:p w:rsidR="00E10F5E" w:rsidRPr="00465B9F" w:rsidRDefault="00E10F5E" w:rsidP="00191C1A">
      <w:pPr>
        <w:pStyle w:val="ConsPlusNonformat"/>
        <w:widowControl/>
        <w:spacing w:line="360" w:lineRule="auto"/>
        <w:ind w:firstLine="360"/>
        <w:jc w:val="both"/>
        <w:rPr>
          <w:rFonts w:ascii="Times New Roman" w:hAnsi="Times New Roman" w:cs="Times New Roman"/>
          <w:sz w:val="28"/>
          <w:szCs w:val="28"/>
        </w:rPr>
      </w:pPr>
    </w:p>
    <w:p w:rsidR="00E10F5E" w:rsidRPr="00465B9F" w:rsidRDefault="00E10F5E" w:rsidP="00191C1A">
      <w:pPr>
        <w:pStyle w:val="ConsPlusNormal"/>
        <w:widowControl/>
        <w:spacing w:line="360" w:lineRule="auto"/>
        <w:ind w:firstLine="360"/>
        <w:jc w:val="center"/>
        <w:rPr>
          <w:rFonts w:ascii="Times New Roman" w:hAnsi="Times New Roman" w:cs="Times New Roman"/>
          <w:sz w:val="28"/>
          <w:szCs w:val="28"/>
        </w:rPr>
      </w:pPr>
      <w:r w:rsidRPr="00465B9F">
        <w:rPr>
          <w:rFonts w:ascii="Times New Roman" w:hAnsi="Times New Roman" w:cs="Times New Roman"/>
          <w:sz w:val="28"/>
          <w:szCs w:val="28"/>
        </w:rPr>
        <w:t>1.5. Хозяйственный учет, его виды в отечественной практике</w:t>
      </w:r>
    </w:p>
    <w:p w:rsidR="00E10F5E" w:rsidRPr="00465B9F" w:rsidRDefault="00E10F5E" w:rsidP="00191C1A">
      <w:pPr>
        <w:pStyle w:val="ConsPlusNonformat"/>
        <w:widowControl/>
        <w:spacing w:line="360" w:lineRule="auto"/>
        <w:ind w:firstLine="360"/>
        <w:jc w:val="both"/>
        <w:rPr>
          <w:rFonts w:ascii="Times New Roman" w:hAnsi="Times New Roman" w:cs="Times New Roman"/>
          <w:sz w:val="28"/>
          <w:szCs w:val="28"/>
        </w:rPr>
      </w:pP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В настоящее время в практике бухгалтерский учет подразделяется на следующие виды:</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 управленческий учет;</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 финансовый учет;</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 налоговый учет.</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Резкое расширение функций бухгалтерского учета в условиях перехода к рыночной экономике, введение коммерческой тайны, статус открытости отчетности обуславливают необходимость выделения из бухгалтерского учета в качестве самостоятельных видов учета финансового и управленческого учета.</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Финансовый учет оперирует информацией, которая формируется в процессе финансовых отношений. Финансовый учет жестко регламентирован, так как влияет на расчет налогов и составление отчетных документов.</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Он ориентирован на получение информации, необходимой для составления финансовой отчетности (в соответствии с законодательством и т.д.).</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Управленческий учет охватывает те виды информации, которые необходимы для управления в пределах предприятия. Основная цель управленческого учета - информационное обеспечение и контроль в рамках предприятия, поэтому существуют модели управленческого учета, но нормы и правила разрабатывает само предприятие.</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Управленческий учет направлен на получение внутренней информации, необходимой для управления и принятия решения руководителем на перспективу, исчисление себестоимости, финансовых результатов и т.д.</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Взаимосвязь между финансовым и управленческим учетом осуществляется различными способами, главным образом, через использование системы планов счетов (единый план счетов с субсчетами или отдельные планы счетов и т.д.).</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Налоговый учет организации ведется в соответствии с требованиями гл. 25 "Налог на прибыль" Налогового кодекса РФ. Этот учет характеризуется отсутствием двойной записи и четким регулированием порядка учета и вида дозволенных операций. Между тем НК РФ содержит возможности выбора предприятием тех или иных положений, поэтому возникла необходимость разработки отдельных разделов в приказе по учетной политике в целях налогового учета.</w:t>
      </w:r>
    </w:p>
    <w:p w:rsidR="00E10F5E" w:rsidRPr="00465B9F" w:rsidRDefault="00E10F5E" w:rsidP="00191C1A">
      <w:pPr>
        <w:pStyle w:val="ConsPlusNonformat"/>
        <w:widowControl/>
        <w:spacing w:line="360" w:lineRule="auto"/>
        <w:ind w:firstLine="360"/>
        <w:jc w:val="both"/>
        <w:rPr>
          <w:rFonts w:ascii="Times New Roman" w:hAnsi="Times New Roman" w:cs="Times New Roman"/>
          <w:sz w:val="28"/>
          <w:szCs w:val="28"/>
        </w:rPr>
      </w:pPr>
    </w:p>
    <w:p w:rsidR="00191C1A" w:rsidRDefault="00191C1A" w:rsidP="00191C1A">
      <w:pPr>
        <w:pStyle w:val="ConsPlusNormal"/>
        <w:widowControl/>
        <w:spacing w:line="360" w:lineRule="auto"/>
        <w:ind w:firstLine="360"/>
        <w:jc w:val="center"/>
        <w:rPr>
          <w:rFonts w:ascii="Times New Roman" w:hAnsi="Times New Roman" w:cs="Times New Roman"/>
          <w:sz w:val="28"/>
          <w:szCs w:val="28"/>
        </w:rPr>
      </w:pPr>
    </w:p>
    <w:p w:rsidR="00191C1A" w:rsidRDefault="00191C1A" w:rsidP="00191C1A">
      <w:pPr>
        <w:pStyle w:val="ConsPlusNormal"/>
        <w:widowControl/>
        <w:spacing w:line="360" w:lineRule="auto"/>
        <w:ind w:firstLine="360"/>
        <w:jc w:val="center"/>
        <w:rPr>
          <w:rFonts w:ascii="Times New Roman" w:hAnsi="Times New Roman" w:cs="Times New Roman"/>
          <w:sz w:val="28"/>
          <w:szCs w:val="28"/>
        </w:rPr>
      </w:pPr>
    </w:p>
    <w:p w:rsidR="00191C1A" w:rsidRDefault="00191C1A" w:rsidP="00191C1A">
      <w:pPr>
        <w:pStyle w:val="ConsPlusNormal"/>
        <w:widowControl/>
        <w:spacing w:line="360" w:lineRule="auto"/>
        <w:ind w:firstLine="360"/>
        <w:jc w:val="center"/>
        <w:rPr>
          <w:rFonts w:ascii="Times New Roman" w:hAnsi="Times New Roman" w:cs="Times New Roman"/>
          <w:sz w:val="28"/>
          <w:szCs w:val="28"/>
        </w:rPr>
      </w:pPr>
    </w:p>
    <w:p w:rsidR="00E10F5E" w:rsidRPr="00465B9F" w:rsidRDefault="00E10F5E" w:rsidP="00191C1A">
      <w:pPr>
        <w:pStyle w:val="ConsPlusNormal"/>
        <w:widowControl/>
        <w:spacing w:line="360" w:lineRule="auto"/>
        <w:ind w:firstLine="360"/>
        <w:jc w:val="center"/>
        <w:rPr>
          <w:rFonts w:ascii="Times New Roman" w:hAnsi="Times New Roman" w:cs="Times New Roman"/>
          <w:sz w:val="28"/>
          <w:szCs w:val="28"/>
        </w:rPr>
      </w:pPr>
      <w:r w:rsidRPr="00465B9F">
        <w:rPr>
          <w:rFonts w:ascii="Times New Roman" w:hAnsi="Times New Roman" w:cs="Times New Roman"/>
          <w:sz w:val="28"/>
          <w:szCs w:val="28"/>
        </w:rPr>
        <w:t>1.6. Требования к содержанию приказа по учетной политике</w:t>
      </w:r>
    </w:p>
    <w:p w:rsidR="00E10F5E" w:rsidRPr="00465B9F" w:rsidRDefault="00E10F5E" w:rsidP="00191C1A">
      <w:pPr>
        <w:pStyle w:val="ConsPlusNormal"/>
        <w:widowControl/>
        <w:spacing w:line="360" w:lineRule="auto"/>
        <w:ind w:firstLine="360"/>
        <w:jc w:val="center"/>
        <w:rPr>
          <w:rFonts w:ascii="Times New Roman" w:hAnsi="Times New Roman" w:cs="Times New Roman"/>
          <w:sz w:val="28"/>
          <w:szCs w:val="28"/>
        </w:rPr>
      </w:pP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Приказ по учетной политике разрабатывается бухгалтером и утверждается руководителем предприятия не позднее 1 января нового финансового года.</w:t>
      </w:r>
    </w:p>
    <w:p w:rsidR="00E10F5E" w:rsidRPr="00465B9F" w:rsidRDefault="00E10F5E" w:rsidP="00191C1A">
      <w:pPr>
        <w:pStyle w:val="ConsPlusNonformat"/>
        <w:widowControl/>
        <w:spacing w:line="360" w:lineRule="auto"/>
        <w:ind w:firstLine="360"/>
        <w:jc w:val="both"/>
        <w:rPr>
          <w:rFonts w:ascii="Times New Roman" w:hAnsi="Times New Roman" w:cs="Times New Roman"/>
          <w:sz w:val="28"/>
          <w:szCs w:val="28"/>
        </w:rPr>
      </w:pPr>
    </w:p>
    <w:p w:rsidR="00E10F5E" w:rsidRPr="00465B9F" w:rsidRDefault="00E10F5E" w:rsidP="00191C1A">
      <w:pPr>
        <w:pStyle w:val="ConsPlusNormal"/>
        <w:widowControl/>
        <w:spacing w:line="360" w:lineRule="auto"/>
        <w:ind w:firstLine="360"/>
        <w:jc w:val="center"/>
        <w:rPr>
          <w:rFonts w:ascii="Times New Roman" w:hAnsi="Times New Roman" w:cs="Times New Roman"/>
          <w:sz w:val="28"/>
          <w:szCs w:val="28"/>
        </w:rPr>
      </w:pPr>
      <w:r w:rsidRPr="00465B9F">
        <w:rPr>
          <w:rFonts w:ascii="Times New Roman" w:hAnsi="Times New Roman" w:cs="Times New Roman"/>
          <w:sz w:val="28"/>
          <w:szCs w:val="28"/>
        </w:rPr>
        <w:t>Основные элементы приказа по учетной политике</w:t>
      </w:r>
    </w:p>
    <w:p w:rsidR="00E10F5E" w:rsidRPr="00465B9F" w:rsidRDefault="00E10F5E" w:rsidP="00191C1A">
      <w:pPr>
        <w:pStyle w:val="ConsPlusNonformat"/>
        <w:widowControl/>
        <w:spacing w:line="360" w:lineRule="auto"/>
        <w:ind w:firstLine="360"/>
        <w:jc w:val="both"/>
        <w:rPr>
          <w:rFonts w:ascii="Times New Roman" w:hAnsi="Times New Roman" w:cs="Times New Roman"/>
          <w:sz w:val="28"/>
          <w:szCs w:val="28"/>
        </w:rPr>
      </w:pPr>
    </w:p>
    <w:tbl>
      <w:tblPr>
        <w:tblW w:w="0" w:type="auto"/>
        <w:tblInd w:w="-8" w:type="dxa"/>
        <w:tblLayout w:type="fixed"/>
        <w:tblCellMar>
          <w:left w:w="70" w:type="dxa"/>
          <w:right w:w="70" w:type="dxa"/>
        </w:tblCellMar>
        <w:tblLook w:val="0000" w:firstRow="0" w:lastRow="0" w:firstColumn="0" w:lastColumn="0" w:noHBand="0" w:noVBand="0"/>
      </w:tblPr>
      <w:tblGrid>
        <w:gridCol w:w="540"/>
        <w:gridCol w:w="8370"/>
      </w:tblGrid>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N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Элементы учетной политики                  </w:t>
            </w:r>
          </w:p>
        </w:tc>
      </w:tr>
      <w:tr w:rsidR="00E10F5E" w:rsidRPr="005E6A6C">
        <w:trPr>
          <w:trHeight w:val="240"/>
        </w:trPr>
        <w:tc>
          <w:tcPr>
            <w:tcW w:w="8910" w:type="dxa"/>
            <w:gridSpan w:val="2"/>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В целях бухгалтерского учета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1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Рабочий план счетов бухгалтерского учета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2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Методы организации учетной работы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3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Порядок ведения бухгалтерского учета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4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Автоматизация бухгалтерского учета                           </w:t>
            </w:r>
          </w:p>
        </w:tc>
      </w:tr>
      <w:tr w:rsidR="00E10F5E" w:rsidRPr="005E6A6C">
        <w:trPr>
          <w:trHeight w:val="36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5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Порядок применения первичных документов бухгалтерского учета.</w:t>
            </w:r>
            <w:r w:rsidRPr="005E6A6C">
              <w:br/>
              <w:t xml:space="preserve">Документы по свободной форме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6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Перечень лиц, имеющих право подписи хозяйственных документов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7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График и организация документооборота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8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Регистры бухгалтерского учета, применяемые организацией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9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Порядок проведения инвентаризации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10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Методы и правила оценки приобретенных материальных ценностей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11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Оценка товаров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12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Оценка готовой продукции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13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Оценка финансовых вложений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14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Методы калькулирования затрат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15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Оценка незавершенного производства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16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Порядок распределения косвенных расходов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17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Порядок распределения затрат вспомогательного производства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18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Списание расходов обслуживающих производств и хозяйств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19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Оценка приобретения основных средств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20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Лимит единовременного списания стоимости основных средств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21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Методы начисления амортизации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22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Переоценка основных средств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23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Оценка стоимости приобретенных нематериальных активов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24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Методы начисления амортизации нематериальных активов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25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Создание резерва по сомнительным долгам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26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Создание резервов предстоящих расходов и платежей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27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Создание резервных фондов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28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Метод определения выручки от продажи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29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Порядок расчета налога на прибыль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30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Отражение событий, происшедших после отчетной даты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31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Порядок списания расходов будущих периодов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32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Порядок признания доходов будущих периодов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33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Использование чистой (нераспределенной) прибыли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34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Порядок учета убытков прошлых лет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35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Прочая информация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В целях управленческого учета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1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Регистры управленческого учета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2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Формы управленческой отчетности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3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График документооборота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4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Сроки формирования управленческой отчетности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5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Лица, участвующие в формировании отчетности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6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Прочая информация                                            </w:t>
            </w:r>
          </w:p>
        </w:tc>
      </w:tr>
      <w:tr w:rsidR="00E10F5E" w:rsidRPr="005E6A6C">
        <w:trPr>
          <w:trHeight w:val="240"/>
        </w:trPr>
        <w:tc>
          <w:tcPr>
            <w:tcW w:w="8910" w:type="dxa"/>
            <w:gridSpan w:val="2"/>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В целях налогового учета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1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Виды налоговых регистров, применяемых предприятием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2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Метод определения выручки для расчета НДС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3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Метод расчета налога на прибыль                              </w:t>
            </w:r>
          </w:p>
        </w:tc>
      </w:tr>
      <w:tr w:rsidR="00E10F5E" w:rsidRPr="005E6A6C">
        <w:trPr>
          <w:trHeight w:val="36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4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Распределение налогов по филиалам и обособленным             </w:t>
            </w:r>
            <w:r w:rsidRPr="005E6A6C">
              <w:br/>
              <w:t xml:space="preserve">подразделениям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5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Метод оценки стоимости списанных материалов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6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Метод оценки проданных товаров                               </w:t>
            </w:r>
          </w:p>
        </w:tc>
      </w:tr>
      <w:tr w:rsidR="00E10F5E" w:rsidRPr="005E6A6C">
        <w:trPr>
          <w:trHeight w:val="36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7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Порядок определения срока полезного использования            </w:t>
            </w:r>
            <w:r w:rsidRPr="005E6A6C">
              <w:br/>
              <w:t xml:space="preserve">основных средств и нематериальных активов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8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Применение методов начисления амортизации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9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Применение повышающих (понижающих коэффициентов амортизации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10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Порядок создания резерва по гарантийному ремонту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11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Порядок учета расходов на ремонт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12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Порядок расчета отпускных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13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Порядок списания сомнительной задолженности                  </w:t>
            </w:r>
          </w:p>
        </w:tc>
      </w:tr>
      <w:tr w:rsidR="00E10F5E" w:rsidRPr="005E6A6C">
        <w:trPr>
          <w:trHeight w:val="36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14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Сроки проведения инвентаризации дебиторской и кредиторской   </w:t>
            </w:r>
            <w:r w:rsidRPr="005E6A6C">
              <w:br/>
              <w:t xml:space="preserve">задолженностей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15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Оценка стоимости незавершенного производства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16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Распределение доходов по заказам, имеющим длительный цикл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17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Порядок уплаты налога на прибыль                             </w:t>
            </w:r>
          </w:p>
        </w:tc>
      </w:tr>
      <w:tr w:rsidR="00E10F5E" w:rsidRPr="005E6A6C">
        <w:trPr>
          <w:trHeight w:val="240"/>
        </w:trPr>
        <w:tc>
          <w:tcPr>
            <w:tcW w:w="54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18 </w:t>
            </w:r>
          </w:p>
        </w:tc>
        <w:tc>
          <w:tcPr>
            <w:tcW w:w="8370" w:type="dxa"/>
            <w:tcBorders>
              <w:top w:val="single" w:sz="6" w:space="0" w:color="auto"/>
              <w:left w:val="single" w:sz="6" w:space="0" w:color="auto"/>
              <w:bottom w:val="single" w:sz="6" w:space="0" w:color="auto"/>
              <w:right w:val="single" w:sz="6" w:space="0" w:color="auto"/>
            </w:tcBorders>
          </w:tcPr>
          <w:p w:rsidR="00E10F5E" w:rsidRPr="005E6A6C" w:rsidRDefault="00E10F5E" w:rsidP="005E6A6C">
            <w:r w:rsidRPr="005E6A6C">
              <w:t xml:space="preserve">Прочие вопросы                                               </w:t>
            </w:r>
          </w:p>
        </w:tc>
      </w:tr>
    </w:tbl>
    <w:p w:rsidR="00E10F5E" w:rsidRPr="00465B9F" w:rsidRDefault="00E10F5E" w:rsidP="00191C1A">
      <w:pPr>
        <w:pStyle w:val="ConsPlusNonformat"/>
        <w:widowControl/>
        <w:spacing w:line="360" w:lineRule="auto"/>
        <w:ind w:firstLine="360"/>
        <w:jc w:val="both"/>
        <w:rPr>
          <w:rFonts w:ascii="Times New Roman" w:hAnsi="Times New Roman" w:cs="Times New Roman"/>
          <w:sz w:val="28"/>
          <w:szCs w:val="28"/>
        </w:rPr>
      </w:pP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Принятая организацией учетная политика должна применяться из года в год. Изменение приказа допускается в случае изменения законодательства РФ или нормативных актов органов, осуществляющих регулирование бухгалтерского учета, разработки организацией новых способов его ведения или существенного изменения условий ее деятельности.</w:t>
      </w:r>
    </w:p>
    <w:p w:rsidR="00E10F5E" w:rsidRPr="00465B9F" w:rsidRDefault="00E10F5E" w:rsidP="00191C1A">
      <w:pPr>
        <w:pStyle w:val="ConsPlusNonformat"/>
        <w:widowControl/>
        <w:spacing w:line="360" w:lineRule="auto"/>
        <w:ind w:firstLine="360"/>
        <w:jc w:val="both"/>
        <w:rPr>
          <w:rFonts w:ascii="Times New Roman" w:hAnsi="Times New Roman" w:cs="Times New Roman"/>
          <w:sz w:val="28"/>
          <w:szCs w:val="28"/>
        </w:rPr>
      </w:pPr>
    </w:p>
    <w:p w:rsidR="005E6A6C" w:rsidRDefault="005E6A6C" w:rsidP="00191C1A">
      <w:pPr>
        <w:pStyle w:val="ConsPlusNormal"/>
        <w:widowControl/>
        <w:spacing w:line="360" w:lineRule="auto"/>
        <w:ind w:firstLine="360"/>
        <w:jc w:val="center"/>
        <w:rPr>
          <w:rFonts w:ascii="Times New Roman" w:hAnsi="Times New Roman" w:cs="Times New Roman"/>
          <w:sz w:val="28"/>
          <w:szCs w:val="28"/>
        </w:rPr>
      </w:pPr>
    </w:p>
    <w:p w:rsidR="005E6A6C" w:rsidRDefault="005E6A6C" w:rsidP="00191C1A">
      <w:pPr>
        <w:pStyle w:val="ConsPlusNormal"/>
        <w:widowControl/>
        <w:spacing w:line="360" w:lineRule="auto"/>
        <w:ind w:firstLine="360"/>
        <w:jc w:val="center"/>
        <w:rPr>
          <w:rFonts w:ascii="Times New Roman" w:hAnsi="Times New Roman" w:cs="Times New Roman"/>
          <w:sz w:val="28"/>
          <w:szCs w:val="28"/>
        </w:rPr>
      </w:pPr>
    </w:p>
    <w:p w:rsidR="005E6A6C" w:rsidRDefault="005E6A6C" w:rsidP="00191C1A">
      <w:pPr>
        <w:pStyle w:val="ConsPlusNormal"/>
        <w:widowControl/>
        <w:spacing w:line="360" w:lineRule="auto"/>
        <w:ind w:firstLine="360"/>
        <w:jc w:val="center"/>
        <w:rPr>
          <w:rFonts w:ascii="Times New Roman" w:hAnsi="Times New Roman" w:cs="Times New Roman"/>
          <w:sz w:val="28"/>
          <w:szCs w:val="28"/>
        </w:rPr>
      </w:pPr>
    </w:p>
    <w:p w:rsidR="005E6A6C" w:rsidRDefault="005E6A6C" w:rsidP="00191C1A">
      <w:pPr>
        <w:pStyle w:val="ConsPlusNormal"/>
        <w:widowControl/>
        <w:spacing w:line="360" w:lineRule="auto"/>
        <w:ind w:firstLine="360"/>
        <w:jc w:val="center"/>
        <w:rPr>
          <w:rFonts w:ascii="Times New Roman" w:hAnsi="Times New Roman" w:cs="Times New Roman"/>
          <w:sz w:val="28"/>
          <w:szCs w:val="28"/>
        </w:rPr>
      </w:pPr>
    </w:p>
    <w:p w:rsidR="005E6A6C" w:rsidRDefault="005E6A6C" w:rsidP="00191C1A">
      <w:pPr>
        <w:pStyle w:val="ConsPlusNormal"/>
        <w:widowControl/>
        <w:spacing w:line="360" w:lineRule="auto"/>
        <w:ind w:firstLine="360"/>
        <w:jc w:val="center"/>
        <w:rPr>
          <w:rFonts w:ascii="Times New Roman" w:hAnsi="Times New Roman" w:cs="Times New Roman"/>
          <w:sz w:val="28"/>
          <w:szCs w:val="28"/>
        </w:rPr>
      </w:pPr>
    </w:p>
    <w:p w:rsidR="005E6A6C" w:rsidRDefault="005E6A6C" w:rsidP="00191C1A">
      <w:pPr>
        <w:pStyle w:val="ConsPlusNormal"/>
        <w:widowControl/>
        <w:spacing w:line="360" w:lineRule="auto"/>
        <w:ind w:firstLine="360"/>
        <w:jc w:val="center"/>
        <w:rPr>
          <w:rFonts w:ascii="Times New Roman" w:hAnsi="Times New Roman" w:cs="Times New Roman"/>
          <w:sz w:val="28"/>
          <w:szCs w:val="28"/>
        </w:rPr>
      </w:pPr>
    </w:p>
    <w:p w:rsidR="00E10F5E" w:rsidRPr="00465B9F" w:rsidRDefault="00E10F5E" w:rsidP="00191C1A">
      <w:pPr>
        <w:pStyle w:val="ConsPlusNormal"/>
        <w:widowControl/>
        <w:spacing w:line="360" w:lineRule="auto"/>
        <w:ind w:firstLine="360"/>
        <w:jc w:val="center"/>
        <w:rPr>
          <w:rFonts w:ascii="Times New Roman" w:hAnsi="Times New Roman" w:cs="Times New Roman"/>
          <w:sz w:val="28"/>
          <w:szCs w:val="28"/>
        </w:rPr>
      </w:pPr>
      <w:r w:rsidRPr="00465B9F">
        <w:rPr>
          <w:rFonts w:ascii="Times New Roman" w:hAnsi="Times New Roman" w:cs="Times New Roman"/>
          <w:sz w:val="28"/>
          <w:szCs w:val="28"/>
        </w:rPr>
        <w:t>1.7. Технические вопросы организации</w:t>
      </w:r>
      <w:r w:rsidR="00FB6337">
        <w:rPr>
          <w:rFonts w:ascii="Times New Roman" w:hAnsi="Times New Roman" w:cs="Times New Roman"/>
          <w:sz w:val="28"/>
          <w:szCs w:val="28"/>
        </w:rPr>
        <w:t xml:space="preserve"> </w:t>
      </w:r>
      <w:r w:rsidRPr="00465B9F">
        <w:rPr>
          <w:rFonts w:ascii="Times New Roman" w:hAnsi="Times New Roman" w:cs="Times New Roman"/>
          <w:sz w:val="28"/>
          <w:szCs w:val="28"/>
        </w:rPr>
        <w:t>бухгалтерского учета на предприятии</w:t>
      </w:r>
    </w:p>
    <w:p w:rsidR="00E10F5E" w:rsidRPr="00465B9F" w:rsidRDefault="00E10F5E" w:rsidP="00191C1A">
      <w:pPr>
        <w:pStyle w:val="ConsPlusNormal"/>
        <w:widowControl/>
        <w:spacing w:line="360" w:lineRule="auto"/>
        <w:ind w:firstLine="360"/>
        <w:jc w:val="center"/>
        <w:rPr>
          <w:rFonts w:ascii="Times New Roman" w:hAnsi="Times New Roman" w:cs="Times New Roman"/>
          <w:sz w:val="28"/>
          <w:szCs w:val="28"/>
        </w:rPr>
      </w:pPr>
    </w:p>
    <w:p w:rsidR="00E10F5E" w:rsidRPr="00465B9F" w:rsidRDefault="00E10F5E" w:rsidP="00191C1A">
      <w:pPr>
        <w:pStyle w:val="ConsPlusNormal"/>
        <w:widowControl/>
        <w:spacing w:line="360" w:lineRule="auto"/>
        <w:ind w:firstLine="360"/>
        <w:jc w:val="center"/>
        <w:rPr>
          <w:rFonts w:ascii="Times New Roman" w:hAnsi="Times New Roman" w:cs="Times New Roman"/>
          <w:sz w:val="28"/>
          <w:szCs w:val="28"/>
        </w:rPr>
      </w:pPr>
      <w:r w:rsidRPr="00465B9F">
        <w:rPr>
          <w:rFonts w:ascii="Times New Roman" w:hAnsi="Times New Roman" w:cs="Times New Roman"/>
          <w:sz w:val="28"/>
          <w:szCs w:val="28"/>
        </w:rPr>
        <w:t>1.7.1. Форма ведения бухгалтерского учета на предприятии</w:t>
      </w:r>
    </w:p>
    <w:p w:rsidR="00E10F5E" w:rsidRPr="00465B9F" w:rsidRDefault="00E10F5E" w:rsidP="00191C1A">
      <w:pPr>
        <w:pStyle w:val="ConsPlusNonformat"/>
        <w:widowControl/>
        <w:spacing w:line="360" w:lineRule="auto"/>
        <w:ind w:firstLine="360"/>
        <w:jc w:val="both"/>
        <w:rPr>
          <w:rFonts w:ascii="Times New Roman" w:hAnsi="Times New Roman" w:cs="Times New Roman"/>
          <w:sz w:val="28"/>
          <w:szCs w:val="28"/>
        </w:rPr>
      </w:pP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В соответствии с Законом о бухгалтерском учете в Российской Федерации ответственным за организацию бухгалтерского учета на предприятии является его руководитель. Он может выбрать одну из следующих форм организации ведения бухгалтерского учета на предприятии:</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1) учредить бухгалтерскую службу во главе с главным бухгалтером как структурное подразделение;</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2) ввести в штат должность бухгалтера;</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3) передать на договорных началах ведение бухгалтерского учета централизованной бухгалтерии, специализированной организации или бухгалтеру-специалисту;</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4) вести бухгалтерию лично.</w:t>
      </w:r>
    </w:p>
    <w:p w:rsidR="00E10F5E" w:rsidRPr="00465B9F" w:rsidRDefault="00E10F5E" w:rsidP="00191C1A">
      <w:pPr>
        <w:pStyle w:val="ConsPlusNonformat"/>
        <w:widowControl/>
        <w:spacing w:line="360" w:lineRule="auto"/>
        <w:ind w:firstLine="360"/>
        <w:jc w:val="both"/>
        <w:rPr>
          <w:rFonts w:ascii="Times New Roman" w:hAnsi="Times New Roman" w:cs="Times New Roman"/>
          <w:sz w:val="28"/>
          <w:szCs w:val="28"/>
        </w:rPr>
      </w:pPr>
    </w:p>
    <w:p w:rsidR="00E10F5E" w:rsidRPr="00465B9F" w:rsidRDefault="00E10F5E" w:rsidP="00191C1A">
      <w:pPr>
        <w:pStyle w:val="ConsPlusNormal"/>
        <w:widowControl/>
        <w:spacing w:line="360" w:lineRule="auto"/>
        <w:ind w:firstLine="360"/>
        <w:jc w:val="center"/>
        <w:rPr>
          <w:rFonts w:ascii="Times New Roman" w:hAnsi="Times New Roman" w:cs="Times New Roman"/>
          <w:sz w:val="28"/>
          <w:szCs w:val="28"/>
        </w:rPr>
      </w:pPr>
      <w:r w:rsidRPr="00465B9F">
        <w:rPr>
          <w:rFonts w:ascii="Times New Roman" w:hAnsi="Times New Roman" w:cs="Times New Roman"/>
          <w:sz w:val="28"/>
          <w:szCs w:val="28"/>
        </w:rPr>
        <w:t>1.7.2. Документирование</w:t>
      </w:r>
    </w:p>
    <w:p w:rsidR="00E10F5E" w:rsidRPr="00465B9F" w:rsidRDefault="00E10F5E" w:rsidP="00191C1A">
      <w:pPr>
        <w:pStyle w:val="ConsPlusNormal"/>
        <w:widowControl/>
        <w:spacing w:line="360" w:lineRule="auto"/>
        <w:ind w:firstLine="360"/>
        <w:jc w:val="center"/>
        <w:rPr>
          <w:rFonts w:ascii="Times New Roman" w:hAnsi="Times New Roman" w:cs="Times New Roman"/>
          <w:sz w:val="28"/>
          <w:szCs w:val="28"/>
        </w:rPr>
      </w:pP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Каждый факт хозяйственной жизни предприятия должен быть отражен в первичных документах. Они должны или соответствовать формам, содержащимся в альбомах унифицированных форм, утвержденных Госкомстатом, или быть в свободной форме (в случае отсутствия утвержденного документа). При этом правила составления и оформления едины для тех и других. Первичное документирование допускается как в натуральных (кг, м, шт. и т.п.), так и стоимостных показателях.</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Основным денежным измерителем является рубль РФ. Все первичные документы должны содержать обязательные реквизиты:</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 наименование документа;</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 дата составления;</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 наименование организации, от имени которой составлен документ;</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 содержание хозяйственной операции;</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 измерители ее в стоимостном выражении;</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 наименования должностных лиц, ответственных за совершение хозяйственной операции и правильность ее оформления;</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 личные подписи указанных лиц.</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Первичные документы, по которым данные принимаются к бухгалтерскому учету, проверяются по форме (полнота и правильность их оформления) и содержанию (законность документированных операций, логическая увязка отдельных показателей).</w:t>
      </w:r>
    </w:p>
    <w:p w:rsidR="00E10F5E" w:rsidRPr="00465B9F" w:rsidRDefault="00E10F5E" w:rsidP="00191C1A">
      <w:pPr>
        <w:pStyle w:val="ConsPlusNonformat"/>
        <w:widowControl/>
        <w:spacing w:line="360" w:lineRule="auto"/>
        <w:ind w:firstLine="360"/>
        <w:jc w:val="both"/>
        <w:rPr>
          <w:rFonts w:ascii="Times New Roman" w:hAnsi="Times New Roman" w:cs="Times New Roman"/>
          <w:sz w:val="28"/>
          <w:szCs w:val="28"/>
        </w:rPr>
      </w:pPr>
    </w:p>
    <w:p w:rsidR="00E10F5E" w:rsidRPr="00465B9F" w:rsidRDefault="00E10F5E" w:rsidP="00191C1A">
      <w:pPr>
        <w:pStyle w:val="ConsPlusNormal"/>
        <w:widowControl/>
        <w:spacing w:line="360" w:lineRule="auto"/>
        <w:ind w:firstLine="360"/>
        <w:jc w:val="center"/>
        <w:rPr>
          <w:rFonts w:ascii="Times New Roman" w:hAnsi="Times New Roman" w:cs="Times New Roman"/>
          <w:sz w:val="28"/>
          <w:szCs w:val="28"/>
        </w:rPr>
      </w:pPr>
      <w:r w:rsidRPr="00465B9F">
        <w:rPr>
          <w:rFonts w:ascii="Times New Roman" w:hAnsi="Times New Roman" w:cs="Times New Roman"/>
          <w:sz w:val="28"/>
          <w:szCs w:val="28"/>
        </w:rPr>
        <w:t>1.7.3. Инвентаризация</w:t>
      </w:r>
    </w:p>
    <w:p w:rsidR="00E10F5E" w:rsidRPr="00465B9F" w:rsidRDefault="00E10F5E" w:rsidP="00191C1A">
      <w:pPr>
        <w:pStyle w:val="ConsPlusNormal"/>
        <w:widowControl/>
        <w:spacing w:line="360" w:lineRule="auto"/>
        <w:ind w:firstLine="360"/>
        <w:jc w:val="center"/>
        <w:rPr>
          <w:rFonts w:ascii="Times New Roman" w:hAnsi="Times New Roman" w:cs="Times New Roman"/>
          <w:sz w:val="28"/>
          <w:szCs w:val="28"/>
        </w:rPr>
      </w:pP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Инвентаризация - метод определения фактического наличия товарно-материальных ценностей, заключается в прямом пересчете с последующей сверкой количества с данными бухгалтерского учета. Инвентаризационные ведомости становятся основой для внесения исправлений на счета бухгалтерского учета. Инвентаризация проводится на каждом предприятии не реже одного раза в год. Кроме того, инвентаризация должна проводиться в следующих случаях: смена материально-ответственных лиц, ликвидация, реорганизация предприятия, кражи, стихийные бедствия и т.п. Приказом директора утверждается постоянно действующая комиссия, включающая в себя не менее трех человек. В ходе ее проведения составляются инвентаризационные ведомости по типовой форме. Каждая страница ведомости нумеруется цифрами, и прописью выводится итог натуральных единиц, по окончании записей прописью указывается количество заполненных строк. Это исключает возможность замены или изъятия отдельных страниц инвентаризационной ведомости, а также приписок к натуральным остаткам.</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Каждая страница подписывается всеми участниками инвентаризации. По окончании инвентаризации материально-ответственное лицо дает подписку о том, что ему предъявлены для проверки все ценности, инвентаризация проведена правильно и претензий к комиссии нет.</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Для сравнения фактических (натуральных) остатков материальных ценностей с остатками, числящимися на счетах бухгалтерского учета, бухгалтерия составляет сличительные ведомости. На их основании устанавливаются недостачи или излишки товарно-материальных ценностей.</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После этого производится обобщение данных, полученных инвентаризацией, и принятие на ее основе административных решений и внесение исправлений на счета бухгалтерского учета. В ходе инвентаризации могут быть выявлены как недостача материальных ценностей и денежных средств, так и их излишки. Сумма недостачи может быть удержана с материально-ответственных лиц, а излишки являются доходом предприятия.</w:t>
      </w:r>
    </w:p>
    <w:p w:rsidR="00E10F5E" w:rsidRPr="00465B9F" w:rsidRDefault="00E10F5E" w:rsidP="00191C1A">
      <w:pPr>
        <w:pStyle w:val="ConsPlusNonformat"/>
        <w:widowControl/>
        <w:spacing w:line="360" w:lineRule="auto"/>
        <w:ind w:firstLine="360"/>
        <w:jc w:val="both"/>
        <w:rPr>
          <w:rFonts w:ascii="Times New Roman" w:hAnsi="Times New Roman" w:cs="Times New Roman"/>
          <w:sz w:val="28"/>
          <w:szCs w:val="28"/>
        </w:rPr>
      </w:pPr>
    </w:p>
    <w:p w:rsidR="00E10F5E" w:rsidRPr="00465B9F" w:rsidRDefault="00E10F5E" w:rsidP="00191C1A">
      <w:pPr>
        <w:pStyle w:val="ConsPlusNormal"/>
        <w:widowControl/>
        <w:spacing w:line="360" w:lineRule="auto"/>
        <w:ind w:firstLine="360"/>
        <w:jc w:val="center"/>
        <w:rPr>
          <w:rFonts w:ascii="Times New Roman" w:hAnsi="Times New Roman" w:cs="Times New Roman"/>
          <w:sz w:val="28"/>
          <w:szCs w:val="28"/>
        </w:rPr>
      </w:pPr>
      <w:r w:rsidRPr="00465B9F">
        <w:rPr>
          <w:rFonts w:ascii="Times New Roman" w:hAnsi="Times New Roman" w:cs="Times New Roman"/>
          <w:sz w:val="28"/>
          <w:szCs w:val="28"/>
        </w:rPr>
        <w:t>1.7.4. Формы бухгалтерского учета</w:t>
      </w:r>
    </w:p>
    <w:p w:rsidR="00E10F5E" w:rsidRPr="00465B9F" w:rsidRDefault="00E10F5E" w:rsidP="00191C1A">
      <w:pPr>
        <w:pStyle w:val="ConsPlusNonformat"/>
        <w:widowControl/>
        <w:spacing w:line="360" w:lineRule="auto"/>
        <w:ind w:firstLine="360"/>
        <w:jc w:val="both"/>
        <w:rPr>
          <w:rFonts w:ascii="Times New Roman" w:hAnsi="Times New Roman" w:cs="Times New Roman"/>
          <w:sz w:val="28"/>
          <w:szCs w:val="28"/>
        </w:rPr>
      </w:pP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Под формами бухгалтерского учета понимаются строение учетных регистров и их взаимосвязь, а также последовательность и способы учетной регистрации. Основными формами бухгалтерского учета в России являются:</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 журнал-главная;</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 мемориально-ордерная;</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 журнально-ордерная;</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 автоматизированная форма с применением ЭВМ;</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 упрощенная форма для малых предприятий.</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Журнал-главная форма бухгалтерского учета широко применяется на сельскохозяйственных предприятиях. При этой форме учета на основании сгруппированных первичных, а также сводных (накопительных) документов составляются мемориальные ордера, которые являются основанием для записей по счетам синтетического и аналитического учета.</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Синтетический учет ведут в книге "Журнал-главная". Форма этой книги позволяет совмещать хронологическую и систематическую регистрацию мемориальных ордеров, то есть заменяет регистрационный журнал и главную книгу. В конце каждого месяца в этой книге подсчитывают обороты по счетам и итог в колонке "Сумма оборотов по статьям". Этот итог должен равняться сумме дебетовых и сумме кредитовых оборотов по всем счетам. Такое равенство вытекает из сущности двойной записи. Одновременно в книге выводят сальдо по счетам, которые используются для составления бухгалтерского баланса. Итог дебетовых сальдо должен равняться итогу кредитовых сальдо по всем счетам. В связи с тем что в книге обеспечивается контрольное равенство оборотов и сальдо, нет необходимости составлять оборотную ведомость по счетам синтетического учета.</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Аналитический учет ведут в книгах или карточках. По счетам составляют оборотные ведомости, итоги которых сверяют с данными соответствующих счетов синтетического учета в книге "Журнал-главная". При данной форме учета успешно может применяться сальдовый метод учета товарно-материальных ценностей. Накопительные документы, например производственные отчеты, которые одновременно являются регистрами аналитического учета. Основным недостатком этой формы учета является отставание аналитического учета от синтетического и скапливание к концу месяца большого объема учетной работы. Форма "Журнал-главная" отличается от остальных тем, что вместо главной книги применяется "Журнал-главная".</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Мемориально-ордерная форма бухгалтерского учета возникла в 1928 - 1930 гг. При этой форме учетный процесс осуществляется следующим образом: на основании первичных, сводных и накопительных документов составляют мемориальные ордера, которые фиксируются в регистрационном журнале. Затем на основании мемориальных ордеров производят записи по счетам синтетического учета в главной книге. Документы, приложенные к мемориальным ордерам, служат основанием для записей в регистрах аналитического учета.</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В конце месяца составляют оборотные ведомости по счетам синтетического и аналитического учетов, производят их взаимную сверку. При этом сопоставляют итоги этих ведомостей по аналитическим счетам с данными соответствующих синтетических счетов. Итоги оборотов по дебету и кредиту всех синтетических счетов, а также итог регистрационного журнала должны быть равны между собой.</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Мемориальный ордер - это документ, в котором отражается бухгалтерская проводка. В нем указываются: номер ордера, месяц, год, содержание записи, суммы, наименование дебетуемого и кредитуемого счетов.</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Журнально-ордерная форма бухгалтерского учета - наиболее распространенная в России. При этой форме широко применяются накопительные регистры. Они производятся в разрезе корреспондирующих счетов, что исключает необходимость составления мемориальных ордеров. Обычно в одном регистре совмещаются хронологическая запись, синтетический и аналитический учет. Книги (карточки) аналитического учета ведутся как исключение по некоторым объектам (по основным средствам и т.п.). Регистрами бухгалтерского учета являются журналы-ордера, вспомогательные (накопительные) ведомости, разработочные таблицы, главная книга.</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Журнал-ордер - это учетные регистры в хронологическом порядке синтетического и ряда случаев аналитического учета. Записи в них производятся по мере поступления документов или итога за месяц из накопительных ведомостей.</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Регистрация производится по кредитуемому признаку, то есть по кредиту данного счета в корреспонденции с дебетуемыми счетами. Это достигается использованием шахматной формы журналов-ордеров, при этом сумма хозяйственных операций записывается лишь однажды, но показывается как дебетуемый, так и кредитуемый счет. Для удобства записей в журналах-ордерах предусмотрена типовая корреспонденция счетов.</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Каждый журнал-ордер ведется по одному или нескольким близким по своему содержанию счетам. Журнал-ордер открывается на месяц. В каждом из них отражается кредитовый оборот конкретного счета. Дебетовый оборот этого счета найдет отражение в других журналах-ордерах. Этим устраняются повторные записи, имеющие место при учете "Журнал-главная", когда по каждому счету регистрируются дебетовые и кредитовые обороты.</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Вспомогательные (накопительные) ведомости применяются тогда, когда необходимые данные трудно отразить непосредственно в журнале-ордере. В этом случае на основании первичных документов показатели накапливаются в ведомостях и группируются по корреспондирующим счетам, статьям аналитического учета и т.п. Итоги из ведомостей переносятся в соответствующие журналы-ордера. В конце месяца итоги журналов-ордеров переносятся в главную книгу, которая открывается на год и предназначена для обобщения данных текущего учета и взаимной сверки записей по отдельным счетам.</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Автоматизированная форма с применением компьютеров - свободная форма, при которой формируются сводные листы, а в них группируется информация в зависимости от особенностей программы для ведения бухгалтерского учета.</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Упрощенная форма для малых предприятий предусматривает использование упрощенного плана счетов, книги учета фактов хозяйственной деятельности и ряда ведомостей. Типовые рекомендации по организации бухгалтерского учета для субъектов малого предпринимательства были утверждены Приказом Минфина России от 21.12.1998 N 64н.</w:t>
      </w:r>
    </w:p>
    <w:p w:rsidR="00E10F5E" w:rsidRPr="00465B9F" w:rsidRDefault="00E10F5E" w:rsidP="00191C1A">
      <w:pPr>
        <w:pStyle w:val="ConsPlusNormal"/>
        <w:widowControl/>
        <w:spacing w:line="360" w:lineRule="auto"/>
        <w:ind w:firstLine="360"/>
        <w:jc w:val="both"/>
        <w:rPr>
          <w:rFonts w:ascii="Times New Roman" w:hAnsi="Times New Roman" w:cs="Times New Roman"/>
          <w:sz w:val="28"/>
          <w:szCs w:val="28"/>
        </w:rPr>
      </w:pPr>
      <w:r w:rsidRPr="00465B9F">
        <w:rPr>
          <w:rFonts w:ascii="Times New Roman" w:hAnsi="Times New Roman" w:cs="Times New Roman"/>
          <w:sz w:val="28"/>
          <w:szCs w:val="28"/>
        </w:rPr>
        <w:t>Не нужно путать эту форму учета с "упрощенкой" по Налоговому кодексу - системой, при которой бухгалтерский учет как таковой не ведется.</w:t>
      </w:r>
    </w:p>
    <w:p w:rsidR="005E6A6C" w:rsidRDefault="005E6A6C" w:rsidP="00191C1A">
      <w:pPr>
        <w:spacing w:line="360" w:lineRule="auto"/>
        <w:ind w:firstLine="360"/>
        <w:jc w:val="both"/>
        <w:rPr>
          <w:sz w:val="28"/>
          <w:szCs w:val="28"/>
        </w:rPr>
      </w:pPr>
    </w:p>
    <w:p w:rsidR="005E6A6C" w:rsidRDefault="005E6A6C" w:rsidP="00191C1A">
      <w:pPr>
        <w:spacing w:line="360" w:lineRule="auto"/>
        <w:ind w:firstLine="360"/>
        <w:jc w:val="both"/>
        <w:rPr>
          <w:sz w:val="28"/>
          <w:szCs w:val="28"/>
        </w:rPr>
      </w:pPr>
    </w:p>
    <w:p w:rsidR="00E10F5E" w:rsidRPr="005E6A6C" w:rsidRDefault="005E6A6C" w:rsidP="005E6A6C">
      <w:pPr>
        <w:spacing w:line="360" w:lineRule="auto"/>
        <w:ind w:firstLine="360"/>
        <w:jc w:val="center"/>
        <w:rPr>
          <w:b/>
          <w:bCs/>
          <w:sz w:val="28"/>
          <w:szCs w:val="28"/>
        </w:rPr>
      </w:pPr>
      <w:r w:rsidRPr="005E6A6C">
        <w:rPr>
          <w:b/>
          <w:bCs/>
          <w:sz w:val="28"/>
          <w:szCs w:val="28"/>
        </w:rPr>
        <w:t>2. КРАТКАЯ ХАРАКТЕРИСТИКА ПРЕДПРИЯТИЯ</w:t>
      </w:r>
    </w:p>
    <w:p w:rsidR="00E10F5E" w:rsidRDefault="00E10F5E" w:rsidP="00191C1A">
      <w:pPr>
        <w:spacing w:line="360" w:lineRule="auto"/>
        <w:ind w:firstLine="360"/>
        <w:jc w:val="both"/>
        <w:rPr>
          <w:sz w:val="28"/>
          <w:szCs w:val="28"/>
        </w:rPr>
      </w:pPr>
    </w:p>
    <w:p w:rsidR="00E10F5E" w:rsidRPr="00595333" w:rsidRDefault="00E10F5E" w:rsidP="00191C1A">
      <w:pPr>
        <w:spacing w:line="360" w:lineRule="auto"/>
        <w:ind w:firstLine="360"/>
        <w:jc w:val="both"/>
        <w:rPr>
          <w:sz w:val="28"/>
          <w:szCs w:val="28"/>
        </w:rPr>
      </w:pPr>
      <w:r>
        <w:rPr>
          <w:sz w:val="28"/>
          <w:szCs w:val="28"/>
        </w:rPr>
        <w:t>ОАО «Новгородэнгерго»</w:t>
      </w:r>
      <w:r w:rsidRPr="00595333">
        <w:rPr>
          <w:sz w:val="28"/>
          <w:szCs w:val="28"/>
        </w:rPr>
        <w:t xml:space="preserve"> существует  с 25.01.1993. </w:t>
      </w:r>
      <w:r>
        <w:rPr>
          <w:sz w:val="28"/>
          <w:szCs w:val="28"/>
        </w:rPr>
        <w:t xml:space="preserve">ОАО «Новгородэнгерго»  </w:t>
      </w:r>
      <w:r w:rsidRPr="00595333">
        <w:rPr>
          <w:sz w:val="28"/>
          <w:szCs w:val="28"/>
        </w:rPr>
        <w:t>создан на неопределенный срок.</w:t>
      </w:r>
    </w:p>
    <w:p w:rsidR="00E10F5E" w:rsidRPr="00595333" w:rsidRDefault="00E10F5E" w:rsidP="00191C1A">
      <w:pPr>
        <w:widowControl w:val="0"/>
        <w:tabs>
          <w:tab w:val="left" w:pos="1134"/>
        </w:tabs>
        <w:spacing w:line="360" w:lineRule="auto"/>
        <w:ind w:firstLine="360"/>
        <w:jc w:val="both"/>
        <w:rPr>
          <w:snapToGrid w:val="0"/>
          <w:sz w:val="28"/>
          <w:szCs w:val="28"/>
        </w:rPr>
      </w:pPr>
      <w:r w:rsidRPr="00595333">
        <w:rPr>
          <w:rFonts w:ascii="Tahoma" w:hAnsi="Tahoma" w:cs="Tahoma"/>
          <w:snapToGrid w:val="0"/>
          <w:sz w:val="28"/>
          <w:szCs w:val="28"/>
        </w:rPr>
        <w:tab/>
      </w:r>
      <w:r w:rsidRPr="00595333">
        <w:rPr>
          <w:snapToGrid w:val="0"/>
          <w:sz w:val="28"/>
          <w:szCs w:val="28"/>
        </w:rPr>
        <w:t>Основной целью деятельности Общества является получение прибыли.</w:t>
      </w:r>
    </w:p>
    <w:p w:rsidR="00E10F5E" w:rsidRPr="00595333" w:rsidRDefault="00E10F5E" w:rsidP="00191C1A">
      <w:pPr>
        <w:widowControl w:val="0"/>
        <w:tabs>
          <w:tab w:val="left" w:pos="1134"/>
        </w:tabs>
        <w:spacing w:line="360" w:lineRule="auto"/>
        <w:ind w:firstLine="360"/>
        <w:jc w:val="both"/>
        <w:rPr>
          <w:snapToGrid w:val="0"/>
          <w:sz w:val="28"/>
          <w:szCs w:val="28"/>
        </w:rPr>
      </w:pPr>
      <w:r w:rsidRPr="00595333">
        <w:rPr>
          <w:snapToGrid w:val="0"/>
          <w:sz w:val="28"/>
          <w:szCs w:val="28"/>
        </w:rPr>
        <w:t>Для получения прибыли Общество вправе осуществлять любые виды деятельности, не запрещенные законом, в том числе:</w:t>
      </w:r>
    </w:p>
    <w:p w:rsidR="00E10F5E" w:rsidRPr="00595333" w:rsidRDefault="00E10F5E" w:rsidP="00191C1A">
      <w:pPr>
        <w:widowControl w:val="0"/>
        <w:numPr>
          <w:ilvl w:val="0"/>
          <w:numId w:val="1"/>
        </w:numPr>
        <w:spacing w:line="360" w:lineRule="auto"/>
        <w:ind w:firstLine="360"/>
        <w:jc w:val="both"/>
        <w:rPr>
          <w:snapToGrid w:val="0"/>
          <w:sz w:val="28"/>
          <w:szCs w:val="28"/>
        </w:rPr>
      </w:pPr>
      <w:r w:rsidRPr="00595333">
        <w:rPr>
          <w:snapToGrid w:val="0"/>
          <w:sz w:val="28"/>
          <w:szCs w:val="28"/>
        </w:rPr>
        <w:t>поставка (продажа) электрической и тепловой энергии по установленным тарифам в соответствии с диспетчерскими графиками электрических и тепловых нагрузок;</w:t>
      </w:r>
    </w:p>
    <w:p w:rsidR="00E10F5E" w:rsidRPr="00595333" w:rsidRDefault="00E10F5E" w:rsidP="00191C1A">
      <w:pPr>
        <w:widowControl w:val="0"/>
        <w:numPr>
          <w:ilvl w:val="0"/>
          <w:numId w:val="1"/>
        </w:numPr>
        <w:spacing w:line="360" w:lineRule="auto"/>
        <w:ind w:firstLine="360"/>
        <w:jc w:val="both"/>
        <w:rPr>
          <w:snapToGrid w:val="0"/>
          <w:sz w:val="28"/>
          <w:szCs w:val="28"/>
        </w:rPr>
      </w:pPr>
      <w:r w:rsidRPr="00595333">
        <w:rPr>
          <w:snapToGrid w:val="0"/>
          <w:sz w:val="28"/>
          <w:szCs w:val="28"/>
        </w:rPr>
        <w:t>получение (покупка) электрической энергии с оптового рынка электрической энергии (мощности);</w:t>
      </w:r>
    </w:p>
    <w:p w:rsidR="00E10F5E" w:rsidRPr="00595333" w:rsidRDefault="00E10F5E" w:rsidP="00191C1A">
      <w:pPr>
        <w:widowControl w:val="0"/>
        <w:numPr>
          <w:ilvl w:val="0"/>
          <w:numId w:val="1"/>
        </w:numPr>
        <w:spacing w:line="360" w:lineRule="auto"/>
        <w:ind w:firstLine="360"/>
        <w:jc w:val="both"/>
        <w:rPr>
          <w:snapToGrid w:val="0"/>
          <w:sz w:val="28"/>
          <w:szCs w:val="28"/>
        </w:rPr>
      </w:pPr>
      <w:r w:rsidRPr="00595333">
        <w:rPr>
          <w:snapToGrid w:val="0"/>
          <w:sz w:val="28"/>
          <w:szCs w:val="28"/>
        </w:rPr>
        <w:t>получение (покупка) тепло- и электроэнергии  у их производителей;</w:t>
      </w:r>
    </w:p>
    <w:p w:rsidR="00E10F5E" w:rsidRPr="00595333" w:rsidRDefault="00E10F5E" w:rsidP="00191C1A">
      <w:pPr>
        <w:widowControl w:val="0"/>
        <w:numPr>
          <w:ilvl w:val="0"/>
          <w:numId w:val="1"/>
        </w:numPr>
        <w:spacing w:line="360" w:lineRule="auto"/>
        <w:ind w:firstLine="360"/>
        <w:jc w:val="both"/>
        <w:rPr>
          <w:snapToGrid w:val="0"/>
          <w:sz w:val="28"/>
          <w:szCs w:val="28"/>
        </w:rPr>
      </w:pPr>
      <w:r w:rsidRPr="00595333">
        <w:rPr>
          <w:snapToGrid w:val="0"/>
          <w:sz w:val="28"/>
          <w:szCs w:val="28"/>
        </w:rPr>
        <w:t>производство электрической и тепловой энергии;</w:t>
      </w:r>
    </w:p>
    <w:p w:rsidR="00E10F5E" w:rsidRPr="00595333" w:rsidRDefault="00E10F5E" w:rsidP="00191C1A">
      <w:pPr>
        <w:widowControl w:val="0"/>
        <w:numPr>
          <w:ilvl w:val="0"/>
          <w:numId w:val="1"/>
        </w:numPr>
        <w:spacing w:line="360" w:lineRule="auto"/>
        <w:ind w:firstLine="360"/>
        <w:jc w:val="both"/>
        <w:rPr>
          <w:snapToGrid w:val="0"/>
          <w:sz w:val="28"/>
          <w:szCs w:val="28"/>
        </w:rPr>
      </w:pPr>
      <w:r w:rsidRPr="00595333">
        <w:rPr>
          <w:snapToGrid w:val="0"/>
          <w:sz w:val="28"/>
          <w:szCs w:val="28"/>
        </w:rPr>
        <w:t>передача электрической и тепловой энергии;</w:t>
      </w:r>
    </w:p>
    <w:p w:rsidR="00E10F5E" w:rsidRPr="00595333" w:rsidRDefault="00E10F5E" w:rsidP="00191C1A">
      <w:pPr>
        <w:widowControl w:val="0"/>
        <w:numPr>
          <w:ilvl w:val="0"/>
          <w:numId w:val="1"/>
        </w:numPr>
        <w:spacing w:line="360" w:lineRule="auto"/>
        <w:ind w:firstLine="360"/>
        <w:jc w:val="both"/>
        <w:rPr>
          <w:snapToGrid w:val="0"/>
          <w:sz w:val="28"/>
          <w:szCs w:val="28"/>
        </w:rPr>
      </w:pPr>
      <w:r w:rsidRPr="00595333">
        <w:rPr>
          <w:snapToGrid w:val="0"/>
          <w:sz w:val="28"/>
          <w:szCs w:val="28"/>
        </w:rPr>
        <w:t>диспетчерское управление и соблюдение режимов энергосбережения и энергопотребления;</w:t>
      </w:r>
    </w:p>
    <w:p w:rsidR="00E10F5E" w:rsidRPr="00595333" w:rsidRDefault="00E10F5E" w:rsidP="00191C1A">
      <w:pPr>
        <w:widowControl w:val="0"/>
        <w:numPr>
          <w:ilvl w:val="0"/>
          <w:numId w:val="2"/>
        </w:numPr>
        <w:spacing w:line="360" w:lineRule="auto"/>
        <w:ind w:firstLine="360"/>
        <w:jc w:val="both"/>
        <w:rPr>
          <w:snapToGrid w:val="0"/>
          <w:sz w:val="28"/>
          <w:szCs w:val="28"/>
        </w:rPr>
      </w:pPr>
      <w:r w:rsidRPr="00595333">
        <w:rPr>
          <w:snapToGrid w:val="0"/>
          <w:sz w:val="28"/>
          <w:szCs w:val="28"/>
        </w:rPr>
        <w:t>обеспечение эксплуатации энергетического оборудования в соответствии с действующими нормативными требованиями, проведение своевременного и качественного его ремонта, технического перевооружения и реконструкции энергетических объектов, а также развитие энергосистемы;</w:t>
      </w:r>
    </w:p>
    <w:p w:rsidR="00E10F5E" w:rsidRPr="00595333" w:rsidRDefault="00E10F5E" w:rsidP="00191C1A">
      <w:pPr>
        <w:widowControl w:val="0"/>
        <w:numPr>
          <w:ilvl w:val="0"/>
          <w:numId w:val="2"/>
        </w:numPr>
        <w:spacing w:line="360" w:lineRule="auto"/>
        <w:ind w:firstLine="360"/>
        <w:jc w:val="both"/>
        <w:rPr>
          <w:snapToGrid w:val="0"/>
          <w:sz w:val="28"/>
          <w:szCs w:val="28"/>
        </w:rPr>
      </w:pPr>
      <w:r w:rsidRPr="00595333">
        <w:rPr>
          <w:snapToGrid w:val="0"/>
          <w:sz w:val="28"/>
          <w:szCs w:val="28"/>
        </w:rPr>
        <w:t>эксплуатация энергетических объектов, не находящихся на балансе Общества, по договорам с собственниками данных энергетических объектов;</w:t>
      </w:r>
    </w:p>
    <w:p w:rsidR="00E10F5E" w:rsidRPr="00595333" w:rsidRDefault="00E10F5E" w:rsidP="00191C1A">
      <w:pPr>
        <w:pStyle w:val="BodyText31"/>
        <w:widowControl/>
        <w:tabs>
          <w:tab w:val="num" w:pos="927"/>
          <w:tab w:val="left" w:pos="1134"/>
        </w:tabs>
        <w:autoSpaceDE/>
        <w:autoSpaceDN/>
        <w:spacing w:line="360" w:lineRule="auto"/>
        <w:ind w:firstLine="360"/>
        <w:rPr>
          <w:sz w:val="28"/>
          <w:szCs w:val="28"/>
        </w:rPr>
      </w:pPr>
      <w:r w:rsidRPr="00595333">
        <w:rPr>
          <w:sz w:val="28"/>
          <w:szCs w:val="28"/>
        </w:rPr>
        <w:t xml:space="preserve">           -монтаж, наладка и ремонт энергообъектов, электроэнергетического и теплоэнергетического оборудования;</w:t>
      </w:r>
    </w:p>
    <w:p w:rsidR="00E10F5E" w:rsidRPr="00595333" w:rsidRDefault="00E10F5E" w:rsidP="00191C1A">
      <w:pPr>
        <w:widowControl w:val="0"/>
        <w:numPr>
          <w:ilvl w:val="0"/>
          <w:numId w:val="2"/>
        </w:numPr>
        <w:spacing w:line="360" w:lineRule="auto"/>
        <w:ind w:firstLine="360"/>
        <w:jc w:val="both"/>
        <w:rPr>
          <w:snapToGrid w:val="0"/>
          <w:sz w:val="28"/>
          <w:szCs w:val="28"/>
        </w:rPr>
      </w:pPr>
      <w:r w:rsidRPr="00595333">
        <w:rPr>
          <w:sz w:val="28"/>
          <w:szCs w:val="28"/>
        </w:rPr>
        <w:t>эксплуатация, монтаж, ремонт котлов и сосудов, работающих под давлением, трубопроводов пара и горячей воды;</w:t>
      </w:r>
    </w:p>
    <w:p w:rsidR="00E10F5E" w:rsidRPr="00595333" w:rsidRDefault="00E10F5E" w:rsidP="00191C1A">
      <w:pPr>
        <w:spacing w:line="360" w:lineRule="auto"/>
        <w:ind w:firstLine="360"/>
        <w:jc w:val="both"/>
        <w:rPr>
          <w:sz w:val="28"/>
          <w:szCs w:val="28"/>
        </w:rPr>
      </w:pPr>
      <w:r w:rsidRPr="00595333">
        <w:rPr>
          <w:sz w:val="28"/>
          <w:szCs w:val="28"/>
        </w:rPr>
        <w:t>-создание и освоение новой техники и технологий, обеспечивающих эффективность, безопасность и экологичность работы промышленных объектов Общества, создание условий для развития энергетического комплекса в целом, реализации отраслевых научно-технических и инновационных программ, формирование отраслевых фондов НИОКР;</w:t>
      </w:r>
    </w:p>
    <w:p w:rsidR="00E10F5E" w:rsidRPr="00595333" w:rsidRDefault="00E10F5E" w:rsidP="00191C1A">
      <w:pPr>
        <w:widowControl w:val="0"/>
        <w:numPr>
          <w:ilvl w:val="0"/>
          <w:numId w:val="2"/>
        </w:numPr>
        <w:spacing w:line="360" w:lineRule="auto"/>
        <w:ind w:firstLine="360"/>
        <w:jc w:val="both"/>
        <w:rPr>
          <w:snapToGrid w:val="0"/>
          <w:sz w:val="28"/>
          <w:szCs w:val="28"/>
        </w:rPr>
      </w:pPr>
      <w:r w:rsidRPr="00595333">
        <w:rPr>
          <w:snapToGrid w:val="0"/>
          <w:sz w:val="28"/>
          <w:szCs w:val="28"/>
        </w:rPr>
        <w:t>оказание услуг по реализации энергии энергоснабжающим организациям;</w:t>
      </w:r>
    </w:p>
    <w:p w:rsidR="00E10F5E" w:rsidRPr="00595333" w:rsidRDefault="00E10F5E" w:rsidP="00191C1A">
      <w:pPr>
        <w:tabs>
          <w:tab w:val="left" w:pos="426"/>
        </w:tabs>
        <w:spacing w:line="360" w:lineRule="auto"/>
        <w:ind w:left="567" w:firstLine="360"/>
        <w:jc w:val="both"/>
        <w:rPr>
          <w:sz w:val="28"/>
          <w:szCs w:val="28"/>
        </w:rPr>
      </w:pPr>
      <w:r w:rsidRPr="00595333">
        <w:rPr>
          <w:sz w:val="28"/>
          <w:szCs w:val="28"/>
        </w:rPr>
        <w:t>- выполнение работ, определяющих условия параллельной работы в соответствии с режимами Единой энергетической системы России в рамках договорных отношений;</w:t>
      </w:r>
    </w:p>
    <w:p w:rsidR="00E10F5E" w:rsidRPr="00595333" w:rsidRDefault="00E10F5E" w:rsidP="00191C1A">
      <w:pPr>
        <w:tabs>
          <w:tab w:val="left" w:pos="426"/>
        </w:tabs>
        <w:spacing w:line="360" w:lineRule="auto"/>
        <w:ind w:firstLine="360"/>
        <w:jc w:val="both"/>
        <w:rPr>
          <w:snapToGrid w:val="0"/>
          <w:sz w:val="28"/>
          <w:szCs w:val="28"/>
        </w:rPr>
      </w:pPr>
      <w:r w:rsidRPr="00595333">
        <w:rPr>
          <w:sz w:val="28"/>
          <w:szCs w:val="28"/>
        </w:rPr>
        <w:tab/>
        <w:t xml:space="preserve">  - обеспечение энергоснабжения потребителей, подключенных к электрическим и тепловым сетям Общества, в соответствии с заключенными договорами</w:t>
      </w:r>
    </w:p>
    <w:p w:rsidR="00E10F5E" w:rsidRPr="00595333" w:rsidRDefault="00E10F5E" w:rsidP="00191C1A">
      <w:pPr>
        <w:widowControl w:val="0"/>
        <w:numPr>
          <w:ilvl w:val="0"/>
          <w:numId w:val="2"/>
        </w:numPr>
        <w:spacing w:line="360" w:lineRule="auto"/>
        <w:ind w:right="20" w:firstLine="360"/>
        <w:jc w:val="both"/>
        <w:rPr>
          <w:snapToGrid w:val="0"/>
          <w:sz w:val="28"/>
          <w:szCs w:val="28"/>
        </w:rPr>
      </w:pPr>
      <w:r w:rsidRPr="00595333">
        <w:rPr>
          <w:snapToGrid w:val="0"/>
          <w:sz w:val="28"/>
          <w:szCs w:val="28"/>
        </w:rPr>
        <w:t>оказание услуг по сбору средств с населения за оказанные коммунальные услуги населению;</w:t>
      </w:r>
    </w:p>
    <w:p w:rsidR="00E10F5E" w:rsidRPr="00595333" w:rsidRDefault="00E10F5E" w:rsidP="00191C1A">
      <w:pPr>
        <w:widowControl w:val="0"/>
        <w:numPr>
          <w:ilvl w:val="0"/>
          <w:numId w:val="2"/>
        </w:numPr>
        <w:spacing w:line="360" w:lineRule="auto"/>
        <w:ind w:firstLine="360"/>
        <w:jc w:val="both"/>
        <w:rPr>
          <w:snapToGrid w:val="0"/>
          <w:sz w:val="28"/>
          <w:szCs w:val="28"/>
        </w:rPr>
      </w:pPr>
      <w:r w:rsidRPr="00595333">
        <w:rPr>
          <w:snapToGrid w:val="0"/>
          <w:sz w:val="28"/>
          <w:szCs w:val="28"/>
        </w:rPr>
        <w:t>деятельность по эксплуатации электрических сетей;</w:t>
      </w:r>
    </w:p>
    <w:p w:rsidR="00E10F5E" w:rsidRPr="00595333" w:rsidRDefault="00E10F5E" w:rsidP="00191C1A">
      <w:pPr>
        <w:widowControl w:val="0"/>
        <w:numPr>
          <w:ilvl w:val="0"/>
          <w:numId w:val="2"/>
        </w:numPr>
        <w:tabs>
          <w:tab w:val="num" w:pos="709"/>
        </w:tabs>
        <w:spacing w:line="360" w:lineRule="auto"/>
        <w:ind w:firstLine="360"/>
        <w:jc w:val="both"/>
        <w:rPr>
          <w:snapToGrid w:val="0"/>
          <w:sz w:val="28"/>
          <w:szCs w:val="28"/>
        </w:rPr>
      </w:pPr>
      <w:r w:rsidRPr="00595333">
        <w:rPr>
          <w:snapToGrid w:val="0"/>
          <w:sz w:val="28"/>
          <w:szCs w:val="28"/>
        </w:rPr>
        <w:t xml:space="preserve"> деятельность по эксплуатации тепловых сетей;</w:t>
      </w:r>
    </w:p>
    <w:p w:rsidR="00E10F5E" w:rsidRPr="00595333" w:rsidRDefault="00E10F5E" w:rsidP="00191C1A">
      <w:pPr>
        <w:spacing w:line="360" w:lineRule="auto"/>
        <w:ind w:firstLine="360"/>
        <w:rPr>
          <w:sz w:val="28"/>
          <w:szCs w:val="28"/>
        </w:rPr>
      </w:pPr>
      <w:r w:rsidRPr="00595333">
        <w:rPr>
          <w:snapToGrid w:val="0"/>
          <w:sz w:val="28"/>
          <w:szCs w:val="28"/>
        </w:rPr>
        <w:t>-  иные виды деятельности, не запрещенные действующим законодательством Российской Федерации.</w:t>
      </w:r>
    </w:p>
    <w:p w:rsidR="00E10F5E" w:rsidRPr="00595333" w:rsidRDefault="00E10F5E" w:rsidP="00191C1A">
      <w:pPr>
        <w:spacing w:line="360" w:lineRule="auto"/>
        <w:ind w:firstLine="360"/>
        <w:jc w:val="both"/>
        <w:rPr>
          <w:sz w:val="28"/>
          <w:szCs w:val="28"/>
        </w:rPr>
      </w:pPr>
      <w:r w:rsidRPr="00595333">
        <w:rPr>
          <w:sz w:val="28"/>
          <w:szCs w:val="28"/>
        </w:rPr>
        <w:t xml:space="preserve"> «Новгородэнерго», как самостоятельная энергосистема образована на базе Новгородских электрических сетей «Ленэнерго» в январе 1986 года (Приказ Минэнерго СССР «Об организации Новгородэнерго» №507 от 18.12.85 г.). Акционерное общество «Новгородэнерго» было образовано в 1992 году в результате приватизации по первому варианту льгот с уставным капиталом 248,2 млн. руб.</w:t>
      </w:r>
    </w:p>
    <w:p w:rsidR="00E10F5E" w:rsidRPr="00595333" w:rsidRDefault="00E10F5E" w:rsidP="00191C1A">
      <w:pPr>
        <w:spacing w:line="360" w:lineRule="auto"/>
        <w:ind w:firstLine="360"/>
        <w:jc w:val="both"/>
        <w:rPr>
          <w:sz w:val="28"/>
          <w:szCs w:val="28"/>
        </w:rPr>
      </w:pPr>
      <w:r w:rsidRPr="00595333">
        <w:rPr>
          <w:sz w:val="28"/>
          <w:szCs w:val="28"/>
        </w:rPr>
        <w:t>В 1994 году по причине переоценки основных фондов уставный капитал компании был увеличен в 428,2 раза до 106,3 млрд. руб. Всего было выпущено 165 694 998 обыкновенных и 46 881 866 привилегированных акций номиналом 500руб.</w:t>
      </w:r>
    </w:p>
    <w:p w:rsidR="00E10F5E" w:rsidRPr="00595333" w:rsidRDefault="00E10F5E" w:rsidP="00191C1A">
      <w:pPr>
        <w:spacing w:line="360" w:lineRule="auto"/>
        <w:ind w:firstLine="360"/>
        <w:jc w:val="both"/>
        <w:rPr>
          <w:sz w:val="28"/>
          <w:szCs w:val="28"/>
        </w:rPr>
      </w:pPr>
      <w:r w:rsidRPr="00595333">
        <w:rPr>
          <w:sz w:val="28"/>
          <w:szCs w:val="28"/>
        </w:rPr>
        <w:t>«Новгородэнерго», как акционерное общество открытого типа, зарегистрировано распоряжением Администрации Новгорода 25 января 1993 года за номером</w:t>
      </w:r>
      <w:r w:rsidRPr="00595333">
        <w:rPr>
          <w:b/>
          <w:bCs/>
          <w:sz w:val="28"/>
          <w:szCs w:val="28"/>
        </w:rPr>
        <w:t xml:space="preserve"> </w:t>
      </w:r>
      <w:r w:rsidRPr="00595333">
        <w:rPr>
          <w:sz w:val="28"/>
          <w:szCs w:val="28"/>
        </w:rPr>
        <w:t>120-рр</w:t>
      </w:r>
      <w:r w:rsidRPr="00595333">
        <w:rPr>
          <w:b/>
          <w:bCs/>
          <w:sz w:val="28"/>
          <w:szCs w:val="28"/>
        </w:rPr>
        <w:t>.</w:t>
      </w:r>
      <w:r w:rsidRPr="00595333">
        <w:rPr>
          <w:sz w:val="28"/>
          <w:szCs w:val="28"/>
        </w:rPr>
        <w:t xml:space="preserve"> Устав в последней редакции принят собранием акционеров 22 марта 2002 года</w:t>
      </w:r>
      <w:r w:rsidRPr="00595333">
        <w:rPr>
          <w:b/>
          <w:bCs/>
          <w:sz w:val="28"/>
          <w:szCs w:val="28"/>
        </w:rPr>
        <w:t xml:space="preserve"> </w:t>
      </w:r>
      <w:r w:rsidRPr="00595333">
        <w:rPr>
          <w:sz w:val="28"/>
          <w:szCs w:val="28"/>
        </w:rPr>
        <w:t>- и зарегистрирован в Администрации Великого Новгорода  за № 210  15 мая 2002 года.</w:t>
      </w:r>
    </w:p>
    <w:p w:rsidR="00E10F5E" w:rsidRPr="00595333" w:rsidRDefault="00E10F5E" w:rsidP="00191C1A">
      <w:pPr>
        <w:spacing w:line="360" w:lineRule="auto"/>
        <w:ind w:firstLine="360"/>
        <w:jc w:val="both"/>
        <w:rPr>
          <w:sz w:val="28"/>
          <w:szCs w:val="28"/>
        </w:rPr>
      </w:pPr>
      <w:r w:rsidRPr="00595333">
        <w:rPr>
          <w:sz w:val="28"/>
          <w:szCs w:val="28"/>
        </w:rPr>
        <w:t>Планирует и организует работу филиалов и отделений исполнительный аппарат— управление  «Новгородэнерго» под руководством Совета директоров и Правления .</w:t>
      </w:r>
    </w:p>
    <w:p w:rsidR="00E10F5E" w:rsidRPr="00595333" w:rsidRDefault="00E10F5E" w:rsidP="00191C1A">
      <w:pPr>
        <w:spacing w:line="360" w:lineRule="auto"/>
        <w:ind w:firstLine="360"/>
        <w:jc w:val="both"/>
        <w:rPr>
          <w:sz w:val="28"/>
          <w:szCs w:val="28"/>
        </w:rPr>
      </w:pPr>
      <w:r w:rsidRPr="00595333">
        <w:rPr>
          <w:sz w:val="28"/>
          <w:szCs w:val="28"/>
        </w:rPr>
        <w:t xml:space="preserve">В состав  «Новгородэнерго» на правах филиалов и отделений входят 4 сетевых предприятия. </w:t>
      </w:r>
    </w:p>
    <w:p w:rsidR="00E10F5E" w:rsidRPr="00595333" w:rsidRDefault="00E10F5E" w:rsidP="00191C1A">
      <w:pPr>
        <w:pStyle w:val="2"/>
        <w:spacing w:line="360" w:lineRule="auto"/>
        <w:ind w:firstLine="360"/>
        <w:rPr>
          <w:sz w:val="28"/>
          <w:szCs w:val="28"/>
        </w:rPr>
      </w:pPr>
      <w:r w:rsidRPr="00595333">
        <w:rPr>
          <w:sz w:val="28"/>
          <w:szCs w:val="28"/>
        </w:rPr>
        <w:t>Завершающим этапом реформы стала процедура государственной регистрации 1 апреля 2005 года, выделенных из  «Новгородэнерго» самостоятельных акционерных Обществ «Новгородская энергосбытовая компания» и «Новгородская генерирующая компания».</w:t>
      </w:r>
    </w:p>
    <w:p w:rsidR="00E10F5E" w:rsidRPr="00595333" w:rsidRDefault="00E10F5E" w:rsidP="00191C1A">
      <w:pPr>
        <w:pStyle w:val="2"/>
        <w:spacing w:line="360" w:lineRule="auto"/>
        <w:ind w:firstLine="360"/>
        <w:rPr>
          <w:sz w:val="28"/>
          <w:szCs w:val="28"/>
        </w:rPr>
      </w:pPr>
      <w:r w:rsidRPr="00595333">
        <w:rPr>
          <w:sz w:val="28"/>
          <w:szCs w:val="28"/>
        </w:rPr>
        <w:t>Название  «Новгородэнерго» сохранилось за распределительной сетевой компанией, которая вместе с другими энергетическими компаниями региона, вошла в зону ответственности   «МРСК Северо-Запада».</w:t>
      </w:r>
    </w:p>
    <w:p w:rsidR="00E10F5E" w:rsidRPr="00595333" w:rsidRDefault="00E10F5E" w:rsidP="00191C1A">
      <w:pPr>
        <w:pStyle w:val="2"/>
        <w:spacing w:line="360" w:lineRule="auto"/>
        <w:ind w:firstLine="360"/>
        <w:rPr>
          <w:sz w:val="28"/>
          <w:szCs w:val="28"/>
        </w:rPr>
      </w:pPr>
      <w:r w:rsidRPr="00595333">
        <w:rPr>
          <w:sz w:val="28"/>
          <w:szCs w:val="28"/>
        </w:rPr>
        <w:t>Утвержденный Правительством РФ и Советом директоров  РАО «ЕЭС России» график проведения реформирования выполнен полностью и в установленные сроки. В ходе реформирования была выполнена основная задача реструктуризации Общества в течение всего переходного периода – обеспечение надежного и бесперебойного электроснабжения потребителей на территории Новгородской области.</w:t>
      </w:r>
    </w:p>
    <w:p w:rsidR="00E10F5E" w:rsidRPr="00595333" w:rsidRDefault="00E10F5E" w:rsidP="00191C1A">
      <w:pPr>
        <w:pStyle w:val="2"/>
        <w:spacing w:line="360" w:lineRule="auto"/>
        <w:ind w:firstLine="360"/>
        <w:rPr>
          <w:sz w:val="28"/>
          <w:szCs w:val="28"/>
        </w:rPr>
      </w:pPr>
      <w:r w:rsidRPr="00595333">
        <w:rPr>
          <w:sz w:val="28"/>
          <w:szCs w:val="28"/>
        </w:rPr>
        <w:t xml:space="preserve">Сегодня в Новгородской распределительной сетевой компании работает полторы тысячи человек, которые обеспечивают надежность электроснабжения территории в 55,3 тыс. кв. км, с населением 674,1 тыс. жителей. Общая протяженность электрических воздушных линий, обслуживаемых компанией, - 23839 км, 4966 трансформаторных подстанций различной мощности. </w:t>
      </w:r>
    </w:p>
    <w:p w:rsidR="00E10F5E" w:rsidRPr="00595333" w:rsidRDefault="00E10F5E" w:rsidP="00191C1A">
      <w:pPr>
        <w:pStyle w:val="2"/>
        <w:spacing w:line="360" w:lineRule="auto"/>
        <w:ind w:firstLine="360"/>
        <w:rPr>
          <w:sz w:val="28"/>
          <w:szCs w:val="28"/>
        </w:rPr>
      </w:pPr>
      <w:r w:rsidRPr="00595333">
        <w:rPr>
          <w:sz w:val="28"/>
          <w:szCs w:val="28"/>
        </w:rPr>
        <w:t>Основным бизнес процессом Общества после реформирования явилось исполнение договоров по передаче электроэнергии.</w:t>
      </w:r>
    </w:p>
    <w:p w:rsidR="00E10F5E" w:rsidRPr="00595333" w:rsidRDefault="00E10F5E" w:rsidP="00191C1A">
      <w:pPr>
        <w:spacing w:line="360" w:lineRule="auto"/>
        <w:ind w:firstLine="360"/>
        <w:jc w:val="both"/>
        <w:rPr>
          <w:sz w:val="28"/>
          <w:szCs w:val="28"/>
        </w:rPr>
      </w:pPr>
      <w:r w:rsidRPr="00595333">
        <w:rPr>
          <w:sz w:val="28"/>
          <w:szCs w:val="28"/>
        </w:rPr>
        <w:t>Подстанций 35 кВ и выше — 129</w:t>
      </w:r>
      <w:r w:rsidRPr="00595333">
        <w:rPr>
          <w:b/>
          <w:bCs/>
          <w:sz w:val="28"/>
          <w:szCs w:val="28"/>
        </w:rPr>
        <w:t xml:space="preserve"> </w:t>
      </w:r>
      <w:r w:rsidRPr="00595333">
        <w:rPr>
          <w:sz w:val="28"/>
          <w:szCs w:val="28"/>
        </w:rPr>
        <w:t>единиц, с установленной мощностью — 1 786,2 МВА</w:t>
      </w:r>
    </w:p>
    <w:p w:rsidR="00E10F5E" w:rsidRPr="00595333" w:rsidRDefault="00E10F5E" w:rsidP="00191C1A">
      <w:pPr>
        <w:spacing w:line="360" w:lineRule="auto"/>
        <w:ind w:firstLine="360"/>
        <w:jc w:val="both"/>
        <w:rPr>
          <w:sz w:val="28"/>
          <w:szCs w:val="28"/>
        </w:rPr>
      </w:pPr>
      <w:r w:rsidRPr="00595333">
        <w:rPr>
          <w:sz w:val="28"/>
          <w:szCs w:val="28"/>
        </w:rPr>
        <w:t>Подстанций 10/0,4 кВ —</w:t>
      </w:r>
      <w:r w:rsidRPr="00595333">
        <w:rPr>
          <w:b/>
          <w:bCs/>
          <w:sz w:val="28"/>
          <w:szCs w:val="28"/>
        </w:rPr>
        <w:t xml:space="preserve"> </w:t>
      </w:r>
      <w:r w:rsidRPr="00595333">
        <w:rPr>
          <w:sz w:val="28"/>
          <w:szCs w:val="28"/>
        </w:rPr>
        <w:t>4 837 единиц, с установленной мощностью —</w:t>
      </w:r>
      <w:r w:rsidRPr="00595333">
        <w:rPr>
          <w:b/>
          <w:bCs/>
          <w:sz w:val="28"/>
          <w:szCs w:val="28"/>
        </w:rPr>
        <w:t xml:space="preserve"> </w:t>
      </w:r>
      <w:r w:rsidRPr="00595333">
        <w:rPr>
          <w:sz w:val="28"/>
          <w:szCs w:val="28"/>
        </w:rPr>
        <w:t>642,971 МВА</w:t>
      </w:r>
    </w:p>
    <w:p w:rsidR="00E10F5E" w:rsidRPr="00595333" w:rsidRDefault="00E10F5E" w:rsidP="00191C1A">
      <w:pPr>
        <w:spacing w:line="360" w:lineRule="auto"/>
        <w:ind w:firstLine="360"/>
        <w:jc w:val="both"/>
        <w:rPr>
          <w:sz w:val="28"/>
          <w:szCs w:val="28"/>
        </w:rPr>
      </w:pPr>
      <w:r w:rsidRPr="00595333">
        <w:rPr>
          <w:sz w:val="28"/>
          <w:szCs w:val="28"/>
        </w:rPr>
        <w:t>Протяженность по трассе воздушных линий электропередачи, находящихся на балансе  «Новгородэнерго» по состоянию на 01.01.06 составляет 23 839,622 км.</w:t>
      </w:r>
    </w:p>
    <w:p w:rsidR="00E10F5E" w:rsidRPr="00595333" w:rsidRDefault="00E10F5E" w:rsidP="00191C1A">
      <w:pPr>
        <w:pStyle w:val="3"/>
        <w:spacing w:line="360" w:lineRule="auto"/>
        <w:ind w:firstLine="360"/>
        <w:rPr>
          <w:sz w:val="28"/>
          <w:szCs w:val="28"/>
        </w:rPr>
      </w:pPr>
    </w:p>
    <w:p w:rsidR="00E10F5E" w:rsidRPr="00595333" w:rsidRDefault="00E10F5E" w:rsidP="00191C1A">
      <w:pPr>
        <w:spacing w:line="360" w:lineRule="auto"/>
        <w:ind w:firstLine="360"/>
        <w:rPr>
          <w:sz w:val="28"/>
          <w:szCs w:val="28"/>
        </w:rPr>
      </w:pPr>
    </w:p>
    <w:p w:rsidR="00E10F5E" w:rsidRPr="00CC2615" w:rsidRDefault="00E10F5E" w:rsidP="00CC2615">
      <w:pPr>
        <w:pStyle w:val="3"/>
        <w:spacing w:line="360" w:lineRule="auto"/>
        <w:ind w:firstLine="360"/>
        <w:jc w:val="center"/>
        <w:rPr>
          <w:b/>
          <w:bCs/>
          <w:sz w:val="28"/>
          <w:szCs w:val="28"/>
        </w:rPr>
      </w:pPr>
      <w:r>
        <w:br w:type="page"/>
      </w:r>
      <w:r w:rsidR="00CC2615" w:rsidRPr="00CC2615">
        <w:rPr>
          <w:b/>
          <w:bCs/>
          <w:sz w:val="28"/>
          <w:szCs w:val="28"/>
        </w:rPr>
        <w:t>3. УЧЕТНАЯ ПОЛИТИКА НА ПРИМЕРЕ ОАО «НОВГОРОДЭНЕРГО»</w:t>
      </w:r>
    </w:p>
    <w:p w:rsidR="00E10F5E" w:rsidRDefault="00E10F5E" w:rsidP="00191C1A">
      <w:pPr>
        <w:pStyle w:val="3"/>
        <w:spacing w:line="360" w:lineRule="auto"/>
        <w:ind w:firstLine="360"/>
        <w:rPr>
          <w:sz w:val="28"/>
          <w:szCs w:val="28"/>
        </w:rPr>
      </w:pPr>
    </w:p>
    <w:p w:rsidR="00E10F5E" w:rsidRPr="00EE53A8" w:rsidRDefault="00E10F5E" w:rsidP="00191C1A">
      <w:pPr>
        <w:pStyle w:val="3"/>
        <w:spacing w:line="360" w:lineRule="auto"/>
        <w:ind w:firstLine="360"/>
        <w:rPr>
          <w:sz w:val="28"/>
          <w:szCs w:val="28"/>
        </w:rPr>
      </w:pPr>
      <w:r>
        <w:rPr>
          <w:sz w:val="28"/>
          <w:szCs w:val="28"/>
        </w:rPr>
        <w:t xml:space="preserve">ОАО «Новгородэнерго» </w:t>
      </w:r>
      <w:r w:rsidRPr="00EE53A8">
        <w:rPr>
          <w:sz w:val="28"/>
          <w:szCs w:val="28"/>
        </w:rPr>
        <w:t>организует и ведет бухгалтерский учет, составляет бухгалтерскую отчетность  в соответствии с Федеральным законом от 21 ноября 1996г. № 129-ФЗ «О бухгалтерском учете» и иными нормативными документами в области бухгалтерского учета.</w:t>
      </w:r>
    </w:p>
    <w:p w:rsidR="00E10F5E" w:rsidRPr="00EE53A8" w:rsidRDefault="00E10F5E" w:rsidP="00191C1A">
      <w:pPr>
        <w:spacing w:line="360" w:lineRule="auto"/>
        <w:ind w:firstLine="360"/>
        <w:jc w:val="both"/>
        <w:rPr>
          <w:sz w:val="28"/>
          <w:szCs w:val="28"/>
        </w:rPr>
      </w:pPr>
      <w:r w:rsidRPr="00EE53A8">
        <w:rPr>
          <w:sz w:val="28"/>
          <w:szCs w:val="28"/>
        </w:rPr>
        <w:t xml:space="preserve"> Бухгалтерский и налоговый  учет ведется структурным подразделением Общества - Департаментом бухгалтерского и налогового учета и отчетности,  возглавляемым Главным бухгалтером.</w:t>
      </w:r>
    </w:p>
    <w:p w:rsidR="00E10F5E" w:rsidRPr="00EE53A8" w:rsidRDefault="00E10F5E" w:rsidP="00191C1A">
      <w:pPr>
        <w:spacing w:line="360" w:lineRule="auto"/>
        <w:ind w:firstLine="360"/>
        <w:jc w:val="both"/>
        <w:rPr>
          <w:sz w:val="28"/>
          <w:szCs w:val="28"/>
        </w:rPr>
      </w:pPr>
      <w:r w:rsidRPr="00EE53A8">
        <w:rPr>
          <w:sz w:val="28"/>
          <w:szCs w:val="28"/>
        </w:rPr>
        <w:t>Департамент бухгалтерского и налогового учета Общества осуществляет методологическое руководство бухгалтерскими службами филиалов, представительств  и  обособленных подразделений.</w:t>
      </w:r>
    </w:p>
    <w:p w:rsidR="00E10F5E" w:rsidRPr="00EE53A8" w:rsidRDefault="00E10F5E" w:rsidP="00191C1A">
      <w:pPr>
        <w:spacing w:line="360" w:lineRule="auto"/>
        <w:ind w:firstLine="360"/>
        <w:jc w:val="both"/>
        <w:rPr>
          <w:sz w:val="28"/>
          <w:szCs w:val="28"/>
        </w:rPr>
      </w:pPr>
      <w:r w:rsidRPr="00EE53A8">
        <w:rPr>
          <w:sz w:val="28"/>
          <w:szCs w:val="28"/>
        </w:rPr>
        <w:t>Филиалы, представительства и обособленные подразделения Общества имеют собственные бухгалтерские службы,  составляют отдельные бухгалтерские балансы и другую отчетность.</w:t>
      </w:r>
    </w:p>
    <w:p w:rsidR="00E10F5E" w:rsidRPr="00EE53A8" w:rsidRDefault="00E10F5E" w:rsidP="00191C1A">
      <w:pPr>
        <w:spacing w:line="360" w:lineRule="auto"/>
        <w:ind w:firstLine="360"/>
        <w:jc w:val="both"/>
        <w:rPr>
          <w:sz w:val="28"/>
          <w:szCs w:val="28"/>
        </w:rPr>
      </w:pPr>
      <w:r w:rsidRPr="00EE53A8">
        <w:rPr>
          <w:sz w:val="28"/>
          <w:szCs w:val="28"/>
        </w:rPr>
        <w:t>Документами учетной политики Общества являются настоящее положение, рабочий план счетов бухгалтерского учета и график (правила) документооборота, утверждаемые соответствующими распорядительными документами Общества.</w:t>
      </w:r>
    </w:p>
    <w:p w:rsidR="00E10F5E" w:rsidRPr="00EE53A8" w:rsidRDefault="00E10F5E" w:rsidP="00191C1A">
      <w:pPr>
        <w:spacing w:line="360" w:lineRule="auto"/>
        <w:ind w:firstLine="360"/>
        <w:jc w:val="both"/>
        <w:rPr>
          <w:sz w:val="28"/>
          <w:szCs w:val="28"/>
        </w:rPr>
      </w:pPr>
      <w:r w:rsidRPr="00EE53A8">
        <w:rPr>
          <w:sz w:val="28"/>
          <w:szCs w:val="28"/>
        </w:rPr>
        <w:t>Для ведения бухгалтерского учета используется  рабочий план счетов, разрабатываемый на основе типового плана счетов холдинга ОАО РАО «ЕЭС России», который утверждается руководителем Общества. Рабочий план счетов бухгалтерского учета Общества применяется в процессе ведения бухгалтерского учета в Исполнительном аппарате, в филиалах Общества. Рабочий план счетов Общества составлен в соответствии с Планом счетов бухгалтерского учета, утвержденным приказом Министерства Финансов РФ от 31 октября 2000 г. № 94н и с учетом функциональности программного обеспечения, используемого для ведения бухгалтерского учета в Обществе.</w:t>
      </w:r>
    </w:p>
    <w:p w:rsidR="00E10F5E" w:rsidRPr="00EE53A8" w:rsidRDefault="00E10F5E" w:rsidP="00191C1A">
      <w:pPr>
        <w:spacing w:line="360" w:lineRule="auto"/>
        <w:ind w:firstLine="360"/>
        <w:jc w:val="both"/>
        <w:rPr>
          <w:sz w:val="28"/>
          <w:szCs w:val="28"/>
        </w:rPr>
      </w:pPr>
      <w:r w:rsidRPr="00EE53A8">
        <w:rPr>
          <w:sz w:val="28"/>
          <w:szCs w:val="28"/>
        </w:rPr>
        <w:t xml:space="preserve">Для оформления фактов хозяйственной деятельности </w:t>
      </w:r>
      <w:r>
        <w:rPr>
          <w:sz w:val="28"/>
          <w:szCs w:val="28"/>
        </w:rPr>
        <w:t>ОАО «Новгороэнерго»</w:t>
      </w:r>
      <w:r w:rsidRPr="00EE53A8">
        <w:rPr>
          <w:sz w:val="28"/>
          <w:szCs w:val="28"/>
        </w:rPr>
        <w:t xml:space="preserve"> применяет типовые формы первичных учетных документов, установленные Государственным комитетом РФ по статистике, Минфином РФ и другими уполномоченными органами исполнительной власти, а также фирменные формы первичных учетных и иных документов, утверждаемые соответствующими распорядительными документами Общества.</w:t>
      </w:r>
    </w:p>
    <w:p w:rsidR="00E10F5E" w:rsidRPr="00EE53A8" w:rsidRDefault="00E10F5E" w:rsidP="00191C1A">
      <w:pPr>
        <w:spacing w:line="360" w:lineRule="auto"/>
        <w:ind w:firstLine="360"/>
        <w:jc w:val="both"/>
        <w:rPr>
          <w:sz w:val="28"/>
          <w:szCs w:val="28"/>
        </w:rPr>
      </w:pPr>
      <w:r w:rsidRPr="00EE53A8">
        <w:rPr>
          <w:sz w:val="28"/>
          <w:szCs w:val="28"/>
        </w:rPr>
        <w:t>Основные правила ведения бухгалтерского учета и документирования хозяйственных операций соответствуют Положению по ведению бухгалтерского учета и бухгалтерской отчетности в Российской Федерации с учетом отдельных отраслевых особенностей, принятых и отраженных  в настоящем документе и иных распорядительных документах Общества.</w:t>
      </w:r>
    </w:p>
    <w:p w:rsidR="00E10F5E" w:rsidRPr="00EE53A8" w:rsidRDefault="00E10F5E" w:rsidP="00191C1A">
      <w:pPr>
        <w:spacing w:line="360" w:lineRule="auto"/>
        <w:ind w:firstLine="360"/>
        <w:jc w:val="both"/>
        <w:rPr>
          <w:sz w:val="28"/>
          <w:szCs w:val="28"/>
        </w:rPr>
      </w:pPr>
      <w:r w:rsidRPr="00EE53A8">
        <w:rPr>
          <w:sz w:val="28"/>
          <w:szCs w:val="28"/>
        </w:rPr>
        <w:t>Годовая бухгалтерская отчетность Общества рассматривается и утверждается  общим собранием акционеров и представляется в сроки и адреса, установленные статьей 15 Федерального закона от 21 ноября 1996г. № 129-ФЗ «О бухгалтерском учете».</w:t>
      </w:r>
    </w:p>
    <w:p w:rsidR="00E10F5E" w:rsidRPr="00EE53A8" w:rsidRDefault="00E10F5E" w:rsidP="00191C1A">
      <w:pPr>
        <w:spacing w:line="360" w:lineRule="auto"/>
        <w:ind w:firstLine="360"/>
        <w:jc w:val="both"/>
        <w:rPr>
          <w:sz w:val="28"/>
          <w:szCs w:val="28"/>
        </w:rPr>
      </w:pPr>
      <w:r w:rsidRPr="00EE53A8">
        <w:rPr>
          <w:sz w:val="28"/>
          <w:szCs w:val="28"/>
        </w:rPr>
        <w:t>Финансовая отчетность Общества по МСФО формируется на основании консолидационных таблиц – расшифровок, разрабатываемых для каждого отчетного  периода и заполняемых Исполнительным аппаратом, филиалами Общества.</w:t>
      </w:r>
    </w:p>
    <w:p w:rsidR="00E10F5E" w:rsidRPr="00EE53A8" w:rsidRDefault="00E10F5E" w:rsidP="00191C1A">
      <w:pPr>
        <w:spacing w:line="360" w:lineRule="auto"/>
        <w:ind w:firstLine="360"/>
        <w:jc w:val="both"/>
        <w:rPr>
          <w:sz w:val="28"/>
          <w:szCs w:val="28"/>
        </w:rPr>
      </w:pPr>
      <w:r w:rsidRPr="00EE53A8">
        <w:rPr>
          <w:sz w:val="28"/>
          <w:szCs w:val="28"/>
        </w:rPr>
        <w:t>Годовая бухгалтерская отчетность Общества публикуется не позднее 1 июня года, следующего за отчетным.</w:t>
      </w:r>
    </w:p>
    <w:p w:rsidR="00E10F5E" w:rsidRPr="00EE53A8" w:rsidRDefault="00E10F5E" w:rsidP="00191C1A">
      <w:pPr>
        <w:spacing w:line="360" w:lineRule="auto"/>
        <w:ind w:firstLine="360"/>
        <w:jc w:val="both"/>
        <w:rPr>
          <w:sz w:val="28"/>
          <w:szCs w:val="28"/>
        </w:rPr>
      </w:pPr>
      <w:r w:rsidRPr="00EE53A8">
        <w:rPr>
          <w:sz w:val="28"/>
          <w:szCs w:val="28"/>
        </w:rPr>
        <w:t>Содержание регистров бухгалтерского и налогового учета, форм внутренней бухгалтерской отчетности является коммерческой тайной. Лица, получившие доступ  к информации, содержащейся в этих документах, обязаны хранить коммерческую тайну. За ее разглашение они несут ответственность, установленную внутренними приказами общества и законодательством Российской Федерации.</w:t>
      </w:r>
    </w:p>
    <w:p w:rsidR="00E10F5E" w:rsidRPr="00EE53A8" w:rsidRDefault="00E10F5E" w:rsidP="00191C1A">
      <w:pPr>
        <w:spacing w:line="360" w:lineRule="auto"/>
        <w:ind w:firstLine="360"/>
        <w:jc w:val="both"/>
        <w:rPr>
          <w:sz w:val="28"/>
          <w:szCs w:val="28"/>
        </w:rPr>
      </w:pPr>
      <w:r w:rsidRPr="00EE53A8">
        <w:rPr>
          <w:sz w:val="28"/>
          <w:szCs w:val="28"/>
        </w:rPr>
        <w:t xml:space="preserve">Право подписи первичных учетных документов имеют руководители Общества в соответствие с распорядительными документами Общества. Руководители филиалов и отделений имеют право подписи первичных учетных документов на основании доверенностей, выданных </w:t>
      </w:r>
      <w:r>
        <w:rPr>
          <w:sz w:val="28"/>
          <w:szCs w:val="28"/>
        </w:rPr>
        <w:t>ОАО «Новгороэнерго»</w:t>
      </w:r>
      <w:r w:rsidRPr="00EE53A8">
        <w:rPr>
          <w:sz w:val="28"/>
          <w:szCs w:val="28"/>
        </w:rPr>
        <w:t>м, а также имеют право подписи иной внутренней документации Общества, если  это следует из исполнения ими должностных обязанностей.</w:t>
      </w:r>
    </w:p>
    <w:p w:rsidR="00E10F5E" w:rsidRPr="00EE53A8" w:rsidRDefault="00E10F5E" w:rsidP="00191C1A">
      <w:pPr>
        <w:spacing w:line="360" w:lineRule="auto"/>
        <w:ind w:firstLine="360"/>
        <w:jc w:val="both"/>
        <w:rPr>
          <w:sz w:val="28"/>
          <w:szCs w:val="28"/>
        </w:rPr>
      </w:pPr>
      <w:r w:rsidRPr="00EE53A8">
        <w:rPr>
          <w:sz w:val="28"/>
          <w:szCs w:val="28"/>
        </w:rPr>
        <w:t>Инвентаризация имущества и обязательств  проводится в соответствии со статьей 12 Федерального закона от 21.11.1996г. № 129-ФЗ «О бухгалтерском  учете» и Методическими указаниями  по инвентаризации  имущества и финансовых обязательств, утвержденными приказом Министерства финансов  РФ от 13.06.1995г. № 49.</w:t>
      </w:r>
    </w:p>
    <w:p w:rsidR="00E10F5E" w:rsidRPr="00EE53A8" w:rsidRDefault="00E10F5E" w:rsidP="00191C1A">
      <w:pPr>
        <w:spacing w:line="360" w:lineRule="auto"/>
        <w:ind w:firstLine="360"/>
        <w:jc w:val="both"/>
        <w:rPr>
          <w:sz w:val="28"/>
          <w:szCs w:val="28"/>
        </w:rPr>
      </w:pPr>
      <w:r w:rsidRPr="00EE53A8">
        <w:rPr>
          <w:sz w:val="28"/>
          <w:szCs w:val="28"/>
        </w:rPr>
        <w:t xml:space="preserve">Инвентаризация имущества, в том числе переданного по договорам аренды,   проводится на месте филиалами, дочерним </w:t>
      </w:r>
      <w:r>
        <w:rPr>
          <w:sz w:val="28"/>
          <w:szCs w:val="28"/>
        </w:rPr>
        <w:t>ОАО «Новгороэнерго»</w:t>
      </w:r>
      <w:r w:rsidRPr="00EE53A8">
        <w:rPr>
          <w:sz w:val="28"/>
          <w:szCs w:val="28"/>
        </w:rPr>
        <w:t>м, осуществляющими эксплуатацию соответствующих объектов.</w:t>
      </w:r>
    </w:p>
    <w:p w:rsidR="00E10F5E" w:rsidRPr="00EE53A8" w:rsidRDefault="00E10F5E" w:rsidP="00191C1A">
      <w:pPr>
        <w:spacing w:line="360" w:lineRule="auto"/>
        <w:ind w:firstLine="360"/>
        <w:jc w:val="both"/>
        <w:rPr>
          <w:sz w:val="28"/>
          <w:szCs w:val="28"/>
        </w:rPr>
      </w:pPr>
      <w:r w:rsidRPr="00EE53A8">
        <w:rPr>
          <w:sz w:val="28"/>
          <w:szCs w:val="28"/>
        </w:rPr>
        <w:t xml:space="preserve"> Проведение инвентаризации обязательно в случаях, предусмотренных  законодательством.</w:t>
      </w:r>
    </w:p>
    <w:p w:rsidR="00E10F5E" w:rsidRPr="00EE53A8" w:rsidRDefault="00E10F5E" w:rsidP="00191C1A">
      <w:pPr>
        <w:spacing w:line="360" w:lineRule="auto"/>
        <w:ind w:firstLine="360"/>
        <w:jc w:val="both"/>
        <w:rPr>
          <w:sz w:val="28"/>
          <w:szCs w:val="28"/>
        </w:rPr>
      </w:pPr>
      <w:r w:rsidRPr="00EE53A8">
        <w:rPr>
          <w:sz w:val="28"/>
          <w:szCs w:val="28"/>
        </w:rPr>
        <w:t>Учет основных средств в Обществе ведется в соответствии с ПБУ 6/01, утвержденным приказом Минфина РФ от 30.03.01. № 26н.</w:t>
      </w:r>
    </w:p>
    <w:p w:rsidR="00E10F5E" w:rsidRPr="00EE53A8" w:rsidRDefault="00E10F5E" w:rsidP="00191C1A">
      <w:pPr>
        <w:spacing w:line="360" w:lineRule="auto"/>
        <w:ind w:firstLine="360"/>
        <w:jc w:val="both"/>
        <w:rPr>
          <w:sz w:val="28"/>
          <w:szCs w:val="28"/>
        </w:rPr>
      </w:pPr>
      <w:r w:rsidRPr="00EE53A8">
        <w:rPr>
          <w:sz w:val="28"/>
          <w:szCs w:val="28"/>
        </w:rPr>
        <w:t>Объекты основных средств стоимостью не более 10 000 рублей за единицу  (а также приобретенные книги, брошюры и т.п. издания, не входящие в библиотечный фонд) списываются  на расходы по мере отпуска их в производство или эксплуатацию. В целях обеспечения сохранности этих объектов в производстве  или при эксплуатации в организации организуется контроль за их движением.</w:t>
      </w:r>
    </w:p>
    <w:p w:rsidR="00E10F5E" w:rsidRPr="00EE53A8" w:rsidRDefault="00E10F5E" w:rsidP="00191C1A">
      <w:pPr>
        <w:spacing w:line="360" w:lineRule="auto"/>
        <w:ind w:firstLine="360"/>
        <w:jc w:val="both"/>
        <w:rPr>
          <w:sz w:val="28"/>
          <w:szCs w:val="28"/>
        </w:rPr>
      </w:pPr>
      <w:r w:rsidRPr="00EE53A8">
        <w:rPr>
          <w:sz w:val="28"/>
          <w:szCs w:val="28"/>
        </w:rPr>
        <w:t>Амортизация по объектам основных средств производится линейным способом, исходя из сроков полезного использования этих объектов. По объектам основных средств, принятым к бухгалтерскому учету до 01 января 2002г., амортизация начисляется в соответствии с Постановлением Совмина СССР от 22 октября 1990 г. № 1072 «О единых нормах амортизационных отчислений на полное восстановление основных фондов народного хозяйства СССР». По объектам основных средств, принятым к бухгалтерскому учету начиная с 01 января 2002г., амортизация начисляется в соответствии с Постановлением Правительства РФ от 01 января 2002 г. № 1 «О классификации основных средств, включаемых в амортизационные группы».</w:t>
      </w:r>
    </w:p>
    <w:p w:rsidR="00E10F5E" w:rsidRPr="00EE53A8" w:rsidRDefault="00E10F5E" w:rsidP="00191C1A">
      <w:pPr>
        <w:spacing w:line="360" w:lineRule="auto"/>
        <w:ind w:firstLine="360"/>
        <w:jc w:val="both"/>
        <w:rPr>
          <w:sz w:val="28"/>
          <w:szCs w:val="28"/>
        </w:rPr>
      </w:pPr>
      <w:r w:rsidRPr="00EE53A8">
        <w:rPr>
          <w:sz w:val="28"/>
          <w:szCs w:val="28"/>
        </w:rPr>
        <w:t>Расходы от списания основных средств при авариях, стихийных бедствиях и иных чрезвычайных ситуациях относятся в состав чрезвычайных расходов.</w:t>
      </w:r>
    </w:p>
    <w:p w:rsidR="00E10F5E" w:rsidRPr="00EE53A8" w:rsidRDefault="00E10F5E" w:rsidP="00191C1A">
      <w:pPr>
        <w:spacing w:line="360" w:lineRule="auto"/>
        <w:ind w:firstLine="360"/>
        <w:jc w:val="both"/>
        <w:rPr>
          <w:sz w:val="28"/>
          <w:szCs w:val="28"/>
        </w:rPr>
      </w:pPr>
      <w:r w:rsidRPr="00EE53A8">
        <w:rPr>
          <w:sz w:val="28"/>
          <w:szCs w:val="28"/>
        </w:rPr>
        <w:t xml:space="preserve">На основании Приказа Руководителя  </w:t>
      </w:r>
      <w:r>
        <w:rPr>
          <w:sz w:val="28"/>
          <w:szCs w:val="28"/>
        </w:rPr>
        <w:t>ОАО «Новгороэнерго»</w:t>
      </w:r>
      <w:r w:rsidRPr="00EE53A8">
        <w:rPr>
          <w:sz w:val="28"/>
          <w:szCs w:val="28"/>
        </w:rPr>
        <w:t xml:space="preserve"> может один раз в год переоценивать группы однородных объектов основных средств по текущей (восстановительной) стоимости путем прямого пересчета по документально подтвержденным рыночным ценам.</w:t>
      </w:r>
    </w:p>
    <w:p w:rsidR="00E10F5E" w:rsidRPr="00EE53A8" w:rsidRDefault="00E10F5E" w:rsidP="00191C1A">
      <w:pPr>
        <w:pStyle w:val="3"/>
        <w:spacing w:line="360" w:lineRule="auto"/>
        <w:ind w:firstLine="360"/>
        <w:rPr>
          <w:sz w:val="28"/>
          <w:szCs w:val="28"/>
        </w:rPr>
      </w:pPr>
      <w:r w:rsidRPr="00EE53A8">
        <w:rPr>
          <w:sz w:val="28"/>
          <w:szCs w:val="28"/>
        </w:rPr>
        <w:t>Учет финансовых вложений осуществляется в соответствии с ПБУ 19/02, утвержденным Приказом Минфина РФ от 10.12.02 г. № 126Н.</w:t>
      </w:r>
    </w:p>
    <w:p w:rsidR="00E10F5E" w:rsidRPr="00CC2615" w:rsidRDefault="00E10F5E" w:rsidP="00191C1A">
      <w:pPr>
        <w:pStyle w:val="a3"/>
        <w:spacing w:line="360" w:lineRule="auto"/>
        <w:ind w:firstLine="360"/>
        <w:jc w:val="both"/>
        <w:rPr>
          <w:sz w:val="28"/>
          <w:szCs w:val="28"/>
        </w:rPr>
      </w:pPr>
      <w:r w:rsidRPr="00CC2615">
        <w:rPr>
          <w:sz w:val="28"/>
          <w:szCs w:val="28"/>
        </w:rPr>
        <w:t>Аналитический учет по счету  учета финансовых вложений ведется по видам финансовых вложений и объектам, в которые осуществлены эти вложения (организациям-продавцам ценных бумаг; другим организациям, участником которых является организация; организациям-заемщикам и т.п.). Построение аналитического учета должно обеспечить возможность получения данных о краткосрочных и долгосрочных активах. При этом учет финансовых вложений в рамках группы взаимосвязанных организаций, о деятельности которой составляется сводная бухгалтерская отчетность, ведется на счете 58 «Финансовые вложения» обособленно.</w:t>
      </w:r>
    </w:p>
    <w:p w:rsidR="00E10F5E" w:rsidRPr="00EE53A8" w:rsidRDefault="00E10F5E" w:rsidP="00191C1A">
      <w:pPr>
        <w:spacing w:line="360" w:lineRule="auto"/>
        <w:ind w:firstLine="360"/>
        <w:jc w:val="both"/>
        <w:rPr>
          <w:sz w:val="28"/>
          <w:szCs w:val="28"/>
        </w:rPr>
      </w:pPr>
      <w:r w:rsidRPr="00EE53A8">
        <w:rPr>
          <w:sz w:val="28"/>
          <w:szCs w:val="28"/>
        </w:rPr>
        <w:t>Бухгалтерский учет материальных запасов осуществляется в соответствии с ПБУ 5/01 утвержденным приказом  Минфина РФ от 09.06.01г. № 44н.</w:t>
      </w:r>
    </w:p>
    <w:p w:rsidR="00E10F5E" w:rsidRPr="00EE53A8" w:rsidRDefault="00E10F5E" w:rsidP="00191C1A">
      <w:pPr>
        <w:spacing w:line="360" w:lineRule="auto"/>
        <w:ind w:firstLine="360"/>
        <w:jc w:val="both"/>
        <w:rPr>
          <w:sz w:val="28"/>
          <w:szCs w:val="28"/>
        </w:rPr>
      </w:pPr>
      <w:r w:rsidRPr="00EE53A8">
        <w:rPr>
          <w:sz w:val="28"/>
          <w:szCs w:val="28"/>
        </w:rPr>
        <w:t>При отпуске материально - производственных запасов в производство, их использовании для ремонтно-восстановительных работ, капитального строительства, и ином выбытии их оценка производится по средней себестоимости.</w:t>
      </w:r>
    </w:p>
    <w:p w:rsidR="00E10F5E" w:rsidRPr="00EE53A8" w:rsidRDefault="00E10F5E" w:rsidP="00191C1A">
      <w:pPr>
        <w:spacing w:line="360" w:lineRule="auto"/>
        <w:ind w:firstLine="360"/>
        <w:jc w:val="both"/>
        <w:rPr>
          <w:sz w:val="28"/>
          <w:szCs w:val="28"/>
        </w:rPr>
      </w:pPr>
      <w:r w:rsidRPr="00EE53A8">
        <w:rPr>
          <w:sz w:val="28"/>
          <w:szCs w:val="28"/>
        </w:rPr>
        <w:t xml:space="preserve"> Аналитический учет материалов ведется оперативно-бухгалтерским (сальдовым) методом.</w:t>
      </w:r>
    </w:p>
    <w:p w:rsidR="00E10F5E" w:rsidRPr="00EE53A8" w:rsidRDefault="00E10F5E" w:rsidP="00191C1A">
      <w:pPr>
        <w:spacing w:line="360" w:lineRule="auto"/>
        <w:ind w:firstLine="360"/>
        <w:jc w:val="both"/>
        <w:rPr>
          <w:sz w:val="28"/>
          <w:szCs w:val="28"/>
        </w:rPr>
      </w:pPr>
      <w:r w:rsidRPr="00EE53A8">
        <w:rPr>
          <w:sz w:val="28"/>
          <w:szCs w:val="28"/>
        </w:rPr>
        <w:t xml:space="preserve"> Формирование фактической себестоимости материалов и оборудования к установке осуществляется с применением счетов № 15 «Заготовление и приобретение материальных ценностей» и № 16 «Отклонения в стоимости материальных ценностей».</w:t>
      </w:r>
    </w:p>
    <w:p w:rsidR="00E10F5E" w:rsidRPr="00EE53A8" w:rsidRDefault="00E10F5E" w:rsidP="00191C1A">
      <w:pPr>
        <w:spacing w:line="360" w:lineRule="auto"/>
        <w:ind w:firstLine="360"/>
        <w:jc w:val="both"/>
        <w:rPr>
          <w:sz w:val="28"/>
          <w:szCs w:val="28"/>
        </w:rPr>
      </w:pPr>
      <w:r w:rsidRPr="00EE53A8">
        <w:rPr>
          <w:sz w:val="28"/>
          <w:szCs w:val="28"/>
        </w:rPr>
        <w:t>На счете № 10 «Материалы» и счете № 07 «Оборудование к установке» учет ведется по учетным ценам. За учетную цену принимается цена поставки, в соответствии с заключенными договорами с поставщиками.</w:t>
      </w:r>
    </w:p>
    <w:p w:rsidR="00E10F5E" w:rsidRPr="00EE53A8" w:rsidRDefault="00E10F5E" w:rsidP="00191C1A">
      <w:pPr>
        <w:spacing w:line="360" w:lineRule="auto"/>
        <w:ind w:firstLine="360"/>
        <w:jc w:val="both"/>
        <w:rPr>
          <w:sz w:val="28"/>
          <w:szCs w:val="28"/>
        </w:rPr>
      </w:pPr>
      <w:r w:rsidRPr="00EE53A8">
        <w:rPr>
          <w:sz w:val="28"/>
          <w:szCs w:val="28"/>
        </w:rPr>
        <w:t xml:space="preserve"> Отклонения фактических расходов на приобретение материально-производственных запасов от их учетной цены списываются пропорционально стоимости списанных в производство (проданных) материальных ценностей.</w:t>
      </w:r>
    </w:p>
    <w:p w:rsidR="00E10F5E" w:rsidRPr="00EE53A8" w:rsidRDefault="00E10F5E" w:rsidP="00191C1A">
      <w:pPr>
        <w:pStyle w:val="BodyText31"/>
        <w:widowControl/>
        <w:autoSpaceDE/>
        <w:autoSpaceDN/>
        <w:spacing w:line="360" w:lineRule="auto"/>
        <w:ind w:firstLine="360"/>
        <w:rPr>
          <w:sz w:val="28"/>
          <w:szCs w:val="28"/>
        </w:rPr>
      </w:pPr>
      <w:r w:rsidRPr="00EE53A8">
        <w:rPr>
          <w:sz w:val="28"/>
          <w:szCs w:val="28"/>
        </w:rPr>
        <w:t xml:space="preserve">К расходам, произведенным в данном отчетном периоде, но потребляемым </w:t>
      </w:r>
      <w:r>
        <w:rPr>
          <w:sz w:val="28"/>
          <w:szCs w:val="28"/>
        </w:rPr>
        <w:t>ОАО «Новгороэнерго»</w:t>
      </w:r>
      <w:r w:rsidRPr="00EE53A8">
        <w:rPr>
          <w:sz w:val="28"/>
          <w:szCs w:val="28"/>
        </w:rPr>
        <w:t>м в своей деятельности в течение определенного периода, относятся следующие расходы:</w:t>
      </w:r>
    </w:p>
    <w:p w:rsidR="00E10F5E" w:rsidRPr="00EE53A8" w:rsidRDefault="00E10F5E" w:rsidP="00191C1A">
      <w:pPr>
        <w:spacing w:line="360" w:lineRule="auto"/>
        <w:ind w:firstLine="360"/>
        <w:jc w:val="both"/>
        <w:rPr>
          <w:sz w:val="28"/>
          <w:szCs w:val="28"/>
        </w:rPr>
      </w:pPr>
      <w:r w:rsidRPr="00EE53A8">
        <w:rPr>
          <w:sz w:val="28"/>
          <w:szCs w:val="28"/>
        </w:rPr>
        <w:t>- платежи по добровольному и обязательному страхованию имущества и работников;</w:t>
      </w:r>
    </w:p>
    <w:p w:rsidR="00E10F5E" w:rsidRPr="00EE53A8" w:rsidRDefault="00E10F5E" w:rsidP="00191C1A">
      <w:pPr>
        <w:spacing w:line="360" w:lineRule="auto"/>
        <w:ind w:firstLine="360"/>
        <w:jc w:val="both"/>
        <w:rPr>
          <w:sz w:val="28"/>
          <w:szCs w:val="28"/>
        </w:rPr>
      </w:pPr>
      <w:r w:rsidRPr="00EE53A8">
        <w:rPr>
          <w:sz w:val="28"/>
          <w:szCs w:val="28"/>
        </w:rPr>
        <w:t>- затраты по приобретению копий программных  продуктов для ЭВМ;</w:t>
      </w:r>
    </w:p>
    <w:p w:rsidR="00E10F5E" w:rsidRPr="00EE53A8" w:rsidRDefault="00E10F5E" w:rsidP="00191C1A">
      <w:pPr>
        <w:spacing w:line="360" w:lineRule="auto"/>
        <w:ind w:firstLine="360"/>
        <w:jc w:val="both"/>
        <w:rPr>
          <w:sz w:val="28"/>
          <w:szCs w:val="28"/>
        </w:rPr>
      </w:pPr>
      <w:r w:rsidRPr="00EE53A8">
        <w:rPr>
          <w:sz w:val="28"/>
          <w:szCs w:val="28"/>
        </w:rPr>
        <w:t>- расходы по приобретению лицензий на осуществление отдельных видов деятельности;</w:t>
      </w:r>
    </w:p>
    <w:p w:rsidR="00E10F5E" w:rsidRPr="00EE53A8" w:rsidRDefault="00E10F5E" w:rsidP="00191C1A">
      <w:pPr>
        <w:spacing w:line="360" w:lineRule="auto"/>
        <w:ind w:firstLine="360"/>
        <w:jc w:val="both"/>
        <w:rPr>
          <w:sz w:val="28"/>
          <w:szCs w:val="28"/>
        </w:rPr>
      </w:pPr>
      <w:r w:rsidRPr="00EE53A8">
        <w:rPr>
          <w:sz w:val="28"/>
          <w:szCs w:val="28"/>
        </w:rPr>
        <w:t>- расходы по оплате  отпусков, относящиеся к будущим отчетным  периодам;</w:t>
      </w:r>
    </w:p>
    <w:p w:rsidR="00E10F5E" w:rsidRPr="00EE53A8" w:rsidRDefault="00E10F5E" w:rsidP="00191C1A">
      <w:pPr>
        <w:spacing w:line="360" w:lineRule="auto"/>
        <w:ind w:firstLine="360"/>
        <w:jc w:val="both"/>
        <w:rPr>
          <w:sz w:val="28"/>
          <w:szCs w:val="28"/>
        </w:rPr>
      </w:pPr>
      <w:r w:rsidRPr="00EE53A8">
        <w:rPr>
          <w:sz w:val="28"/>
          <w:szCs w:val="28"/>
        </w:rPr>
        <w:t>- иные расходы, которые отвечают критериям расходов будущих периодов.</w:t>
      </w:r>
    </w:p>
    <w:p w:rsidR="00E10F5E" w:rsidRPr="00EE53A8" w:rsidRDefault="00E10F5E" w:rsidP="00191C1A">
      <w:pPr>
        <w:spacing w:line="360" w:lineRule="auto"/>
        <w:ind w:firstLine="360"/>
        <w:jc w:val="both"/>
        <w:rPr>
          <w:sz w:val="28"/>
          <w:szCs w:val="28"/>
        </w:rPr>
      </w:pPr>
      <w:r w:rsidRPr="00EE53A8">
        <w:rPr>
          <w:sz w:val="28"/>
          <w:szCs w:val="28"/>
        </w:rPr>
        <w:t>Расходы будущих периодов списываются равномерно в течение периода, к которому они относятся. Продолжительность такого периода определяется в момент принятия расходов будущих периодов к бухгалтерскому учету.</w:t>
      </w:r>
    </w:p>
    <w:p w:rsidR="00E10F5E" w:rsidRPr="00EE53A8" w:rsidRDefault="00E10F5E" w:rsidP="00191C1A">
      <w:pPr>
        <w:spacing w:line="360" w:lineRule="auto"/>
        <w:ind w:firstLine="360"/>
        <w:jc w:val="both"/>
        <w:rPr>
          <w:sz w:val="28"/>
          <w:szCs w:val="28"/>
        </w:rPr>
      </w:pPr>
      <w:r w:rsidRPr="00EE53A8">
        <w:rPr>
          <w:sz w:val="28"/>
          <w:szCs w:val="28"/>
        </w:rPr>
        <w:t xml:space="preserve"> Дебиторская задолженность покупателей учитывается по сумме счетов- фактур, предъявленных к оплате, по обоснованным ценам и тарифам. Расчеты с прочими дебиторами и по претензиям отражаются в учете и отчетности исходя из цен, предусмотренных договорами.</w:t>
      </w:r>
    </w:p>
    <w:p w:rsidR="00E10F5E" w:rsidRPr="00EE53A8" w:rsidRDefault="00E10F5E" w:rsidP="00191C1A">
      <w:pPr>
        <w:spacing w:line="360" w:lineRule="auto"/>
        <w:ind w:firstLine="360"/>
        <w:jc w:val="both"/>
        <w:rPr>
          <w:sz w:val="28"/>
          <w:szCs w:val="28"/>
        </w:rPr>
      </w:pPr>
      <w:r w:rsidRPr="00EE53A8">
        <w:rPr>
          <w:sz w:val="28"/>
          <w:szCs w:val="28"/>
        </w:rPr>
        <w:t xml:space="preserve"> Резерв сомнительных долгов создается один раз в год после проведения ежегодной инвентаризации перед составлением годовой отчетности организации. Размер резерва определяется исходы из каждого конкретного случая на основании объективной информации о платежеспособности дебитора.</w:t>
      </w:r>
    </w:p>
    <w:p w:rsidR="00E10F5E" w:rsidRPr="00EE53A8" w:rsidRDefault="00E10F5E" w:rsidP="00191C1A">
      <w:pPr>
        <w:spacing w:line="360" w:lineRule="auto"/>
        <w:ind w:firstLine="360"/>
        <w:jc w:val="both"/>
        <w:rPr>
          <w:sz w:val="28"/>
          <w:szCs w:val="28"/>
        </w:rPr>
      </w:pPr>
      <w:r w:rsidRPr="00EE53A8">
        <w:rPr>
          <w:sz w:val="28"/>
          <w:szCs w:val="28"/>
        </w:rPr>
        <w:t>Прочие активы Общества, его филиалов и отделений оцениваются по фактическим затратам  на момент их принятия к учету.</w:t>
      </w:r>
    </w:p>
    <w:p w:rsidR="00E10F5E" w:rsidRPr="00EE53A8" w:rsidRDefault="00E10F5E" w:rsidP="00191C1A">
      <w:pPr>
        <w:spacing w:line="360" w:lineRule="auto"/>
        <w:ind w:firstLine="360"/>
        <w:jc w:val="both"/>
        <w:rPr>
          <w:sz w:val="28"/>
          <w:szCs w:val="28"/>
        </w:rPr>
      </w:pPr>
      <w:r w:rsidRPr="00EE53A8">
        <w:rPr>
          <w:sz w:val="28"/>
          <w:szCs w:val="28"/>
        </w:rPr>
        <w:t xml:space="preserve"> Кредиторская задолженность по полученным кредитам и займам  учитывается и отражается  в отчетности с учетом причитающихся на конец отчетного периода процентов, кредиторская задолженность поставщикам и другим  кредиторам - по сумме принятых к оплате счетов и величине начисленных обязательств.</w:t>
      </w:r>
    </w:p>
    <w:p w:rsidR="00E10F5E" w:rsidRPr="00EE53A8" w:rsidRDefault="00E10F5E" w:rsidP="00191C1A">
      <w:pPr>
        <w:spacing w:line="360" w:lineRule="auto"/>
        <w:ind w:firstLine="360"/>
        <w:jc w:val="both"/>
        <w:rPr>
          <w:sz w:val="28"/>
          <w:szCs w:val="28"/>
        </w:rPr>
      </w:pPr>
      <w:r w:rsidRPr="00EE53A8">
        <w:rPr>
          <w:sz w:val="28"/>
          <w:szCs w:val="28"/>
        </w:rPr>
        <w:t xml:space="preserve">Задолженность организации перед заимодавцами, обеспеченная выданными собственными векселями, учитывается на счете 66 «Расчеты по краткосрочным кредитам и займам»- краткосрочная, на счете 67 «Расчеты по долгосрочным кредитам и займам»- долгосрочная. </w:t>
      </w:r>
    </w:p>
    <w:p w:rsidR="00E10F5E" w:rsidRPr="00EE53A8" w:rsidRDefault="00E10F5E" w:rsidP="00191C1A">
      <w:pPr>
        <w:spacing w:line="360" w:lineRule="auto"/>
        <w:ind w:firstLine="360"/>
        <w:jc w:val="both"/>
        <w:rPr>
          <w:sz w:val="28"/>
          <w:szCs w:val="28"/>
        </w:rPr>
      </w:pPr>
      <w:r w:rsidRPr="00EE53A8">
        <w:rPr>
          <w:sz w:val="28"/>
          <w:szCs w:val="28"/>
        </w:rPr>
        <w:t xml:space="preserve">Перевод долгосрочной задолженности по полученным займам и кредитам в краткосрочную не производится, даже если по условиям договора займа и (или) кредита до возврата основной суммы долга остается 365 дней. </w:t>
      </w:r>
    </w:p>
    <w:p w:rsidR="00E10F5E" w:rsidRPr="00EE53A8" w:rsidRDefault="00E10F5E" w:rsidP="00191C1A">
      <w:pPr>
        <w:pStyle w:val="21"/>
        <w:spacing w:line="360" w:lineRule="auto"/>
        <w:ind w:right="-185" w:firstLine="360"/>
        <w:jc w:val="both"/>
        <w:rPr>
          <w:sz w:val="28"/>
          <w:szCs w:val="28"/>
        </w:rPr>
      </w:pPr>
      <w:r w:rsidRPr="00EE53A8">
        <w:rPr>
          <w:sz w:val="28"/>
          <w:szCs w:val="28"/>
        </w:rPr>
        <w:t>ОАО «Новгородэнерго» исчисляет и уплачивает налоги сборы в соответствии с законодательством Российской Федерации о налогах и сборах, законодательством субъектов Российской Федерации о налогах и сборах, нормативными правовыми актами органов местного самоуправления о налогах и сборах.</w:t>
      </w:r>
    </w:p>
    <w:p w:rsidR="00E10F5E" w:rsidRPr="00EE53A8" w:rsidRDefault="00E10F5E" w:rsidP="00191C1A">
      <w:pPr>
        <w:pStyle w:val="21"/>
        <w:spacing w:line="360" w:lineRule="auto"/>
        <w:ind w:right="-185" w:firstLine="360"/>
        <w:jc w:val="both"/>
        <w:rPr>
          <w:sz w:val="28"/>
          <w:szCs w:val="28"/>
        </w:rPr>
      </w:pPr>
      <w:r w:rsidRPr="00EE53A8">
        <w:rPr>
          <w:sz w:val="28"/>
          <w:szCs w:val="28"/>
        </w:rPr>
        <w:t>Формирование налогооблагаемой базы, ведение регистров налогового учета, составление налоговой отчетности по налогам и сборам в отношении налогов и сборов, уплачиваемых централизованно Исполнительным аппаратом ОАО «Новгородэнерго», осуществляет отдел налогового учета и планирования ОАО «Новгородэнерго» на основании данных, предоставляемых Управлением бухгалтерского  учета и другими обособленными подразделениями (филиалами, представительствами, структурными подразделениями) ОАО «Новгородэнерго».</w:t>
      </w:r>
    </w:p>
    <w:p w:rsidR="00E10F5E" w:rsidRPr="00EE53A8" w:rsidRDefault="00E10F5E" w:rsidP="00191C1A">
      <w:pPr>
        <w:pStyle w:val="21"/>
        <w:spacing w:line="360" w:lineRule="auto"/>
        <w:ind w:right="-185" w:firstLine="360"/>
        <w:jc w:val="both"/>
        <w:rPr>
          <w:sz w:val="28"/>
          <w:szCs w:val="28"/>
        </w:rPr>
      </w:pPr>
      <w:r w:rsidRPr="00EE53A8">
        <w:rPr>
          <w:sz w:val="28"/>
          <w:szCs w:val="28"/>
        </w:rPr>
        <w:t>Исчисление и составление отчетности по налогу на доходы физических лиц, единому социальному налогу, взносу на обязательное страхование от несчастных случаев в части, уплачиваемой Исполнительным аппаратом, осуществляет Управление бухгалтерского учета ОАО «Новгородэнерго».</w:t>
      </w:r>
    </w:p>
    <w:p w:rsidR="00E10F5E" w:rsidRPr="00EE53A8" w:rsidRDefault="00E10F5E" w:rsidP="00191C1A">
      <w:pPr>
        <w:pStyle w:val="21"/>
        <w:spacing w:line="360" w:lineRule="auto"/>
        <w:ind w:right="-185" w:firstLine="360"/>
        <w:jc w:val="both"/>
        <w:rPr>
          <w:sz w:val="28"/>
          <w:szCs w:val="28"/>
        </w:rPr>
      </w:pPr>
      <w:r w:rsidRPr="00EE53A8">
        <w:rPr>
          <w:sz w:val="28"/>
          <w:szCs w:val="28"/>
        </w:rPr>
        <w:t>В отношении налогов и сборов субъектов Российской Федерации и местных налогов и сборов, исчисляемых и уплачиваемых обособленными подразделениями ОАО «Новгородэнерго» по месту их нахождения, формирование налоговой базы и составление налоговой  отчетности производится непосредственно соответствующими обособленными подразделениями.</w:t>
      </w:r>
    </w:p>
    <w:p w:rsidR="00E10F5E" w:rsidRPr="00EE53A8" w:rsidRDefault="00E10F5E" w:rsidP="00191C1A">
      <w:pPr>
        <w:pStyle w:val="21"/>
        <w:spacing w:line="360" w:lineRule="auto"/>
        <w:ind w:right="-185" w:firstLine="360"/>
        <w:jc w:val="both"/>
        <w:rPr>
          <w:sz w:val="28"/>
          <w:szCs w:val="28"/>
        </w:rPr>
      </w:pPr>
      <w:r w:rsidRPr="00EE53A8">
        <w:rPr>
          <w:sz w:val="28"/>
          <w:szCs w:val="28"/>
        </w:rPr>
        <w:t>Порядок составления налоговой отчетности, формы регистров налогового учета и порядок их ведения, порядок формирования налоговой базы, расчет и уплата налогов и сборов регулируется настоящим Положением об учетной политике, а также внутренними документами ОАО «Новгородэнерго» о порядке исчисления и уплаты отдельных налогов и сборов. Регистры налогового учета могут вестись в виде специальных форм на бумажных носителях, в электронном виде и (или) любых машинных носителях.</w:t>
      </w:r>
    </w:p>
    <w:p w:rsidR="00E10F5E" w:rsidRPr="00EE53A8" w:rsidRDefault="00E10F5E" w:rsidP="00191C1A">
      <w:pPr>
        <w:pStyle w:val="21"/>
        <w:spacing w:line="360" w:lineRule="auto"/>
        <w:ind w:right="-185" w:firstLine="360"/>
        <w:jc w:val="both"/>
        <w:rPr>
          <w:sz w:val="28"/>
          <w:szCs w:val="28"/>
        </w:rPr>
      </w:pPr>
      <w:r w:rsidRPr="00EE53A8">
        <w:rPr>
          <w:sz w:val="28"/>
          <w:szCs w:val="28"/>
        </w:rPr>
        <w:t>Изменения в налоговую часть учетной политики ОАО «Новгородэнерго» вносятся при изменении порядка учета отдельных хозяйственных операций и (или) объектов в целях налогообложения в случае изменения законодательства или применяемых методов учета, а также, если ОАО «Новгородэнерго» начало осуществлять новые виды деятельности.</w:t>
      </w:r>
    </w:p>
    <w:p w:rsidR="00E10F5E" w:rsidRPr="00EE53A8" w:rsidRDefault="00E10F5E" w:rsidP="00191C1A">
      <w:pPr>
        <w:pStyle w:val="21"/>
        <w:spacing w:line="360" w:lineRule="auto"/>
        <w:ind w:right="-185" w:firstLine="360"/>
        <w:jc w:val="both"/>
        <w:rPr>
          <w:sz w:val="28"/>
          <w:szCs w:val="28"/>
        </w:rPr>
      </w:pPr>
      <w:r w:rsidRPr="00EE53A8">
        <w:rPr>
          <w:sz w:val="28"/>
          <w:szCs w:val="28"/>
        </w:rPr>
        <w:t>Инвентаризация обязательств, связанных с расчетами по налогам и сборам, и сверка задолженности с налоговыми органами производится Исполнительным аппаратом ОАО «Новгородэнерго» и обособленными подразделениями в части платежей по месту исполнения обязанностей налогоплательщика.</w:t>
      </w:r>
    </w:p>
    <w:p w:rsidR="00E10F5E" w:rsidRPr="00EE53A8" w:rsidRDefault="00E10F5E" w:rsidP="00191C1A">
      <w:pPr>
        <w:pStyle w:val="21"/>
        <w:spacing w:line="360" w:lineRule="auto"/>
        <w:ind w:right="-187" w:firstLine="360"/>
        <w:jc w:val="both"/>
        <w:rPr>
          <w:sz w:val="28"/>
          <w:szCs w:val="28"/>
        </w:rPr>
      </w:pPr>
      <w:r w:rsidRPr="00EE53A8">
        <w:rPr>
          <w:sz w:val="28"/>
          <w:szCs w:val="28"/>
        </w:rPr>
        <w:t>Филиалы и отделения Общества производят начисление, уплату и составление отчетности по следующим налогам и сборам:</w:t>
      </w:r>
    </w:p>
    <w:p w:rsidR="00E10F5E" w:rsidRPr="00EE53A8" w:rsidRDefault="00E10F5E" w:rsidP="00191C1A">
      <w:pPr>
        <w:pStyle w:val="21"/>
        <w:numPr>
          <w:ilvl w:val="0"/>
          <w:numId w:val="3"/>
        </w:numPr>
        <w:spacing w:after="0" w:line="360" w:lineRule="auto"/>
        <w:ind w:right="-185" w:firstLine="360"/>
        <w:jc w:val="both"/>
        <w:rPr>
          <w:sz w:val="28"/>
          <w:szCs w:val="28"/>
        </w:rPr>
      </w:pPr>
      <w:r w:rsidRPr="00EE53A8">
        <w:rPr>
          <w:sz w:val="28"/>
          <w:szCs w:val="28"/>
        </w:rPr>
        <w:t>налог на доходы физических лиц;</w:t>
      </w:r>
    </w:p>
    <w:p w:rsidR="00E10F5E" w:rsidRPr="00EE53A8" w:rsidRDefault="00E10F5E" w:rsidP="00191C1A">
      <w:pPr>
        <w:pStyle w:val="21"/>
        <w:numPr>
          <w:ilvl w:val="0"/>
          <w:numId w:val="3"/>
        </w:numPr>
        <w:spacing w:after="0" w:line="360" w:lineRule="auto"/>
        <w:ind w:right="-185" w:firstLine="360"/>
        <w:jc w:val="both"/>
        <w:rPr>
          <w:sz w:val="28"/>
          <w:szCs w:val="28"/>
        </w:rPr>
      </w:pPr>
      <w:r w:rsidRPr="00EE53A8">
        <w:rPr>
          <w:sz w:val="28"/>
          <w:szCs w:val="28"/>
        </w:rPr>
        <w:t>единый социальный налог;</w:t>
      </w:r>
    </w:p>
    <w:p w:rsidR="00E10F5E" w:rsidRPr="00EE53A8" w:rsidRDefault="00E10F5E" w:rsidP="00191C1A">
      <w:pPr>
        <w:pStyle w:val="21"/>
        <w:numPr>
          <w:ilvl w:val="0"/>
          <w:numId w:val="3"/>
        </w:numPr>
        <w:spacing w:after="0" w:line="360" w:lineRule="auto"/>
        <w:ind w:right="-185" w:firstLine="360"/>
        <w:jc w:val="both"/>
        <w:rPr>
          <w:sz w:val="28"/>
          <w:szCs w:val="28"/>
        </w:rPr>
      </w:pPr>
      <w:r w:rsidRPr="00EE53A8">
        <w:rPr>
          <w:sz w:val="28"/>
          <w:szCs w:val="28"/>
        </w:rPr>
        <w:t>взнос на обязательное страхование от несчастных случаев;</w:t>
      </w:r>
    </w:p>
    <w:p w:rsidR="00E10F5E" w:rsidRPr="00EE53A8" w:rsidRDefault="00E10F5E" w:rsidP="00191C1A">
      <w:pPr>
        <w:pStyle w:val="21"/>
        <w:numPr>
          <w:ilvl w:val="0"/>
          <w:numId w:val="3"/>
        </w:numPr>
        <w:spacing w:after="0" w:line="360" w:lineRule="auto"/>
        <w:ind w:right="-185" w:firstLine="360"/>
        <w:jc w:val="both"/>
        <w:rPr>
          <w:sz w:val="28"/>
          <w:szCs w:val="28"/>
        </w:rPr>
      </w:pPr>
      <w:r w:rsidRPr="00EE53A8">
        <w:rPr>
          <w:sz w:val="28"/>
          <w:szCs w:val="28"/>
        </w:rPr>
        <w:t>единый налог на вмененный доход;</w:t>
      </w:r>
    </w:p>
    <w:p w:rsidR="00E10F5E" w:rsidRPr="00EE53A8" w:rsidRDefault="00E10F5E" w:rsidP="00191C1A">
      <w:pPr>
        <w:pStyle w:val="21"/>
        <w:numPr>
          <w:ilvl w:val="0"/>
          <w:numId w:val="3"/>
        </w:numPr>
        <w:spacing w:after="0" w:line="360" w:lineRule="auto"/>
        <w:ind w:right="-185" w:firstLine="360"/>
        <w:jc w:val="both"/>
        <w:rPr>
          <w:sz w:val="28"/>
          <w:szCs w:val="28"/>
        </w:rPr>
      </w:pPr>
      <w:r w:rsidRPr="00EE53A8">
        <w:rPr>
          <w:sz w:val="28"/>
          <w:szCs w:val="28"/>
        </w:rPr>
        <w:t>налог с продаж;</w:t>
      </w:r>
    </w:p>
    <w:p w:rsidR="00E10F5E" w:rsidRPr="00EE53A8" w:rsidRDefault="00E10F5E" w:rsidP="00191C1A">
      <w:pPr>
        <w:pStyle w:val="21"/>
        <w:numPr>
          <w:ilvl w:val="0"/>
          <w:numId w:val="3"/>
        </w:numPr>
        <w:spacing w:after="0" w:line="360" w:lineRule="auto"/>
        <w:ind w:right="-185" w:firstLine="360"/>
        <w:jc w:val="both"/>
        <w:rPr>
          <w:sz w:val="28"/>
          <w:szCs w:val="28"/>
        </w:rPr>
      </w:pPr>
      <w:r w:rsidRPr="00EE53A8">
        <w:rPr>
          <w:sz w:val="28"/>
          <w:szCs w:val="28"/>
        </w:rPr>
        <w:t>налог на землю;</w:t>
      </w:r>
    </w:p>
    <w:p w:rsidR="00E10F5E" w:rsidRPr="00EE53A8" w:rsidRDefault="00E10F5E" w:rsidP="00191C1A">
      <w:pPr>
        <w:pStyle w:val="21"/>
        <w:numPr>
          <w:ilvl w:val="0"/>
          <w:numId w:val="3"/>
        </w:numPr>
        <w:spacing w:after="0" w:line="360" w:lineRule="auto"/>
        <w:ind w:right="-185" w:firstLine="360"/>
        <w:jc w:val="both"/>
        <w:rPr>
          <w:sz w:val="28"/>
          <w:szCs w:val="28"/>
        </w:rPr>
      </w:pPr>
      <w:r w:rsidRPr="00EE53A8">
        <w:rPr>
          <w:sz w:val="28"/>
          <w:szCs w:val="28"/>
        </w:rPr>
        <w:t>налог на имущество;</w:t>
      </w:r>
    </w:p>
    <w:p w:rsidR="00E10F5E" w:rsidRPr="00EE53A8" w:rsidRDefault="00E10F5E" w:rsidP="00191C1A">
      <w:pPr>
        <w:pStyle w:val="21"/>
        <w:numPr>
          <w:ilvl w:val="0"/>
          <w:numId w:val="3"/>
        </w:numPr>
        <w:spacing w:after="0" w:line="360" w:lineRule="auto"/>
        <w:ind w:right="-185" w:firstLine="360"/>
        <w:jc w:val="both"/>
        <w:rPr>
          <w:sz w:val="28"/>
          <w:szCs w:val="28"/>
        </w:rPr>
      </w:pPr>
      <w:r w:rsidRPr="00EE53A8">
        <w:rPr>
          <w:sz w:val="28"/>
          <w:szCs w:val="28"/>
        </w:rPr>
        <w:t>транспортный налог;</w:t>
      </w:r>
    </w:p>
    <w:p w:rsidR="00E10F5E" w:rsidRPr="00EE53A8" w:rsidRDefault="00E10F5E" w:rsidP="00191C1A">
      <w:pPr>
        <w:pStyle w:val="21"/>
        <w:numPr>
          <w:ilvl w:val="0"/>
          <w:numId w:val="3"/>
        </w:numPr>
        <w:spacing w:line="360" w:lineRule="auto"/>
        <w:ind w:left="1066" w:right="-187" w:firstLine="360"/>
        <w:jc w:val="both"/>
        <w:rPr>
          <w:sz w:val="28"/>
          <w:szCs w:val="28"/>
        </w:rPr>
      </w:pPr>
      <w:r w:rsidRPr="00EE53A8">
        <w:rPr>
          <w:sz w:val="28"/>
          <w:szCs w:val="28"/>
        </w:rPr>
        <w:t>плата за пользование водными объектами.</w:t>
      </w:r>
    </w:p>
    <w:p w:rsidR="00E10F5E" w:rsidRPr="00EE53A8" w:rsidRDefault="00E10F5E" w:rsidP="00191C1A">
      <w:pPr>
        <w:pStyle w:val="21"/>
        <w:spacing w:line="360" w:lineRule="auto"/>
        <w:ind w:right="-187" w:firstLine="360"/>
        <w:jc w:val="both"/>
        <w:rPr>
          <w:sz w:val="28"/>
          <w:szCs w:val="28"/>
        </w:rPr>
      </w:pPr>
      <w:r w:rsidRPr="00EE53A8">
        <w:rPr>
          <w:sz w:val="28"/>
          <w:szCs w:val="28"/>
        </w:rPr>
        <w:t>Исполнительный аппарат Общества  исчисляет и уплачивает:</w:t>
      </w:r>
    </w:p>
    <w:p w:rsidR="00E10F5E" w:rsidRPr="00EE53A8" w:rsidRDefault="00E10F5E" w:rsidP="00191C1A">
      <w:pPr>
        <w:pStyle w:val="21"/>
        <w:spacing w:line="360" w:lineRule="auto"/>
        <w:ind w:firstLine="360"/>
        <w:jc w:val="both"/>
        <w:rPr>
          <w:sz w:val="28"/>
          <w:szCs w:val="28"/>
        </w:rPr>
      </w:pPr>
    </w:p>
    <w:p w:rsidR="00E10F5E" w:rsidRPr="00EE53A8" w:rsidRDefault="00E10F5E" w:rsidP="00191C1A">
      <w:pPr>
        <w:pStyle w:val="21"/>
        <w:numPr>
          <w:ilvl w:val="0"/>
          <w:numId w:val="4"/>
        </w:numPr>
        <w:spacing w:line="360" w:lineRule="auto"/>
        <w:ind w:firstLine="360"/>
        <w:jc w:val="both"/>
        <w:rPr>
          <w:sz w:val="28"/>
          <w:szCs w:val="28"/>
        </w:rPr>
      </w:pPr>
      <w:r w:rsidRPr="00EE53A8">
        <w:rPr>
          <w:sz w:val="28"/>
          <w:szCs w:val="28"/>
        </w:rPr>
        <w:t>централизованно – налог на прибыль и налог на добавленную стоимость;</w:t>
      </w:r>
    </w:p>
    <w:p w:rsidR="00E10F5E" w:rsidRPr="00EE53A8" w:rsidRDefault="00E10F5E" w:rsidP="00191C1A">
      <w:pPr>
        <w:pStyle w:val="21"/>
        <w:numPr>
          <w:ilvl w:val="0"/>
          <w:numId w:val="4"/>
        </w:numPr>
        <w:spacing w:line="360" w:lineRule="auto"/>
        <w:ind w:firstLine="360"/>
        <w:jc w:val="both"/>
        <w:rPr>
          <w:sz w:val="28"/>
          <w:szCs w:val="28"/>
        </w:rPr>
      </w:pPr>
      <w:r w:rsidRPr="00EE53A8">
        <w:rPr>
          <w:sz w:val="28"/>
          <w:szCs w:val="28"/>
        </w:rPr>
        <w:t>по отделениям, расположенным в В. Новгороде – налог на имущество, налог на землю;</w:t>
      </w:r>
    </w:p>
    <w:p w:rsidR="00E10F5E" w:rsidRPr="00EE53A8" w:rsidRDefault="00E10F5E" w:rsidP="00191C1A">
      <w:pPr>
        <w:pStyle w:val="21"/>
        <w:spacing w:line="360" w:lineRule="auto"/>
        <w:ind w:right="-185" w:firstLine="360"/>
        <w:jc w:val="both"/>
        <w:rPr>
          <w:sz w:val="28"/>
          <w:szCs w:val="28"/>
        </w:rPr>
      </w:pPr>
      <w:r w:rsidRPr="00EE53A8">
        <w:rPr>
          <w:sz w:val="28"/>
          <w:szCs w:val="28"/>
        </w:rPr>
        <w:t>Ответственность за ведение налогового учета и составление налоговой</w:t>
      </w:r>
    </w:p>
    <w:p w:rsidR="00E10F5E" w:rsidRPr="00EE53A8" w:rsidRDefault="00E10F5E" w:rsidP="00191C1A">
      <w:pPr>
        <w:pStyle w:val="21"/>
        <w:spacing w:line="360" w:lineRule="auto"/>
        <w:ind w:right="-185" w:firstLine="360"/>
        <w:jc w:val="both"/>
        <w:rPr>
          <w:sz w:val="28"/>
          <w:szCs w:val="28"/>
        </w:rPr>
      </w:pPr>
      <w:r w:rsidRPr="00EE53A8">
        <w:rPr>
          <w:sz w:val="28"/>
          <w:szCs w:val="28"/>
        </w:rPr>
        <w:t xml:space="preserve">            отчетности</w:t>
      </w:r>
    </w:p>
    <w:p w:rsidR="00E10F5E" w:rsidRPr="00EE53A8" w:rsidRDefault="00E10F5E" w:rsidP="00191C1A">
      <w:pPr>
        <w:pStyle w:val="21"/>
        <w:spacing w:line="360" w:lineRule="auto"/>
        <w:ind w:right="-185" w:firstLine="360"/>
        <w:jc w:val="both"/>
        <w:rPr>
          <w:sz w:val="28"/>
          <w:szCs w:val="28"/>
        </w:rPr>
      </w:pPr>
      <w:r w:rsidRPr="00EE53A8">
        <w:rPr>
          <w:sz w:val="28"/>
          <w:szCs w:val="28"/>
        </w:rPr>
        <w:t>Ответственность за правильность исчисления налогов и сборов в части, исчисляемой  Исполнительным аппаратом ОАО «Новгородэнерго» несет главный бухгалтер Общества</w:t>
      </w:r>
    </w:p>
    <w:p w:rsidR="00E10F5E" w:rsidRPr="00EE53A8" w:rsidRDefault="00E10F5E" w:rsidP="00191C1A">
      <w:pPr>
        <w:pStyle w:val="21"/>
        <w:spacing w:line="360" w:lineRule="auto"/>
        <w:ind w:right="-185" w:firstLine="360"/>
        <w:jc w:val="both"/>
        <w:rPr>
          <w:sz w:val="28"/>
          <w:szCs w:val="28"/>
        </w:rPr>
      </w:pPr>
      <w:r w:rsidRPr="00EE53A8">
        <w:rPr>
          <w:sz w:val="28"/>
          <w:szCs w:val="28"/>
        </w:rPr>
        <w:t>Ответственность за уплату вышеуказанных налогов несет начальник Казначейства ОАО «Новгородэнерго».</w:t>
      </w:r>
    </w:p>
    <w:p w:rsidR="00E10F5E" w:rsidRPr="00EE53A8" w:rsidRDefault="00E10F5E" w:rsidP="00191C1A">
      <w:pPr>
        <w:pStyle w:val="21"/>
        <w:spacing w:line="360" w:lineRule="auto"/>
        <w:ind w:right="-185" w:firstLine="360"/>
        <w:jc w:val="both"/>
        <w:rPr>
          <w:sz w:val="28"/>
          <w:szCs w:val="28"/>
        </w:rPr>
      </w:pPr>
      <w:r w:rsidRPr="00EE53A8">
        <w:rPr>
          <w:sz w:val="28"/>
          <w:szCs w:val="28"/>
        </w:rPr>
        <w:t>Ответственность за правильность исчисления налогов и сборов, исчисляемых и уплачиваемых обособленными подразделениями ОАО «Новгородэнерго», несут руководители соответствующих обособленных подразделений.</w:t>
      </w:r>
    </w:p>
    <w:p w:rsidR="00E10F5E" w:rsidRPr="00EE53A8" w:rsidRDefault="00E10F5E" w:rsidP="00191C1A">
      <w:pPr>
        <w:pStyle w:val="21"/>
        <w:spacing w:line="360" w:lineRule="auto"/>
        <w:ind w:right="-185" w:firstLine="360"/>
        <w:jc w:val="both"/>
        <w:rPr>
          <w:sz w:val="28"/>
          <w:szCs w:val="28"/>
        </w:rPr>
      </w:pPr>
      <w:r w:rsidRPr="00EE53A8">
        <w:rPr>
          <w:sz w:val="28"/>
          <w:szCs w:val="28"/>
        </w:rPr>
        <w:t xml:space="preserve">Ответственность за правильность исчисления подоходного налога, единого социального налога, взноса на обязательное страхование от несчастных случаев в части, исчисляемой и уплачиваемой Исполнительным аппаратом ОАО «Новгородэнерго», несет Главный бухгалтер ОАО «Новгородэнерго». </w:t>
      </w:r>
    </w:p>
    <w:p w:rsidR="00E10F5E" w:rsidRPr="00EE53A8" w:rsidRDefault="00E10F5E" w:rsidP="00191C1A">
      <w:pPr>
        <w:pStyle w:val="21"/>
        <w:spacing w:line="360" w:lineRule="auto"/>
        <w:ind w:right="-185" w:firstLine="360"/>
        <w:jc w:val="both"/>
        <w:rPr>
          <w:sz w:val="28"/>
          <w:szCs w:val="28"/>
        </w:rPr>
      </w:pPr>
      <w:r w:rsidRPr="00EE53A8">
        <w:rPr>
          <w:sz w:val="28"/>
          <w:szCs w:val="28"/>
        </w:rPr>
        <w:t>Для обеспечения правильного и полного формирования налогооблагаемых баз по всем налогам и сборам подразделения Исполнительного аппарата ОАО «Новгородэнерго», филиалы, представительства и иные обособленные подразделения  представляют необходимую информацию в сроки, установленные графиком документооборота, в формах и объемах, утвержденных отдельными внутренними распорядительными документами.</w:t>
      </w:r>
    </w:p>
    <w:p w:rsidR="00E10F5E" w:rsidRPr="00EE53A8" w:rsidRDefault="00E10F5E" w:rsidP="00191C1A">
      <w:pPr>
        <w:spacing w:line="360" w:lineRule="auto"/>
        <w:ind w:firstLine="360"/>
        <w:jc w:val="both"/>
        <w:rPr>
          <w:sz w:val="28"/>
          <w:szCs w:val="28"/>
        </w:rPr>
      </w:pPr>
    </w:p>
    <w:p w:rsidR="00E10F5E" w:rsidRDefault="00E10F5E" w:rsidP="00191C1A">
      <w:pPr>
        <w:ind w:firstLine="360"/>
      </w:pPr>
    </w:p>
    <w:p w:rsidR="00A4761C" w:rsidRPr="00513F86" w:rsidRDefault="00A702D8" w:rsidP="00CC2615">
      <w:pPr>
        <w:pStyle w:val="ConsPlusNormal"/>
        <w:spacing w:line="360" w:lineRule="auto"/>
        <w:ind w:firstLine="360"/>
        <w:jc w:val="center"/>
        <w:rPr>
          <w:rFonts w:ascii="Times New Roman" w:hAnsi="Times New Roman" w:cs="Times New Roman"/>
          <w:b/>
          <w:bCs/>
          <w:sz w:val="28"/>
          <w:szCs w:val="28"/>
        </w:rPr>
      </w:pPr>
      <w:r>
        <w:br w:type="page"/>
      </w:r>
      <w:r w:rsidR="00CC2615" w:rsidRPr="00513F86">
        <w:rPr>
          <w:rFonts w:ascii="Times New Roman" w:hAnsi="Times New Roman" w:cs="Times New Roman"/>
          <w:b/>
          <w:bCs/>
          <w:sz w:val="28"/>
          <w:szCs w:val="28"/>
        </w:rPr>
        <w:t>ВЫВОДЫ И ПРЕДЛОЖЕНИЯ</w:t>
      </w:r>
    </w:p>
    <w:p w:rsidR="00A4761C" w:rsidRDefault="00A4761C" w:rsidP="00191C1A">
      <w:pPr>
        <w:pStyle w:val="ConsPlusNormal"/>
        <w:spacing w:line="360" w:lineRule="auto"/>
        <w:ind w:firstLine="360"/>
        <w:rPr>
          <w:rFonts w:ascii="Times New Roman" w:hAnsi="Times New Roman" w:cs="Times New Roman"/>
          <w:sz w:val="28"/>
          <w:szCs w:val="28"/>
        </w:rPr>
      </w:pPr>
    </w:p>
    <w:p w:rsidR="00A4761C" w:rsidRPr="00D972CB" w:rsidRDefault="00A4761C" w:rsidP="000B65AB">
      <w:pPr>
        <w:pStyle w:val="ConsPlusNormal"/>
        <w:spacing w:line="360" w:lineRule="auto"/>
        <w:ind w:firstLine="360"/>
        <w:jc w:val="both"/>
        <w:rPr>
          <w:rFonts w:ascii="Times New Roman" w:hAnsi="Times New Roman" w:cs="Times New Roman"/>
          <w:sz w:val="28"/>
          <w:szCs w:val="28"/>
        </w:rPr>
      </w:pPr>
      <w:r w:rsidRPr="009174FA">
        <w:rPr>
          <w:rFonts w:ascii="Times New Roman" w:hAnsi="Times New Roman" w:cs="Times New Roman"/>
          <w:sz w:val="28"/>
          <w:szCs w:val="28"/>
        </w:rPr>
        <w:t>В ходе написания работы были получены следующие выводы</w:t>
      </w:r>
      <w:r>
        <w:rPr>
          <w:rFonts w:ascii="Times New Roman" w:hAnsi="Times New Roman" w:cs="Times New Roman"/>
          <w:sz w:val="28"/>
          <w:szCs w:val="28"/>
        </w:rPr>
        <w:t>, что д</w:t>
      </w:r>
      <w:r w:rsidRPr="00D972CB">
        <w:rPr>
          <w:rFonts w:ascii="Times New Roman" w:hAnsi="Times New Roman" w:cs="Times New Roman"/>
          <w:sz w:val="28"/>
          <w:szCs w:val="28"/>
        </w:rPr>
        <w:t>ля правильного составления налоговой учетной политики налогоплательщик должен соблюдать четыре правила.</w:t>
      </w:r>
    </w:p>
    <w:p w:rsidR="00A4761C" w:rsidRPr="00D972CB" w:rsidRDefault="00A4761C" w:rsidP="000B65AB">
      <w:pPr>
        <w:pStyle w:val="ConsPlusNormal"/>
        <w:spacing w:line="360" w:lineRule="auto"/>
        <w:ind w:firstLine="360"/>
        <w:jc w:val="both"/>
        <w:rPr>
          <w:rFonts w:ascii="Times New Roman" w:hAnsi="Times New Roman" w:cs="Times New Roman"/>
          <w:sz w:val="28"/>
          <w:szCs w:val="28"/>
        </w:rPr>
      </w:pPr>
      <w:r w:rsidRPr="00D972CB">
        <w:rPr>
          <w:rFonts w:ascii="Times New Roman" w:hAnsi="Times New Roman" w:cs="Times New Roman"/>
          <w:sz w:val="28"/>
          <w:szCs w:val="28"/>
        </w:rPr>
        <w:t>Первое. Организация вправе выбрать один из нескольких способов, регулирующих порядок определения налоговой базы и исчисления тех или иных налогов и сборов в Российской Федерации, которые допускает Налоговый кодекс.</w:t>
      </w:r>
    </w:p>
    <w:p w:rsidR="00A4761C" w:rsidRPr="00D972CB" w:rsidRDefault="00A4761C" w:rsidP="000B65AB">
      <w:pPr>
        <w:pStyle w:val="ConsPlusNormal"/>
        <w:spacing w:line="360" w:lineRule="auto"/>
        <w:ind w:firstLine="360"/>
        <w:jc w:val="both"/>
        <w:rPr>
          <w:rFonts w:ascii="Times New Roman" w:hAnsi="Times New Roman" w:cs="Times New Roman"/>
          <w:sz w:val="28"/>
          <w:szCs w:val="28"/>
        </w:rPr>
      </w:pPr>
      <w:r w:rsidRPr="00D972CB">
        <w:rPr>
          <w:rFonts w:ascii="Times New Roman" w:hAnsi="Times New Roman" w:cs="Times New Roman"/>
          <w:sz w:val="28"/>
          <w:szCs w:val="28"/>
        </w:rPr>
        <w:t>Второе. Выбранные способы учета устанавливаются в целом по всей организации, в том числе во всех ее структурных подразделениях (включая и те, что выделены на отдельный баланс), независимо от их места расположения.</w:t>
      </w:r>
    </w:p>
    <w:p w:rsidR="00A4761C" w:rsidRPr="00D972CB" w:rsidRDefault="00A4761C" w:rsidP="000B65AB">
      <w:pPr>
        <w:pStyle w:val="ConsPlusNormal"/>
        <w:spacing w:line="360" w:lineRule="auto"/>
        <w:ind w:firstLine="360"/>
        <w:jc w:val="both"/>
        <w:rPr>
          <w:rFonts w:ascii="Times New Roman" w:hAnsi="Times New Roman" w:cs="Times New Roman"/>
          <w:sz w:val="28"/>
          <w:szCs w:val="28"/>
        </w:rPr>
      </w:pPr>
      <w:r w:rsidRPr="00D972CB">
        <w:rPr>
          <w:rFonts w:ascii="Times New Roman" w:hAnsi="Times New Roman" w:cs="Times New Roman"/>
          <w:sz w:val="28"/>
          <w:szCs w:val="28"/>
        </w:rPr>
        <w:t>Но обратите внимание на то, что учреждения, финансируемые собственником, являются самостоятельными юридическими лицами, а потому на них не распространяется учетная политика, принятая предприятием-собственником. Это следует из положений ст. 120 ГК РФ.</w:t>
      </w:r>
    </w:p>
    <w:p w:rsidR="00A4761C" w:rsidRPr="00D972CB" w:rsidRDefault="00A4761C" w:rsidP="000B65AB">
      <w:pPr>
        <w:pStyle w:val="ConsPlusNormal"/>
        <w:spacing w:line="360" w:lineRule="auto"/>
        <w:ind w:firstLine="360"/>
        <w:jc w:val="both"/>
        <w:rPr>
          <w:rFonts w:ascii="Times New Roman" w:hAnsi="Times New Roman" w:cs="Times New Roman"/>
          <w:sz w:val="28"/>
          <w:szCs w:val="28"/>
        </w:rPr>
      </w:pPr>
      <w:r w:rsidRPr="00D972CB">
        <w:rPr>
          <w:rFonts w:ascii="Times New Roman" w:hAnsi="Times New Roman" w:cs="Times New Roman"/>
          <w:sz w:val="28"/>
          <w:szCs w:val="28"/>
        </w:rPr>
        <w:t>Третье. Данные способы учета устанавливаются на длительный срок - как минимум, на отчетный год. Чаще всего налоговым периодом по налогам и сборам является год, то есть период времени с 1 января по 31 декабря включительно. В пределах этого периода налоговая учетная политика фирмы может изменяться только в тех случаях, которые прямо предусмотрены в налоговом законодательстве.</w:t>
      </w:r>
    </w:p>
    <w:p w:rsidR="00A4761C" w:rsidRPr="00D972CB" w:rsidRDefault="00A4761C" w:rsidP="000B65AB">
      <w:pPr>
        <w:pStyle w:val="ConsPlusNormal"/>
        <w:spacing w:line="360" w:lineRule="auto"/>
        <w:ind w:firstLine="360"/>
        <w:jc w:val="both"/>
        <w:rPr>
          <w:rFonts w:ascii="Times New Roman" w:hAnsi="Times New Roman" w:cs="Times New Roman"/>
          <w:sz w:val="28"/>
          <w:szCs w:val="28"/>
        </w:rPr>
      </w:pPr>
      <w:r w:rsidRPr="00D972CB">
        <w:rPr>
          <w:rFonts w:ascii="Times New Roman" w:hAnsi="Times New Roman" w:cs="Times New Roman"/>
          <w:sz w:val="28"/>
          <w:szCs w:val="28"/>
        </w:rPr>
        <w:t>Четвертое. Выбранные варианты налогового учета должны быть закреплены соответствующим организационно-распорядительным документом.</w:t>
      </w:r>
    </w:p>
    <w:p w:rsidR="00A4761C" w:rsidRPr="000518F0" w:rsidRDefault="00A4761C" w:rsidP="000B65AB">
      <w:pPr>
        <w:pStyle w:val="ConsPlusNormal"/>
        <w:widowControl/>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В качестве предложений автор предлагает п</w:t>
      </w:r>
      <w:r w:rsidRPr="000518F0">
        <w:rPr>
          <w:rFonts w:ascii="Times New Roman" w:hAnsi="Times New Roman" w:cs="Times New Roman"/>
          <w:sz w:val="28"/>
          <w:szCs w:val="28"/>
        </w:rPr>
        <w:t>ривлечение стороннего специалиста в целях оптимизации действующей учетной политики</w:t>
      </w:r>
      <w:r>
        <w:rPr>
          <w:rFonts w:ascii="Times New Roman" w:hAnsi="Times New Roman" w:cs="Times New Roman"/>
          <w:sz w:val="28"/>
          <w:szCs w:val="28"/>
        </w:rPr>
        <w:t xml:space="preserve">, поскольку это </w:t>
      </w:r>
      <w:r w:rsidRPr="000518F0">
        <w:rPr>
          <w:rFonts w:ascii="Times New Roman" w:hAnsi="Times New Roman" w:cs="Times New Roman"/>
          <w:sz w:val="28"/>
          <w:szCs w:val="28"/>
        </w:rPr>
        <w:t>имеет ряд преимуществ перед самостоятельной разработкой мероприятий по улучшению учетной политики: это позволяет получить нетрадиционный взгляд на общую картину учета в компании, отказаться от устоявшихся стереотипов, не бояться сложившихся авторитетов и т.д.</w:t>
      </w:r>
    </w:p>
    <w:p w:rsidR="00A4761C" w:rsidRPr="000518F0" w:rsidRDefault="00A4761C" w:rsidP="000B65AB">
      <w:pPr>
        <w:pStyle w:val="ConsPlusNormal"/>
        <w:widowControl/>
        <w:spacing w:line="360" w:lineRule="auto"/>
        <w:ind w:firstLine="360"/>
        <w:jc w:val="both"/>
        <w:rPr>
          <w:rFonts w:ascii="Times New Roman" w:hAnsi="Times New Roman" w:cs="Times New Roman"/>
          <w:sz w:val="28"/>
          <w:szCs w:val="28"/>
        </w:rPr>
      </w:pPr>
      <w:r w:rsidRPr="000518F0">
        <w:rPr>
          <w:rFonts w:ascii="Times New Roman" w:hAnsi="Times New Roman" w:cs="Times New Roman"/>
          <w:sz w:val="28"/>
          <w:szCs w:val="28"/>
        </w:rPr>
        <w:t>В процессе аудиторского анализа учетной политики и разработки рекомендаций по ее совершенствованию можно выделить следующие основные этапы.</w:t>
      </w:r>
    </w:p>
    <w:p w:rsidR="00A4761C" w:rsidRPr="000518F0" w:rsidRDefault="00A4761C" w:rsidP="000B65AB">
      <w:pPr>
        <w:pStyle w:val="ConsPlusNormal"/>
        <w:widowControl/>
        <w:spacing w:line="360" w:lineRule="auto"/>
        <w:ind w:firstLine="360"/>
        <w:jc w:val="both"/>
        <w:rPr>
          <w:rFonts w:ascii="Times New Roman" w:hAnsi="Times New Roman" w:cs="Times New Roman"/>
          <w:sz w:val="28"/>
          <w:szCs w:val="28"/>
        </w:rPr>
      </w:pPr>
      <w:r w:rsidRPr="000518F0">
        <w:rPr>
          <w:rFonts w:ascii="Times New Roman" w:hAnsi="Times New Roman" w:cs="Times New Roman"/>
          <w:sz w:val="28"/>
          <w:szCs w:val="28"/>
        </w:rPr>
        <w:t>1. Комплексный анализ сложившейся системы бухгалтерского учета и условий хозяйствования:</w:t>
      </w:r>
    </w:p>
    <w:p w:rsidR="00A4761C" w:rsidRPr="000518F0" w:rsidRDefault="00A4761C" w:rsidP="000B65AB">
      <w:pPr>
        <w:pStyle w:val="ConsPlusNormal"/>
        <w:widowControl/>
        <w:spacing w:line="360" w:lineRule="auto"/>
        <w:ind w:firstLine="360"/>
        <w:jc w:val="both"/>
        <w:rPr>
          <w:rFonts w:ascii="Times New Roman" w:hAnsi="Times New Roman" w:cs="Times New Roman"/>
          <w:sz w:val="28"/>
          <w:szCs w:val="28"/>
        </w:rPr>
      </w:pPr>
      <w:r w:rsidRPr="000518F0">
        <w:rPr>
          <w:rFonts w:ascii="Times New Roman" w:hAnsi="Times New Roman" w:cs="Times New Roman"/>
          <w:sz w:val="28"/>
          <w:szCs w:val="28"/>
        </w:rPr>
        <w:t>- общее ознакомление с организацией (ключевые направления деятельности, отраслевая принадлежность, организационно-правовая форма и т.п.);</w:t>
      </w:r>
    </w:p>
    <w:p w:rsidR="00A4761C" w:rsidRPr="000518F0" w:rsidRDefault="00A4761C" w:rsidP="000B65AB">
      <w:pPr>
        <w:pStyle w:val="ConsPlusNormal"/>
        <w:widowControl/>
        <w:spacing w:line="360" w:lineRule="auto"/>
        <w:ind w:firstLine="360"/>
        <w:jc w:val="both"/>
        <w:rPr>
          <w:rFonts w:ascii="Times New Roman" w:hAnsi="Times New Roman" w:cs="Times New Roman"/>
          <w:sz w:val="28"/>
          <w:szCs w:val="28"/>
        </w:rPr>
      </w:pPr>
      <w:r w:rsidRPr="000518F0">
        <w:rPr>
          <w:rFonts w:ascii="Times New Roman" w:hAnsi="Times New Roman" w:cs="Times New Roman"/>
          <w:sz w:val="28"/>
          <w:szCs w:val="28"/>
        </w:rPr>
        <w:t>- анализ внешней среды функционирования организации;</w:t>
      </w:r>
    </w:p>
    <w:p w:rsidR="00A4761C" w:rsidRPr="000518F0" w:rsidRDefault="00A4761C" w:rsidP="000B65AB">
      <w:pPr>
        <w:pStyle w:val="ConsPlusNormal"/>
        <w:widowControl/>
        <w:spacing w:line="360" w:lineRule="auto"/>
        <w:ind w:firstLine="360"/>
        <w:jc w:val="both"/>
        <w:rPr>
          <w:rFonts w:ascii="Times New Roman" w:hAnsi="Times New Roman" w:cs="Times New Roman"/>
          <w:sz w:val="28"/>
          <w:szCs w:val="28"/>
        </w:rPr>
      </w:pPr>
      <w:r w:rsidRPr="000518F0">
        <w:rPr>
          <w:rFonts w:ascii="Times New Roman" w:hAnsi="Times New Roman" w:cs="Times New Roman"/>
          <w:sz w:val="28"/>
          <w:szCs w:val="28"/>
        </w:rPr>
        <w:t>- выделение отраслевых особенностей ведения учета;</w:t>
      </w:r>
    </w:p>
    <w:p w:rsidR="00A4761C" w:rsidRPr="000518F0" w:rsidRDefault="00A4761C" w:rsidP="000B65AB">
      <w:pPr>
        <w:pStyle w:val="ConsPlusNormal"/>
        <w:widowControl/>
        <w:spacing w:line="360" w:lineRule="auto"/>
        <w:ind w:firstLine="360"/>
        <w:jc w:val="both"/>
        <w:rPr>
          <w:rFonts w:ascii="Times New Roman" w:hAnsi="Times New Roman" w:cs="Times New Roman"/>
          <w:sz w:val="28"/>
          <w:szCs w:val="28"/>
        </w:rPr>
      </w:pPr>
      <w:r w:rsidRPr="000518F0">
        <w:rPr>
          <w:rFonts w:ascii="Times New Roman" w:hAnsi="Times New Roman" w:cs="Times New Roman"/>
          <w:sz w:val="28"/>
          <w:szCs w:val="28"/>
        </w:rPr>
        <w:t>- рассмотрение финансовой политики организации;</w:t>
      </w:r>
    </w:p>
    <w:p w:rsidR="00A4761C" w:rsidRPr="000518F0" w:rsidRDefault="00A4761C" w:rsidP="000B65AB">
      <w:pPr>
        <w:pStyle w:val="ConsPlusNormal"/>
        <w:widowControl/>
        <w:spacing w:line="360" w:lineRule="auto"/>
        <w:ind w:firstLine="360"/>
        <w:jc w:val="both"/>
        <w:rPr>
          <w:rFonts w:ascii="Times New Roman" w:hAnsi="Times New Roman" w:cs="Times New Roman"/>
          <w:sz w:val="28"/>
          <w:szCs w:val="28"/>
        </w:rPr>
      </w:pPr>
      <w:r w:rsidRPr="000518F0">
        <w:rPr>
          <w:rFonts w:ascii="Times New Roman" w:hAnsi="Times New Roman" w:cs="Times New Roman"/>
          <w:sz w:val="28"/>
          <w:szCs w:val="28"/>
        </w:rPr>
        <w:t>- анализ сложившейся системы бухгалтерского учета, в том числе действующей учетной политики;</w:t>
      </w:r>
    </w:p>
    <w:p w:rsidR="00A4761C" w:rsidRPr="000518F0" w:rsidRDefault="00A4761C" w:rsidP="000B65AB">
      <w:pPr>
        <w:pStyle w:val="ConsPlusNormal"/>
        <w:widowControl/>
        <w:spacing w:line="360" w:lineRule="auto"/>
        <w:ind w:firstLine="360"/>
        <w:jc w:val="both"/>
        <w:rPr>
          <w:rFonts w:ascii="Times New Roman" w:hAnsi="Times New Roman" w:cs="Times New Roman"/>
          <w:sz w:val="28"/>
          <w:szCs w:val="28"/>
        </w:rPr>
      </w:pPr>
      <w:r w:rsidRPr="000518F0">
        <w:rPr>
          <w:rFonts w:ascii="Times New Roman" w:hAnsi="Times New Roman" w:cs="Times New Roman"/>
          <w:sz w:val="28"/>
          <w:szCs w:val="28"/>
        </w:rPr>
        <w:t>- анализ системы внутреннего контроля;</w:t>
      </w:r>
    </w:p>
    <w:p w:rsidR="00A4761C" w:rsidRPr="000518F0" w:rsidRDefault="00A4761C" w:rsidP="000B65AB">
      <w:pPr>
        <w:pStyle w:val="ConsPlusNormal"/>
        <w:widowControl/>
        <w:spacing w:line="360" w:lineRule="auto"/>
        <w:ind w:firstLine="360"/>
        <w:jc w:val="both"/>
        <w:rPr>
          <w:rFonts w:ascii="Times New Roman" w:hAnsi="Times New Roman" w:cs="Times New Roman"/>
          <w:sz w:val="28"/>
          <w:szCs w:val="28"/>
        </w:rPr>
      </w:pPr>
      <w:r w:rsidRPr="000518F0">
        <w:rPr>
          <w:rFonts w:ascii="Times New Roman" w:hAnsi="Times New Roman" w:cs="Times New Roman"/>
          <w:sz w:val="28"/>
          <w:szCs w:val="28"/>
        </w:rPr>
        <w:t>- формулировка предварительных выводов об эффективности действующей учетной политики и возможных направлениях ее изменения.</w:t>
      </w:r>
    </w:p>
    <w:p w:rsidR="00A4761C" w:rsidRPr="000518F0" w:rsidRDefault="00A4761C" w:rsidP="000B65AB">
      <w:pPr>
        <w:pStyle w:val="ConsPlusNormal"/>
        <w:widowControl/>
        <w:spacing w:line="360" w:lineRule="auto"/>
        <w:ind w:firstLine="360"/>
        <w:jc w:val="both"/>
        <w:rPr>
          <w:rFonts w:ascii="Times New Roman" w:hAnsi="Times New Roman" w:cs="Times New Roman"/>
          <w:sz w:val="28"/>
          <w:szCs w:val="28"/>
        </w:rPr>
      </w:pPr>
      <w:r w:rsidRPr="000518F0">
        <w:rPr>
          <w:rFonts w:ascii="Times New Roman" w:hAnsi="Times New Roman" w:cs="Times New Roman"/>
          <w:sz w:val="28"/>
          <w:szCs w:val="28"/>
        </w:rPr>
        <w:t>2. Разработка рекомендаций по оптимизации учетной политики с точки зрения:</w:t>
      </w:r>
    </w:p>
    <w:p w:rsidR="00A4761C" w:rsidRPr="000518F0" w:rsidRDefault="00A4761C" w:rsidP="000B65AB">
      <w:pPr>
        <w:pStyle w:val="ConsPlusNormal"/>
        <w:widowControl/>
        <w:spacing w:line="360" w:lineRule="auto"/>
        <w:ind w:firstLine="360"/>
        <w:jc w:val="both"/>
        <w:rPr>
          <w:rFonts w:ascii="Times New Roman" w:hAnsi="Times New Roman" w:cs="Times New Roman"/>
          <w:sz w:val="28"/>
          <w:szCs w:val="28"/>
        </w:rPr>
      </w:pPr>
      <w:r w:rsidRPr="000518F0">
        <w:rPr>
          <w:rFonts w:ascii="Times New Roman" w:hAnsi="Times New Roman" w:cs="Times New Roman"/>
          <w:sz w:val="28"/>
          <w:szCs w:val="28"/>
        </w:rPr>
        <w:t>- соблюдения действующих нормативных документов по бухгалтерскому учету и налогообложению;</w:t>
      </w:r>
    </w:p>
    <w:p w:rsidR="00A4761C" w:rsidRPr="000518F0" w:rsidRDefault="00A4761C" w:rsidP="000B65AB">
      <w:pPr>
        <w:pStyle w:val="ConsPlusNormal"/>
        <w:widowControl/>
        <w:spacing w:line="360" w:lineRule="auto"/>
        <w:ind w:firstLine="360"/>
        <w:jc w:val="both"/>
        <w:rPr>
          <w:rFonts w:ascii="Times New Roman" w:hAnsi="Times New Roman" w:cs="Times New Roman"/>
          <w:sz w:val="28"/>
          <w:szCs w:val="28"/>
        </w:rPr>
      </w:pPr>
      <w:r w:rsidRPr="000518F0">
        <w:rPr>
          <w:rFonts w:ascii="Times New Roman" w:hAnsi="Times New Roman" w:cs="Times New Roman"/>
          <w:sz w:val="28"/>
          <w:szCs w:val="28"/>
        </w:rPr>
        <w:t>- повышения надежности внутреннего контроля;</w:t>
      </w:r>
    </w:p>
    <w:p w:rsidR="00A4761C" w:rsidRPr="000518F0" w:rsidRDefault="00A4761C" w:rsidP="000B65AB">
      <w:pPr>
        <w:pStyle w:val="ConsPlusNormal"/>
        <w:widowControl/>
        <w:spacing w:line="360" w:lineRule="auto"/>
        <w:ind w:firstLine="360"/>
        <w:jc w:val="both"/>
        <w:rPr>
          <w:rFonts w:ascii="Times New Roman" w:hAnsi="Times New Roman" w:cs="Times New Roman"/>
          <w:sz w:val="28"/>
          <w:szCs w:val="28"/>
        </w:rPr>
      </w:pPr>
      <w:r w:rsidRPr="000518F0">
        <w:rPr>
          <w:rFonts w:ascii="Times New Roman" w:hAnsi="Times New Roman" w:cs="Times New Roman"/>
          <w:sz w:val="28"/>
          <w:szCs w:val="28"/>
        </w:rPr>
        <w:t>- эффективности информационного обеспечения аппарата управления;</w:t>
      </w:r>
    </w:p>
    <w:p w:rsidR="00A4761C" w:rsidRPr="000518F0" w:rsidRDefault="00A4761C" w:rsidP="000B65AB">
      <w:pPr>
        <w:pStyle w:val="ConsPlusNormal"/>
        <w:widowControl/>
        <w:spacing w:line="360" w:lineRule="auto"/>
        <w:ind w:firstLine="360"/>
        <w:jc w:val="both"/>
        <w:rPr>
          <w:rFonts w:ascii="Times New Roman" w:hAnsi="Times New Roman" w:cs="Times New Roman"/>
          <w:sz w:val="28"/>
          <w:szCs w:val="28"/>
        </w:rPr>
      </w:pPr>
      <w:r w:rsidRPr="000518F0">
        <w:rPr>
          <w:rFonts w:ascii="Times New Roman" w:hAnsi="Times New Roman" w:cs="Times New Roman"/>
          <w:sz w:val="28"/>
          <w:szCs w:val="28"/>
        </w:rPr>
        <w:t>- соответствия проводимой финансовой и налоговой политике;</w:t>
      </w:r>
    </w:p>
    <w:p w:rsidR="00A4761C" w:rsidRPr="000518F0" w:rsidRDefault="00A4761C" w:rsidP="000B65AB">
      <w:pPr>
        <w:pStyle w:val="ConsPlusNormal"/>
        <w:widowControl/>
        <w:spacing w:line="360" w:lineRule="auto"/>
        <w:ind w:firstLine="360"/>
        <w:jc w:val="both"/>
        <w:rPr>
          <w:rFonts w:ascii="Times New Roman" w:hAnsi="Times New Roman" w:cs="Times New Roman"/>
          <w:sz w:val="28"/>
          <w:szCs w:val="28"/>
        </w:rPr>
      </w:pPr>
      <w:r w:rsidRPr="000518F0">
        <w:rPr>
          <w:rFonts w:ascii="Times New Roman" w:hAnsi="Times New Roman" w:cs="Times New Roman"/>
          <w:sz w:val="28"/>
          <w:szCs w:val="28"/>
        </w:rPr>
        <w:t>- снижения трудоемкости учета;</w:t>
      </w:r>
    </w:p>
    <w:p w:rsidR="00A4761C" w:rsidRPr="000518F0" w:rsidRDefault="00A4761C" w:rsidP="000B65AB">
      <w:pPr>
        <w:pStyle w:val="ConsPlusNormal"/>
        <w:widowControl/>
        <w:spacing w:line="360" w:lineRule="auto"/>
        <w:ind w:firstLine="360"/>
        <w:jc w:val="both"/>
        <w:rPr>
          <w:rFonts w:ascii="Times New Roman" w:hAnsi="Times New Roman" w:cs="Times New Roman"/>
          <w:sz w:val="28"/>
          <w:szCs w:val="28"/>
        </w:rPr>
      </w:pPr>
      <w:r w:rsidRPr="000518F0">
        <w:rPr>
          <w:rFonts w:ascii="Times New Roman" w:hAnsi="Times New Roman" w:cs="Times New Roman"/>
          <w:sz w:val="28"/>
          <w:szCs w:val="28"/>
        </w:rPr>
        <w:t>- обеспечения достоверности финансовой информации, предоставляемой заинтересованным пользователям.</w:t>
      </w:r>
    </w:p>
    <w:p w:rsidR="00A4761C" w:rsidRPr="000518F0" w:rsidRDefault="00A4761C" w:rsidP="000B65AB">
      <w:pPr>
        <w:pStyle w:val="ConsPlusNormal"/>
        <w:widowControl/>
        <w:spacing w:line="360" w:lineRule="auto"/>
        <w:ind w:firstLine="360"/>
        <w:jc w:val="both"/>
        <w:rPr>
          <w:rFonts w:ascii="Times New Roman" w:hAnsi="Times New Roman" w:cs="Times New Roman"/>
          <w:sz w:val="28"/>
          <w:szCs w:val="28"/>
        </w:rPr>
      </w:pPr>
      <w:r w:rsidRPr="000518F0">
        <w:rPr>
          <w:rFonts w:ascii="Times New Roman" w:hAnsi="Times New Roman" w:cs="Times New Roman"/>
          <w:sz w:val="28"/>
          <w:szCs w:val="28"/>
        </w:rPr>
        <w:t>3. Внедрение измененной учетной политики в практику бухгалтерского учета:</w:t>
      </w:r>
    </w:p>
    <w:p w:rsidR="00A4761C" w:rsidRPr="000518F0" w:rsidRDefault="00A4761C" w:rsidP="000B65AB">
      <w:pPr>
        <w:pStyle w:val="ConsPlusNormal"/>
        <w:widowControl/>
        <w:spacing w:line="360" w:lineRule="auto"/>
        <w:ind w:firstLine="360"/>
        <w:jc w:val="both"/>
        <w:rPr>
          <w:rFonts w:ascii="Times New Roman" w:hAnsi="Times New Roman" w:cs="Times New Roman"/>
          <w:sz w:val="28"/>
          <w:szCs w:val="28"/>
        </w:rPr>
      </w:pPr>
      <w:r w:rsidRPr="000518F0">
        <w:rPr>
          <w:rFonts w:ascii="Times New Roman" w:hAnsi="Times New Roman" w:cs="Times New Roman"/>
          <w:sz w:val="28"/>
          <w:szCs w:val="28"/>
        </w:rPr>
        <w:t>- согласование изменений в учетной политике с руководством организации;</w:t>
      </w:r>
    </w:p>
    <w:p w:rsidR="00A4761C" w:rsidRPr="000518F0" w:rsidRDefault="00A4761C" w:rsidP="000B65AB">
      <w:pPr>
        <w:pStyle w:val="ConsPlusNormal"/>
        <w:widowControl/>
        <w:spacing w:line="360" w:lineRule="auto"/>
        <w:ind w:firstLine="360"/>
        <w:jc w:val="both"/>
        <w:rPr>
          <w:rFonts w:ascii="Times New Roman" w:hAnsi="Times New Roman" w:cs="Times New Roman"/>
          <w:sz w:val="28"/>
          <w:szCs w:val="28"/>
        </w:rPr>
      </w:pPr>
      <w:r w:rsidRPr="000518F0">
        <w:rPr>
          <w:rFonts w:ascii="Times New Roman" w:hAnsi="Times New Roman" w:cs="Times New Roman"/>
          <w:sz w:val="28"/>
          <w:szCs w:val="28"/>
        </w:rPr>
        <w:t>- подготовка всей внутренней нормативной документации по учетной политике;</w:t>
      </w:r>
    </w:p>
    <w:p w:rsidR="00A4761C" w:rsidRPr="000518F0" w:rsidRDefault="00A4761C" w:rsidP="000B65AB">
      <w:pPr>
        <w:pStyle w:val="ConsPlusNormal"/>
        <w:widowControl/>
        <w:spacing w:line="360" w:lineRule="auto"/>
        <w:ind w:firstLine="360"/>
        <w:jc w:val="both"/>
        <w:rPr>
          <w:rFonts w:ascii="Times New Roman" w:hAnsi="Times New Roman" w:cs="Times New Roman"/>
          <w:sz w:val="28"/>
          <w:szCs w:val="28"/>
        </w:rPr>
      </w:pPr>
      <w:r w:rsidRPr="000518F0">
        <w:rPr>
          <w:rFonts w:ascii="Times New Roman" w:hAnsi="Times New Roman" w:cs="Times New Roman"/>
          <w:sz w:val="28"/>
          <w:szCs w:val="28"/>
        </w:rPr>
        <w:t>- проведение обучения сотрудников по новым способам учета;</w:t>
      </w:r>
    </w:p>
    <w:p w:rsidR="00A4761C" w:rsidRPr="000518F0" w:rsidRDefault="00A4761C" w:rsidP="000B65AB">
      <w:pPr>
        <w:pStyle w:val="ConsPlusNormal"/>
        <w:widowControl/>
        <w:spacing w:line="360" w:lineRule="auto"/>
        <w:ind w:firstLine="360"/>
        <w:jc w:val="both"/>
        <w:rPr>
          <w:rFonts w:ascii="Times New Roman" w:hAnsi="Times New Roman" w:cs="Times New Roman"/>
          <w:sz w:val="28"/>
          <w:szCs w:val="28"/>
        </w:rPr>
      </w:pPr>
      <w:r w:rsidRPr="000518F0">
        <w:rPr>
          <w:rFonts w:ascii="Times New Roman" w:hAnsi="Times New Roman" w:cs="Times New Roman"/>
          <w:sz w:val="28"/>
          <w:szCs w:val="28"/>
        </w:rPr>
        <w:t>- разработка мероприятий по автоматизации учетного процесса;</w:t>
      </w:r>
    </w:p>
    <w:p w:rsidR="00A4761C" w:rsidRPr="000518F0" w:rsidRDefault="00A4761C" w:rsidP="000B65AB">
      <w:pPr>
        <w:pStyle w:val="ConsPlusNormal"/>
        <w:widowControl/>
        <w:spacing w:line="360" w:lineRule="auto"/>
        <w:ind w:firstLine="360"/>
        <w:jc w:val="both"/>
        <w:rPr>
          <w:rFonts w:ascii="Times New Roman" w:hAnsi="Times New Roman" w:cs="Times New Roman"/>
          <w:sz w:val="28"/>
          <w:szCs w:val="28"/>
        </w:rPr>
      </w:pPr>
      <w:r w:rsidRPr="000518F0">
        <w:rPr>
          <w:rFonts w:ascii="Times New Roman" w:hAnsi="Times New Roman" w:cs="Times New Roman"/>
          <w:sz w:val="28"/>
          <w:szCs w:val="28"/>
        </w:rPr>
        <w:t>- контроль эффективности измененной учетной политики.</w:t>
      </w:r>
    </w:p>
    <w:p w:rsidR="00A4761C" w:rsidRPr="00CC2615" w:rsidRDefault="00A4761C" w:rsidP="00191C1A">
      <w:pPr>
        <w:pStyle w:val="ConsPlusNormal"/>
        <w:spacing w:line="360" w:lineRule="auto"/>
        <w:ind w:firstLine="360"/>
        <w:jc w:val="center"/>
        <w:rPr>
          <w:rFonts w:ascii="Times New Roman" w:hAnsi="Times New Roman" w:cs="Times New Roman"/>
          <w:b/>
          <w:bCs/>
          <w:sz w:val="28"/>
          <w:szCs w:val="28"/>
        </w:rPr>
      </w:pPr>
      <w:r>
        <w:br w:type="page"/>
      </w:r>
      <w:r w:rsidR="00CC2615" w:rsidRPr="00CC2615">
        <w:rPr>
          <w:rFonts w:ascii="Times New Roman" w:hAnsi="Times New Roman" w:cs="Times New Roman"/>
          <w:b/>
          <w:bCs/>
          <w:sz w:val="28"/>
          <w:szCs w:val="28"/>
        </w:rPr>
        <w:t>ЛИТЕРАТУРА</w:t>
      </w:r>
    </w:p>
    <w:p w:rsidR="00A4761C" w:rsidRPr="00E06B38" w:rsidRDefault="00A4761C" w:rsidP="00CC2615">
      <w:pPr>
        <w:pStyle w:val="ConsPlusNonformat"/>
        <w:spacing w:line="360" w:lineRule="auto"/>
        <w:ind w:firstLine="360"/>
        <w:jc w:val="both"/>
        <w:rPr>
          <w:rFonts w:ascii="Times New Roman" w:hAnsi="Times New Roman" w:cs="Times New Roman"/>
          <w:sz w:val="28"/>
          <w:szCs w:val="28"/>
        </w:rPr>
      </w:pP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Гражданский кодекс Российской Федерации (часть первая) от 30.11.1994 N 51-ФЗ (в ред. от 21.07.2005)</w:t>
      </w: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Гражданский кодекс Российской Федерации (часть вторая) от 26.01.1996 N 14-ФЗ (в ред. от 18.07.2005)</w:t>
      </w: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Налоговый кодекс Российской Федерации (часть первая) от 31.07.1998 N 146-ФЗ (в ред. от 02.11.2004)</w:t>
      </w: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Бюджетный кодекс Российской Федерации от 31.07.1998 N 145-ФЗ (в ред. от 09.05.2005)</w:t>
      </w: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Трудовой кодекс Российской Федерации от 30.12.2001 N 197-ФЗ (в ред. от 09.05.2005)</w:t>
      </w: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Таможенный кодекс Российской Федерации от 28.05.2003 N 61-ФЗ (в ред. от 18.07.2005)</w:t>
      </w: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Федеральный закон от 21.02.1992 N 2395-1 "О недрах" (в ред. от 22.08.2004)</w:t>
      </w: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Федеральный закон от 23.09.1992 N 3523-1 "О правовой охране программ для электронных вычислительных машин и баз данных" (в ред. от 02.11.2004)</w:t>
      </w: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Федеральный закон от 29.12.1994 N 78-ФЗ "О библиотечном деле" (в ред. от 22.08.2004)</w:t>
      </w: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Федеральный закон от 14.06.1995 N 88-ФЗ "О государственной поддержке малого предпринимательства Российской Федерации" (в ред. от 22.08.2004)</w:t>
      </w: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Федеральный закон от 23.08.1996 N 127-ФЗ "О науке и государственной научно-технической политике" (в ред. от 30.06.2005)</w:t>
      </w: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Федеральный закон от 21.11.1996 N 129-ФЗ "О бухгалтерском учете" (в ред. от 30.06.2003)</w:t>
      </w: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Федеральный закон от 21.06.1997 N 122-ФЗ "О государственной регистрации прав на недвижимое имущество и сделок с ним" (в ред. от 30.12.2004)</w:t>
      </w: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Федеральный закон от 08.02.1998 N 14-ФЗ "Об обществах с ограниченной ответственностью" (в ред. от 29.12.2004)</w:t>
      </w: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Федеральный закон от 29.10.1998 N 164-ФЗ "О финансовой аренде (лизинге)" (в ред. от 18.07.2005)</w:t>
      </w: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Федеральный закон от 25.02.1999 N 39-ФЗ "Об инвестиционной деятельности в Российской Федерации, осуществляемой в форме капитальных вложений" (в ред. от 22.08.2004)</w:t>
      </w: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Общероссийский классификатор основных фондов ОК 013-94. Утвержден Постановлением Госстандарта России от 26.12.1994 N 359 (в ред. от 14.04.1998)</w:t>
      </w: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Концепция бухгалтерского учета в рыночной экономике России. Одобрена Методологическим советом по бухгалтерскому учету при Минфине России, Президентским советом Института профессиональных бухгалтеров 29.12.1997</w:t>
      </w: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Концепция развития бухгалтерского учета и отчетности в Российской Федерации на среднесрочную перспективу. Одобрена Приказом Министра финансов Российской Федерации от 01.07.2004 N 180</w:t>
      </w: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План счетов бухгалтерского учета финансово-хозяйственной деятельности организаций и Инструкция по его применению. Утверждены Приказом Минфина России от 31.10.2000 N 94н</w:t>
      </w: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Положение по ведению бухгалтерского учета и бухгалтерской отчетности в Российской Федерации. Утверждено Приказом Минфина России от 29.07.1998 N 34н</w:t>
      </w: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Положение по бухгалтерскому учету "Учетная политика организации" ПБУ 1/98. Утверждено Приказом Минфина России от 09.12.1998 N 60н</w:t>
      </w: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Положение по бухгалтерскому учету "Учет договоров (контрактов) на капитальное строительство" ПБУ 2/94. Утверждено Приказом Минфина России от 20.12.1994 N 167</w:t>
      </w: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Положение по бухгалтерскому учету "Учет активов и обязательств, стоимость которых выражена в иностранной валюте" ПБУ 3/2000. Утверждено Приказом Минфина России от 10.01.2000 N 2н</w:t>
      </w: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Положение по бухгалтерскому учету "Бухгалтерская отчетность организации" ПБУ 4/99. Утверждено Приказом Минфина России от 06.07.1999 N 43н</w:t>
      </w: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Положение по бухгалтерскому учету "Учет материально-производственных запасов" ПБУ 5/01. Утверждено Приказом Минфина России от 09.06.2001 N 44н</w:t>
      </w: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Положение по бухгалтерскому учету "Учет основных средств" ПБУ 6/01. Утверждено Приказом Минфина России от 30.03.2001 N 26н</w:t>
      </w: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Положение по бухгалтерскому учету "События после отчетной даты" ПБУ 7/98. Утверждено Приказом Минфина России от 25.11.1998 N 56н</w:t>
      </w: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Положение по бухгалтерскому учету "Условные факты хозяйственной деятельности" ПБУ 8/01. Утверждено Приказом Минфина России от 28.11.2001 N 96н</w:t>
      </w: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Положение по бухгалтерскому учету "Доходы организации" ПБУ 9/99. Утверждено Приказом Минфина России от 06.05.1999 N 32н</w:t>
      </w: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Положение по бухгалтерскому учету "Расходы организации" ПБУ 10/99. Утверждено Приказом Минфина России от 06.05.1999 N 33н</w:t>
      </w: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Положение по бухгалтерскому учету "Информация об аффилированных лицах" ПБУ 11/2000. Утверждено Приказом Минфина России от 13.01.2000 N 5н</w:t>
      </w: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Положение по бухгалтерскому учету "Информация по сегментам" ПБУ 12/2000. Утверждено Приказом Минфина России от 27.01.2000 N 11н</w:t>
      </w: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Положение по бухгалтерскому учету "Учет государственной помощи" ПБУ 13/2000. Утверждено Приказом Минфина России от 16.10.2000 N 92н</w:t>
      </w: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Положение по бухгалтерскому учету "Учет нематериальных активов" ПБУ 14/2000. Утверждено Приказом Минфина России от 16.10.2000 N 91н</w:t>
      </w: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Положение по бухгалтерскому учету "Учет займов и кредитов и затрат по их обслуживанию" ПБУ 15/01. Утверждено Приказом Минфина России от 02.08.2001 N 60н</w:t>
      </w: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Положение по бухгалтерскому учету "Информация по прекращаемой деятельности" ПБУ 16/02. Утверждено Приказом Минфина России от 02.07.2002 N 66н</w:t>
      </w: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Положение по бухгалтерскому учету "Учет расходов на научно-исследовательские, опытно-конструкторские и технологические работы" ПБУ 17/02. Утверждено Приказом Минфина России от 19.11.2002 N 115н</w:t>
      </w: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Положение по бухгалтерскому учету "Учет расчетов по налогу на прибыль" ПБУ 18/02. Утверждено Приказом Минфина России от 19.11.2002 N 114н</w:t>
      </w: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Положение по бухгалтерскому учету "Учет финансовых вложений" ПБУ 19/02. Утверждено Приказом Минфина России от 10.12.2002 N 126н</w:t>
      </w: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Положение по бухгалтерскому учету "Информация об участии в совместной деятельности" ПБУ 20/03. Утверждено Приказом Минфина России от 24.11.2003 N 105н</w:t>
      </w: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Методические указания по инвентаризации имущества и финансовых обязательств. Утверждены Приказом Минфина России от 13.06.1995 N 49</w:t>
      </w: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Методические указания по бухгалтерскому учету материально-производственных запасов. Утверждены Приказом Минфина России от 28.12.2001 N 119н</w:t>
      </w: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Методические указания по бухгалтерскому учету специального инструмента, специальных приспособлений, специального оборудования и специальной одежды. Утверждены Приказом Минфина России от 26.12.2002 N 135н</w:t>
      </w: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Методические указания по формированию бухгалтерской отчетности при осуществлении реорганизации организаций. Утверждены Приказом Минфина России от 20.05.2003 N 44н</w:t>
      </w: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Методические указания по бухгалтерскому учету основных средств. Утверждены Приказом Минфина России от 13.10.2003 N 91н</w:t>
      </w: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Указания об отражении в бухгалтерском учете операций по договору лизинга. Утверждены Приказом Минфина России от 17.02.1997 N 15</w:t>
      </w:r>
    </w:p>
    <w:p w:rsidR="00A4761C" w:rsidRPr="00E06B38"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Инструкция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Утверждена Приказом Минфина России от 29.08.2001 N 68н</w:t>
      </w:r>
    </w:p>
    <w:p w:rsidR="00A4761C" w:rsidRDefault="00A4761C" w:rsidP="00CC2615">
      <w:pPr>
        <w:pStyle w:val="ConsPlusNormal"/>
        <w:numPr>
          <w:ilvl w:val="0"/>
          <w:numId w:val="7"/>
        </w:numPr>
        <w:spacing w:line="360" w:lineRule="auto"/>
        <w:ind w:left="0" w:firstLine="360"/>
        <w:jc w:val="both"/>
        <w:rPr>
          <w:rFonts w:ascii="Times New Roman" w:hAnsi="Times New Roman" w:cs="Times New Roman"/>
          <w:sz w:val="28"/>
          <w:szCs w:val="28"/>
        </w:rPr>
      </w:pPr>
      <w:r w:rsidRPr="00E06B38">
        <w:rPr>
          <w:rFonts w:ascii="Times New Roman" w:hAnsi="Times New Roman" w:cs="Times New Roman"/>
          <w:sz w:val="28"/>
          <w:szCs w:val="28"/>
        </w:rPr>
        <w:t>Письмо Минфина России от 29.10.1993 N 118 "Об отражении в бухгалтерском учете отдельных операций в жилищно-коммунальном хозяйстве"</w:t>
      </w:r>
    </w:p>
    <w:p w:rsidR="00877C76" w:rsidRDefault="00877C76" w:rsidP="00CC2615">
      <w:pPr>
        <w:numPr>
          <w:ilvl w:val="0"/>
          <w:numId w:val="7"/>
        </w:numPr>
        <w:spacing w:line="360" w:lineRule="auto"/>
        <w:ind w:left="0" w:firstLine="360"/>
        <w:jc w:val="both"/>
        <w:rPr>
          <w:sz w:val="28"/>
          <w:szCs w:val="28"/>
        </w:rPr>
      </w:pPr>
      <w:r>
        <w:rPr>
          <w:sz w:val="28"/>
          <w:szCs w:val="28"/>
        </w:rPr>
        <w:t>Бухгалтерский учет: Учебное пособие./Под ред. Н.П. Кондракова. М.: ИНФРА-М, 2001;</w:t>
      </w:r>
    </w:p>
    <w:p w:rsidR="00877C76" w:rsidRDefault="00877C76" w:rsidP="00CC2615">
      <w:pPr>
        <w:numPr>
          <w:ilvl w:val="0"/>
          <w:numId w:val="7"/>
        </w:numPr>
        <w:spacing w:line="360" w:lineRule="auto"/>
        <w:ind w:left="0" w:firstLine="360"/>
        <w:jc w:val="both"/>
        <w:rPr>
          <w:sz w:val="28"/>
          <w:szCs w:val="28"/>
        </w:rPr>
      </w:pPr>
      <w:r>
        <w:rPr>
          <w:sz w:val="28"/>
          <w:szCs w:val="28"/>
        </w:rPr>
        <w:t>Учетная политика организации/Под ред. С.А. Николаева. М., 2004;</w:t>
      </w:r>
    </w:p>
    <w:p w:rsidR="00877C76" w:rsidRDefault="00877C76" w:rsidP="00CC2615">
      <w:pPr>
        <w:numPr>
          <w:ilvl w:val="0"/>
          <w:numId w:val="7"/>
        </w:numPr>
        <w:spacing w:line="360" w:lineRule="auto"/>
        <w:ind w:left="0" w:firstLine="360"/>
        <w:jc w:val="both"/>
        <w:rPr>
          <w:sz w:val="28"/>
          <w:szCs w:val="28"/>
        </w:rPr>
      </w:pPr>
      <w:r>
        <w:rPr>
          <w:sz w:val="28"/>
          <w:szCs w:val="28"/>
        </w:rPr>
        <w:t>Учетная политика предприятий 200</w:t>
      </w:r>
      <w:r w:rsidR="008B36E2">
        <w:rPr>
          <w:sz w:val="28"/>
          <w:szCs w:val="28"/>
        </w:rPr>
        <w:t>5</w:t>
      </w:r>
      <w:r>
        <w:rPr>
          <w:sz w:val="28"/>
          <w:szCs w:val="28"/>
        </w:rPr>
        <w:t xml:space="preserve"> год/ Под ред. Ю. Кузнецова // Аудит и налогообложение. 2005. № 3. С. 2;</w:t>
      </w:r>
    </w:p>
    <w:p w:rsidR="00877C76" w:rsidRDefault="00877C76" w:rsidP="00CC2615">
      <w:pPr>
        <w:numPr>
          <w:ilvl w:val="0"/>
          <w:numId w:val="7"/>
        </w:numPr>
        <w:spacing w:line="360" w:lineRule="auto"/>
        <w:ind w:left="0" w:firstLine="360"/>
        <w:jc w:val="both"/>
        <w:rPr>
          <w:sz w:val="28"/>
          <w:szCs w:val="28"/>
        </w:rPr>
      </w:pPr>
      <w:r>
        <w:rPr>
          <w:sz w:val="28"/>
          <w:szCs w:val="28"/>
        </w:rPr>
        <w:t>Учетная политика организации для целей налогообложения – отдельный документ, определяющий налоговую политику организации/ Под ред. С.А. Николаева// Российский налоговый курьер. 2005. № 12. С. 33;</w:t>
      </w:r>
    </w:p>
    <w:p w:rsidR="00877C76" w:rsidRDefault="00877C76" w:rsidP="00CC2615">
      <w:pPr>
        <w:numPr>
          <w:ilvl w:val="0"/>
          <w:numId w:val="7"/>
        </w:numPr>
        <w:spacing w:line="360" w:lineRule="auto"/>
        <w:ind w:left="0" w:firstLine="360"/>
        <w:jc w:val="both"/>
        <w:rPr>
          <w:sz w:val="28"/>
          <w:szCs w:val="28"/>
        </w:rPr>
      </w:pPr>
      <w:r>
        <w:rPr>
          <w:sz w:val="28"/>
          <w:szCs w:val="28"/>
        </w:rPr>
        <w:t>Учетная политика организации/ Под ред. С.А. Николаева // Экономика и жизнь. 2000. Дек. С. 5-20.</w:t>
      </w:r>
    </w:p>
    <w:p w:rsidR="00877C76" w:rsidRPr="00E06B38" w:rsidRDefault="00877C76" w:rsidP="00191C1A">
      <w:pPr>
        <w:pStyle w:val="ConsPlusNormal"/>
        <w:spacing w:line="360" w:lineRule="auto"/>
        <w:ind w:left="900" w:firstLine="360"/>
        <w:jc w:val="both"/>
        <w:rPr>
          <w:rFonts w:ascii="Times New Roman" w:hAnsi="Times New Roman" w:cs="Times New Roman"/>
          <w:sz w:val="28"/>
          <w:szCs w:val="28"/>
        </w:rPr>
      </w:pPr>
    </w:p>
    <w:p w:rsidR="00A4761C" w:rsidRPr="00E06B38" w:rsidRDefault="00A4761C" w:rsidP="00191C1A">
      <w:pPr>
        <w:pStyle w:val="ConsPlusNonformat"/>
        <w:spacing w:line="360" w:lineRule="auto"/>
        <w:ind w:firstLine="360"/>
        <w:jc w:val="both"/>
        <w:rPr>
          <w:rFonts w:ascii="Times New Roman" w:hAnsi="Times New Roman" w:cs="Times New Roman"/>
          <w:sz w:val="28"/>
          <w:szCs w:val="28"/>
        </w:rPr>
      </w:pPr>
    </w:p>
    <w:p w:rsidR="00A4761C" w:rsidRPr="00E06B38" w:rsidRDefault="00A4761C" w:rsidP="00191C1A">
      <w:pPr>
        <w:spacing w:line="360" w:lineRule="auto"/>
        <w:ind w:firstLine="360"/>
        <w:rPr>
          <w:sz w:val="28"/>
          <w:szCs w:val="28"/>
        </w:rPr>
      </w:pPr>
    </w:p>
    <w:p w:rsidR="00D261D0" w:rsidRDefault="00D261D0" w:rsidP="00191C1A">
      <w:pPr>
        <w:ind w:firstLine="360"/>
      </w:pPr>
      <w:bookmarkStart w:id="0" w:name="_GoBack"/>
      <w:bookmarkEnd w:id="0"/>
    </w:p>
    <w:sectPr w:rsidR="00D261D0" w:rsidSect="00D11475">
      <w:head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DBF" w:rsidRDefault="00FA6DBF">
      <w:r>
        <w:separator/>
      </w:r>
    </w:p>
  </w:endnote>
  <w:endnote w:type="continuationSeparator" w:id="0">
    <w:p w:rsidR="00FA6DBF" w:rsidRDefault="00FA6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DBF" w:rsidRDefault="00FA6DBF">
      <w:r>
        <w:separator/>
      </w:r>
    </w:p>
  </w:footnote>
  <w:footnote w:type="continuationSeparator" w:id="0">
    <w:p w:rsidR="00FA6DBF" w:rsidRDefault="00FA6D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475" w:rsidRDefault="0090162E" w:rsidP="00B566BE">
    <w:pPr>
      <w:pStyle w:val="a5"/>
      <w:framePr w:wrap="auto" w:vAnchor="text" w:hAnchor="margin" w:xAlign="center" w:y="1"/>
      <w:rPr>
        <w:rStyle w:val="a7"/>
      </w:rPr>
    </w:pPr>
    <w:r>
      <w:rPr>
        <w:rStyle w:val="a7"/>
        <w:noProof/>
      </w:rPr>
      <w:t>3</w:t>
    </w:r>
  </w:p>
  <w:p w:rsidR="00D11475" w:rsidRDefault="00D1147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4044E"/>
    <w:multiLevelType w:val="singleLevel"/>
    <w:tmpl w:val="1092F092"/>
    <w:lvl w:ilvl="0">
      <w:start w:val="1"/>
      <w:numFmt w:val="bullet"/>
      <w:lvlText w:val="-"/>
      <w:lvlJc w:val="left"/>
      <w:pPr>
        <w:tabs>
          <w:tab w:val="num" w:pos="735"/>
        </w:tabs>
        <w:ind w:firstLine="375"/>
      </w:pPr>
      <w:rPr>
        <w:rFonts w:hint="default"/>
      </w:rPr>
    </w:lvl>
  </w:abstractNum>
  <w:abstractNum w:abstractNumId="1">
    <w:nsid w:val="07F978FF"/>
    <w:multiLevelType w:val="hybridMultilevel"/>
    <w:tmpl w:val="66C2A07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23123A1"/>
    <w:multiLevelType w:val="singleLevel"/>
    <w:tmpl w:val="1092F092"/>
    <w:lvl w:ilvl="0">
      <w:start w:val="1"/>
      <w:numFmt w:val="bullet"/>
      <w:lvlText w:val="-"/>
      <w:lvlJc w:val="left"/>
      <w:pPr>
        <w:tabs>
          <w:tab w:val="num" w:pos="735"/>
        </w:tabs>
        <w:ind w:firstLine="375"/>
      </w:pPr>
      <w:rPr>
        <w:rFonts w:hint="default"/>
      </w:rPr>
    </w:lvl>
  </w:abstractNum>
  <w:abstractNum w:abstractNumId="3">
    <w:nsid w:val="225E2996"/>
    <w:multiLevelType w:val="hybridMultilevel"/>
    <w:tmpl w:val="3AC64C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3B17D5B"/>
    <w:multiLevelType w:val="hybridMultilevel"/>
    <w:tmpl w:val="D1925A5E"/>
    <w:lvl w:ilvl="0" w:tplc="8DBAA1C6">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5">
    <w:nsid w:val="58E80D51"/>
    <w:multiLevelType w:val="hybridMultilevel"/>
    <w:tmpl w:val="081EE34C"/>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6">
    <w:nsid w:val="602C3840"/>
    <w:multiLevelType w:val="hybridMultilevel"/>
    <w:tmpl w:val="785A92A4"/>
    <w:lvl w:ilvl="0" w:tplc="04190001">
      <w:start w:val="1"/>
      <w:numFmt w:val="bullet"/>
      <w:lvlText w:val=""/>
      <w:lvlJc w:val="left"/>
      <w:pPr>
        <w:tabs>
          <w:tab w:val="num" w:pos="1155"/>
        </w:tabs>
        <w:ind w:left="1155" w:hanging="360"/>
      </w:pPr>
      <w:rPr>
        <w:rFonts w:ascii="Symbol" w:hAnsi="Symbol" w:cs="Symbol" w:hint="default"/>
      </w:rPr>
    </w:lvl>
    <w:lvl w:ilvl="1" w:tplc="04190003">
      <w:start w:val="1"/>
      <w:numFmt w:val="bullet"/>
      <w:lvlText w:val="o"/>
      <w:lvlJc w:val="left"/>
      <w:pPr>
        <w:tabs>
          <w:tab w:val="num" w:pos="1875"/>
        </w:tabs>
        <w:ind w:left="1875" w:hanging="360"/>
      </w:pPr>
      <w:rPr>
        <w:rFonts w:ascii="Courier New" w:hAnsi="Courier New" w:cs="Courier New" w:hint="default"/>
      </w:rPr>
    </w:lvl>
    <w:lvl w:ilvl="2" w:tplc="04190005">
      <w:start w:val="1"/>
      <w:numFmt w:val="bullet"/>
      <w:lvlText w:val=""/>
      <w:lvlJc w:val="left"/>
      <w:pPr>
        <w:tabs>
          <w:tab w:val="num" w:pos="2595"/>
        </w:tabs>
        <w:ind w:left="2595" w:hanging="360"/>
      </w:pPr>
      <w:rPr>
        <w:rFonts w:ascii="Wingdings" w:hAnsi="Wingdings" w:cs="Wingdings" w:hint="default"/>
      </w:rPr>
    </w:lvl>
    <w:lvl w:ilvl="3" w:tplc="04190001">
      <w:start w:val="1"/>
      <w:numFmt w:val="bullet"/>
      <w:lvlText w:val=""/>
      <w:lvlJc w:val="left"/>
      <w:pPr>
        <w:tabs>
          <w:tab w:val="num" w:pos="3315"/>
        </w:tabs>
        <w:ind w:left="3315" w:hanging="360"/>
      </w:pPr>
      <w:rPr>
        <w:rFonts w:ascii="Symbol" w:hAnsi="Symbol" w:cs="Symbol" w:hint="default"/>
      </w:rPr>
    </w:lvl>
    <w:lvl w:ilvl="4" w:tplc="04190003">
      <w:start w:val="1"/>
      <w:numFmt w:val="bullet"/>
      <w:lvlText w:val="o"/>
      <w:lvlJc w:val="left"/>
      <w:pPr>
        <w:tabs>
          <w:tab w:val="num" w:pos="4035"/>
        </w:tabs>
        <w:ind w:left="4035" w:hanging="360"/>
      </w:pPr>
      <w:rPr>
        <w:rFonts w:ascii="Courier New" w:hAnsi="Courier New" w:cs="Courier New" w:hint="default"/>
      </w:rPr>
    </w:lvl>
    <w:lvl w:ilvl="5" w:tplc="04190005">
      <w:start w:val="1"/>
      <w:numFmt w:val="bullet"/>
      <w:lvlText w:val=""/>
      <w:lvlJc w:val="left"/>
      <w:pPr>
        <w:tabs>
          <w:tab w:val="num" w:pos="4755"/>
        </w:tabs>
        <w:ind w:left="4755" w:hanging="360"/>
      </w:pPr>
      <w:rPr>
        <w:rFonts w:ascii="Wingdings" w:hAnsi="Wingdings" w:cs="Wingdings" w:hint="default"/>
      </w:rPr>
    </w:lvl>
    <w:lvl w:ilvl="6" w:tplc="04190001">
      <w:start w:val="1"/>
      <w:numFmt w:val="bullet"/>
      <w:lvlText w:val=""/>
      <w:lvlJc w:val="left"/>
      <w:pPr>
        <w:tabs>
          <w:tab w:val="num" w:pos="5475"/>
        </w:tabs>
        <w:ind w:left="5475" w:hanging="360"/>
      </w:pPr>
      <w:rPr>
        <w:rFonts w:ascii="Symbol" w:hAnsi="Symbol" w:cs="Symbol" w:hint="default"/>
      </w:rPr>
    </w:lvl>
    <w:lvl w:ilvl="7" w:tplc="04190003">
      <w:start w:val="1"/>
      <w:numFmt w:val="bullet"/>
      <w:lvlText w:val="o"/>
      <w:lvlJc w:val="left"/>
      <w:pPr>
        <w:tabs>
          <w:tab w:val="num" w:pos="6195"/>
        </w:tabs>
        <w:ind w:left="6195" w:hanging="360"/>
      </w:pPr>
      <w:rPr>
        <w:rFonts w:ascii="Courier New" w:hAnsi="Courier New" w:cs="Courier New" w:hint="default"/>
      </w:rPr>
    </w:lvl>
    <w:lvl w:ilvl="8" w:tplc="04190005">
      <w:start w:val="1"/>
      <w:numFmt w:val="bullet"/>
      <w:lvlText w:val=""/>
      <w:lvlJc w:val="left"/>
      <w:pPr>
        <w:tabs>
          <w:tab w:val="num" w:pos="6915"/>
        </w:tabs>
        <w:ind w:left="6915" w:hanging="360"/>
      </w:pPr>
      <w:rPr>
        <w:rFonts w:ascii="Wingdings" w:hAnsi="Wingdings" w:cs="Wingdings" w:hint="default"/>
      </w:rPr>
    </w:lvl>
  </w:abstractNum>
  <w:abstractNum w:abstractNumId="7">
    <w:nsid w:val="66F168A3"/>
    <w:multiLevelType w:val="hybridMultilevel"/>
    <w:tmpl w:val="223002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6"/>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0518F0"/>
    <w:rsid w:val="000742D5"/>
    <w:rsid w:val="00085FDB"/>
    <w:rsid w:val="000B65AB"/>
    <w:rsid w:val="00191C1A"/>
    <w:rsid w:val="002A1DA7"/>
    <w:rsid w:val="0040638B"/>
    <w:rsid w:val="00465B9F"/>
    <w:rsid w:val="004D7207"/>
    <w:rsid w:val="00513F86"/>
    <w:rsid w:val="00595333"/>
    <w:rsid w:val="005A02D3"/>
    <w:rsid w:val="005D56AF"/>
    <w:rsid w:val="005E6A6C"/>
    <w:rsid w:val="00850E7A"/>
    <w:rsid w:val="00877C76"/>
    <w:rsid w:val="008B36E2"/>
    <w:rsid w:val="008F18FA"/>
    <w:rsid w:val="0090162E"/>
    <w:rsid w:val="009174FA"/>
    <w:rsid w:val="009C32FC"/>
    <w:rsid w:val="00A12178"/>
    <w:rsid w:val="00A4761C"/>
    <w:rsid w:val="00A702D8"/>
    <w:rsid w:val="00B566BE"/>
    <w:rsid w:val="00B72B33"/>
    <w:rsid w:val="00CC2615"/>
    <w:rsid w:val="00D11475"/>
    <w:rsid w:val="00D147F7"/>
    <w:rsid w:val="00D261D0"/>
    <w:rsid w:val="00D95CD9"/>
    <w:rsid w:val="00D972CB"/>
    <w:rsid w:val="00E06B38"/>
    <w:rsid w:val="00E10F5E"/>
    <w:rsid w:val="00EE53A8"/>
    <w:rsid w:val="00FA6DBF"/>
    <w:rsid w:val="00FB6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2196A6-2AB4-4167-8C81-7C37D4FF8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F5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10F5E"/>
    <w:pPr>
      <w:widowControl w:val="0"/>
      <w:autoSpaceDE w:val="0"/>
      <w:autoSpaceDN w:val="0"/>
      <w:adjustRightInd w:val="0"/>
    </w:pPr>
    <w:rPr>
      <w:rFonts w:ascii="Courier New" w:hAnsi="Courier New" w:cs="Courier New"/>
    </w:rPr>
  </w:style>
  <w:style w:type="paragraph" w:customStyle="1" w:styleId="ConsPlusNormal">
    <w:name w:val="ConsPlusNormal"/>
    <w:uiPriority w:val="99"/>
    <w:rsid w:val="00E10F5E"/>
    <w:pPr>
      <w:widowControl w:val="0"/>
      <w:autoSpaceDE w:val="0"/>
      <w:autoSpaceDN w:val="0"/>
      <w:adjustRightInd w:val="0"/>
      <w:ind w:firstLine="720"/>
    </w:pPr>
    <w:rPr>
      <w:rFonts w:ascii="Arial" w:hAnsi="Arial" w:cs="Arial"/>
    </w:rPr>
  </w:style>
  <w:style w:type="paragraph" w:customStyle="1" w:styleId="ConsPlusCell">
    <w:name w:val="ConsPlusCell"/>
    <w:uiPriority w:val="99"/>
    <w:rsid w:val="00E10F5E"/>
    <w:pPr>
      <w:widowControl w:val="0"/>
      <w:autoSpaceDE w:val="0"/>
      <w:autoSpaceDN w:val="0"/>
      <w:adjustRightInd w:val="0"/>
    </w:pPr>
    <w:rPr>
      <w:rFonts w:ascii="Arial" w:hAnsi="Arial" w:cs="Arial"/>
    </w:rPr>
  </w:style>
  <w:style w:type="paragraph" w:customStyle="1" w:styleId="BodyText31">
    <w:name w:val="Body Text 31"/>
    <w:basedOn w:val="a"/>
    <w:uiPriority w:val="99"/>
    <w:rsid w:val="00E10F5E"/>
    <w:pPr>
      <w:widowControl w:val="0"/>
      <w:autoSpaceDE w:val="0"/>
      <w:autoSpaceDN w:val="0"/>
      <w:jc w:val="both"/>
    </w:pPr>
  </w:style>
  <w:style w:type="paragraph" w:styleId="3">
    <w:name w:val="Body Text 3"/>
    <w:basedOn w:val="a"/>
    <w:link w:val="30"/>
    <w:uiPriority w:val="99"/>
    <w:rsid w:val="00E10F5E"/>
    <w:pPr>
      <w:jc w:val="both"/>
    </w:pPr>
  </w:style>
  <w:style w:type="character" w:customStyle="1" w:styleId="30">
    <w:name w:val="Основной текст 3 Знак"/>
    <w:link w:val="3"/>
    <w:uiPriority w:val="99"/>
    <w:semiHidden/>
    <w:rPr>
      <w:sz w:val="16"/>
      <w:szCs w:val="16"/>
    </w:rPr>
  </w:style>
  <w:style w:type="paragraph" w:styleId="2">
    <w:name w:val="Body Text 2"/>
    <w:basedOn w:val="a"/>
    <w:link w:val="20"/>
    <w:uiPriority w:val="99"/>
    <w:rsid w:val="00E10F5E"/>
    <w:pPr>
      <w:jc w:val="both"/>
    </w:pPr>
    <w:rPr>
      <w:sz w:val="20"/>
      <w:szCs w:val="20"/>
    </w:rPr>
  </w:style>
  <w:style w:type="character" w:customStyle="1" w:styleId="20">
    <w:name w:val="Основной текст 2 Знак"/>
    <w:link w:val="2"/>
    <w:uiPriority w:val="99"/>
    <w:semiHidden/>
    <w:rPr>
      <w:sz w:val="24"/>
      <w:szCs w:val="24"/>
    </w:rPr>
  </w:style>
  <w:style w:type="paragraph" w:styleId="a3">
    <w:name w:val="Body Text"/>
    <w:basedOn w:val="a"/>
    <w:link w:val="a4"/>
    <w:uiPriority w:val="99"/>
    <w:rsid w:val="00E10F5E"/>
    <w:pPr>
      <w:spacing w:after="120"/>
    </w:pPr>
  </w:style>
  <w:style w:type="character" w:customStyle="1" w:styleId="a4">
    <w:name w:val="Основной текст Знак"/>
    <w:link w:val="a3"/>
    <w:uiPriority w:val="99"/>
    <w:semiHidden/>
    <w:rPr>
      <w:sz w:val="24"/>
      <w:szCs w:val="24"/>
    </w:rPr>
  </w:style>
  <w:style w:type="paragraph" w:styleId="21">
    <w:name w:val="Body Text Indent 2"/>
    <w:basedOn w:val="a"/>
    <w:link w:val="22"/>
    <w:uiPriority w:val="99"/>
    <w:rsid w:val="00E10F5E"/>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5">
    <w:name w:val="header"/>
    <w:basedOn w:val="a"/>
    <w:link w:val="a6"/>
    <w:uiPriority w:val="99"/>
    <w:rsid w:val="00D11475"/>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D11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9341</Words>
  <Characters>53250</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1</vt:lpstr>
    </vt:vector>
  </TitlesOfParts>
  <Company>ОАО "НЭК"</Company>
  <LinksUpToDate>false</LinksUpToDate>
  <CharactersWithSpaces>62467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refersb</dc:creator>
  <cp:keywords/>
  <dc:description/>
  <cp:lastModifiedBy>admin</cp:lastModifiedBy>
  <cp:revision>2</cp:revision>
  <dcterms:created xsi:type="dcterms:W3CDTF">2014-03-04T01:59:00Z</dcterms:created>
  <dcterms:modified xsi:type="dcterms:W3CDTF">2014-03-04T01:59:00Z</dcterms:modified>
</cp:coreProperties>
</file>