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BA" w:rsidRPr="004A692A" w:rsidRDefault="00CD57BA" w:rsidP="004A692A">
      <w:pPr>
        <w:pStyle w:val="afd"/>
      </w:pPr>
      <w:r w:rsidRPr="004A692A">
        <w:t>ФЕДЕРАЛЬНОЕ</w:t>
      </w:r>
      <w:r w:rsidR="004A692A" w:rsidRPr="004A692A">
        <w:t xml:space="preserve"> </w:t>
      </w:r>
      <w:r w:rsidRPr="004A692A">
        <w:t>АГЕНТСТВО</w:t>
      </w:r>
      <w:r w:rsidR="004A692A" w:rsidRPr="004A692A">
        <w:t xml:space="preserve"> </w:t>
      </w:r>
      <w:r w:rsidRPr="004A692A">
        <w:t>ПО</w:t>
      </w:r>
      <w:r w:rsidR="004A692A" w:rsidRPr="004A692A">
        <w:t xml:space="preserve"> </w:t>
      </w:r>
      <w:r w:rsidRPr="004A692A">
        <w:t>ОБРАЗОВАНИЮ</w:t>
      </w:r>
    </w:p>
    <w:p w:rsidR="004A692A" w:rsidRDefault="00CD57BA" w:rsidP="004A692A">
      <w:pPr>
        <w:pStyle w:val="afd"/>
      </w:pPr>
      <w:r w:rsidRPr="004A692A">
        <w:t>Государственное</w:t>
      </w:r>
      <w:r w:rsidR="004A692A" w:rsidRPr="004A692A">
        <w:t xml:space="preserve"> </w:t>
      </w:r>
      <w:r w:rsidRPr="004A692A">
        <w:t>образовательное</w:t>
      </w:r>
      <w:r w:rsidR="004A692A" w:rsidRPr="004A692A">
        <w:t xml:space="preserve"> </w:t>
      </w:r>
      <w:r w:rsidRPr="004A692A">
        <w:t>учреждение</w:t>
      </w:r>
      <w:r w:rsidR="004A692A">
        <w:t xml:space="preserve"> </w:t>
      </w:r>
    </w:p>
    <w:p w:rsidR="00CD57BA" w:rsidRPr="004A692A" w:rsidRDefault="004A692A" w:rsidP="004A692A">
      <w:pPr>
        <w:pStyle w:val="afd"/>
      </w:pPr>
      <w:r>
        <w:t>В</w:t>
      </w:r>
      <w:r w:rsidR="00CD57BA" w:rsidRPr="004A692A">
        <w:t>ысшего</w:t>
      </w:r>
      <w:r w:rsidRPr="004A692A">
        <w:t xml:space="preserve"> </w:t>
      </w:r>
      <w:r w:rsidR="00CD57BA" w:rsidRPr="004A692A">
        <w:t>профессионального</w:t>
      </w:r>
      <w:r w:rsidRPr="004A692A">
        <w:t xml:space="preserve"> </w:t>
      </w:r>
      <w:r w:rsidR="00CD57BA" w:rsidRPr="004A692A">
        <w:t>образования</w:t>
      </w:r>
    </w:p>
    <w:p w:rsidR="004A692A" w:rsidRPr="004A692A" w:rsidRDefault="004A692A" w:rsidP="004A692A">
      <w:pPr>
        <w:pStyle w:val="afd"/>
        <w:rPr>
          <w:b/>
        </w:rPr>
      </w:pPr>
      <w:r>
        <w:rPr>
          <w:b/>
        </w:rPr>
        <w:t>"</w:t>
      </w:r>
      <w:r w:rsidR="00CD57BA" w:rsidRPr="004A692A">
        <w:rPr>
          <w:b/>
        </w:rPr>
        <w:t>МАТИ</w:t>
      </w:r>
      <w:r>
        <w:rPr>
          <w:b/>
        </w:rPr>
        <w:t xml:space="preserve">" </w:t>
      </w:r>
      <w:r w:rsidRPr="004A692A">
        <w:rPr>
          <w:b/>
        </w:rPr>
        <w:t xml:space="preserve">- </w:t>
      </w:r>
      <w:r w:rsidR="00CD57BA" w:rsidRPr="004A692A">
        <w:rPr>
          <w:b/>
        </w:rPr>
        <w:t>Российский</w:t>
      </w:r>
      <w:r w:rsidRPr="004A692A">
        <w:rPr>
          <w:b/>
        </w:rPr>
        <w:t xml:space="preserve"> </w:t>
      </w:r>
      <w:r w:rsidR="00CD57BA" w:rsidRPr="004A692A">
        <w:rPr>
          <w:b/>
        </w:rPr>
        <w:t>государственный</w:t>
      </w:r>
      <w:r w:rsidRPr="004A692A">
        <w:rPr>
          <w:b/>
        </w:rPr>
        <w:t xml:space="preserve"> </w:t>
      </w:r>
      <w:r w:rsidR="00CD57BA" w:rsidRPr="004A692A">
        <w:rPr>
          <w:b/>
        </w:rPr>
        <w:t>технологический</w:t>
      </w:r>
      <w:r w:rsidRPr="004A692A">
        <w:rPr>
          <w:b/>
        </w:rPr>
        <w:t xml:space="preserve"> </w:t>
      </w:r>
      <w:r w:rsidR="00CD57BA" w:rsidRPr="004A692A">
        <w:rPr>
          <w:b/>
        </w:rPr>
        <w:t>университет</w:t>
      </w:r>
      <w:r w:rsidRPr="004A692A">
        <w:rPr>
          <w:b/>
        </w:rPr>
        <w:t xml:space="preserve"> </w:t>
      </w:r>
      <w:r w:rsidR="00CD57BA" w:rsidRPr="004A692A">
        <w:rPr>
          <w:b/>
        </w:rPr>
        <w:t>имени</w:t>
      </w:r>
      <w:r w:rsidRPr="004A692A">
        <w:rPr>
          <w:b/>
        </w:rPr>
        <w:t xml:space="preserve"> </w:t>
      </w:r>
      <w:r w:rsidR="00CD57BA" w:rsidRPr="004A692A">
        <w:rPr>
          <w:b/>
        </w:rPr>
        <w:t>К</w:t>
      </w:r>
      <w:r>
        <w:rPr>
          <w:b/>
        </w:rPr>
        <w:t xml:space="preserve">.Э. </w:t>
      </w:r>
      <w:r w:rsidR="00CD57BA" w:rsidRPr="004A692A">
        <w:rPr>
          <w:b/>
        </w:rPr>
        <w:t>Циолковского</w:t>
      </w:r>
    </w:p>
    <w:p w:rsidR="004A692A" w:rsidRDefault="00CD57BA" w:rsidP="004A692A">
      <w:pPr>
        <w:pStyle w:val="afd"/>
      </w:pPr>
      <w:r w:rsidRPr="004A692A">
        <w:t>Кафедра</w:t>
      </w:r>
      <w:r w:rsidR="004A692A">
        <w:t xml:space="preserve"> "</w:t>
      </w:r>
      <w:r w:rsidRPr="004A692A">
        <w:t>Промышленная</w:t>
      </w:r>
      <w:r w:rsidR="004A692A" w:rsidRPr="004A692A">
        <w:t xml:space="preserve"> </w:t>
      </w:r>
      <w:r w:rsidRPr="004A692A">
        <w:t>экология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безопасность</w:t>
      </w:r>
      <w:r w:rsidR="004A692A" w:rsidRPr="004A692A">
        <w:t xml:space="preserve"> </w:t>
      </w:r>
      <w:r w:rsidRPr="004A692A">
        <w:t>производства</w:t>
      </w:r>
      <w:r w:rsidR="004A692A">
        <w:t>"</w:t>
      </w:r>
    </w:p>
    <w:p w:rsidR="004A692A" w:rsidRDefault="004A692A" w:rsidP="004A692A">
      <w:pPr>
        <w:pStyle w:val="afd"/>
        <w:rPr>
          <w:b/>
          <w:bCs/>
          <w:szCs w:val="32"/>
        </w:rPr>
      </w:pPr>
    </w:p>
    <w:p w:rsidR="004A692A" w:rsidRDefault="004A692A" w:rsidP="004A692A">
      <w:pPr>
        <w:pStyle w:val="afd"/>
        <w:rPr>
          <w:b/>
          <w:bCs/>
          <w:szCs w:val="32"/>
        </w:rPr>
      </w:pPr>
    </w:p>
    <w:p w:rsidR="004A692A" w:rsidRDefault="004A692A" w:rsidP="004A692A">
      <w:pPr>
        <w:pStyle w:val="afd"/>
        <w:rPr>
          <w:b/>
          <w:bCs/>
          <w:szCs w:val="32"/>
        </w:rPr>
      </w:pPr>
    </w:p>
    <w:p w:rsidR="004A692A" w:rsidRDefault="004A692A" w:rsidP="004A692A">
      <w:pPr>
        <w:pStyle w:val="afd"/>
        <w:rPr>
          <w:b/>
          <w:bCs/>
          <w:szCs w:val="32"/>
        </w:rPr>
      </w:pPr>
    </w:p>
    <w:p w:rsidR="004A692A" w:rsidRDefault="004A692A" w:rsidP="004A692A">
      <w:pPr>
        <w:pStyle w:val="afd"/>
        <w:rPr>
          <w:b/>
          <w:bCs/>
          <w:szCs w:val="32"/>
        </w:rPr>
      </w:pPr>
    </w:p>
    <w:p w:rsidR="004A692A" w:rsidRDefault="004A692A" w:rsidP="004A692A">
      <w:pPr>
        <w:pStyle w:val="afd"/>
        <w:rPr>
          <w:b/>
          <w:bCs/>
          <w:szCs w:val="32"/>
        </w:rPr>
      </w:pPr>
    </w:p>
    <w:p w:rsidR="004A692A" w:rsidRDefault="004A692A" w:rsidP="004A692A">
      <w:pPr>
        <w:pStyle w:val="afd"/>
        <w:rPr>
          <w:b/>
          <w:bCs/>
          <w:szCs w:val="32"/>
        </w:rPr>
      </w:pPr>
    </w:p>
    <w:p w:rsidR="00CD57BA" w:rsidRPr="004A692A" w:rsidRDefault="00CD57BA" w:rsidP="004A692A">
      <w:pPr>
        <w:pStyle w:val="afd"/>
        <w:rPr>
          <w:b/>
          <w:bCs/>
          <w:szCs w:val="32"/>
        </w:rPr>
      </w:pPr>
      <w:r w:rsidRPr="004A692A">
        <w:rPr>
          <w:b/>
          <w:bCs/>
          <w:szCs w:val="32"/>
        </w:rPr>
        <w:t>Курсовая</w:t>
      </w:r>
      <w:r w:rsidR="004A692A" w:rsidRPr="004A692A">
        <w:rPr>
          <w:b/>
          <w:bCs/>
          <w:szCs w:val="32"/>
        </w:rPr>
        <w:t xml:space="preserve"> </w:t>
      </w:r>
      <w:r w:rsidRPr="004A692A">
        <w:rPr>
          <w:b/>
          <w:bCs/>
          <w:szCs w:val="32"/>
        </w:rPr>
        <w:t>работа</w:t>
      </w:r>
    </w:p>
    <w:p w:rsidR="00CD57BA" w:rsidRPr="004A692A" w:rsidRDefault="00CD57BA" w:rsidP="004A692A">
      <w:pPr>
        <w:pStyle w:val="afd"/>
        <w:rPr>
          <w:b/>
          <w:bCs/>
        </w:rPr>
      </w:pPr>
      <w:r w:rsidRPr="004A692A">
        <w:rPr>
          <w:bCs/>
        </w:rPr>
        <w:t>по</w:t>
      </w:r>
      <w:r w:rsidR="004A692A" w:rsidRPr="004A692A">
        <w:rPr>
          <w:bCs/>
        </w:rPr>
        <w:t xml:space="preserve"> </w:t>
      </w:r>
      <w:r w:rsidRPr="004A692A">
        <w:rPr>
          <w:bCs/>
        </w:rPr>
        <w:t>дисциплине</w:t>
      </w:r>
      <w:r w:rsidR="004A692A">
        <w:rPr>
          <w:b/>
          <w:bCs/>
        </w:rPr>
        <w:t xml:space="preserve"> "</w:t>
      </w:r>
      <w:r w:rsidRPr="004A692A">
        <w:rPr>
          <w:b/>
        </w:rPr>
        <w:t>Экологическая</w:t>
      </w:r>
      <w:r w:rsidR="004A692A" w:rsidRPr="004A692A">
        <w:rPr>
          <w:b/>
        </w:rPr>
        <w:t xml:space="preserve"> </w:t>
      </w:r>
      <w:r w:rsidRPr="004A692A">
        <w:rPr>
          <w:b/>
        </w:rPr>
        <w:t>экспертиза,</w:t>
      </w:r>
      <w:r w:rsidR="004A692A" w:rsidRPr="004A692A">
        <w:rPr>
          <w:b/>
        </w:rPr>
        <w:t xml:space="preserve"> </w:t>
      </w:r>
      <w:r w:rsidRPr="004A692A">
        <w:rPr>
          <w:b/>
        </w:rPr>
        <w:t>ОВОС</w:t>
      </w:r>
      <w:r w:rsidR="004A692A" w:rsidRPr="004A692A">
        <w:rPr>
          <w:b/>
        </w:rPr>
        <w:t xml:space="preserve"> </w:t>
      </w:r>
      <w:r w:rsidRPr="004A692A">
        <w:rPr>
          <w:b/>
        </w:rPr>
        <w:t>и</w:t>
      </w:r>
      <w:r w:rsidR="004A692A" w:rsidRPr="004A692A">
        <w:rPr>
          <w:b/>
        </w:rPr>
        <w:t xml:space="preserve"> </w:t>
      </w:r>
      <w:r w:rsidRPr="004A692A">
        <w:rPr>
          <w:b/>
        </w:rPr>
        <w:t>сертификация</w:t>
      </w:r>
      <w:r w:rsidR="004A692A">
        <w:rPr>
          <w:b/>
          <w:bCs/>
        </w:rPr>
        <w:t>"</w:t>
      </w:r>
    </w:p>
    <w:p w:rsidR="004A692A" w:rsidRDefault="00CD57BA" w:rsidP="004A692A">
      <w:pPr>
        <w:pStyle w:val="afd"/>
        <w:rPr>
          <w:b/>
        </w:rPr>
      </w:pPr>
      <w:r w:rsidRPr="004A692A">
        <w:t>на</w:t>
      </w:r>
      <w:r w:rsidR="004A692A" w:rsidRPr="004A692A">
        <w:t xml:space="preserve"> </w:t>
      </w:r>
      <w:r w:rsidRPr="004A692A">
        <w:t>тему</w:t>
      </w:r>
      <w:r w:rsidR="004A692A" w:rsidRPr="004A692A">
        <w:rPr>
          <w:b/>
        </w:rPr>
        <w:t>:</w:t>
      </w:r>
      <w:r w:rsidR="004A692A">
        <w:rPr>
          <w:b/>
        </w:rPr>
        <w:t xml:space="preserve"> "</w:t>
      </w:r>
      <w:r w:rsidRPr="004A692A">
        <w:rPr>
          <w:b/>
        </w:rPr>
        <w:t>Транспортировка</w:t>
      </w:r>
      <w:r w:rsidR="004A692A" w:rsidRPr="004A692A">
        <w:rPr>
          <w:b/>
        </w:rPr>
        <w:t xml:space="preserve"> </w:t>
      </w:r>
      <w:r w:rsidRPr="004A692A">
        <w:rPr>
          <w:b/>
        </w:rPr>
        <w:t>нефти</w:t>
      </w:r>
      <w:r w:rsidR="004A692A" w:rsidRPr="004A692A">
        <w:rPr>
          <w:b/>
        </w:rPr>
        <w:t xml:space="preserve"> </w:t>
      </w:r>
      <w:r w:rsidRPr="004A692A">
        <w:rPr>
          <w:b/>
        </w:rPr>
        <w:t>по</w:t>
      </w:r>
      <w:r w:rsidR="004A692A" w:rsidRPr="004A692A">
        <w:rPr>
          <w:b/>
        </w:rPr>
        <w:t xml:space="preserve"> </w:t>
      </w:r>
      <w:r w:rsidRPr="004A692A">
        <w:rPr>
          <w:b/>
        </w:rPr>
        <w:t>нефтепроводу</w:t>
      </w:r>
      <w:r w:rsidR="004A692A" w:rsidRPr="004A692A">
        <w:rPr>
          <w:b/>
        </w:rPr>
        <w:t xml:space="preserve"> </w:t>
      </w:r>
      <w:r w:rsidRPr="004A692A">
        <w:rPr>
          <w:b/>
        </w:rPr>
        <w:t>в</w:t>
      </w:r>
      <w:r w:rsidR="004A692A" w:rsidRPr="004A692A">
        <w:rPr>
          <w:b/>
        </w:rPr>
        <w:t xml:space="preserve"> </w:t>
      </w:r>
      <w:r w:rsidRPr="004A692A">
        <w:rPr>
          <w:b/>
        </w:rPr>
        <w:t>экологическом</w:t>
      </w:r>
      <w:r w:rsidR="004A692A" w:rsidRPr="004A692A">
        <w:rPr>
          <w:b/>
        </w:rPr>
        <w:t xml:space="preserve"> </w:t>
      </w:r>
      <w:r w:rsidRPr="004A692A">
        <w:rPr>
          <w:b/>
        </w:rPr>
        <w:t>аспекте</w:t>
      </w:r>
      <w:r w:rsidR="004A692A">
        <w:rPr>
          <w:b/>
        </w:rPr>
        <w:t>"</w:t>
      </w:r>
    </w:p>
    <w:p w:rsidR="004A692A" w:rsidRDefault="004A692A" w:rsidP="004A692A">
      <w:pPr>
        <w:pStyle w:val="afd"/>
      </w:pPr>
    </w:p>
    <w:p w:rsidR="004A692A" w:rsidRDefault="004A692A" w:rsidP="004A692A">
      <w:pPr>
        <w:pStyle w:val="afd"/>
      </w:pPr>
    </w:p>
    <w:p w:rsidR="004A692A" w:rsidRDefault="004A692A" w:rsidP="004A692A">
      <w:pPr>
        <w:pStyle w:val="afd"/>
      </w:pPr>
    </w:p>
    <w:p w:rsidR="004A692A" w:rsidRPr="004A692A" w:rsidRDefault="00CD57BA" w:rsidP="004A692A">
      <w:pPr>
        <w:pStyle w:val="afd"/>
        <w:jc w:val="left"/>
      </w:pPr>
      <w:r w:rsidRPr="004A692A">
        <w:t>Студент</w:t>
      </w:r>
      <w:r w:rsidR="004A692A">
        <w:t xml:space="preserve"> (</w:t>
      </w:r>
      <w:r w:rsidRPr="004A692A">
        <w:t>Науменкова</w:t>
      </w:r>
      <w:r w:rsidR="004A692A" w:rsidRPr="004A692A">
        <w:t xml:space="preserve"> </w:t>
      </w:r>
      <w:r w:rsidRPr="004A692A">
        <w:t>Е</w:t>
      </w:r>
      <w:r w:rsidR="004A692A">
        <w:t>.</w:t>
      </w:r>
      <w:r w:rsidRPr="004A692A">
        <w:t>А</w:t>
      </w:r>
      <w:r w:rsidR="004A692A" w:rsidRPr="004A692A">
        <w:t>.)</w:t>
      </w:r>
    </w:p>
    <w:p w:rsidR="004A692A" w:rsidRPr="004A692A" w:rsidRDefault="00CD57BA" w:rsidP="004A692A">
      <w:pPr>
        <w:pStyle w:val="afd"/>
        <w:jc w:val="left"/>
      </w:pPr>
      <w:r w:rsidRPr="004A692A">
        <w:t>Группа</w:t>
      </w:r>
      <w:r w:rsidR="004A692A">
        <w:t xml:space="preserve"> (</w:t>
      </w:r>
      <w:r w:rsidRPr="004A692A">
        <w:t>1ЗОС-4-072</w:t>
      </w:r>
      <w:r w:rsidR="004A692A" w:rsidRPr="004A692A">
        <w:t>)</w:t>
      </w:r>
    </w:p>
    <w:p w:rsidR="004A692A" w:rsidRPr="004A692A" w:rsidRDefault="00CD57BA" w:rsidP="004A692A">
      <w:pPr>
        <w:pStyle w:val="afd"/>
        <w:jc w:val="left"/>
      </w:pPr>
      <w:r w:rsidRPr="004A692A">
        <w:t>Руководитель</w:t>
      </w:r>
      <w:r w:rsidR="004A692A">
        <w:t xml:space="preserve"> (</w:t>
      </w:r>
      <w:r w:rsidRPr="004A692A">
        <w:t>Дмитренко</w:t>
      </w:r>
      <w:r w:rsidR="004A692A" w:rsidRPr="004A692A">
        <w:t xml:space="preserve"> </w:t>
      </w:r>
      <w:r w:rsidRPr="004A692A">
        <w:t>В</w:t>
      </w:r>
      <w:r w:rsidR="004A692A">
        <w:t>.</w:t>
      </w:r>
      <w:r w:rsidRPr="004A692A">
        <w:t>П</w:t>
      </w:r>
      <w:r w:rsidR="004A692A" w:rsidRPr="004A692A">
        <w:t>.)</w:t>
      </w:r>
    </w:p>
    <w:p w:rsidR="004A692A" w:rsidRDefault="004A692A" w:rsidP="004A692A">
      <w:pPr>
        <w:pStyle w:val="afd"/>
      </w:pPr>
    </w:p>
    <w:p w:rsidR="004A692A" w:rsidRDefault="004A692A" w:rsidP="004A692A">
      <w:pPr>
        <w:pStyle w:val="afd"/>
      </w:pPr>
    </w:p>
    <w:p w:rsidR="004A692A" w:rsidRDefault="004A692A" w:rsidP="004A692A">
      <w:pPr>
        <w:pStyle w:val="afd"/>
      </w:pPr>
    </w:p>
    <w:p w:rsidR="004A692A" w:rsidRDefault="004A692A" w:rsidP="004A692A">
      <w:pPr>
        <w:pStyle w:val="afd"/>
      </w:pPr>
    </w:p>
    <w:p w:rsidR="004A692A" w:rsidRDefault="004A692A" w:rsidP="004A692A">
      <w:pPr>
        <w:pStyle w:val="afd"/>
      </w:pPr>
    </w:p>
    <w:p w:rsidR="004A692A" w:rsidRDefault="00CD57BA" w:rsidP="004A692A">
      <w:pPr>
        <w:pStyle w:val="afd"/>
      </w:pPr>
      <w:r w:rsidRPr="004A692A">
        <w:t>Москва</w:t>
      </w:r>
      <w:r w:rsidR="004A692A" w:rsidRPr="004A692A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4A692A">
          <w:t>2010</w:t>
        </w:r>
        <w:r w:rsidR="004A692A" w:rsidRPr="004A692A">
          <w:t xml:space="preserve"> </w:t>
        </w:r>
        <w:r w:rsidRPr="004A692A">
          <w:t>г</w:t>
        </w:r>
      </w:smartTag>
      <w:r w:rsidR="004A692A" w:rsidRPr="004A692A">
        <w:t xml:space="preserve">. </w:t>
      </w:r>
    </w:p>
    <w:p w:rsidR="00CD57BA" w:rsidRPr="004A692A" w:rsidRDefault="00CD57BA" w:rsidP="004A692A">
      <w:pPr>
        <w:pStyle w:val="af6"/>
      </w:pPr>
      <w:r w:rsidRPr="004A692A">
        <w:br w:type="page"/>
        <w:t>Содержание</w:t>
      </w:r>
    </w:p>
    <w:p w:rsidR="00CD57BA" w:rsidRDefault="00CD57BA" w:rsidP="004A692A">
      <w:pPr>
        <w:tabs>
          <w:tab w:val="left" w:pos="726"/>
        </w:tabs>
      </w:pP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Введение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1. Характеристика нефтепровода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2.1 Нефтяное загрязнение почвы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2.2 Нефтяное загрязнение подземных вод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3. Правовой анализ транспортировки нефти по нефтепроводу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3.1 Санитарно-эпидемиологические правила и гигиенические нормативы по содержанию нефти и нефтепродуктов в окружающей среде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3.2 Предупреждение и ликвидация аварийных разливов нефти и нефтепродуктов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4. Мероприятия по уменьшению воздействия на окружающую среду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4.1 Предупреждение аварийных выбросов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4.2 Мероприятия по ликвидации аварийных выбросов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Заключение</w:t>
      </w:r>
    </w:p>
    <w:p w:rsidR="00B77D84" w:rsidRDefault="00B77D8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16CC5">
        <w:rPr>
          <w:rStyle w:val="a9"/>
          <w:noProof/>
        </w:rPr>
        <w:t>Список литературы</w:t>
      </w:r>
    </w:p>
    <w:p w:rsidR="004A692A" w:rsidRPr="004A692A" w:rsidRDefault="004A692A" w:rsidP="004A692A">
      <w:pPr>
        <w:tabs>
          <w:tab w:val="left" w:pos="726"/>
        </w:tabs>
      </w:pPr>
    </w:p>
    <w:p w:rsidR="004A692A" w:rsidRPr="004A692A" w:rsidRDefault="00CD57BA" w:rsidP="004A692A">
      <w:pPr>
        <w:pStyle w:val="1"/>
      </w:pPr>
      <w:r w:rsidRPr="004A692A">
        <w:br w:type="page"/>
      </w:r>
      <w:bookmarkStart w:id="0" w:name="_Toc290964770"/>
      <w:r w:rsidRPr="004A692A">
        <w:t>Введение</w:t>
      </w:r>
      <w:bookmarkEnd w:id="0"/>
    </w:p>
    <w:p w:rsidR="004A692A" w:rsidRDefault="004A692A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Магистральный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важнейшей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топливно-энергетического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комплекса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стране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создана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разветвленная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проходят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большинства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Объем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транспортируемой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93%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транспортировки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грузооборота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55,4%,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40,3%,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4,3%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решении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экономических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социальных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задач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приобрел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важное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народнохозяйственное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значение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Транспортировка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вызывает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необходимость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надежной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Отказы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наносят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только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экономический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ущерб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из-за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потерь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нарушения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непрерывного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смежных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отраслях,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сопровождаются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возникновением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пожаров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человеческими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жертвами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Шестилетние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исследования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1987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1992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гг</w:t>
      </w:r>
      <w:r w:rsidR="004A692A" w:rsidRPr="004A692A">
        <w:rPr>
          <w:szCs w:val="26"/>
        </w:rPr>
        <w:t xml:space="preserve">.) </w:t>
      </w:r>
      <w:r w:rsidRPr="004A692A">
        <w:rPr>
          <w:szCs w:val="26"/>
        </w:rPr>
        <w:t>позволили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схемы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нефтью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Отмечено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1202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площадью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00 кв. м"/>
        </w:smartTagPr>
        <w:r w:rsidRPr="004A692A">
          <w:rPr>
            <w:szCs w:val="26"/>
          </w:rPr>
          <w:t>100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кв</w:t>
        </w:r>
        <w:r w:rsidR="004A692A" w:rsidRPr="004A692A">
          <w:rPr>
            <w:szCs w:val="26"/>
          </w:rPr>
          <w:t xml:space="preserve">. </w:t>
        </w:r>
        <w:r w:rsidRPr="004A692A">
          <w:rPr>
            <w:szCs w:val="26"/>
          </w:rPr>
          <w:t>м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площади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640,94 га"/>
        </w:smartTagPr>
        <w:r w:rsidRPr="004A692A">
          <w:rPr>
            <w:szCs w:val="26"/>
          </w:rPr>
          <w:t>1640,94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га</w:t>
        </w:r>
      </w:smartTag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лишь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несколько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примеров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нефтепроводах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1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Март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4A692A">
          <w:rPr>
            <w:szCs w:val="26"/>
          </w:rPr>
          <w:t>1993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840 км"/>
        </w:smartTagPr>
        <w:r w:rsidRPr="004A692A">
          <w:rPr>
            <w:szCs w:val="26"/>
          </w:rPr>
          <w:t>840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Красноярск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Иркутск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поврежден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бульдозером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вылилось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рельеф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8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2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Март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4A692A">
          <w:rPr>
            <w:szCs w:val="26"/>
          </w:rPr>
          <w:t>1993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643 км"/>
        </w:smartTagPr>
        <w:r w:rsidRPr="004A692A">
          <w:rPr>
            <w:szCs w:val="26"/>
          </w:rPr>
          <w:t>643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Красноярск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Иркутск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разрыв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из-за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дефекта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сварного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шва,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момент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своевременно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зафиксирован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излилось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32,4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3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Март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4A692A">
          <w:rPr>
            <w:szCs w:val="26"/>
          </w:rPr>
          <w:t>1995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464 км"/>
        </w:smartTagPr>
        <w:r w:rsidRPr="004A692A">
          <w:rPr>
            <w:szCs w:val="26"/>
          </w:rPr>
          <w:t>464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Красноярск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Иркутск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излилось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683 куб. м"/>
        </w:smartTagPr>
        <w:r w:rsidRPr="004A692A">
          <w:rPr>
            <w:szCs w:val="26"/>
          </w:rPr>
          <w:t>1683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куб</w:t>
        </w:r>
        <w:r w:rsidR="004A692A" w:rsidRPr="004A692A">
          <w:rPr>
            <w:szCs w:val="26"/>
          </w:rPr>
          <w:t xml:space="preserve">. </w:t>
        </w:r>
        <w:r w:rsidRPr="004A692A">
          <w:rPr>
            <w:szCs w:val="26"/>
          </w:rPr>
          <w:t>м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4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Январь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4A692A">
          <w:rPr>
            <w:szCs w:val="26"/>
          </w:rPr>
          <w:t>1998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373 км"/>
        </w:smartTagPr>
        <w:r w:rsidRPr="004A692A">
          <w:rPr>
            <w:szCs w:val="26"/>
          </w:rPr>
          <w:t>373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Красноярск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Иркутск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5 куб. м"/>
        </w:smartTagPr>
        <w:r w:rsidRPr="004A692A">
          <w:rPr>
            <w:szCs w:val="26"/>
          </w:rPr>
          <w:t>25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куб</w:t>
        </w:r>
        <w:r w:rsidR="004A692A" w:rsidRPr="004A692A">
          <w:rPr>
            <w:szCs w:val="26"/>
          </w:rPr>
          <w:t xml:space="preserve">. </w:t>
        </w:r>
        <w:r w:rsidRPr="004A692A">
          <w:rPr>
            <w:szCs w:val="26"/>
          </w:rPr>
          <w:t>м</w:t>
        </w:r>
      </w:smartTag>
      <w:r w:rsidR="004A692A" w:rsidRPr="004A692A">
        <w:rPr>
          <w:szCs w:val="26"/>
        </w:rPr>
        <w:t xml:space="preserve">., </w:t>
      </w:r>
      <w:r w:rsidRPr="004A692A">
        <w:rPr>
          <w:szCs w:val="26"/>
        </w:rPr>
        <w:t>собрано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 куб. м"/>
        </w:smartTagPr>
        <w:r w:rsidRPr="004A692A">
          <w:rPr>
            <w:szCs w:val="26"/>
          </w:rPr>
          <w:t>20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куб</w:t>
        </w:r>
        <w:r w:rsidR="004A692A" w:rsidRPr="004A692A">
          <w:rPr>
            <w:szCs w:val="26"/>
          </w:rPr>
          <w:t xml:space="preserve">. </w:t>
        </w:r>
        <w:r w:rsidRPr="004A692A">
          <w:rPr>
            <w:szCs w:val="26"/>
          </w:rPr>
          <w:t>м</w:t>
        </w:r>
      </w:smartTag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5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Ноябрь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4A692A">
          <w:rPr>
            <w:szCs w:val="26"/>
          </w:rPr>
          <w:t>1999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565 км"/>
        </w:smartTagPr>
        <w:r w:rsidRPr="004A692A">
          <w:rPr>
            <w:szCs w:val="26"/>
          </w:rPr>
          <w:t>565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Красноярск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Иркутск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произошла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разгерметизация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результате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повреждения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задвижки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время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последующим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возгоранием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разлившейся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Площадь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загрязнения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20 кв. м"/>
        </w:smartTagPr>
        <w:r w:rsidRPr="004A692A">
          <w:rPr>
            <w:szCs w:val="26"/>
          </w:rPr>
          <w:t>120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кв</w:t>
        </w:r>
        <w:r w:rsidR="004A692A" w:rsidRPr="004A692A">
          <w:rPr>
            <w:szCs w:val="26"/>
          </w:rPr>
          <w:t xml:space="preserve">. </w:t>
        </w:r>
        <w:r w:rsidRPr="004A692A">
          <w:rPr>
            <w:szCs w:val="26"/>
          </w:rPr>
          <w:t>м</w:t>
        </w:r>
      </w:smartTag>
      <w:r w:rsidR="004A692A" w:rsidRPr="004A692A">
        <w:rPr>
          <w:szCs w:val="26"/>
        </w:rPr>
        <w:t xml:space="preserve">., </w:t>
      </w:r>
      <w:r w:rsidRPr="004A692A">
        <w:rPr>
          <w:szCs w:val="26"/>
        </w:rPr>
        <w:t>сгорело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48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6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Декабрь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4A692A">
          <w:rPr>
            <w:szCs w:val="26"/>
          </w:rPr>
          <w:t>2001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393,4 км"/>
        </w:smartTagPr>
        <w:r w:rsidRPr="004A692A">
          <w:rPr>
            <w:szCs w:val="26"/>
          </w:rPr>
          <w:t>393,4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Красноярск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Иркутск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произошла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разгерметизация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всасывающей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нитки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насоса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вылилось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34 куб. м"/>
        </w:smartTagPr>
        <w:r w:rsidRPr="004A692A">
          <w:rPr>
            <w:szCs w:val="26"/>
          </w:rPr>
          <w:t>134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куб</w:t>
        </w:r>
        <w:r w:rsidR="004A692A" w:rsidRPr="004A692A">
          <w:rPr>
            <w:szCs w:val="26"/>
          </w:rPr>
          <w:t xml:space="preserve">. </w:t>
        </w:r>
        <w:r w:rsidRPr="004A692A">
          <w:rPr>
            <w:szCs w:val="26"/>
          </w:rPr>
          <w:t>м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7</w:t>
      </w:r>
      <w:r w:rsidR="004A692A">
        <w:rPr>
          <w:szCs w:val="26"/>
        </w:rPr>
        <w:t>.2</w:t>
      </w:r>
      <w:r w:rsidRPr="004A692A">
        <w:rPr>
          <w:szCs w:val="26"/>
        </w:rPr>
        <w:t>9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января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4A692A">
          <w:rPr>
            <w:szCs w:val="26"/>
          </w:rPr>
          <w:t>2006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результате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разрыва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металла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из-за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гидроудара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56 км"/>
        </w:smartTagPr>
        <w:r w:rsidRPr="004A692A">
          <w:rPr>
            <w:szCs w:val="26"/>
          </w:rPr>
          <w:t>156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Каламкас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Каражанбас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Актау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вылилось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8</w:t>
      </w:r>
      <w:r w:rsidR="004A692A">
        <w:rPr>
          <w:szCs w:val="26"/>
        </w:rPr>
        <w:t>.2</w:t>
      </w:r>
      <w:r w:rsidRPr="004A692A">
        <w:rPr>
          <w:szCs w:val="26"/>
        </w:rPr>
        <w:t>7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февраля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A692A">
          <w:rPr>
            <w:szCs w:val="26"/>
          </w:rPr>
          <w:t>2007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Оренбургской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области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произошла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утечка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предварительным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оценкам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МЧС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попал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толщиной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4A692A">
          <w:rPr>
            <w:szCs w:val="26"/>
          </w:rPr>
          <w:t>40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см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Кинель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9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Махачкале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из-за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порыва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произошла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утечка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Ленинском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районе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диаметром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20 миллиметров"/>
        </w:smartTagPr>
        <w:r w:rsidRPr="004A692A">
          <w:rPr>
            <w:szCs w:val="26"/>
          </w:rPr>
          <w:t>120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миллиметров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результате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порыва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вылилось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250-</w:t>
      </w:r>
      <w:smartTag w:uri="urn:schemas-microsoft-com:office:smarttags" w:element="metricconverter">
        <w:smartTagPr>
          <w:attr w:name="ProductID" w:val="300 литров"/>
        </w:smartTagPr>
        <w:r w:rsidRPr="004A692A">
          <w:rPr>
            <w:szCs w:val="26"/>
          </w:rPr>
          <w:t>300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литров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пятно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составило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десяти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квадратных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метров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официальным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данным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потери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из-за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превышают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млн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год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транспортировке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необходимо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обеспечивать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надежность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отказов,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Естественное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старение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повышение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требований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характерные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особенности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Эти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моменты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определяют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направления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совершенствования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отрасли</w:t>
      </w:r>
      <w:r w:rsidR="004A692A" w:rsidRPr="004A692A">
        <w:rPr>
          <w:szCs w:val="26"/>
        </w:rPr>
        <w:t>.</w:t>
      </w:r>
    </w:p>
    <w:p w:rsidR="004A692A" w:rsidRDefault="00CD57BA" w:rsidP="004A692A">
      <w:pPr>
        <w:pStyle w:val="1"/>
      </w:pPr>
      <w:r w:rsidRPr="004A692A">
        <w:br w:type="page"/>
      </w:r>
      <w:bookmarkStart w:id="1" w:name="_Toc290964771"/>
      <w:r w:rsidR="004A692A">
        <w:t xml:space="preserve">1. </w:t>
      </w:r>
      <w:r w:rsidRPr="004A692A">
        <w:t>Характеристика</w:t>
      </w:r>
      <w:r w:rsidR="004A692A" w:rsidRPr="004A692A">
        <w:t xml:space="preserve"> </w:t>
      </w:r>
      <w:r w:rsidRPr="004A692A">
        <w:t>нефтепровода</w:t>
      </w:r>
      <w:bookmarkEnd w:id="1"/>
    </w:p>
    <w:p w:rsidR="004A692A" w:rsidRPr="004A692A" w:rsidRDefault="004A692A" w:rsidP="004A692A">
      <w:pPr>
        <w:rPr>
          <w:lang w:eastAsia="en-US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Трубопровод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диаметром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500 мм"/>
        </w:smartTagPr>
        <w:r w:rsidRPr="004A692A">
          <w:rPr>
            <w:szCs w:val="26"/>
          </w:rPr>
          <w:t>1500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мм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Укладывают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глубину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,5 метров"/>
        </w:smartTagPr>
        <w:r w:rsidRPr="004A692A">
          <w:rPr>
            <w:szCs w:val="26"/>
          </w:rPr>
          <w:t>2,5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метров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Нефтепроводы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оснащены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оборудованием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обезвоживания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дегазации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оборудованием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подогрева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вязких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сортов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поддержания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необходимого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устанавливают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специальные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перекачивающие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начале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магистрали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головные,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затем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каждые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</w:t>
      </w:r>
      <w:r w:rsidR="004A692A" w:rsidRPr="004A692A">
        <w:rPr>
          <w:szCs w:val="26"/>
        </w:rPr>
        <w:t xml:space="preserve"> - </w:t>
      </w:r>
      <w:smartTag w:uri="urn:schemas-microsoft-com:office:smarttags" w:element="metricconverter">
        <w:smartTagPr>
          <w:attr w:name="ProductID" w:val="150 км"/>
        </w:smartTagPr>
        <w:r w:rsidRPr="004A692A">
          <w:rPr>
            <w:szCs w:val="26"/>
          </w:rPr>
          <w:t>150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промежуточные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Протяженность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217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км</w:t>
      </w:r>
      <w:r w:rsidR="004A692A" w:rsidRPr="004A692A">
        <w:rPr>
          <w:szCs w:val="26"/>
        </w:rPr>
        <w:t xml:space="preserve">.,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ч</w:t>
      </w:r>
      <w:r w:rsidR="004A692A">
        <w:rPr>
          <w:szCs w:val="26"/>
        </w:rPr>
        <w:t>.1</w:t>
      </w:r>
      <w:r w:rsidRPr="004A692A">
        <w:rPr>
          <w:szCs w:val="26"/>
        </w:rPr>
        <w:t>51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газопроводных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магистралей,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46,7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км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нефтепроводных,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19,3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км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нефтепродуктопроводных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входят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487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перекачивающих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нефтепродуктопроводах,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резервуарные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парки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вместимостью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17,4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млн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куб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м</w:t>
      </w:r>
      <w:r w:rsidR="004A692A" w:rsidRPr="004A692A">
        <w:rPr>
          <w:szCs w:val="26"/>
        </w:rPr>
        <w:t xml:space="preserve">.,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247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компрессорных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4053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газоперекачивающих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агрегата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3300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газораспределительных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станций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предаварийном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находятся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промысловые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большинства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нефтедобывающих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Основными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причинами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сокращение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мощностей,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низкие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темпы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замене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отработавших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антикоррозионными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покрытиями,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прогрессирующее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старение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сетей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Только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месторождениях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Западной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Сибири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эксплуатируется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свыше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промысловых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30%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30-летний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службы,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однако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заменяется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результате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ежегодно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происходит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35</w:t>
      </w:r>
      <w:r w:rsidR="004A692A" w:rsidRPr="004A692A">
        <w:rPr>
          <w:szCs w:val="26"/>
        </w:rPr>
        <w:t>-</w:t>
      </w:r>
      <w:r w:rsidRPr="004A692A">
        <w:rPr>
          <w:szCs w:val="26"/>
        </w:rPr>
        <w:t>40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инцидентов,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сопровождающихся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выбросами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водоемы,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ежегодно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увеличивается,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инцидентов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преднамеренно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скрывается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учета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расследования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протяженность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подземных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нефте-,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</w:t>
      </w:r>
      <w:r w:rsidR="004A692A" w:rsidRPr="004A692A">
        <w:rPr>
          <w:szCs w:val="26"/>
        </w:rPr>
        <w:t xml:space="preserve">-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17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миллионов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километров,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из-за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постоянных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интенсивных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волновых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колебаний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гидроударов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вибрационных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коммуникаций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приходится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постоянно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ремонтировать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полностью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заменять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Весьма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актуальны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вопросы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нефтяной,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нефтегазодобывающей,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перерабатывающей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транспортирующей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отраслей,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вследствие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металлоемкости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резервуаров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прочих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наличие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здесь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агрессивных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жестких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металлоконструкций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динамики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аварийности,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оценкам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экспертов,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причинами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разрыва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являются</w:t>
      </w:r>
      <w:r w:rsidR="004A692A" w:rsidRPr="004A692A">
        <w:rPr>
          <w:szCs w:val="26"/>
        </w:rPr>
        <w:t>:</w:t>
      </w:r>
    </w:p>
    <w:p w:rsidR="00CD57BA" w:rsidRPr="004A692A" w:rsidRDefault="00CD57BA" w:rsidP="004A692A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60%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случаев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гидроудары,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перепады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вибрации</w:t>
      </w:r>
    </w:p>
    <w:p w:rsidR="00CD57BA" w:rsidRPr="004A692A" w:rsidRDefault="00CD57BA" w:rsidP="004A692A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25%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коррозионные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процессы</w:t>
      </w:r>
    </w:p>
    <w:p w:rsidR="004A692A" w:rsidRPr="004A692A" w:rsidRDefault="00CD57BA" w:rsidP="004A692A">
      <w:pPr>
        <w:numPr>
          <w:ilvl w:val="0"/>
          <w:numId w:val="19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15%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природные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форс-мажорные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обстоятельства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срока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испытывают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динамические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нагрузки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пульсации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вибрации,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гидроудары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>т.д.</w:t>
      </w:r>
      <w:r w:rsidR="004A692A" w:rsidRPr="004A692A">
        <w:rPr>
          <w:szCs w:val="26"/>
        </w:rPr>
        <w:t xml:space="preserve">). </w:t>
      </w:r>
      <w:r w:rsidRPr="004A692A">
        <w:rPr>
          <w:szCs w:val="26"/>
        </w:rPr>
        <w:t>Они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возникают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нагнетательных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установок,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срабатывании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запорной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арматуры,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случайно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возникают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ошибочных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обслуживающего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персонала,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отключениях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электропитания,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ложных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срабатываниях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технологических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>т.п.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Техническое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эксплуатируемых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20-30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желать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лучшего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Замена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изношенного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оборудования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арматуры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ведется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крайне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низкими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темпами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Именно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поэтому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наблюдается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устойчивая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тенденция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увеличения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7-9%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год,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свидетельствуют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ежегодные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Государственные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доклады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>
        <w:rPr>
          <w:szCs w:val="26"/>
        </w:rPr>
        <w:t>"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настоящее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время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борьбы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пульсациями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колебаниями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расхода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используют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воздушные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колпаки,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аккумуляторы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гасители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типов,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ресиверы,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дроссельные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шайбы,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клапаны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сброса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>т.п.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морально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устарели,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современному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развитию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науки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малоэффективны,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особенно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гидроударов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динамики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переходных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отвечают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требованиям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свидетельствует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статистика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аварийности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данный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момент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существуют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технологии,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противоаварийной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позволяют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гасить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внутрисистемные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возмущения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гидроудары,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колебания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вибрации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Принципиально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новым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высокоэффективным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энергонезависимым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гашения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колебаний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вибрации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гидроударов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являются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стабилизаторы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давления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СД</w:t>
      </w:r>
      <w:r w:rsidR="004A692A" w:rsidRPr="004A692A">
        <w:rPr>
          <w:szCs w:val="26"/>
        </w:rPr>
        <w:t>).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неизбежно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происходят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потери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среднестатистический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уровень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оценивается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0,15-0,2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т/сут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один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порыв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Кроме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того,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попадают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высокоагрессивные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смеси,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нанося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ущерб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Согласно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Государственному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докладу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рационального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использования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недр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РФ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4A692A">
          <w:rPr>
            <w:szCs w:val="26"/>
          </w:rPr>
          <w:t>2006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>
        <w:rPr>
          <w:szCs w:val="26"/>
        </w:rPr>
        <w:t xml:space="preserve">." </w:t>
      </w:r>
      <w:r w:rsidRPr="004A692A">
        <w:rPr>
          <w:szCs w:val="26"/>
        </w:rPr>
        <w:t>основными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причинами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2001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2006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гг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стали</w:t>
      </w:r>
      <w:r w:rsidR="004A692A" w:rsidRPr="004A692A">
        <w:rPr>
          <w:szCs w:val="26"/>
        </w:rPr>
        <w:t>:</w:t>
      </w:r>
    </w:p>
    <w:p w:rsidR="00CD57BA" w:rsidRPr="004A692A" w:rsidRDefault="00CD57BA" w:rsidP="004A692A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внешние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воздействия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34,3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%,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количества</w:t>
      </w:r>
      <w:r w:rsidR="004A692A" w:rsidRPr="004A692A">
        <w:rPr>
          <w:szCs w:val="26"/>
        </w:rPr>
        <w:t>),</w:t>
      </w:r>
    </w:p>
    <w:p w:rsidR="00CD57BA" w:rsidRPr="004A692A" w:rsidRDefault="00CD57BA" w:rsidP="004A692A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брак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строительстве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23,2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%,</w:t>
      </w:r>
    </w:p>
    <w:p w:rsidR="00CD57BA" w:rsidRPr="004A692A" w:rsidRDefault="00CD57BA" w:rsidP="004A692A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наружная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коррозия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22,5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%,</w:t>
      </w:r>
    </w:p>
    <w:p w:rsidR="00CD57BA" w:rsidRPr="004A692A" w:rsidRDefault="00CD57BA" w:rsidP="004A692A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брак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изготовлении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оборудования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заводах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14,1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%,</w:t>
      </w:r>
    </w:p>
    <w:p w:rsidR="004A692A" w:rsidRPr="004A692A" w:rsidRDefault="00CD57BA" w:rsidP="004A692A">
      <w:pPr>
        <w:numPr>
          <w:ilvl w:val="0"/>
          <w:numId w:val="1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ошибочные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персонала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3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Основная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причина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внутрипромысловых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трубопроводах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разрывы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вызванные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внутренней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коррозией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Износ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внутрипромысловых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достигает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80%,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поэтому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частота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разрывов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порядка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выше,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1,5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2,0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разрыва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4A692A">
          <w:rPr>
            <w:szCs w:val="26"/>
          </w:rPr>
          <w:t>1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Так,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Нижневартовского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района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Ханты-Мансийского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начала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месторождений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построено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1 093 км"/>
        </w:smartTagPr>
        <w:r w:rsidRPr="004A692A">
          <w:rPr>
            <w:szCs w:val="26"/>
          </w:rPr>
          <w:t>21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093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км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внутрипромысловых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нефтегазопроводов,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пришла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продолжает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эксплуатироваться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Доминирующей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причиной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газопроводах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напряжением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период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4A692A">
          <w:rPr>
            <w:szCs w:val="26"/>
          </w:rPr>
          <w:t>1991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4A692A">
          <w:rPr>
            <w:szCs w:val="26"/>
          </w:rPr>
          <w:t>2001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причине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стресс-коррозии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22,5%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4A692A">
          <w:rPr>
            <w:szCs w:val="26"/>
          </w:rPr>
          <w:t>2000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приходится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37,4%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расширяется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география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проявления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напряжением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Основные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фонды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техносфера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стареют,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деградируют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всевозрастающей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скоростью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Неизбежно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приближаются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кризисные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явления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Например,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износ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фондов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газотранспортной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ОАО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Газпром</w:t>
      </w:r>
      <w:r w:rsidR="004A692A">
        <w:rPr>
          <w:szCs w:val="26"/>
        </w:rPr>
        <w:t xml:space="preserve">" </w:t>
      </w:r>
      <w:r w:rsidRPr="004A692A">
        <w:rPr>
          <w:szCs w:val="26"/>
        </w:rPr>
        <w:t>составляет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65%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Таким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образом,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срока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службы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важнейшей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задачей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транспортников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настоящее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время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внутритрубное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обследование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отношении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65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153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протяженности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ремонтируется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1,5%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дефектов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обнаруженных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дефектов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данным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Транснефть</w:t>
      </w:r>
      <w:r w:rsidR="004A692A">
        <w:rPr>
          <w:szCs w:val="26"/>
        </w:rPr>
        <w:t xml:space="preserve">" </w:t>
      </w:r>
      <w:r w:rsidRPr="004A692A">
        <w:rPr>
          <w:szCs w:val="26"/>
        </w:rPr>
        <w:t>плотность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распределения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дефектов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14,6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деф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/км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Скорость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части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0,2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0,5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мм/год,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скорость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0,8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1,16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мм/год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Аварии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происходят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только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причинам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существует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ряд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называемый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человеческий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фактор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Огромное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катастроф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происходит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результате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халатности,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работников,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начальства</w:t>
      </w:r>
      <w:r w:rsidR="004A692A" w:rsidRPr="004A692A">
        <w:rPr>
          <w:szCs w:val="26"/>
        </w:rPr>
        <w:t>.</w:t>
      </w:r>
    </w:p>
    <w:p w:rsidR="00CD57BA" w:rsidRPr="004A692A" w:rsidRDefault="00CD57BA" w:rsidP="004A692A">
      <w:pPr>
        <w:tabs>
          <w:tab w:val="left" w:pos="726"/>
        </w:tabs>
      </w:pPr>
    </w:p>
    <w:p w:rsidR="004A692A" w:rsidRPr="004A692A" w:rsidRDefault="00CD57BA" w:rsidP="004A692A">
      <w:pPr>
        <w:pStyle w:val="af6"/>
      </w:pPr>
      <w:r w:rsidRPr="004A692A">
        <w:t>2</w:t>
      </w:r>
      <w:r w:rsidR="004A692A" w:rsidRPr="004A692A">
        <w:t xml:space="preserve">. </w:t>
      </w:r>
      <w:r w:rsidRPr="004A692A">
        <w:t>Общая</w:t>
      </w:r>
      <w:r w:rsidR="004A692A" w:rsidRPr="004A692A">
        <w:t xml:space="preserve"> </w:t>
      </w:r>
      <w:r w:rsidRPr="004A692A">
        <w:t>характеристика</w:t>
      </w:r>
      <w:r w:rsidR="004A692A" w:rsidRPr="004A692A">
        <w:t xml:space="preserve"> </w:t>
      </w:r>
      <w:r w:rsidRPr="004A692A">
        <w:t>нефти</w:t>
      </w:r>
    </w:p>
    <w:p w:rsidR="004A692A" w:rsidRDefault="004A692A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Нефть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жидкий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раствор,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состоящий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углеводородов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разнообразного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строения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высокомолекулярных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смолисто-асфальтеновых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растворено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некоторое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солей,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микроэлементов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Главные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элементы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83-87%,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12-14%,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N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S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O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1-2%,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3-6%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счет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S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Десятые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процента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многочисленные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микроэлементы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качестве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эколого-геохимических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характеристик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приняты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легкой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фракции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начало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кипения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200</w:t>
      </w:r>
      <w:r w:rsidRPr="004A692A">
        <w:rPr>
          <w:szCs w:val="26"/>
          <w:vertAlign w:val="superscript"/>
        </w:rPr>
        <w:t>0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метановых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включая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твердые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парафины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циклических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смол,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асфальтенов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сернистых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соединений</w:t>
      </w:r>
      <w:r w:rsidR="004A692A" w:rsidRPr="004A692A">
        <w:rPr>
          <w:szCs w:val="26"/>
        </w:rPr>
        <w:t>.</w:t>
      </w:r>
    </w:p>
    <w:p w:rsidR="00CD57BA" w:rsidRPr="004A692A" w:rsidRDefault="00CD57BA" w:rsidP="004A692A">
      <w:pPr>
        <w:tabs>
          <w:tab w:val="left" w:pos="726"/>
        </w:tabs>
        <w:rPr>
          <w:b/>
          <w:i/>
          <w:szCs w:val="26"/>
        </w:rPr>
      </w:pPr>
      <w:r w:rsidRPr="004A692A">
        <w:rPr>
          <w:b/>
          <w:i/>
          <w:szCs w:val="26"/>
        </w:rPr>
        <w:t>Легкая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фракция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нефти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Включает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низкомолекулярные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метановые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алканы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нафтеновые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циклопарафиновые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ароматические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наиболее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подвижная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Большую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легкой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фракции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составляют</w:t>
      </w:r>
      <w:r w:rsidR="004A692A" w:rsidRPr="004A692A">
        <w:rPr>
          <w:szCs w:val="26"/>
        </w:rPr>
        <w:t xml:space="preserve"> </w:t>
      </w:r>
      <w:r w:rsidRPr="004A692A">
        <w:rPr>
          <w:i/>
          <w:szCs w:val="26"/>
        </w:rPr>
        <w:t>метановые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УВ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алканы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Pr="004A692A">
        <w:rPr>
          <w:szCs w:val="26"/>
          <w:vertAlign w:val="subscript"/>
        </w:rPr>
        <w:t>5</w:t>
      </w:r>
      <w:r w:rsidRPr="004A692A">
        <w:rPr>
          <w:szCs w:val="26"/>
        </w:rPr>
        <w:t>-С</w:t>
      </w:r>
      <w:r w:rsidRPr="004A692A">
        <w:rPr>
          <w:szCs w:val="26"/>
          <w:vertAlign w:val="subscript"/>
        </w:rPr>
        <w:t>11</w:t>
      </w:r>
      <w:r w:rsidR="004A692A" w:rsidRPr="004A692A">
        <w:rPr>
          <w:szCs w:val="26"/>
          <w:vertAlign w:val="subscript"/>
        </w:rPr>
        <w:t xml:space="preserve"> - </w:t>
      </w:r>
      <w:r w:rsidRPr="004A692A">
        <w:rPr>
          <w:szCs w:val="26"/>
        </w:rPr>
        <w:t>пентан,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гексан</w:t>
      </w:r>
      <w:r w:rsidR="004A692A">
        <w:rPr>
          <w:szCs w:val="26"/>
        </w:rPr>
        <w:t>.</w:t>
      </w:r>
      <w:r w:rsidR="004A692A" w:rsidRPr="004A692A">
        <w:rPr>
          <w:szCs w:val="26"/>
        </w:rPr>
        <w:t xml:space="preserve">). </w:t>
      </w:r>
      <w:r w:rsidRPr="004A692A">
        <w:rPr>
          <w:szCs w:val="26"/>
        </w:rPr>
        <w:t>Метановые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находясь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почвах,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воздушной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средах,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оказывают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наркотическое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организмы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Вследствие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летучести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растворимости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низкомолекулярных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алканов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обычно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бывает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долговременным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соленой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алканы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растворяются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лучше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следовательно,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ядовиты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Легкая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фракция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мигрирует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профилю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водоносным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горизонтам,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расширяя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ареал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первичного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уменьшением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легкой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фракции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снижается,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возрастает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ароматических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соединений,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относительное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растет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Путем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испарения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удаляется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40%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легких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фракций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Содержание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твердых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метановых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парафинов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важная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характеристика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изучении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нефтяных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почвах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Парафины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переходят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твердое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лишая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подвижности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Твердый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парафин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очень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трудно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разрушается,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трудом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окисляется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воздухе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надолго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может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“запечатать</w:t>
      </w:r>
      <w:r w:rsidR="004A692A">
        <w:rPr>
          <w:szCs w:val="26"/>
        </w:rPr>
        <w:t xml:space="preserve">" </w:t>
      </w:r>
      <w:r w:rsidRPr="004A692A">
        <w:rPr>
          <w:szCs w:val="26"/>
        </w:rPr>
        <w:t>все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покрова,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лишив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свободного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влагообмена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дыхания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Это,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первую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очередь,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приводит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деградации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биоценоза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i/>
          <w:szCs w:val="26"/>
        </w:rPr>
        <w:t>циклическим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УВ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относятся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нафтеновые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ароматические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Нафтеновые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35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60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нафтенов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сведений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имеется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Вместе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нафтенах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стимулирующих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организм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лечебная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Нафталанского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месторождения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Азербайджане</w:t>
      </w:r>
      <w:r w:rsidR="004A692A" w:rsidRPr="004A692A">
        <w:rPr>
          <w:szCs w:val="26"/>
        </w:rPr>
        <w:t xml:space="preserve">). </w:t>
      </w:r>
      <w:r w:rsidRPr="004A692A">
        <w:rPr>
          <w:szCs w:val="26"/>
        </w:rPr>
        <w:t>Биологически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активным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фактором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служат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полициклические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нафтеновые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структуры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Основные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окисления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нафтеновых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кислоты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оксикислоты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Ароматические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наиболее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компоненты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концентрации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убивают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растения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Нефть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содержащая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40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ароматических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угнетает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высших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растений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Моноядерные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бензол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гомологи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оказывают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быстрое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организмы,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медленнее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проникают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мембраны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клеток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Однако,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целом,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действуют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длительное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время,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являясь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хроническими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токсикантами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Ароматические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трудно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поддаются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разрушению</w:t>
      </w:r>
      <w:r w:rsidR="004A692A" w:rsidRPr="004A692A">
        <w:rPr>
          <w:szCs w:val="26"/>
        </w:rPr>
        <w:t>.</w:t>
      </w:r>
    </w:p>
    <w:p w:rsidR="00CD57BA" w:rsidRPr="004A692A" w:rsidRDefault="00CD57BA" w:rsidP="004A692A">
      <w:pPr>
        <w:tabs>
          <w:tab w:val="left" w:pos="726"/>
        </w:tabs>
        <w:rPr>
          <w:b/>
          <w:i/>
          <w:szCs w:val="26"/>
        </w:rPr>
      </w:pPr>
      <w:r w:rsidRPr="004A692A">
        <w:rPr>
          <w:b/>
          <w:i/>
          <w:szCs w:val="26"/>
        </w:rPr>
        <w:t>Смолы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и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асфальтены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Смолы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асфальтены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высокомолекулярные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неуглеводородные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компоненты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Смолы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вязкие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мазеподобные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асфальтены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твердые,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нерастворимые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низкомолекулярных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смол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асфальтенов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подразделяются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3"/>
        </w:numPr>
        <w:tabs>
          <w:tab w:val="clear" w:pos="360"/>
          <w:tab w:val="left" w:pos="726"/>
        </w:tabs>
        <w:autoSpaceDE w:val="0"/>
        <w:autoSpaceDN w:val="0"/>
        <w:ind w:left="0" w:firstLine="709"/>
        <w:rPr>
          <w:szCs w:val="26"/>
        </w:rPr>
      </w:pPr>
      <w:r w:rsidRPr="004A692A">
        <w:rPr>
          <w:szCs w:val="26"/>
        </w:rPr>
        <w:t>малосмолистые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смол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асфальтенов</w:t>
      </w:r>
      <w:r w:rsidR="004A692A" w:rsidRPr="004A692A">
        <w:rPr>
          <w:szCs w:val="26"/>
        </w:rPr>
        <w:t>)</w:t>
      </w:r>
    </w:p>
    <w:p w:rsidR="004A692A" w:rsidRPr="004A692A" w:rsidRDefault="00CD57BA" w:rsidP="004A692A">
      <w:pPr>
        <w:numPr>
          <w:ilvl w:val="0"/>
          <w:numId w:val="3"/>
        </w:numPr>
        <w:tabs>
          <w:tab w:val="clear" w:pos="360"/>
          <w:tab w:val="left" w:pos="726"/>
        </w:tabs>
        <w:autoSpaceDE w:val="0"/>
        <w:autoSpaceDN w:val="0"/>
        <w:ind w:left="0" w:firstLine="709"/>
        <w:rPr>
          <w:szCs w:val="26"/>
        </w:rPr>
      </w:pPr>
      <w:r w:rsidRPr="004A692A">
        <w:rPr>
          <w:szCs w:val="26"/>
        </w:rPr>
        <w:t>смолистые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10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</w:t>
      </w:r>
      <w:r w:rsidR="004A692A" w:rsidRPr="004A692A">
        <w:rPr>
          <w:szCs w:val="26"/>
        </w:rPr>
        <w:t>)</w:t>
      </w:r>
    </w:p>
    <w:p w:rsidR="004A692A" w:rsidRPr="004A692A" w:rsidRDefault="00CD57BA" w:rsidP="004A692A">
      <w:pPr>
        <w:numPr>
          <w:ilvl w:val="0"/>
          <w:numId w:val="3"/>
        </w:numPr>
        <w:tabs>
          <w:tab w:val="clear" w:pos="360"/>
          <w:tab w:val="left" w:pos="726"/>
        </w:tabs>
        <w:autoSpaceDE w:val="0"/>
        <w:autoSpaceDN w:val="0"/>
        <w:ind w:left="0" w:firstLine="709"/>
        <w:rPr>
          <w:szCs w:val="26"/>
        </w:rPr>
      </w:pPr>
      <w:r w:rsidRPr="004A692A">
        <w:rPr>
          <w:szCs w:val="26"/>
        </w:rPr>
        <w:t>высокосмолистые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23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40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%</w:t>
      </w:r>
      <w:r w:rsidR="004A692A" w:rsidRPr="004A692A">
        <w:rPr>
          <w:szCs w:val="26"/>
        </w:rPr>
        <w:t>)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Смолы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асфальтены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микроэлементов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металлы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Среди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нетоксичных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малотоксичных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металлов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можно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выделить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  <w:lang w:val="en-US"/>
        </w:rPr>
        <w:t>Si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Fe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Al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Mn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Ca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Mg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P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Другие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микроэлементы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  <w:lang w:val="en-US"/>
        </w:rPr>
        <w:t>V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Ni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Co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Pb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Cu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U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As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Hg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Mo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повышенных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концентраций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могут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оказывать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биоценоз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Вредное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влияние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смолисто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асфальтеновых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компонентов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экосистемы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заключается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химической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токсичности,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изменении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водно-физических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свойств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Если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просачивается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сверху,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смолисто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асфальтеновые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компоненты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сорбируются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верхнем,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гумусовом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горизонте,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иногда,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прочно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цементируя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его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уменьшается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поровое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пространство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Смолисто-асфальтеновые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компоненты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гидрофобны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Обволакивая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ухудшают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поступление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влаги,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результате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погибают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Эти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малодоступны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микроорганизмам,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метаболизма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идет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очень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медленно,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иногда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десятки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лет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целом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окислительной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деградации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почвах,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независимо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того,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происходит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механическое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вымывание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загрязняющих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идет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накопление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смолисто-асфальтеновых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Разрушение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вынос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компонентов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фракции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происходят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гораздо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быстрее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400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млн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лет,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жизнь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вышла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сушу,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нашей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планеты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произошли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изменения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каменистые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глинисто-песчаные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пустыни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покрылись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оболочкой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обитания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наземных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животных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растений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Определяющую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формировании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оболочки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сыграли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фотосинтезирующие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растения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Вследствие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деятельности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обогатился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органическими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веществами,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насытился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множеством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гетеротрофных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микроорганизмов,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сформировались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экосистемы,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пищу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животных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служат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источниками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пищи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человека</w:t>
      </w:r>
      <w:r w:rsidR="004A692A" w:rsidRPr="004A692A">
        <w:rPr>
          <w:szCs w:val="26"/>
        </w:rPr>
        <w:t>.</w:t>
      </w:r>
    </w:p>
    <w:p w:rsidR="004A692A" w:rsidRPr="004A692A" w:rsidRDefault="00CD57BA" w:rsidP="00B77D84">
      <w:r w:rsidRPr="004A692A">
        <w:t>Основные</w:t>
      </w:r>
      <w:r w:rsidR="004A692A" w:rsidRPr="004A692A">
        <w:t xml:space="preserve"> </w:t>
      </w:r>
      <w:r w:rsidRPr="004A692A">
        <w:t>взрывоопасные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пожароопасные</w:t>
      </w:r>
      <w:r w:rsidR="004A692A" w:rsidRPr="004A692A">
        <w:t xml:space="preserve"> </w:t>
      </w:r>
      <w:r w:rsidRPr="004A692A">
        <w:t>свойства</w:t>
      </w:r>
      <w:r w:rsidR="004A692A" w:rsidRPr="004A692A">
        <w:t xml:space="preserve"> </w:t>
      </w:r>
      <w:r w:rsidRPr="004A692A">
        <w:t>нефти</w:t>
      </w:r>
      <w:r w:rsidR="004A692A" w:rsidRPr="004A692A">
        <w:t xml:space="preserve"> </w:t>
      </w:r>
      <w:r w:rsidRPr="004A692A">
        <w:t>указаны</w:t>
      </w:r>
      <w:r w:rsidR="004A692A" w:rsidRPr="004A692A">
        <w:t xml:space="preserve"> </w:t>
      </w:r>
      <w:r w:rsidRPr="004A692A">
        <w:t>в</w:t>
      </w:r>
      <w:r w:rsidR="004A692A" w:rsidRPr="004A692A">
        <w:t xml:space="preserve"> </w:t>
      </w:r>
      <w:r w:rsidRPr="004A692A">
        <w:t>таблице</w:t>
      </w:r>
      <w:r w:rsidR="004A692A" w:rsidRPr="004A692A">
        <w:t xml:space="preserve"> </w:t>
      </w:r>
      <w:r w:rsidRPr="004A692A">
        <w:t>1</w:t>
      </w:r>
      <w:r w:rsidR="004A692A" w:rsidRPr="004A692A">
        <w:t>.</w:t>
      </w:r>
    </w:p>
    <w:p w:rsidR="004A692A" w:rsidRDefault="004A692A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Таблица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</w:t>
      </w:r>
    </w:p>
    <w:p w:rsidR="00CD57BA" w:rsidRPr="004A692A" w:rsidRDefault="00CD57BA" w:rsidP="00B77D84">
      <w:r w:rsidRPr="004A692A">
        <w:t>Взрыво</w:t>
      </w:r>
      <w:r w:rsidR="004A692A">
        <w:t>-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пожароопасные</w:t>
      </w:r>
      <w:r w:rsidR="004A692A" w:rsidRPr="004A692A">
        <w:t xml:space="preserve"> </w:t>
      </w:r>
      <w:r w:rsidRPr="004A692A">
        <w:t>свойства</w:t>
      </w:r>
      <w:r w:rsidR="004A692A" w:rsidRPr="004A692A">
        <w:t xml:space="preserve"> </w:t>
      </w:r>
      <w:r w:rsidRPr="004A692A">
        <w:t>нефти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179"/>
        <w:gridCol w:w="1399"/>
        <w:gridCol w:w="1293"/>
        <w:gridCol w:w="1504"/>
        <w:gridCol w:w="1163"/>
        <w:gridCol w:w="1148"/>
      </w:tblGrid>
      <w:tr w:rsidR="00CD57BA" w:rsidRPr="004A692A" w:rsidTr="00813579">
        <w:trPr>
          <w:trHeight w:val="665"/>
          <w:jc w:val="center"/>
        </w:trPr>
        <w:tc>
          <w:tcPr>
            <w:tcW w:w="1526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Наименование</w:t>
            </w:r>
            <w:r w:rsidR="004A692A" w:rsidRPr="004A692A">
              <w:t xml:space="preserve"> </w:t>
            </w:r>
            <w:r w:rsidRPr="004A692A">
              <w:t>веществ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ПДК,</w:t>
            </w:r>
          </w:p>
          <w:p w:rsidR="00CD57BA" w:rsidRPr="004A692A" w:rsidRDefault="00CD57BA" w:rsidP="004A692A">
            <w:pPr>
              <w:pStyle w:val="af8"/>
            </w:pPr>
            <w:r w:rsidRPr="004A692A">
              <w:t>мг/м3</w:t>
            </w:r>
          </w:p>
          <w:p w:rsidR="00CD57BA" w:rsidRPr="004A692A" w:rsidRDefault="00CD57BA" w:rsidP="004A692A">
            <w:pPr>
              <w:pStyle w:val="af8"/>
            </w:pPr>
          </w:p>
        </w:tc>
        <w:tc>
          <w:tcPr>
            <w:tcW w:w="1518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Класс</w:t>
            </w:r>
          </w:p>
          <w:p w:rsidR="00CD57BA" w:rsidRPr="004A692A" w:rsidRDefault="00CD57BA" w:rsidP="004A692A">
            <w:pPr>
              <w:pStyle w:val="af8"/>
            </w:pPr>
            <w:r w:rsidRPr="004A692A">
              <w:t>опасности</w:t>
            </w:r>
          </w:p>
        </w:tc>
        <w:tc>
          <w:tcPr>
            <w:tcW w:w="3035" w:type="dxa"/>
            <w:gridSpan w:val="2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Температура,</w:t>
            </w:r>
            <w:r w:rsidR="004A692A" w:rsidRPr="004A692A">
              <w:t xml:space="preserve"> </w:t>
            </w:r>
            <w:r w:rsidRPr="00813579">
              <w:rPr>
                <w:vertAlign w:val="superscript"/>
              </w:rPr>
              <w:t>0</w:t>
            </w:r>
            <w:r w:rsidRPr="004A692A">
              <w:t>К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4A692A" w:rsidRPr="004A692A" w:rsidRDefault="00CD57BA" w:rsidP="004A692A">
            <w:pPr>
              <w:pStyle w:val="af8"/>
            </w:pPr>
            <w:r w:rsidRPr="004A692A">
              <w:t>Пределы</w:t>
            </w:r>
            <w:r w:rsidR="004A692A" w:rsidRPr="004A692A">
              <w:t xml:space="preserve"> </w:t>
            </w:r>
            <w:r w:rsidRPr="004A692A">
              <w:t>взрываемости,</w:t>
            </w:r>
          </w:p>
          <w:p w:rsidR="00CD57BA" w:rsidRPr="004A692A" w:rsidRDefault="00CD57BA" w:rsidP="004A692A">
            <w:pPr>
              <w:pStyle w:val="af8"/>
            </w:pPr>
            <w:r w:rsidRPr="004A692A">
              <w:t>%</w:t>
            </w:r>
            <w:r w:rsidR="004A692A" w:rsidRPr="004A692A">
              <w:t xml:space="preserve"> </w:t>
            </w:r>
            <w:r w:rsidRPr="004A692A">
              <w:t>об</w:t>
            </w:r>
          </w:p>
        </w:tc>
      </w:tr>
      <w:tr w:rsidR="00CD57BA" w:rsidRPr="004A692A" w:rsidTr="00813579">
        <w:trPr>
          <w:jc w:val="center"/>
        </w:trPr>
        <w:tc>
          <w:tcPr>
            <w:tcW w:w="1526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276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518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40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вспышки</w:t>
            </w:r>
          </w:p>
        </w:tc>
        <w:tc>
          <w:tcPr>
            <w:tcW w:w="1634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самовос-пламенения</w:t>
            </w:r>
          </w:p>
        </w:tc>
        <w:tc>
          <w:tcPr>
            <w:tcW w:w="125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НКПРП</w:t>
            </w:r>
          </w:p>
        </w:tc>
        <w:tc>
          <w:tcPr>
            <w:tcW w:w="124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ВКПРП</w:t>
            </w:r>
          </w:p>
        </w:tc>
      </w:tr>
      <w:tr w:rsidR="00CD57BA" w:rsidRPr="004A692A" w:rsidTr="00813579">
        <w:trPr>
          <w:jc w:val="center"/>
        </w:trPr>
        <w:tc>
          <w:tcPr>
            <w:tcW w:w="152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нефть</w:t>
            </w:r>
          </w:p>
        </w:tc>
        <w:tc>
          <w:tcPr>
            <w:tcW w:w="127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</w:t>
            </w:r>
          </w:p>
        </w:tc>
        <w:tc>
          <w:tcPr>
            <w:tcW w:w="151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4</w:t>
            </w:r>
          </w:p>
        </w:tc>
        <w:tc>
          <w:tcPr>
            <w:tcW w:w="140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35</w:t>
            </w:r>
          </w:p>
        </w:tc>
        <w:tc>
          <w:tcPr>
            <w:tcW w:w="1634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260</w:t>
            </w:r>
          </w:p>
        </w:tc>
        <w:tc>
          <w:tcPr>
            <w:tcW w:w="125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1,1</w:t>
            </w:r>
          </w:p>
        </w:tc>
        <w:tc>
          <w:tcPr>
            <w:tcW w:w="124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6,4</w:t>
            </w:r>
          </w:p>
        </w:tc>
      </w:tr>
    </w:tbl>
    <w:p w:rsidR="00CD57BA" w:rsidRPr="004A692A" w:rsidRDefault="00CD57BA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зависимости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физико-химических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свойств,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>т.е.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способности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воспламенению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взрыву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взрывоопасные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смеси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разделяются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категориям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группам</w:t>
      </w:r>
      <w:r w:rsidR="004A692A" w:rsidRPr="004A692A">
        <w:rPr>
          <w:szCs w:val="26"/>
        </w:rPr>
        <w:t>.</w:t>
      </w:r>
    </w:p>
    <w:p w:rsidR="004A692A" w:rsidRDefault="004A692A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Таблица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</w:t>
      </w:r>
    </w:p>
    <w:p w:rsidR="00CD57BA" w:rsidRPr="004A692A" w:rsidRDefault="00CD57BA" w:rsidP="004A692A">
      <w:pPr>
        <w:tabs>
          <w:tab w:val="left" w:pos="726"/>
        </w:tabs>
        <w:ind w:left="709" w:firstLine="0"/>
        <w:rPr>
          <w:b/>
          <w:i/>
          <w:szCs w:val="26"/>
        </w:rPr>
      </w:pPr>
      <w:r w:rsidRPr="004A692A">
        <w:rPr>
          <w:b/>
          <w:i/>
          <w:szCs w:val="26"/>
        </w:rPr>
        <w:t>Распределение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взрывоопасных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смесей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по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категориям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и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группам</w:t>
      </w:r>
      <w:r w:rsid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по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ГОСТ</w:t>
      </w:r>
      <w:r w:rsidR="004A692A" w:rsidRPr="004A692A">
        <w:rPr>
          <w:b/>
          <w:i/>
          <w:szCs w:val="26"/>
        </w:rPr>
        <w:t xml:space="preserve"> </w:t>
      </w:r>
      <w:r w:rsidRPr="004A692A">
        <w:rPr>
          <w:b/>
          <w:i/>
          <w:szCs w:val="26"/>
        </w:rPr>
        <w:t>12</w:t>
      </w:r>
      <w:r w:rsidR="004A692A">
        <w:rPr>
          <w:b/>
          <w:i/>
          <w:szCs w:val="26"/>
        </w:rPr>
        <w:t>.1.0</w:t>
      </w:r>
      <w:r w:rsidRPr="004A692A">
        <w:rPr>
          <w:b/>
          <w:i/>
          <w:szCs w:val="26"/>
        </w:rPr>
        <w:t>11-78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3"/>
        <w:gridCol w:w="5229"/>
      </w:tblGrid>
      <w:tr w:rsidR="00CD57BA" w:rsidRPr="004A692A" w:rsidTr="00813579">
        <w:trPr>
          <w:jc w:val="center"/>
        </w:trPr>
        <w:tc>
          <w:tcPr>
            <w:tcW w:w="4153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Вещество,</w:t>
            </w:r>
            <w:r w:rsidR="004A692A" w:rsidRPr="004A692A">
              <w:t xml:space="preserve"> </w:t>
            </w:r>
            <w:r w:rsidRPr="004A692A">
              <w:t>образующее</w:t>
            </w:r>
            <w:r w:rsidR="004A692A" w:rsidRPr="004A692A">
              <w:t xml:space="preserve"> </w:t>
            </w:r>
            <w:r w:rsidRPr="004A692A">
              <w:t>с</w:t>
            </w:r>
            <w:r w:rsidR="004A692A" w:rsidRPr="004A692A">
              <w:t xml:space="preserve"> </w:t>
            </w:r>
            <w:r w:rsidRPr="004A692A">
              <w:t>воздухом</w:t>
            </w:r>
            <w:r w:rsidR="004A692A" w:rsidRPr="004A692A">
              <w:t xml:space="preserve"> </w:t>
            </w:r>
            <w:r w:rsidRPr="004A692A">
              <w:t>взрывоопасную</w:t>
            </w:r>
            <w:r w:rsidR="004A692A" w:rsidRPr="004A692A">
              <w:t xml:space="preserve"> </w:t>
            </w:r>
            <w:r w:rsidRPr="004A692A">
              <w:t>смесь</w:t>
            </w:r>
          </w:p>
        </w:tc>
        <w:tc>
          <w:tcPr>
            <w:tcW w:w="562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Категория</w:t>
            </w:r>
            <w:r w:rsidR="004A692A" w:rsidRPr="004A692A">
              <w:t xml:space="preserve">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группа</w:t>
            </w:r>
            <w:r w:rsidR="004A692A" w:rsidRPr="004A692A">
              <w:t xml:space="preserve"> </w:t>
            </w:r>
            <w:r w:rsidRPr="004A692A">
              <w:t>взрывоопасных</w:t>
            </w:r>
            <w:r w:rsidR="004A692A" w:rsidRPr="004A692A">
              <w:t xml:space="preserve"> </w:t>
            </w:r>
            <w:r w:rsidRPr="004A692A">
              <w:t>смесей</w:t>
            </w:r>
          </w:p>
        </w:tc>
      </w:tr>
      <w:tr w:rsidR="00CD57BA" w:rsidRPr="004A692A" w:rsidTr="00813579">
        <w:trPr>
          <w:jc w:val="center"/>
        </w:trPr>
        <w:tc>
          <w:tcPr>
            <w:tcW w:w="4153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Нефть</w:t>
            </w:r>
          </w:p>
        </w:tc>
        <w:tc>
          <w:tcPr>
            <w:tcW w:w="562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813579">
              <w:rPr>
                <w:lang w:val="en-US"/>
              </w:rPr>
              <w:t>II</w:t>
            </w:r>
            <w:r w:rsidRPr="004A692A">
              <w:t>А</w:t>
            </w:r>
            <w:r w:rsidR="004A692A" w:rsidRPr="00813579">
              <w:rPr>
                <w:lang w:val="en-US"/>
              </w:rPr>
              <w:t>-</w:t>
            </w:r>
            <w:r w:rsidRPr="004A692A">
              <w:t>ТЗ</w:t>
            </w:r>
          </w:p>
        </w:tc>
      </w:tr>
    </w:tbl>
    <w:p w:rsidR="00CD57BA" w:rsidRPr="004A692A" w:rsidRDefault="00CD57BA" w:rsidP="004A692A">
      <w:pPr>
        <w:tabs>
          <w:tab w:val="left" w:pos="726"/>
        </w:tabs>
        <w:rPr>
          <w:szCs w:val="26"/>
          <w:lang w:val="en-US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таблице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представлены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категория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группа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взрывоопасной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смеси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образующейся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рабочей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зоне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Здесь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  <w:lang w:val="en-US"/>
        </w:rPr>
        <w:t>II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категория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смеси,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парам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Т3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группа,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температуре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самовоспламенения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свыше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200°С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300°С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Токсичность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отравляющая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способность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проявляется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тогда,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переходит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парообразное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состояние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Пары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действуют,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главным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образом,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центральную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нервную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систему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Признаки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чаще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проявляются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головокружении,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сухости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рту,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головной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тошноте,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учащённому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сердцебиению,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слабости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потере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сознания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ГОСТ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12</w:t>
      </w:r>
      <w:r w:rsidR="004A692A">
        <w:rPr>
          <w:szCs w:val="26"/>
        </w:rPr>
        <w:t>.1.0</w:t>
      </w:r>
      <w:r w:rsidRPr="004A692A">
        <w:rPr>
          <w:szCs w:val="26"/>
        </w:rPr>
        <w:t>05</w:t>
      </w:r>
      <w:r w:rsidR="004A692A" w:rsidRPr="004A692A">
        <w:rPr>
          <w:szCs w:val="26"/>
        </w:rPr>
        <w:t>-</w:t>
      </w:r>
      <w:r w:rsidRPr="004A692A">
        <w:rPr>
          <w:szCs w:val="26"/>
        </w:rPr>
        <w:t>88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устанавливает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допустимые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концентрации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ПДК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ядовитых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рабочей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предприятий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Вредные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входящие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могут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несоблюдении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правил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обращения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вызвать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отравление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Возникает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испарениями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ядами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дымов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образующимися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сварки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Газы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поступают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дыхания</w:t>
      </w:r>
      <w:r w:rsidR="004A692A" w:rsidRPr="004A692A">
        <w:rPr>
          <w:szCs w:val="26"/>
        </w:rPr>
        <w:t>.</w:t>
      </w:r>
    </w:p>
    <w:p w:rsidR="004A692A" w:rsidRDefault="00CD57BA" w:rsidP="004A692A">
      <w:pPr>
        <w:pStyle w:val="1"/>
      </w:pPr>
      <w:r w:rsidRPr="004A692A">
        <w:br w:type="page"/>
      </w:r>
      <w:bookmarkStart w:id="2" w:name="_Toc290964772"/>
      <w:r w:rsidR="004A692A">
        <w:t xml:space="preserve">2.1 </w:t>
      </w:r>
      <w:r w:rsidRPr="004A692A">
        <w:t>Нефтяное</w:t>
      </w:r>
      <w:r w:rsidR="004A692A" w:rsidRPr="004A692A">
        <w:t xml:space="preserve"> </w:t>
      </w:r>
      <w:r w:rsidRPr="004A692A">
        <w:t>загрязнение</w:t>
      </w:r>
      <w:r w:rsidR="004A692A" w:rsidRPr="004A692A">
        <w:t xml:space="preserve"> </w:t>
      </w:r>
      <w:r w:rsidRPr="004A692A">
        <w:t>почвы</w:t>
      </w:r>
      <w:bookmarkEnd w:id="2"/>
    </w:p>
    <w:p w:rsidR="004A692A" w:rsidRPr="004A692A" w:rsidRDefault="004A692A" w:rsidP="004A692A">
      <w:pPr>
        <w:rPr>
          <w:lang w:eastAsia="en-US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Почва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связующее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звено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между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атмосферой,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гидросферой,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литосферой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организмами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играет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важную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обмена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энергией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между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компонентами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биосферы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Почва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средоточие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жизни,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обитания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многих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организмов</w:t>
      </w:r>
      <w:r w:rsidR="004A692A" w:rsidRPr="004A692A">
        <w:rPr>
          <w:szCs w:val="26"/>
        </w:rPr>
        <w:t>.</w:t>
      </w:r>
    </w:p>
    <w:p w:rsidR="004A692A" w:rsidRPr="004A692A" w:rsidRDefault="004A692A" w:rsidP="004A692A">
      <w:pPr>
        <w:tabs>
          <w:tab w:val="left" w:pos="726"/>
        </w:tabs>
        <w:rPr>
          <w:szCs w:val="26"/>
        </w:rPr>
      </w:pPr>
      <w:r>
        <w:rPr>
          <w:szCs w:val="26"/>
        </w:rPr>
        <w:t>"</w:t>
      </w:r>
      <w:r w:rsidR="00CD57BA" w:rsidRPr="004A692A">
        <w:rPr>
          <w:szCs w:val="26"/>
        </w:rPr>
        <w:t>Дыхание</w:t>
      </w:r>
      <w:r>
        <w:rPr>
          <w:szCs w:val="26"/>
        </w:rPr>
        <w:t xml:space="preserve">" </w:t>
      </w:r>
      <w:r w:rsidR="00CD57BA" w:rsidRPr="004A692A">
        <w:rPr>
          <w:szCs w:val="26"/>
        </w:rPr>
        <w:t>почвы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существенно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изменяет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состав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приземного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слоя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атмосферы</w:t>
      </w:r>
      <w:r w:rsidRPr="004A692A">
        <w:rPr>
          <w:szCs w:val="26"/>
        </w:rPr>
        <w:t xml:space="preserve">. </w:t>
      </w:r>
      <w:r w:rsidR="00CD57BA" w:rsidRPr="004A692A">
        <w:rPr>
          <w:szCs w:val="26"/>
        </w:rPr>
        <w:t>Почвенная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влага,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формируясь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из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атмосферных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осадков,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дальнейшем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определяет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химический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состав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грунтовых,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речных,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озерных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значительной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мере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морских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вод</w:t>
      </w:r>
      <w:r w:rsidRPr="004A692A">
        <w:rPr>
          <w:szCs w:val="26"/>
        </w:rPr>
        <w:t xml:space="preserve">. </w:t>
      </w:r>
      <w:r w:rsidR="00CD57BA" w:rsidRPr="004A692A">
        <w:rPr>
          <w:szCs w:val="26"/>
        </w:rPr>
        <w:t>В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почве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постоянно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одновременно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протекают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химические,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физические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биологические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процессы</w:t>
      </w:r>
      <w:r w:rsidRPr="004A692A">
        <w:rPr>
          <w:szCs w:val="26"/>
        </w:rPr>
        <w:t xml:space="preserve">. </w:t>
      </w:r>
      <w:r w:rsidR="00CD57BA" w:rsidRPr="004A692A">
        <w:rPr>
          <w:szCs w:val="26"/>
        </w:rPr>
        <w:t>Немаловажную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роль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здесь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играют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процессы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ферментативного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каталитического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окисления,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восстановления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гидролиза</w:t>
      </w:r>
      <w:r w:rsidRPr="004A692A">
        <w:rPr>
          <w:szCs w:val="26"/>
        </w:rPr>
        <w:t xml:space="preserve">. </w:t>
      </w:r>
      <w:r w:rsidR="00CD57BA" w:rsidRPr="004A692A">
        <w:rPr>
          <w:szCs w:val="26"/>
        </w:rPr>
        <w:t>В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результате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почва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обогащается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необходимыми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неорганическими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органическими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веществами,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происходит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химический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круговорот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веществ</w:t>
      </w:r>
      <w:r w:rsidRPr="004A692A">
        <w:rPr>
          <w:szCs w:val="26"/>
        </w:rPr>
        <w:t xml:space="preserve"> - </w:t>
      </w:r>
      <w:r w:rsidR="00CD57BA" w:rsidRPr="004A692A">
        <w:rPr>
          <w:szCs w:val="26"/>
        </w:rPr>
        <w:t>сущность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развития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почвы,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ее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плодородия</w:t>
      </w:r>
      <w:r w:rsidRPr="004A692A">
        <w:rPr>
          <w:szCs w:val="26"/>
        </w:rPr>
        <w:t xml:space="preserve">. </w:t>
      </w:r>
      <w:r w:rsidR="00CD57BA" w:rsidRPr="004A692A">
        <w:rPr>
          <w:szCs w:val="26"/>
        </w:rPr>
        <w:t>Под</w:t>
      </w:r>
      <w:r w:rsidRPr="004A692A">
        <w:rPr>
          <w:szCs w:val="26"/>
        </w:rPr>
        <w:t xml:space="preserve"> </w:t>
      </w:r>
      <w:r w:rsidR="00CD57BA" w:rsidRPr="004A692A">
        <w:rPr>
          <w:iCs/>
          <w:szCs w:val="26"/>
        </w:rPr>
        <w:t>плодородием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понимают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свойство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почвы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удовлетворять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потребности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растений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элементах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питания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воде,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снабжать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корневые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системы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необходимым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количеством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воздуха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теплоты,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обеспечивая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тем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самым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нормальную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жизнедеятельность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растений</w:t>
      </w:r>
      <w:r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Нефтяное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создает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новую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обстановку,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приводит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глубокому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изменению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звеньев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естественных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биоценозов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трансформации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Общая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особенность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нефтезагрязненных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изменение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численности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видового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разнообразия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педобионтов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почвенной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мезо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микрофауны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микрофлоры</w:t>
      </w:r>
      <w:r w:rsidR="004A692A" w:rsidRPr="004A692A">
        <w:rPr>
          <w:szCs w:val="26"/>
        </w:rPr>
        <w:t xml:space="preserve">). </w:t>
      </w:r>
      <w:r w:rsidRPr="004A692A">
        <w:rPr>
          <w:szCs w:val="26"/>
        </w:rPr>
        <w:t>Типы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ответных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реакций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групп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педобионтов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неоднозначны</w:t>
      </w:r>
      <w:r w:rsidR="004A692A" w:rsidRPr="004A692A">
        <w:rPr>
          <w:szCs w:val="26"/>
        </w:rPr>
        <w:t>.</w:t>
      </w:r>
    </w:p>
    <w:p w:rsid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Происходит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массовая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гибель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мезофауны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дня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большинство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животных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полностью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исчезает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1%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Наиболее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токсичными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оказываются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легкие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фракции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B77D84" w:rsidRPr="00B77D84" w:rsidRDefault="00B77D84" w:rsidP="00B77D84">
      <w:pPr>
        <w:pStyle w:val="af5"/>
      </w:pPr>
      <w:r w:rsidRPr="00B77D84">
        <w:t>аварийный выброс нефть экологический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Комплекс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микроорганизмов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кратковременной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задержки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отвечает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нефтяное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повышением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численности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усилением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активности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Прежде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относится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углеводородоокисляющим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бактериям,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возрастает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относительно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незагрязненных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Развиваются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специализированные</w:t>
      </w:r>
      <w:r w:rsidR="004A692A">
        <w:rPr>
          <w:szCs w:val="26"/>
        </w:rPr>
        <w:t xml:space="preserve">" </w:t>
      </w:r>
      <w:r w:rsidRPr="004A692A">
        <w:rPr>
          <w:szCs w:val="26"/>
        </w:rPr>
        <w:t>группы,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участвующие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этапах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утилизации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Максимум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численности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микроорганизмов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горизонтам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ферментации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снижается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профилю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уменьшения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концентраций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Основной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взрыв</w:t>
      </w:r>
      <w:r w:rsidR="004A692A">
        <w:rPr>
          <w:szCs w:val="26"/>
        </w:rPr>
        <w:t xml:space="preserve">" </w:t>
      </w:r>
      <w:r w:rsidRPr="004A692A">
        <w:rPr>
          <w:szCs w:val="26"/>
        </w:rPr>
        <w:t>микробиологической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активности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падает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второй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этап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естественной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деградации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разложения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микроорганизмов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приближается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фоновым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значениям,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численность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нефтеокисляющих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бактерий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еще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долгое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время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превышает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группы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незагрязненных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почвах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южная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тайга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лет</w:t>
      </w:r>
      <w:r w:rsidR="004A692A" w:rsidRPr="004A692A">
        <w:rPr>
          <w:szCs w:val="26"/>
        </w:rPr>
        <w:t>).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Изменение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обстановки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приводит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подавлению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фотосинтезирующей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активности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растительных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организмов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Прежде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сказывается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развитии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водорослей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частичного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угнетения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одних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групп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выпадения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отдельных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групп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гибели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альгофлоры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Особенно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тормозит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развитие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водорослей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сырая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минеральные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Изменяются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фотосинтезирующие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функции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высших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злаков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Эксперименты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показали,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южной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тайги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дозах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загрязнения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л/м</w:t>
      </w:r>
      <w:r w:rsidRPr="004A692A">
        <w:rPr>
          <w:szCs w:val="26"/>
          <w:vertAlign w:val="superscript"/>
        </w:rPr>
        <w:t>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могут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развиваться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почвах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Дыхание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чутко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реагирует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нефтяное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загрязнение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первый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период,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когда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микрофлора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подавлена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большим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интенсивность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дыхания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снижается,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увеличением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численности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микроорганизмов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интенсивность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дыхания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возрастает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Итак,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естественной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регенерации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биогеоценозов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идут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медленно,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темпы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становления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ярусов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экосистем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различны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Пионерами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зарастания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нарушенных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водоросли</w:t>
      </w:r>
      <w:r w:rsidR="004A692A" w:rsidRPr="004A692A">
        <w:rPr>
          <w:szCs w:val="26"/>
        </w:rPr>
        <w:t>.</w:t>
      </w:r>
    </w:p>
    <w:p w:rsidR="00CD57BA" w:rsidRPr="004A692A" w:rsidRDefault="00CD57BA" w:rsidP="004A692A">
      <w:pPr>
        <w:tabs>
          <w:tab w:val="left" w:pos="726"/>
        </w:tabs>
        <w:rPr>
          <w:b/>
          <w:szCs w:val="26"/>
        </w:rPr>
      </w:pPr>
    </w:p>
    <w:p w:rsidR="004A692A" w:rsidRPr="004A692A" w:rsidRDefault="004A692A" w:rsidP="004A692A">
      <w:pPr>
        <w:pStyle w:val="1"/>
      </w:pPr>
      <w:bookmarkStart w:id="3" w:name="_Toc290964773"/>
      <w:r>
        <w:t xml:space="preserve">2.2 </w:t>
      </w:r>
      <w:r w:rsidR="00CD57BA" w:rsidRPr="004A692A">
        <w:t>Нефтяное</w:t>
      </w:r>
      <w:r w:rsidRPr="004A692A">
        <w:t xml:space="preserve"> </w:t>
      </w:r>
      <w:r w:rsidR="00CD57BA" w:rsidRPr="004A692A">
        <w:t>загрязнение</w:t>
      </w:r>
      <w:r w:rsidRPr="004A692A">
        <w:t xml:space="preserve"> </w:t>
      </w:r>
      <w:r w:rsidR="00CD57BA" w:rsidRPr="004A692A">
        <w:t>подземных</w:t>
      </w:r>
      <w:r w:rsidRPr="004A692A">
        <w:t xml:space="preserve"> </w:t>
      </w:r>
      <w:r w:rsidR="00CD57BA" w:rsidRPr="004A692A">
        <w:t>вод</w:t>
      </w:r>
      <w:bookmarkEnd w:id="3"/>
    </w:p>
    <w:p w:rsidR="004A692A" w:rsidRDefault="004A692A" w:rsidP="004A692A">
      <w:pPr>
        <w:pStyle w:val="5"/>
        <w:tabs>
          <w:tab w:val="left" w:pos="726"/>
        </w:tabs>
        <w:ind w:left="0"/>
        <w:rPr>
          <w:color w:val="000000"/>
          <w:szCs w:val="26"/>
        </w:rPr>
      </w:pPr>
    </w:p>
    <w:p w:rsidR="004A692A" w:rsidRPr="004A692A" w:rsidRDefault="00CD57BA" w:rsidP="004A692A">
      <w:pPr>
        <w:pStyle w:val="5"/>
        <w:tabs>
          <w:tab w:val="left" w:pos="726"/>
        </w:tabs>
        <w:ind w:left="0"/>
        <w:rPr>
          <w:color w:val="000000"/>
          <w:szCs w:val="26"/>
          <w:lang w:eastAsia="ru-RU"/>
        </w:rPr>
      </w:pPr>
      <w:r w:rsidRPr="004A692A">
        <w:rPr>
          <w:color w:val="000000"/>
          <w:szCs w:val="26"/>
        </w:rPr>
        <w:t>Подземные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воды</w:t>
      </w:r>
      <w:r w:rsidR="004A692A" w:rsidRPr="004A692A">
        <w:rPr>
          <w:color w:val="000000"/>
          <w:szCs w:val="26"/>
        </w:rPr>
        <w:t xml:space="preserve"> - </w:t>
      </w:r>
      <w:r w:rsidRPr="004A692A">
        <w:rPr>
          <w:color w:val="000000"/>
          <w:szCs w:val="26"/>
        </w:rPr>
        <w:t>воды,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находящиеся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в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верхней</w:t>
      </w:r>
      <w:r w:rsidR="004A692A">
        <w:rPr>
          <w:color w:val="000000"/>
          <w:szCs w:val="26"/>
        </w:rPr>
        <w:t xml:space="preserve"> (</w:t>
      </w:r>
      <w:r w:rsidRPr="004A692A">
        <w:rPr>
          <w:color w:val="000000"/>
          <w:szCs w:val="26"/>
        </w:rPr>
        <w:t>до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глубины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12-</w:t>
      </w:r>
      <w:smartTag w:uri="urn:schemas-microsoft-com:office:smarttags" w:element="metricconverter">
        <w:smartTagPr>
          <w:attr w:name="ProductID" w:val="16 км"/>
        </w:smartTagPr>
        <w:r w:rsidRPr="004A692A">
          <w:rPr>
            <w:color w:val="000000"/>
            <w:szCs w:val="26"/>
          </w:rPr>
          <w:t>16</w:t>
        </w:r>
        <w:r w:rsidR="004A692A" w:rsidRPr="004A692A">
          <w:rPr>
            <w:color w:val="000000"/>
            <w:szCs w:val="26"/>
          </w:rPr>
          <w:t xml:space="preserve"> </w:t>
        </w:r>
        <w:r w:rsidRPr="004A692A">
          <w:rPr>
            <w:color w:val="000000"/>
            <w:szCs w:val="26"/>
          </w:rPr>
          <w:t>км</w:t>
        </w:r>
      </w:smartTag>
      <w:r w:rsidR="004A692A" w:rsidRPr="004A692A">
        <w:rPr>
          <w:color w:val="000000"/>
          <w:szCs w:val="26"/>
        </w:rPr>
        <w:t xml:space="preserve">) </w:t>
      </w:r>
      <w:r w:rsidRPr="004A692A">
        <w:rPr>
          <w:color w:val="000000"/>
          <w:szCs w:val="26"/>
        </w:rPr>
        <w:t>части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земной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коры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в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жидком,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твердом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и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парообразном</w:t>
      </w:r>
      <w:r w:rsidR="004A692A" w:rsidRPr="004A692A">
        <w:rPr>
          <w:color w:val="000000"/>
          <w:szCs w:val="26"/>
        </w:rPr>
        <w:t xml:space="preserve"> </w:t>
      </w:r>
      <w:r w:rsidRPr="004A692A">
        <w:rPr>
          <w:color w:val="000000"/>
          <w:szCs w:val="26"/>
        </w:rPr>
        <w:t>состоянии</w:t>
      </w:r>
      <w:r w:rsidR="004A692A" w:rsidRPr="004A692A">
        <w:rPr>
          <w:color w:val="000000"/>
          <w:szCs w:val="26"/>
        </w:rPr>
        <w:t xml:space="preserve">. </w:t>
      </w:r>
      <w:r w:rsidRPr="004A692A">
        <w:rPr>
          <w:color w:val="000000"/>
          <w:szCs w:val="26"/>
          <w:lang w:eastAsia="ru-RU"/>
        </w:rPr>
        <w:t>Подземные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воды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формируются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основном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из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вод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атмосферных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осадков,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выпадающих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на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земную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поверхность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и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просачивающихся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землю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на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некоторую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глубину,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и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из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вод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из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болот,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рек,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озер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и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водохранилищ,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также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просачивающихся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землю</w:t>
      </w:r>
      <w:r w:rsidR="004A692A" w:rsidRPr="004A692A">
        <w:rPr>
          <w:color w:val="000000"/>
          <w:szCs w:val="26"/>
          <w:lang w:eastAsia="ru-RU"/>
        </w:rPr>
        <w:t xml:space="preserve">. </w:t>
      </w:r>
      <w:r w:rsidRPr="004A692A">
        <w:rPr>
          <w:color w:val="000000"/>
          <w:szCs w:val="26"/>
          <w:lang w:eastAsia="ru-RU"/>
        </w:rPr>
        <w:t>Количество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влаги,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прогоняемой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таким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образом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в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почву,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составляет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~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15-20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%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общего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количества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атмосферных</w:t>
      </w:r>
      <w:r w:rsidR="004A692A" w:rsidRPr="004A692A">
        <w:rPr>
          <w:color w:val="000000"/>
          <w:szCs w:val="26"/>
          <w:lang w:eastAsia="ru-RU"/>
        </w:rPr>
        <w:t xml:space="preserve"> </w:t>
      </w:r>
      <w:r w:rsidRPr="004A692A">
        <w:rPr>
          <w:color w:val="000000"/>
          <w:szCs w:val="26"/>
          <w:lang w:eastAsia="ru-RU"/>
        </w:rPr>
        <w:t>осадков</w:t>
      </w:r>
      <w:r w:rsidR="004A692A" w:rsidRPr="004A692A">
        <w:rPr>
          <w:color w:val="000000"/>
          <w:szCs w:val="26"/>
          <w:lang w:eastAsia="ru-RU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Проникновение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грунты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водопроницаемость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слагающих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зависит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физических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свойств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грунтов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отношении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водопроницаемости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делятся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группы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водопроницаемые,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полупроницаемые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водонепроницаемые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водоупорные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водопроницаемым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породам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относятся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крупнообломочные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галечник,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гравий,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пески,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трещиноватые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>т.д.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водонепроницаемым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породам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массивно-кристаллические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породы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гранит,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порфир,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мрамор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имеющие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минимальную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впитывать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себя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влагу,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глины,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пропитавшись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дальнейшем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пропускают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породам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полупроницаемым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относятся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глинистые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пески,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лесс,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рыхлые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песчаники,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рыхловатые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мергели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>т.п.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Подземные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распределены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двух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этажах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Нижний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этаж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Основная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масса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находится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верхнем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осадочных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пород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характеру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водообмена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выделяют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зону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свободного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водообмена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верхнюю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зону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замедленного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водообмена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среднюю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весьма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замедленного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водообмена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нижнюю</w:t>
      </w:r>
      <w:r w:rsidR="004A692A" w:rsidRPr="004A692A">
        <w:rPr>
          <w:szCs w:val="26"/>
        </w:rPr>
        <w:t xml:space="preserve">).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верхней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обычно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пресные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служат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питьевого,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хозяйственного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водоснабжения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средней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располагаются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минеральные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различного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состава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древние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нижней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находятся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высокоминерализованные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рассолы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добывают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бром,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йод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залегания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выделяют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типа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подземных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верховодку,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напорные,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артезианские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i/>
          <w:szCs w:val="26"/>
        </w:rPr>
        <w:t>Верховодкой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называются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подземные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залегающие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вблизи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отличающиеся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непостоянством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распространения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дебита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Обычно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верховодка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приурочена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линзам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водоупорных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слабо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проницаемых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пород,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перекрываемых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водопроницаемыми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толщами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Верховодка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занимает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явление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временное,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происходит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период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достаточного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увлажнения</w:t>
      </w:r>
      <w:r w:rsidR="004A692A" w:rsidRPr="004A692A">
        <w:rPr>
          <w:szCs w:val="26"/>
        </w:rPr>
        <w:t xml:space="preserve">;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засушливое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время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верховодка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исчезает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Верховодка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приурочена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первому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водоупорному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пласту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случаях,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когда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водоупорный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пласт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залегает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вблизи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дождливые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сезоны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развивается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заболачивание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верховодке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нередко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относят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слоя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Почвенные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представлены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связанной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водой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Капельно-жидкая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присутствует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только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период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избыточного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увлажнения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i/>
          <w:szCs w:val="26"/>
        </w:rPr>
        <w:t>Грунтовые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воды</w:t>
      </w:r>
      <w:r w:rsidR="004A692A" w:rsidRPr="004A692A">
        <w:rPr>
          <w:i/>
          <w:szCs w:val="26"/>
        </w:rPr>
        <w:t xml:space="preserve">. </w:t>
      </w:r>
      <w:r w:rsidRPr="004A692A">
        <w:rPr>
          <w:szCs w:val="26"/>
        </w:rPr>
        <w:t>Грунтовыми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называются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залегающие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водоупорном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горизонте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верховодки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Обычно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приурочены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выдержанному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водонепроницаемому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пласту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характеризуются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менее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постоянным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дебитом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Грунтовые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могут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накапливаться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рыхлых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пористых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породах,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твёрдых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трещиноватых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коллекторах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Уровень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представляет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собой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неровную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повторяющую,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правило,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неровности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рельефа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сглаженной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форме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возвышенностях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ниже,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пониженных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местах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выше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Грунтовые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перемещаются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сторону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понижения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рельефа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i/>
          <w:szCs w:val="26"/>
        </w:rPr>
        <w:t>Напорные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артезианские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Напорными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называют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находятся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водоносном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слое,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заключенном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между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водоупорными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слоями,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испытывают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гидростатическое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давление,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обусловленное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разностью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питания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Область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питания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артезианских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обычно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лежит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выше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области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стока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выше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напорных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26"/>
        </w:rPr>
      </w:pPr>
      <w:r w:rsidRPr="004A692A">
        <w:rPr>
          <w:szCs w:val="26"/>
        </w:rPr>
        <w:t>Нефть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современном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этапе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загрязнителями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внутренних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водоемов,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морей</w:t>
      </w:r>
      <w:r w:rsidR="004A692A" w:rsidRPr="004A692A">
        <w:rPr>
          <w:szCs w:val="26"/>
        </w:rPr>
        <w:t xml:space="preserve">. </w:t>
      </w:r>
      <w:r w:rsidRPr="004A692A">
        <w:rPr>
          <w:rFonts w:eastAsia="TimesNewRoman"/>
          <w:szCs w:val="26"/>
        </w:rPr>
        <w:t>Под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i/>
          <w:iCs/>
          <w:szCs w:val="26"/>
        </w:rPr>
        <w:t>загрязнением</w:t>
      </w:r>
      <w:r w:rsidR="004A692A" w:rsidRPr="004A692A">
        <w:rPr>
          <w:i/>
          <w:iCs/>
          <w:szCs w:val="26"/>
        </w:rPr>
        <w:t xml:space="preserve"> </w:t>
      </w:r>
      <w:r w:rsidRPr="004A692A">
        <w:rPr>
          <w:i/>
          <w:iCs/>
          <w:szCs w:val="26"/>
        </w:rPr>
        <w:t>нефтепродуктами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подземных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водных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объектов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понимается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поступление,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нахождение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распространение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подземных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водах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водовмещающих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породах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нефтепродуктов,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а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также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продуктов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деструкции,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одной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или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нескольких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миграционных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формах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количествах,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превышающих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естественный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фон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или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установленный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допустимый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уровень</w:t>
      </w:r>
      <w:r w:rsidR="004A692A" w:rsidRPr="004A692A">
        <w:rPr>
          <w:rFonts w:eastAsia="TimesNewRoman"/>
          <w:szCs w:val="26"/>
        </w:rPr>
        <w:t>.</w:t>
      </w:r>
    </w:p>
    <w:p w:rsid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26"/>
        </w:rPr>
      </w:pPr>
      <w:r w:rsidRPr="004A692A">
        <w:rPr>
          <w:rFonts w:eastAsia="TimesNewRoman"/>
          <w:szCs w:val="26"/>
        </w:rPr>
        <w:t>Попадая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водоносные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горизонты,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нефтепродукты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распространяются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с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потоком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подземных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вод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следующих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основных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формах</w:t>
      </w:r>
      <w:r w:rsidR="004A692A">
        <w:rPr>
          <w:rFonts w:eastAsia="TimesNewRoman"/>
          <w:szCs w:val="26"/>
        </w:rPr>
        <w:t>:</w:t>
      </w:r>
    </w:p>
    <w:p w:rsidR="004A692A" w:rsidRDefault="004A692A" w:rsidP="004A692A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26"/>
        </w:rPr>
      </w:pPr>
      <w:r>
        <w:rPr>
          <w:rFonts w:eastAsia="TimesNewRoman"/>
          <w:szCs w:val="26"/>
        </w:rPr>
        <w:t>1)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как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несмешивающаяся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с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водой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жидкость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в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виде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слоя</w:t>
      </w:r>
      <w:r>
        <w:rPr>
          <w:rFonts w:eastAsia="TimesNewRoman"/>
          <w:szCs w:val="26"/>
        </w:rPr>
        <w:t xml:space="preserve"> (</w:t>
      </w:r>
      <w:r w:rsidR="00CD57BA" w:rsidRPr="004A692A">
        <w:rPr>
          <w:rFonts w:eastAsia="TimesNewRoman"/>
          <w:szCs w:val="26"/>
        </w:rPr>
        <w:t>линзы</w:t>
      </w:r>
      <w:r w:rsidRPr="004A692A">
        <w:rPr>
          <w:rFonts w:eastAsia="TimesNewRoman"/>
          <w:szCs w:val="26"/>
        </w:rPr>
        <w:t xml:space="preserve">) </w:t>
      </w:r>
      <w:r w:rsidR="00CD57BA" w:rsidRPr="004A692A">
        <w:rPr>
          <w:rFonts w:eastAsia="TimesNewRoman"/>
          <w:szCs w:val="26"/>
        </w:rPr>
        <w:t>нефтепродуктов</w:t>
      </w:r>
      <w:r>
        <w:rPr>
          <w:rFonts w:eastAsia="TimesNewRoman"/>
          <w:szCs w:val="26"/>
        </w:rPr>
        <w:t>;</w:t>
      </w:r>
    </w:p>
    <w:p w:rsidR="004A692A" w:rsidRDefault="004A692A" w:rsidP="004A692A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26"/>
        </w:rPr>
      </w:pPr>
      <w:r>
        <w:rPr>
          <w:rFonts w:eastAsia="TimesNewRoman"/>
          <w:szCs w:val="26"/>
        </w:rPr>
        <w:t>2)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истинный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раствор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с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водой</w:t>
      </w:r>
      <w:r>
        <w:rPr>
          <w:rFonts w:eastAsia="TimesNewRoman"/>
          <w:szCs w:val="26"/>
        </w:rPr>
        <w:t xml:space="preserve"> (</w:t>
      </w:r>
      <w:r w:rsidR="00CD57BA" w:rsidRPr="004A692A">
        <w:rPr>
          <w:rFonts w:eastAsia="TimesNewRoman"/>
          <w:szCs w:val="26"/>
        </w:rPr>
        <w:t>водорастворенные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углеводороды</w:t>
      </w:r>
      <w:r w:rsidRPr="004A692A">
        <w:rPr>
          <w:rFonts w:eastAsia="TimesNewRoman"/>
          <w:szCs w:val="26"/>
        </w:rPr>
        <w:t>)</w:t>
      </w:r>
      <w:r>
        <w:rPr>
          <w:rFonts w:eastAsia="TimesNewRoman"/>
          <w:szCs w:val="26"/>
        </w:rPr>
        <w:t>;</w:t>
      </w:r>
    </w:p>
    <w:p w:rsidR="004A692A" w:rsidRPr="004A692A" w:rsidRDefault="004A692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>
        <w:rPr>
          <w:rFonts w:eastAsia="TimesNewRoman"/>
          <w:szCs w:val="26"/>
        </w:rPr>
        <w:t>3)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в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эмульгированном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и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парообразном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состоянии</w:t>
      </w:r>
      <w:r w:rsidRPr="004A692A">
        <w:rPr>
          <w:rFonts w:eastAsia="TimesNewRoman"/>
          <w:szCs w:val="26"/>
        </w:rPr>
        <w:t xml:space="preserve">. </w:t>
      </w:r>
      <w:r w:rsidR="00CD57BA" w:rsidRPr="004A692A">
        <w:rPr>
          <w:rFonts w:eastAsia="TimesNewRoman"/>
          <w:szCs w:val="26"/>
        </w:rPr>
        <w:t>Первые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две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миграционные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формы</w:t>
      </w:r>
      <w:r>
        <w:rPr>
          <w:rFonts w:eastAsia="TimesNewRoman"/>
          <w:szCs w:val="26"/>
        </w:rPr>
        <w:t xml:space="preserve"> (</w:t>
      </w:r>
      <w:r w:rsidR="00CD57BA" w:rsidRPr="004A692A">
        <w:rPr>
          <w:rFonts w:eastAsia="TimesNewRoman"/>
          <w:szCs w:val="26"/>
        </w:rPr>
        <w:t>жидкие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нефтепродукты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и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водорастворенные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углеводороды</w:t>
      </w:r>
      <w:r w:rsidRPr="004A692A">
        <w:rPr>
          <w:rFonts w:eastAsia="TimesNewRoman"/>
          <w:szCs w:val="26"/>
        </w:rPr>
        <w:t xml:space="preserve">) </w:t>
      </w:r>
      <w:r w:rsidR="00CD57BA" w:rsidRPr="004A692A">
        <w:rPr>
          <w:rFonts w:eastAsia="TimesNewRoman"/>
          <w:szCs w:val="26"/>
        </w:rPr>
        <w:t>определяют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основные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масштабы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очага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и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интенсивность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загрязнения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нефтепродуктами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подземных</w:t>
      </w:r>
      <w:r w:rsidRPr="004A692A">
        <w:rPr>
          <w:rFonts w:eastAsia="TimesNewRoman"/>
          <w:szCs w:val="26"/>
        </w:rPr>
        <w:t xml:space="preserve"> </w:t>
      </w:r>
      <w:r w:rsidR="00CD57BA" w:rsidRPr="004A692A">
        <w:rPr>
          <w:rFonts w:eastAsia="TimesNewRoman"/>
          <w:szCs w:val="26"/>
        </w:rPr>
        <w:t>вод</w:t>
      </w:r>
      <w:r w:rsidRPr="004A692A">
        <w:rPr>
          <w:rFonts w:eastAsia="TimesNewRoman"/>
          <w:szCs w:val="26"/>
        </w:rPr>
        <w:t xml:space="preserve">. </w:t>
      </w:r>
      <w:r w:rsidR="00CD57BA" w:rsidRPr="004A692A">
        <w:rPr>
          <w:szCs w:val="26"/>
        </w:rPr>
        <w:t>При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этом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изменяется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запах,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вкус,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окраска,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поверхностное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натяжение,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вязкость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воды,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уменьшается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количество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кислорода,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появляются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вредные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органические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вещества,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вода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приобретает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токсические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свойства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представляет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угрозу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не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только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для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человека,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но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для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биоты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целом,</w:t>
      </w:r>
      <w:r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2 г"/>
        </w:smartTagPr>
        <w:r w:rsidR="00CD57BA" w:rsidRPr="004A692A">
          <w:rPr>
            <w:szCs w:val="26"/>
          </w:rPr>
          <w:t>12</w:t>
        </w:r>
        <w:r w:rsidRPr="004A692A">
          <w:rPr>
            <w:szCs w:val="26"/>
          </w:rPr>
          <w:t xml:space="preserve"> </w:t>
        </w:r>
        <w:r w:rsidR="00CD57BA" w:rsidRPr="004A692A">
          <w:rPr>
            <w:szCs w:val="26"/>
          </w:rPr>
          <w:t>г</w:t>
        </w:r>
      </w:smartTag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нефти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делают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непригодной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для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употребления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тонну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воды</w:t>
      </w:r>
      <w:r w:rsidRPr="004A692A">
        <w:rPr>
          <w:szCs w:val="26"/>
        </w:rPr>
        <w:t>.</w:t>
      </w:r>
    </w:p>
    <w:p w:rsid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26"/>
        </w:rPr>
      </w:pPr>
      <w:r w:rsidRPr="004A692A">
        <w:rPr>
          <w:rFonts w:eastAsia="TimesNewRoman"/>
          <w:szCs w:val="26"/>
        </w:rPr>
        <w:t>Важнейшей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особенностью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загрязнения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нефтепродуктами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геологической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среды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является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то,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что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даже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после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ликвидации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первичного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источника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загрязнения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откачки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жидких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нефтепродуктов,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остаточная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насыщенность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углеводородами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грунтов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зоны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аэрации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водоносных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пород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создают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условия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длительного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загрязнения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подземных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вод</w:t>
      </w:r>
      <w:r w:rsidR="004A692A" w:rsidRPr="004A692A">
        <w:rPr>
          <w:rFonts w:eastAsia="TimesNewRoman"/>
          <w:szCs w:val="26"/>
        </w:rPr>
        <w:t xml:space="preserve">. </w:t>
      </w:r>
      <w:r w:rsidRPr="004A692A">
        <w:rPr>
          <w:rFonts w:eastAsia="TimesNewRoman"/>
          <w:szCs w:val="26"/>
        </w:rPr>
        <w:t>Обычно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удается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удалить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лишь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менее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половины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утерянных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нефтепродуктов</w:t>
      </w:r>
      <w:r w:rsidR="004A692A" w:rsidRPr="004A692A">
        <w:rPr>
          <w:rFonts w:eastAsia="TimesNewRoman"/>
          <w:szCs w:val="26"/>
        </w:rPr>
        <w:t xml:space="preserve">. </w:t>
      </w:r>
      <w:r w:rsidRPr="004A692A">
        <w:rPr>
          <w:rFonts w:eastAsia="TimesNewRoman"/>
          <w:szCs w:val="26"/>
        </w:rPr>
        <w:t>Удаление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остаточных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нефтепродуктов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из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геологической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среды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продолжается,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как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показывает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отечественная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зарубежная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практика,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десятки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лет</w:t>
      </w:r>
      <w:r w:rsidR="004A692A" w:rsidRPr="004A692A">
        <w:rPr>
          <w:rFonts w:eastAsia="TimesNewRoman"/>
          <w:szCs w:val="26"/>
        </w:rPr>
        <w:t xml:space="preserve">. </w:t>
      </w:r>
      <w:r w:rsidRPr="004A692A">
        <w:rPr>
          <w:rFonts w:eastAsia="TimesNewRoman"/>
          <w:szCs w:val="26"/>
        </w:rPr>
        <w:t>Поэтому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произошедшее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загрязнение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подземных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вод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чрезвычайно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устойчиво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и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трудно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устранимо</w:t>
      </w:r>
      <w:r w:rsidR="004A692A" w:rsidRPr="004A692A">
        <w:rPr>
          <w:rFonts w:eastAsia="TimesNewRoman"/>
          <w:szCs w:val="26"/>
        </w:rPr>
        <w:t xml:space="preserve">. </w:t>
      </w:r>
      <w:r w:rsidRPr="004A692A">
        <w:rPr>
          <w:rFonts w:eastAsia="TimesNewRoman"/>
          <w:szCs w:val="26"/>
        </w:rPr>
        <w:t>По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этой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причине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борьба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с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таким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загрязнением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подземных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вод,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как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правило,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должна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сводиться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к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локализация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очага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загрязнения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посредством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постоянно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осуществляемых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специальных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защитных</w:t>
      </w:r>
      <w:r w:rsidR="004A692A" w:rsidRPr="004A692A">
        <w:rPr>
          <w:rFonts w:eastAsia="TimesNewRoman"/>
          <w:szCs w:val="26"/>
        </w:rPr>
        <w:t xml:space="preserve"> </w:t>
      </w:r>
      <w:r w:rsidRPr="004A692A">
        <w:rPr>
          <w:rFonts w:eastAsia="TimesNewRoman"/>
          <w:szCs w:val="26"/>
        </w:rPr>
        <w:t>мероприятий</w:t>
      </w:r>
      <w:r w:rsidR="004A692A" w:rsidRPr="004A692A">
        <w:rPr>
          <w:rFonts w:eastAsia="TimesNewRoman"/>
          <w:szCs w:val="26"/>
        </w:rPr>
        <w:t>.</w:t>
      </w:r>
    </w:p>
    <w:p w:rsidR="004A692A" w:rsidRPr="004A692A" w:rsidRDefault="004A692A" w:rsidP="004A692A">
      <w:pPr>
        <w:pStyle w:val="1"/>
      </w:pPr>
      <w:r>
        <w:br w:type="page"/>
      </w:r>
      <w:bookmarkStart w:id="4" w:name="_Toc290964774"/>
      <w:r w:rsidR="00CD57BA" w:rsidRPr="004A692A">
        <w:t>3</w:t>
      </w:r>
      <w:r w:rsidRPr="004A692A">
        <w:t xml:space="preserve">. </w:t>
      </w:r>
      <w:r w:rsidR="00CD57BA" w:rsidRPr="004A692A">
        <w:t>Правовой</w:t>
      </w:r>
      <w:r w:rsidRPr="004A692A">
        <w:t xml:space="preserve"> </w:t>
      </w:r>
      <w:r w:rsidR="00CD57BA" w:rsidRPr="004A692A">
        <w:t>анализ</w:t>
      </w:r>
      <w:r w:rsidRPr="004A692A">
        <w:t xml:space="preserve"> </w:t>
      </w:r>
      <w:r w:rsidR="00CD57BA" w:rsidRPr="004A692A">
        <w:t>транспортировки</w:t>
      </w:r>
      <w:r w:rsidRPr="004A692A">
        <w:t xml:space="preserve"> </w:t>
      </w:r>
      <w:r w:rsidR="00CD57BA" w:rsidRPr="004A692A">
        <w:t>нефти</w:t>
      </w:r>
      <w:r w:rsidRPr="004A692A">
        <w:t xml:space="preserve"> </w:t>
      </w:r>
      <w:r w:rsidR="00CD57BA" w:rsidRPr="004A692A">
        <w:t>по</w:t>
      </w:r>
      <w:r w:rsidRPr="004A692A">
        <w:t xml:space="preserve"> </w:t>
      </w:r>
      <w:r w:rsidR="00CD57BA" w:rsidRPr="004A692A">
        <w:t>нефтепроводу</w:t>
      </w:r>
      <w:bookmarkEnd w:id="4"/>
    </w:p>
    <w:p w:rsidR="004A692A" w:rsidRDefault="004A692A" w:rsidP="004A692A">
      <w:pPr>
        <w:tabs>
          <w:tab w:val="left" w:pos="726"/>
        </w:tabs>
        <w:rPr>
          <w:b/>
        </w:rPr>
      </w:pPr>
    </w:p>
    <w:p w:rsidR="004A692A" w:rsidRPr="004A692A" w:rsidRDefault="004A692A" w:rsidP="004A692A">
      <w:pPr>
        <w:pStyle w:val="1"/>
      </w:pPr>
      <w:bookmarkStart w:id="5" w:name="_Toc290964775"/>
      <w:r>
        <w:t xml:space="preserve">3.1 </w:t>
      </w:r>
      <w:r w:rsidR="00CD57BA" w:rsidRPr="004A692A">
        <w:t>Санитарно-эпидемиологические</w:t>
      </w:r>
      <w:r w:rsidRPr="004A692A">
        <w:t xml:space="preserve"> </w:t>
      </w:r>
      <w:r w:rsidR="00CD57BA" w:rsidRPr="004A692A">
        <w:t>правила</w:t>
      </w:r>
      <w:r w:rsidRPr="004A692A">
        <w:t xml:space="preserve"> </w:t>
      </w:r>
      <w:r w:rsidR="00CD57BA" w:rsidRPr="004A692A">
        <w:t>и</w:t>
      </w:r>
      <w:r w:rsidRPr="004A692A">
        <w:t xml:space="preserve"> </w:t>
      </w:r>
      <w:r w:rsidR="00CD57BA" w:rsidRPr="004A692A">
        <w:t>гигиенические</w:t>
      </w:r>
      <w:r w:rsidRPr="004A692A">
        <w:t xml:space="preserve"> </w:t>
      </w:r>
      <w:r w:rsidR="00CD57BA" w:rsidRPr="004A692A">
        <w:t>нормативы</w:t>
      </w:r>
      <w:r w:rsidRPr="004A692A">
        <w:t xml:space="preserve"> </w:t>
      </w:r>
      <w:r w:rsidR="00CD57BA" w:rsidRPr="004A692A">
        <w:t>по</w:t>
      </w:r>
      <w:r w:rsidRPr="004A692A">
        <w:t xml:space="preserve"> </w:t>
      </w:r>
      <w:r w:rsidR="00CD57BA" w:rsidRPr="004A692A">
        <w:t>содержанию</w:t>
      </w:r>
      <w:r w:rsidRPr="004A692A">
        <w:t xml:space="preserve"> </w:t>
      </w:r>
      <w:r w:rsidR="00CD57BA" w:rsidRPr="004A692A">
        <w:t>нефти</w:t>
      </w:r>
      <w:r w:rsidRPr="004A692A">
        <w:t xml:space="preserve"> </w:t>
      </w:r>
      <w:r w:rsidR="00CD57BA" w:rsidRPr="004A692A">
        <w:t>и</w:t>
      </w:r>
      <w:r w:rsidRPr="004A692A">
        <w:t xml:space="preserve"> </w:t>
      </w:r>
      <w:r w:rsidR="00CD57BA" w:rsidRPr="004A692A">
        <w:t>нефтепродуктов</w:t>
      </w:r>
      <w:r w:rsidRPr="004A692A">
        <w:t xml:space="preserve"> </w:t>
      </w:r>
      <w:r w:rsidR="00CD57BA" w:rsidRPr="004A692A">
        <w:t>в</w:t>
      </w:r>
      <w:r w:rsidRPr="004A692A">
        <w:t xml:space="preserve"> </w:t>
      </w:r>
      <w:r w:rsidR="00CD57BA" w:rsidRPr="004A692A">
        <w:t>окружающей</w:t>
      </w:r>
      <w:r w:rsidRPr="004A692A">
        <w:t xml:space="preserve"> </w:t>
      </w:r>
      <w:r w:rsidR="00CD57BA" w:rsidRPr="004A692A">
        <w:t>среде</w:t>
      </w:r>
      <w:bookmarkEnd w:id="5"/>
    </w:p>
    <w:p w:rsidR="004A692A" w:rsidRDefault="004A692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целях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населения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разработаны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утверждены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санитарно-эпидемиологические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правила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нормативы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определению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Постановление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Главного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государственного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врача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25</w:t>
      </w:r>
      <w:r w:rsidR="004A692A">
        <w:rPr>
          <w:szCs w:val="26"/>
        </w:rPr>
        <w:t>.09.20</w:t>
      </w:r>
      <w:r w:rsidRPr="004A692A">
        <w:rPr>
          <w:szCs w:val="26"/>
        </w:rPr>
        <w:t>07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N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74</w:t>
      </w:r>
      <w:r w:rsidR="004A692A" w:rsidRPr="004A692A">
        <w:rPr>
          <w:szCs w:val="26"/>
        </w:rPr>
        <w:t xml:space="preserve">,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 xml:space="preserve">ред.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</w:t>
      </w:r>
      <w:r w:rsidR="004A692A">
        <w:rPr>
          <w:szCs w:val="26"/>
        </w:rPr>
        <w:t>.04.20</w:t>
      </w:r>
      <w:r w:rsidRPr="004A692A">
        <w:rPr>
          <w:szCs w:val="26"/>
        </w:rPr>
        <w:t>08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N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25</w:t>
      </w:r>
      <w:r w:rsidR="004A692A" w:rsidRPr="004A692A">
        <w:rPr>
          <w:szCs w:val="26"/>
        </w:rPr>
        <w:t>).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углеводородного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сырья,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компрессорных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создаются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разрывы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санитарные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полосы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отчуждения</w:t>
      </w:r>
      <w:r w:rsidR="004A692A" w:rsidRPr="004A692A">
        <w:rPr>
          <w:szCs w:val="26"/>
        </w:rPr>
        <w:t xml:space="preserve">). </w:t>
      </w:r>
      <w:r w:rsidRPr="004A692A">
        <w:rPr>
          <w:szCs w:val="26"/>
        </w:rPr>
        <w:t>Рекомендуемые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минимальные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размеры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разрывов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приведены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таблице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i/>
          <w:szCs w:val="26"/>
        </w:rPr>
      </w:pPr>
      <w:r w:rsidRPr="004A692A">
        <w:rPr>
          <w:i/>
          <w:szCs w:val="26"/>
        </w:rPr>
        <w:t>Проектирование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санитарно-защитных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зон</w:t>
      </w:r>
      <w:r w:rsidR="004A692A" w:rsidRPr="004A692A">
        <w:rPr>
          <w:i/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Проектирование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осуществляется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этапах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разработки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градостроительной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документации,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строительства,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реконструкции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отдельного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группы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Размеры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определяются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проекте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проекте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определены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размер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мероприятия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населения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выбросов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химических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примесей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атмосферный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воздух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физического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воздействия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функциональное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зонирование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режим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использования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i/>
          <w:szCs w:val="26"/>
        </w:rPr>
      </w:pPr>
      <w:r w:rsidRPr="004A692A">
        <w:rPr>
          <w:i/>
          <w:szCs w:val="26"/>
        </w:rPr>
        <w:t>Режим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территории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санитарно-защитной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зоны</w:t>
      </w:r>
      <w:r w:rsidR="004A692A" w:rsidRPr="004A692A">
        <w:rPr>
          <w:i/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допускается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размещать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жилую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застройку,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включая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отдельные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жилые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дома,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ландшафтно-рекреационные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отдыха,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курортов,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санаториев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отдыха,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>
        <w:rPr>
          <w:szCs w:val="26"/>
        </w:rPr>
        <w:t xml:space="preserve"> </w:t>
      </w:r>
      <w:r w:rsidR="004A692A" w:rsidRPr="004A692A">
        <w:rPr>
          <w:szCs w:val="26"/>
        </w:rPr>
        <w:t>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4A692A" w:rsidRDefault="004A692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Таблица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</w:t>
      </w:r>
    </w:p>
    <w:p w:rsidR="00CD57BA" w:rsidRPr="004A692A" w:rsidRDefault="004A692A" w:rsidP="004A692A">
      <w:pPr>
        <w:tabs>
          <w:tab w:val="left" w:pos="726"/>
        </w:tabs>
        <w:autoSpaceDE w:val="0"/>
        <w:autoSpaceDN w:val="0"/>
        <w:adjustRightInd w:val="0"/>
        <w:ind w:left="709" w:firstLine="0"/>
      </w:pPr>
      <w:r>
        <w:t>Р</w:t>
      </w:r>
      <w:r w:rsidRPr="004A692A">
        <w:t>екомендуемые минимальные расстояния</w:t>
      </w:r>
      <w:r>
        <w:t xml:space="preserve"> </w:t>
      </w:r>
      <w:r w:rsidRPr="004A692A">
        <w:t>от магистральных трубопроводов для транспортирования нефти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392"/>
        <w:gridCol w:w="1380"/>
        <w:gridCol w:w="1516"/>
        <w:gridCol w:w="1791"/>
      </w:tblGrid>
      <w:tr w:rsidR="00CD57BA" w:rsidRPr="004A692A" w:rsidTr="00813579">
        <w:trPr>
          <w:trHeight w:val="240"/>
          <w:jc w:val="center"/>
        </w:trPr>
        <w:tc>
          <w:tcPr>
            <w:tcW w:w="3105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Элементы</w:t>
            </w:r>
            <w:r w:rsidR="004A692A" w:rsidRPr="004A692A">
              <w:t xml:space="preserve"> </w:t>
            </w:r>
            <w:r w:rsidRPr="004A692A">
              <w:t>застройки</w:t>
            </w:r>
            <w:r w:rsidR="004A692A" w:rsidRPr="004A692A">
              <w:t xml:space="preserve"> </w:t>
            </w:r>
          </w:p>
        </w:tc>
        <w:tc>
          <w:tcPr>
            <w:tcW w:w="6251" w:type="dxa"/>
            <w:gridSpan w:val="4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Расстояние</w:t>
            </w:r>
            <w:r w:rsidR="004A692A" w:rsidRPr="004A692A">
              <w:t xml:space="preserve"> </w:t>
            </w:r>
            <w:r w:rsidRPr="004A692A">
              <w:t>в</w:t>
            </w:r>
            <w:r w:rsidR="004A692A" w:rsidRPr="004A692A">
              <w:t xml:space="preserve"> </w:t>
            </w:r>
            <w:r w:rsidRPr="004A692A">
              <w:t>м</w:t>
            </w:r>
            <w:r w:rsidR="004A692A" w:rsidRPr="004A692A">
              <w:t xml:space="preserve"> </w:t>
            </w:r>
            <w:r w:rsidRPr="004A692A">
              <w:t>при</w:t>
            </w:r>
            <w:r w:rsidR="004A692A" w:rsidRPr="004A692A">
              <w:t xml:space="preserve"> </w:t>
            </w:r>
            <w:r w:rsidRPr="004A692A">
              <w:t>диаметре</w:t>
            </w:r>
            <w:r w:rsidR="004A692A" w:rsidRPr="004A692A">
              <w:t xml:space="preserve"> </w:t>
            </w:r>
            <w:r w:rsidRPr="004A692A">
              <w:t>труб</w:t>
            </w:r>
            <w:r w:rsidR="004A692A" w:rsidRPr="004A692A">
              <w:t xml:space="preserve"> </w:t>
            </w:r>
            <w:r w:rsidRPr="004A692A">
              <w:t>в</w:t>
            </w:r>
            <w:r w:rsidR="004A692A" w:rsidRPr="004A692A">
              <w:t xml:space="preserve"> </w:t>
            </w:r>
            <w:r w:rsidRPr="004A692A">
              <w:t>мм</w:t>
            </w:r>
          </w:p>
        </w:tc>
      </w:tr>
      <w:tr w:rsidR="00CD57BA" w:rsidRPr="004A692A" w:rsidTr="00813579">
        <w:trPr>
          <w:trHeight w:val="240"/>
          <w:jc w:val="center"/>
        </w:trPr>
        <w:tc>
          <w:tcPr>
            <w:tcW w:w="3105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43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до</w:t>
            </w:r>
            <w:r w:rsidR="004A692A" w:rsidRPr="004A692A">
              <w:t xml:space="preserve"> </w:t>
            </w:r>
            <w:r w:rsidRPr="004A692A">
              <w:t>300</w:t>
            </w:r>
          </w:p>
        </w:tc>
        <w:tc>
          <w:tcPr>
            <w:tcW w:w="141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</w:t>
            </w:r>
            <w:r w:rsidR="004A692A" w:rsidRPr="004A692A">
              <w:t xml:space="preserve"> - </w:t>
            </w:r>
            <w:r w:rsidRPr="004A692A">
              <w:t>600</w:t>
            </w:r>
          </w:p>
        </w:tc>
        <w:tc>
          <w:tcPr>
            <w:tcW w:w="1559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600</w:t>
            </w:r>
            <w:r w:rsidR="004A692A" w:rsidRPr="004A692A">
              <w:t xml:space="preserve"> - </w:t>
            </w:r>
            <w:r w:rsidRPr="004A692A">
              <w:t>1000</w:t>
            </w:r>
          </w:p>
        </w:tc>
        <w:tc>
          <w:tcPr>
            <w:tcW w:w="1843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1000</w:t>
            </w:r>
            <w:r w:rsidR="004A692A" w:rsidRPr="004A692A">
              <w:t xml:space="preserve"> - </w:t>
            </w:r>
            <w:r w:rsidRPr="004A692A">
              <w:t>1400</w:t>
            </w:r>
          </w:p>
        </w:tc>
      </w:tr>
      <w:tr w:rsidR="00CD57BA" w:rsidRPr="004A692A" w:rsidTr="00813579">
        <w:trPr>
          <w:trHeight w:val="240"/>
          <w:jc w:val="center"/>
        </w:trPr>
        <w:tc>
          <w:tcPr>
            <w:tcW w:w="3105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Города</w:t>
            </w:r>
            <w:r w:rsidR="004A692A" w:rsidRPr="004A692A">
              <w:t xml:space="preserve">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поселки</w:t>
            </w:r>
            <w:r w:rsidR="004A692A" w:rsidRPr="004A692A"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75</w:t>
            </w:r>
          </w:p>
        </w:tc>
        <w:tc>
          <w:tcPr>
            <w:tcW w:w="141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100</w:t>
            </w:r>
          </w:p>
        </w:tc>
        <w:tc>
          <w:tcPr>
            <w:tcW w:w="1559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150</w:t>
            </w:r>
          </w:p>
        </w:tc>
        <w:tc>
          <w:tcPr>
            <w:tcW w:w="1843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200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3105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Отдельные</w:t>
            </w:r>
            <w:r w:rsidR="004A692A" w:rsidRPr="004A692A">
              <w:t xml:space="preserve"> </w:t>
            </w:r>
            <w:r w:rsidRPr="004A692A">
              <w:t>малоэтажные</w:t>
            </w:r>
            <w:r w:rsidR="004A692A">
              <w:t xml:space="preserve"> </w:t>
            </w:r>
            <w:r w:rsidRPr="004A692A">
              <w:t>жилища</w:t>
            </w:r>
            <w:r w:rsidR="004A692A" w:rsidRPr="004A692A"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50</w:t>
            </w:r>
          </w:p>
        </w:tc>
        <w:tc>
          <w:tcPr>
            <w:tcW w:w="141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50</w:t>
            </w:r>
          </w:p>
        </w:tc>
        <w:tc>
          <w:tcPr>
            <w:tcW w:w="1559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75</w:t>
            </w:r>
          </w:p>
        </w:tc>
        <w:tc>
          <w:tcPr>
            <w:tcW w:w="1843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100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3105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Гидротехнические</w:t>
            </w:r>
            <w:r w:rsidR="004A692A">
              <w:t xml:space="preserve"> </w:t>
            </w:r>
            <w:r w:rsidRPr="004A692A">
              <w:t>сооружения</w:t>
            </w:r>
            <w:r w:rsidR="004A692A" w:rsidRPr="004A692A"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</w:t>
            </w:r>
          </w:p>
        </w:tc>
        <w:tc>
          <w:tcPr>
            <w:tcW w:w="141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</w:t>
            </w:r>
          </w:p>
        </w:tc>
        <w:tc>
          <w:tcPr>
            <w:tcW w:w="1559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</w:t>
            </w:r>
          </w:p>
        </w:tc>
        <w:tc>
          <w:tcPr>
            <w:tcW w:w="1843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</w:t>
            </w:r>
          </w:p>
        </w:tc>
      </w:tr>
      <w:tr w:rsidR="00CD57BA" w:rsidRPr="004A692A" w:rsidTr="00813579">
        <w:trPr>
          <w:trHeight w:val="240"/>
          <w:jc w:val="center"/>
        </w:trPr>
        <w:tc>
          <w:tcPr>
            <w:tcW w:w="3105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Водозаборы</w:t>
            </w:r>
            <w:r w:rsidR="004A692A" w:rsidRPr="004A692A"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3000</w:t>
            </w:r>
          </w:p>
        </w:tc>
        <w:tc>
          <w:tcPr>
            <w:tcW w:w="141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3000</w:t>
            </w:r>
          </w:p>
        </w:tc>
        <w:tc>
          <w:tcPr>
            <w:tcW w:w="1559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3000</w:t>
            </w:r>
          </w:p>
        </w:tc>
        <w:tc>
          <w:tcPr>
            <w:tcW w:w="1843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3000</w:t>
            </w:r>
          </w:p>
        </w:tc>
      </w:tr>
      <w:tr w:rsidR="00CD57BA" w:rsidRPr="004A692A" w:rsidTr="00813579">
        <w:trPr>
          <w:trHeight w:val="720"/>
          <w:jc w:val="center"/>
        </w:trPr>
        <w:tc>
          <w:tcPr>
            <w:tcW w:w="9356" w:type="dxa"/>
            <w:gridSpan w:val="5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Примечание</w:t>
            </w:r>
            <w:r w:rsidR="004A692A" w:rsidRPr="004A692A">
              <w:t xml:space="preserve">: </w:t>
            </w:r>
            <w:r w:rsidRPr="004A692A">
              <w:t>Разрывы</w:t>
            </w:r>
            <w:r w:rsidR="004A692A" w:rsidRPr="004A692A">
              <w:t xml:space="preserve"> </w:t>
            </w:r>
            <w:r w:rsidRPr="004A692A">
              <w:t>от</w:t>
            </w:r>
            <w:r w:rsidR="004A692A" w:rsidRPr="004A692A">
              <w:t xml:space="preserve"> </w:t>
            </w:r>
            <w:r w:rsidRPr="004A692A">
              <w:t>магистральных</w:t>
            </w:r>
            <w:r w:rsidR="004A692A" w:rsidRPr="004A692A">
              <w:t xml:space="preserve"> </w:t>
            </w:r>
            <w:r w:rsidRPr="004A692A">
              <w:t>нефтепроводов,</w:t>
            </w:r>
            <w:r w:rsidR="004A692A" w:rsidRPr="004A692A">
              <w:t xml:space="preserve"> </w:t>
            </w:r>
            <w:r w:rsidRPr="004A692A">
              <w:t>транспортирующих</w:t>
            </w:r>
            <w:r w:rsidR="004A692A" w:rsidRPr="004A692A">
              <w:t xml:space="preserve"> </w:t>
            </w:r>
            <w:r w:rsidRPr="004A692A">
              <w:t>нефть</w:t>
            </w:r>
            <w:r w:rsidR="004A692A" w:rsidRPr="004A692A">
              <w:t xml:space="preserve"> </w:t>
            </w:r>
            <w:r w:rsidRPr="004A692A">
              <w:t>с</w:t>
            </w:r>
            <w:r w:rsidR="004A692A" w:rsidRPr="004A692A">
              <w:t xml:space="preserve"> </w:t>
            </w:r>
            <w:r w:rsidRPr="004A692A">
              <w:t>высокими</w:t>
            </w:r>
            <w:r w:rsidR="004A692A" w:rsidRPr="004A692A">
              <w:t xml:space="preserve"> </w:t>
            </w:r>
            <w:r w:rsidRPr="004A692A">
              <w:t>коррозирующими</w:t>
            </w:r>
            <w:r w:rsidR="004A692A" w:rsidRPr="004A692A">
              <w:t xml:space="preserve"> </w:t>
            </w:r>
            <w:r w:rsidRPr="004A692A">
              <w:t>свойствами,</w:t>
            </w:r>
            <w:r w:rsidR="004A692A" w:rsidRPr="004A692A">
              <w:t xml:space="preserve"> </w:t>
            </w:r>
            <w:r w:rsidRPr="004A692A">
              <w:t>от</w:t>
            </w:r>
            <w:r w:rsidR="004A692A" w:rsidRPr="004A692A">
              <w:t xml:space="preserve"> </w:t>
            </w:r>
            <w:r w:rsidRPr="004A692A">
              <w:t>продуктопроводов,</w:t>
            </w:r>
            <w:r w:rsidR="004A692A" w:rsidRPr="004A692A">
              <w:t xml:space="preserve"> </w:t>
            </w:r>
            <w:r w:rsidRPr="004A692A">
              <w:t>транспортирующих</w:t>
            </w:r>
            <w:r w:rsidR="004A692A" w:rsidRPr="004A692A">
              <w:t xml:space="preserve"> </w:t>
            </w:r>
            <w:r w:rsidRPr="004A692A">
              <w:t>высокотоксичные,</w:t>
            </w:r>
            <w:r w:rsidR="004A692A" w:rsidRPr="004A692A">
              <w:t xml:space="preserve"> </w:t>
            </w:r>
            <w:r w:rsidRPr="004A692A">
              <w:t>раздражающие</w:t>
            </w:r>
            <w:r w:rsidR="004A692A" w:rsidRPr="004A692A">
              <w:t xml:space="preserve"> </w:t>
            </w:r>
            <w:r w:rsidRPr="004A692A">
              <w:t>газы</w:t>
            </w:r>
            <w:r w:rsidR="004A692A" w:rsidRPr="004A692A">
              <w:t xml:space="preserve">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жидкости,</w:t>
            </w:r>
            <w:r w:rsidR="004A692A" w:rsidRPr="004A692A">
              <w:t xml:space="preserve"> </w:t>
            </w:r>
            <w:r w:rsidRPr="004A692A">
              <w:t>определяются</w:t>
            </w:r>
            <w:r w:rsidR="004A692A" w:rsidRPr="004A692A">
              <w:t xml:space="preserve"> </w:t>
            </w:r>
            <w:r w:rsidRPr="004A692A">
              <w:t>на</w:t>
            </w:r>
            <w:r w:rsidR="004A692A" w:rsidRPr="004A692A">
              <w:t xml:space="preserve"> </w:t>
            </w:r>
            <w:r w:rsidRPr="004A692A">
              <w:t>основе</w:t>
            </w:r>
            <w:r w:rsidR="004A692A" w:rsidRPr="004A692A">
              <w:t xml:space="preserve"> </w:t>
            </w:r>
            <w:r w:rsidRPr="004A692A">
              <w:t>расчетов</w:t>
            </w:r>
            <w:r w:rsidR="004A692A" w:rsidRPr="004A692A">
              <w:t xml:space="preserve"> </w:t>
            </w:r>
            <w:r w:rsidRPr="004A692A">
              <w:t>в</w:t>
            </w:r>
            <w:r w:rsidR="004A692A" w:rsidRPr="004A692A">
              <w:t xml:space="preserve"> </w:t>
            </w:r>
            <w:r w:rsidRPr="004A692A">
              <w:t>каждом</w:t>
            </w:r>
            <w:r w:rsidR="004A692A" w:rsidRPr="004A692A">
              <w:t xml:space="preserve"> </w:t>
            </w:r>
            <w:r w:rsidRPr="004A692A">
              <w:t>конкретном</w:t>
            </w:r>
            <w:r w:rsidR="004A692A" w:rsidRPr="004A692A">
              <w:t xml:space="preserve"> </w:t>
            </w:r>
            <w:r w:rsidRPr="004A692A">
              <w:t>случае</w:t>
            </w:r>
            <w:r w:rsidR="004A692A" w:rsidRPr="004A692A">
              <w:t xml:space="preserve"> </w:t>
            </w:r>
            <w:r w:rsidRPr="004A692A">
              <w:t>при</w:t>
            </w:r>
            <w:r w:rsidR="004A692A" w:rsidRPr="004A692A">
              <w:t xml:space="preserve"> </w:t>
            </w:r>
            <w:r w:rsidRPr="004A692A">
              <w:t>обязательном</w:t>
            </w:r>
            <w:r w:rsidR="004A692A" w:rsidRPr="004A692A">
              <w:t xml:space="preserve"> </w:t>
            </w:r>
            <w:r w:rsidRPr="004A692A">
              <w:t>увеличении</w:t>
            </w:r>
            <w:r w:rsidR="004A692A" w:rsidRPr="004A692A">
              <w:t xml:space="preserve"> </w:t>
            </w:r>
            <w:r w:rsidRPr="004A692A">
              <w:t>размеров</w:t>
            </w:r>
            <w:r w:rsidR="004A692A" w:rsidRPr="004A692A">
              <w:t xml:space="preserve"> </w:t>
            </w:r>
            <w:r w:rsidRPr="004A692A">
              <w:t>не</w:t>
            </w:r>
            <w:r w:rsidR="004A692A" w:rsidRPr="004A692A">
              <w:t xml:space="preserve"> </w:t>
            </w:r>
            <w:r w:rsidRPr="004A692A">
              <w:t>менее</w:t>
            </w:r>
            <w:r w:rsidR="004A692A" w:rsidRPr="004A692A">
              <w:t xml:space="preserve"> </w:t>
            </w:r>
            <w:r w:rsidRPr="004A692A">
              <w:t>чем</w:t>
            </w:r>
            <w:r w:rsidR="004A692A" w:rsidRPr="004A692A">
              <w:t xml:space="preserve"> </w:t>
            </w:r>
            <w:r w:rsidRPr="004A692A">
              <w:t>в</w:t>
            </w:r>
            <w:r w:rsidR="004A692A" w:rsidRPr="004A692A">
              <w:t xml:space="preserve"> </w:t>
            </w:r>
            <w:r w:rsidRPr="004A692A">
              <w:t>3</w:t>
            </w:r>
            <w:r w:rsidR="004A692A" w:rsidRPr="004A692A">
              <w:t xml:space="preserve"> </w:t>
            </w:r>
            <w:r w:rsidRPr="004A692A">
              <w:t>раза</w:t>
            </w:r>
            <w:r w:rsidR="004A692A" w:rsidRPr="004A692A">
              <w:t xml:space="preserve">. </w:t>
            </w:r>
          </w:p>
        </w:tc>
      </w:tr>
    </w:tbl>
    <w:p w:rsidR="00CD57BA" w:rsidRPr="004A692A" w:rsidRDefault="00CD57BA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допускается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размещать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лекарственных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лекарственных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лекарственных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склады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сырья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полупродуктов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фармацевтических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предприятий</w:t>
      </w:r>
      <w:r w:rsidR="004A692A" w:rsidRPr="004A692A">
        <w:rPr>
          <w:szCs w:val="26"/>
        </w:rPr>
        <w:t xml:space="preserve">; </w:t>
      </w:r>
      <w:r w:rsidRPr="004A692A">
        <w:rPr>
          <w:szCs w:val="26"/>
        </w:rPr>
        <w:t>объекты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пищевых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отраслей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промышленности,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оптовые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склады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продовольственного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сырья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пищевых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комплексы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водопроводных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подготовки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питьевой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могут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повлиять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качество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санитарно-защитной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допускается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размещать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нежилые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помещения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дежурного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персонала,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помещения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пребывания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работающих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вахтовому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методу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более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двух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недель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здания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управления,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конструкторские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бюро,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здания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административного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назначения,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научно-исследовательские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лаборатории,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поликлиники,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спортивно-оздоровительные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закрытого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типа,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бани,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прачечные,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торговли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общественного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питания,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мотели,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гостиницы,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гаражи,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площадки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общественного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индивидуального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пожарные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депо,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транзитные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коммуникации,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ЛЭП,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электроподстанции,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</w:t>
      </w:r>
      <w:r w:rsidR="004A692A" w:rsidRPr="004A692A">
        <w:rPr>
          <w:szCs w:val="26"/>
        </w:rPr>
        <w:t xml:space="preserve">-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газопроводы,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артезианские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скважины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водоснабжения,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водоохлаждающие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подготовки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канализационные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насосные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оборотного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водоснабжения,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автозаправочные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обслуживания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автомобилей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Согласно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Приказу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МПР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03</w:t>
      </w:r>
      <w:r w:rsidR="004A692A">
        <w:rPr>
          <w:szCs w:val="26"/>
        </w:rPr>
        <w:t>.03.20</w:t>
      </w:r>
      <w:r w:rsidRPr="004A692A">
        <w:rPr>
          <w:szCs w:val="26"/>
        </w:rPr>
        <w:t>03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№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156,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утверждены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Указания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определению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нижнего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отнесения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ситуации</w:t>
      </w:r>
      <w:r w:rsidR="004A692A">
        <w:rPr>
          <w:szCs w:val="26"/>
        </w:rPr>
        <w:t>"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поступлении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территориальный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информации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руководители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должностные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лица,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уполномоченные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распоряжением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руководителей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основании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нижнего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отнесения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таблица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>4,5)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оценивают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угрозу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возникновения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уточнения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параметров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может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сделан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запрос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дополнительной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информации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ознакомление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порядке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контрольно-инспекционных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мероприятий</w:t>
      </w:r>
      <w:r w:rsidR="004A692A" w:rsidRPr="004A692A">
        <w:rPr>
          <w:szCs w:val="26"/>
        </w:rPr>
        <w:t>.</w:t>
      </w:r>
    </w:p>
    <w:p w:rsidR="00CD57BA" w:rsidRPr="004A692A" w:rsidRDefault="004A692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br w:type="page"/>
      </w:r>
      <w:r w:rsidR="00CD57BA" w:rsidRPr="004A692A">
        <w:rPr>
          <w:szCs w:val="26"/>
        </w:rPr>
        <w:t>Таблица</w:t>
      </w:r>
      <w:r w:rsidRPr="004A692A">
        <w:rPr>
          <w:szCs w:val="26"/>
        </w:rPr>
        <w:t xml:space="preserve"> </w:t>
      </w:r>
      <w:r w:rsidR="00CD57BA" w:rsidRPr="004A692A">
        <w:rPr>
          <w:szCs w:val="26"/>
        </w:rPr>
        <w:t>4</w:t>
      </w:r>
    </w:p>
    <w:p w:rsidR="00CD57BA" w:rsidRPr="004A692A" w:rsidRDefault="004A692A" w:rsidP="004A692A">
      <w:pPr>
        <w:tabs>
          <w:tab w:val="left" w:pos="726"/>
        </w:tabs>
        <w:autoSpaceDE w:val="0"/>
        <w:autoSpaceDN w:val="0"/>
        <w:adjustRightInd w:val="0"/>
      </w:pPr>
      <w:r>
        <w:t>Н</w:t>
      </w:r>
      <w:r w:rsidRPr="004A692A">
        <w:t>а поверхностных водных объектах</w:t>
      </w:r>
      <w:r>
        <w:t xml:space="preserve"> (за исключением торфяных болот)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5"/>
        <w:gridCol w:w="1679"/>
        <w:gridCol w:w="1818"/>
      </w:tblGrid>
      <w:tr w:rsidR="00CD57BA" w:rsidRPr="004A692A" w:rsidTr="00813579">
        <w:trPr>
          <w:trHeight w:val="240"/>
          <w:jc w:val="center"/>
        </w:trPr>
        <w:tc>
          <w:tcPr>
            <w:tcW w:w="5400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Категория</w:t>
            </w:r>
            <w:r w:rsidR="004A692A" w:rsidRPr="004A692A">
              <w:t xml:space="preserve"> </w:t>
            </w:r>
            <w:r w:rsidRPr="004A692A">
              <w:t>водных</w:t>
            </w:r>
            <w:r w:rsidR="004A692A" w:rsidRPr="004A692A">
              <w:t xml:space="preserve"> </w:t>
            </w:r>
            <w:r w:rsidRPr="004A692A">
              <w:t>объектов</w:t>
            </w:r>
            <w:r w:rsidR="004A692A" w:rsidRPr="004A692A">
              <w:t xml:space="preserve"> 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Нижний</w:t>
            </w:r>
            <w:r w:rsidR="004A692A" w:rsidRPr="004A692A">
              <w:t xml:space="preserve"> </w:t>
            </w:r>
            <w:r w:rsidRPr="004A692A">
              <w:t>уровень</w:t>
            </w:r>
            <w:r w:rsidR="004A692A" w:rsidRPr="004A692A">
              <w:t xml:space="preserve"> </w:t>
            </w:r>
            <w:r w:rsidRPr="004A692A">
              <w:t>разлива</w:t>
            </w:r>
            <w:r w:rsidR="004A692A" w:rsidRPr="004A692A">
              <w:t xml:space="preserve"> </w:t>
            </w:r>
          </w:p>
        </w:tc>
      </w:tr>
      <w:tr w:rsidR="00CD57BA" w:rsidRPr="004A692A" w:rsidTr="00813579">
        <w:trPr>
          <w:trHeight w:val="240"/>
          <w:jc w:val="center"/>
        </w:trPr>
        <w:tc>
          <w:tcPr>
            <w:tcW w:w="5400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3375" w:type="dxa"/>
            <w:gridSpan w:val="2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масса,</w:t>
            </w:r>
            <w:r w:rsidR="004A692A" w:rsidRPr="004A692A">
              <w:t xml:space="preserve"> </w:t>
            </w:r>
            <w:r w:rsidRPr="004A692A">
              <w:t>т</w:t>
            </w:r>
            <w:r w:rsidR="004A692A" w:rsidRPr="004A692A">
              <w:t xml:space="preserve"> </w:t>
            </w:r>
          </w:p>
        </w:tc>
      </w:tr>
      <w:tr w:rsidR="00CD57BA" w:rsidRPr="004A692A" w:rsidTr="00813579">
        <w:trPr>
          <w:trHeight w:val="480"/>
          <w:jc w:val="center"/>
        </w:trPr>
        <w:tc>
          <w:tcPr>
            <w:tcW w:w="5400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620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легкие</w:t>
            </w:r>
            <w:r w:rsidR="004A692A" w:rsidRPr="004A692A">
              <w:t xml:space="preserve"> </w:t>
            </w:r>
            <w:r w:rsidRPr="004A692A">
              <w:t>неф-</w:t>
            </w:r>
            <w:r w:rsidR="004A692A">
              <w:t xml:space="preserve"> </w:t>
            </w:r>
            <w:r w:rsidRPr="004A692A">
              <w:t>тепродукты</w:t>
            </w:r>
            <w:r w:rsidR="004A692A" w:rsidRPr="004A692A"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нефть</w:t>
            </w:r>
            <w:r w:rsidR="004A692A" w:rsidRPr="004A692A">
              <w:t xml:space="preserve">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тя</w:t>
            </w:r>
            <w:r w:rsidR="004A692A" w:rsidRPr="004A692A">
              <w:t xml:space="preserve"> -</w:t>
            </w:r>
            <w:r w:rsidR="004A692A">
              <w:t xml:space="preserve"> </w:t>
            </w:r>
            <w:r w:rsidRPr="004A692A">
              <w:t>желые</w:t>
            </w:r>
            <w:r w:rsidR="004A692A" w:rsidRPr="004A692A">
              <w:t xml:space="preserve"> </w:t>
            </w:r>
            <w:r w:rsidRPr="004A692A">
              <w:t>нефте-</w:t>
            </w:r>
            <w:r w:rsidR="004A692A">
              <w:t xml:space="preserve"> </w:t>
            </w:r>
            <w:r w:rsidRPr="004A692A">
              <w:t>продукты</w:t>
            </w:r>
            <w:r w:rsidR="004A692A" w:rsidRPr="004A692A">
              <w:t xml:space="preserve"> </w:t>
            </w:r>
          </w:p>
        </w:tc>
      </w:tr>
      <w:tr w:rsidR="00CD57BA" w:rsidRPr="004A692A" w:rsidTr="00813579">
        <w:trPr>
          <w:trHeight w:val="240"/>
          <w:jc w:val="center"/>
        </w:trPr>
        <w:tc>
          <w:tcPr>
            <w:tcW w:w="5400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Рыбохозяйственные</w:t>
            </w:r>
            <w:r w:rsidR="004A692A" w:rsidRPr="004A692A">
              <w:t xml:space="preserve"> </w:t>
            </w:r>
            <w:r w:rsidRPr="004A692A">
              <w:t>водоемы</w:t>
            </w:r>
            <w:r w:rsidR="004A692A" w:rsidRPr="004A692A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0,5</w:t>
            </w:r>
            <w:r w:rsidR="004A692A" w:rsidRPr="004A692A"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</w:t>
            </w:r>
            <w:r w:rsidR="004A692A" w:rsidRPr="004A692A">
              <w:t xml:space="preserve"> 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5400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Водоемы</w:t>
            </w:r>
            <w:r w:rsidR="004A692A" w:rsidRPr="004A692A">
              <w:t xml:space="preserve"> </w:t>
            </w:r>
            <w:r w:rsidRPr="004A692A">
              <w:t>хозяйственно-питьевого</w:t>
            </w:r>
            <w:r w:rsidR="004A692A">
              <w:t xml:space="preserve"> </w:t>
            </w:r>
            <w:r w:rsidRPr="004A692A">
              <w:t>водопользования</w:t>
            </w:r>
            <w:r w:rsidR="004A692A" w:rsidRPr="004A692A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0,5</w:t>
            </w:r>
            <w:r w:rsidR="004A692A" w:rsidRPr="004A692A"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</w:t>
            </w:r>
            <w:r w:rsidR="004A692A" w:rsidRPr="004A692A">
              <w:t xml:space="preserve"> 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5400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Водоемы</w:t>
            </w:r>
            <w:r w:rsidR="004A692A" w:rsidRPr="004A692A">
              <w:t xml:space="preserve"> </w:t>
            </w:r>
            <w:r w:rsidRPr="004A692A">
              <w:t>культурно-бытового</w:t>
            </w:r>
            <w:r w:rsidR="004A692A">
              <w:t xml:space="preserve"> </w:t>
            </w:r>
            <w:r w:rsidRPr="004A692A">
              <w:t>водопользования</w:t>
            </w:r>
            <w:r w:rsidR="004A692A" w:rsidRPr="004A692A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</w:t>
            </w:r>
            <w:r w:rsidR="004A692A" w:rsidRPr="004A692A">
              <w:t xml:space="preserve"> </w:t>
            </w:r>
          </w:p>
        </w:tc>
        <w:tc>
          <w:tcPr>
            <w:tcW w:w="1755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1,5</w:t>
            </w:r>
            <w:r w:rsidR="004A692A" w:rsidRPr="004A692A">
              <w:t xml:space="preserve"> </w:t>
            </w:r>
          </w:p>
        </w:tc>
      </w:tr>
    </w:tbl>
    <w:p w:rsidR="00CD57B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</w:p>
    <w:p w:rsidR="00CD57B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Таблица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</w:t>
      </w:r>
    </w:p>
    <w:p w:rsidR="004A692A" w:rsidRPr="004A692A" w:rsidRDefault="004A692A" w:rsidP="004A692A">
      <w:pPr>
        <w:tabs>
          <w:tab w:val="left" w:pos="726"/>
        </w:tabs>
        <w:autoSpaceDE w:val="0"/>
        <w:autoSpaceDN w:val="0"/>
        <w:adjustRightInd w:val="0"/>
      </w:pPr>
      <w:r>
        <w:t>Н</w:t>
      </w:r>
      <w:r w:rsidRPr="004A692A">
        <w:t>а местности, в том числе на поверхности</w:t>
      </w:r>
      <w:r>
        <w:t xml:space="preserve"> </w:t>
      </w:r>
      <w:r w:rsidRPr="004A692A">
        <w:t>торфяных болот</w:t>
      </w:r>
      <w:r>
        <w:t xml:space="preserve"> (</w:t>
      </w:r>
      <w:r w:rsidRPr="004A692A">
        <w:t>в тоннах)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1596"/>
        <w:gridCol w:w="851"/>
        <w:gridCol w:w="828"/>
        <w:gridCol w:w="1054"/>
        <w:gridCol w:w="941"/>
        <w:gridCol w:w="941"/>
        <w:gridCol w:w="828"/>
      </w:tblGrid>
      <w:tr w:rsidR="00CD57BA" w:rsidRPr="004A692A" w:rsidTr="00813579">
        <w:trPr>
          <w:trHeight w:val="240"/>
          <w:jc w:val="center"/>
        </w:trPr>
        <w:tc>
          <w:tcPr>
            <w:tcW w:w="2053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Источник</w:t>
            </w:r>
            <w:r w:rsidR="004A692A" w:rsidRPr="004A692A">
              <w:t xml:space="preserve"> </w:t>
            </w:r>
            <w:r w:rsidRPr="004A692A">
              <w:t>загрязнения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Вид</w:t>
            </w:r>
            <w:r w:rsidR="004A692A" w:rsidRPr="004A692A">
              <w:t xml:space="preserve"> </w:t>
            </w:r>
            <w:r w:rsidRPr="004A692A">
              <w:t>загрязнения</w:t>
            </w:r>
            <w:r w:rsidR="004A692A" w:rsidRPr="004A692A">
              <w:t xml:space="preserve"> </w:t>
            </w:r>
          </w:p>
        </w:tc>
        <w:tc>
          <w:tcPr>
            <w:tcW w:w="5443" w:type="dxa"/>
            <w:gridSpan w:val="6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Вид</w:t>
            </w:r>
            <w:r w:rsidR="004A692A" w:rsidRPr="004A692A">
              <w:t xml:space="preserve"> </w:t>
            </w:r>
            <w:r w:rsidRPr="004A692A">
              <w:t>территории</w:t>
            </w:r>
            <w:r w:rsidR="004A692A" w:rsidRPr="004A692A">
              <w:t xml:space="preserve"> 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2053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596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промышленные</w:t>
            </w:r>
            <w:r w:rsidR="004A692A">
              <w:t xml:space="preserve"> </w:t>
            </w:r>
            <w:r w:rsidRPr="004A692A">
              <w:t>площадки</w:t>
            </w:r>
            <w:r w:rsidR="004A692A" w:rsidRPr="004A692A">
              <w:t xml:space="preserve">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территории</w:t>
            </w:r>
            <w:r w:rsidR="004A692A" w:rsidRPr="004A692A">
              <w:t xml:space="preserve"> </w:t>
            </w:r>
            <w:r w:rsidR="004A692A">
              <w:t>насе</w:t>
            </w:r>
            <w:r w:rsidRPr="004A692A">
              <w:t>ленных</w:t>
            </w:r>
            <w:r w:rsidR="004A692A" w:rsidRPr="004A692A">
              <w:t xml:space="preserve"> </w:t>
            </w:r>
            <w:r w:rsidRPr="004A692A">
              <w:t>пунктов</w:t>
            </w:r>
            <w:r w:rsidR="004A692A" w:rsidRPr="004A692A">
              <w:t xml:space="preserve"> </w:t>
            </w:r>
          </w:p>
        </w:tc>
        <w:tc>
          <w:tcPr>
            <w:tcW w:w="941" w:type="dxa"/>
            <w:vMerge w:val="restart"/>
            <w:shd w:val="clear" w:color="auto" w:fill="auto"/>
            <w:textDirection w:val="btLr"/>
          </w:tcPr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водоохранные</w:t>
            </w:r>
            <w:r w:rsidR="004A692A">
              <w:t xml:space="preserve"> </w:t>
            </w:r>
            <w:r w:rsidRPr="004A692A">
              <w:t>зоны</w:t>
            </w:r>
            <w:r w:rsidR="004A692A">
              <w:t xml:space="preserve"> </w:t>
            </w:r>
            <w:r w:rsidRPr="004A692A">
              <w:t>водных</w:t>
            </w:r>
            <w:r w:rsidR="004A692A">
              <w:t xml:space="preserve"> </w:t>
            </w:r>
            <w:r w:rsidRPr="004A692A">
              <w:t>объектов</w:t>
            </w:r>
            <w:r w:rsidR="004A692A" w:rsidRPr="004A692A">
              <w:t xml:space="preserve"> </w:t>
            </w:r>
          </w:p>
        </w:tc>
        <w:tc>
          <w:tcPr>
            <w:tcW w:w="828" w:type="dxa"/>
            <w:vMerge w:val="restart"/>
            <w:shd w:val="clear" w:color="auto" w:fill="auto"/>
            <w:textDirection w:val="btLr"/>
          </w:tcPr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прочие</w:t>
            </w:r>
            <w:r w:rsidR="004A692A">
              <w:t xml:space="preserve"> </w:t>
            </w:r>
            <w:r w:rsidRPr="004A692A">
              <w:t>территории</w:t>
            </w:r>
            <w:r w:rsidR="004A692A" w:rsidRPr="004A692A">
              <w:t xml:space="preserve"> </w:t>
            </w:r>
          </w:p>
        </w:tc>
      </w:tr>
      <w:tr w:rsidR="00CD57BA" w:rsidRPr="004A692A" w:rsidTr="00813579">
        <w:trPr>
          <w:cantSplit/>
          <w:trHeight w:val="1729"/>
          <w:jc w:val="center"/>
        </w:trPr>
        <w:tc>
          <w:tcPr>
            <w:tcW w:w="2053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596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с</w:t>
            </w:r>
            <w:r w:rsidR="004A692A" w:rsidRPr="004A692A">
              <w:t xml:space="preserve"> </w:t>
            </w:r>
            <w:r w:rsidRPr="004A692A">
              <w:t>твердым</w:t>
            </w:r>
            <w:r w:rsidR="004A692A" w:rsidRPr="004A692A">
              <w:t xml:space="preserve"> </w:t>
            </w:r>
            <w:r w:rsidRPr="004A692A">
              <w:t>покрытием</w:t>
            </w:r>
          </w:p>
        </w:tc>
        <w:tc>
          <w:tcPr>
            <w:tcW w:w="828" w:type="dxa"/>
            <w:shd w:val="clear" w:color="auto" w:fill="auto"/>
            <w:textDirection w:val="btLr"/>
          </w:tcPr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без</w:t>
            </w:r>
            <w:r w:rsidR="004A692A">
              <w:t xml:space="preserve"> покры</w:t>
            </w:r>
            <w:r w:rsidRPr="004A692A">
              <w:t>тия</w:t>
            </w:r>
            <w:r w:rsidR="004A692A" w:rsidRPr="004A692A">
              <w:t xml:space="preserve"> </w:t>
            </w:r>
          </w:p>
        </w:tc>
        <w:tc>
          <w:tcPr>
            <w:tcW w:w="1054" w:type="dxa"/>
            <w:shd w:val="clear" w:color="auto" w:fill="auto"/>
            <w:textDirection w:val="btLr"/>
          </w:tcPr>
          <w:p w:rsidR="004A692A" w:rsidRDefault="00CD57BA" w:rsidP="00813579">
            <w:pPr>
              <w:pStyle w:val="af8"/>
              <w:ind w:left="113" w:right="113"/>
            </w:pPr>
            <w:r w:rsidRPr="004A692A">
              <w:t>с</w:t>
            </w:r>
            <w:r w:rsidR="004A692A" w:rsidRPr="004A692A">
              <w:t xml:space="preserve"> </w:t>
            </w:r>
            <w:r w:rsidRPr="004A692A">
              <w:t>твердым</w:t>
            </w:r>
            <w:r w:rsidR="004A692A" w:rsidRPr="004A692A">
              <w:t xml:space="preserve"> </w:t>
            </w:r>
          </w:p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покрытием</w:t>
            </w:r>
            <w:r w:rsidR="004A692A" w:rsidRPr="004A692A">
              <w:t xml:space="preserve"> </w:t>
            </w:r>
          </w:p>
        </w:tc>
        <w:tc>
          <w:tcPr>
            <w:tcW w:w="941" w:type="dxa"/>
            <w:shd w:val="clear" w:color="auto" w:fill="auto"/>
            <w:textDirection w:val="btLr"/>
          </w:tcPr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без</w:t>
            </w:r>
            <w:r w:rsidR="004A692A">
              <w:t xml:space="preserve"> </w:t>
            </w:r>
            <w:r w:rsidRPr="004A692A">
              <w:t>покрытия</w:t>
            </w:r>
            <w:r w:rsidR="004A692A" w:rsidRPr="004A692A">
              <w:t xml:space="preserve"> </w:t>
            </w:r>
          </w:p>
        </w:tc>
        <w:tc>
          <w:tcPr>
            <w:tcW w:w="941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828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</w:tr>
      <w:tr w:rsidR="00CD57BA" w:rsidRPr="004A692A" w:rsidTr="00813579">
        <w:trPr>
          <w:trHeight w:val="480"/>
          <w:jc w:val="center"/>
        </w:trPr>
        <w:tc>
          <w:tcPr>
            <w:tcW w:w="2053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Разведочные</w:t>
            </w:r>
            <w:r w:rsidR="004A692A" w:rsidRPr="004A692A">
              <w:t xml:space="preserve">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эксплуатационные</w:t>
            </w:r>
            <w:r w:rsidR="004A692A" w:rsidRPr="004A692A">
              <w:t xml:space="preserve"> </w:t>
            </w:r>
            <w:r w:rsidRPr="004A692A">
              <w:t>скважины</w:t>
            </w:r>
            <w:r w:rsidR="004A692A" w:rsidRPr="004A692A"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Нефть</w:t>
            </w:r>
            <w:r w:rsidRPr="004A692A">
              <w:t xml:space="preserve"> </w:t>
            </w:r>
            <w:r w:rsidR="00CD57BA" w:rsidRPr="004A692A">
              <w:t>&lt;*&gt;</w:t>
            </w:r>
            <w:r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40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20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30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15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3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7</w:t>
            </w:r>
          </w:p>
        </w:tc>
      </w:tr>
      <w:tr w:rsidR="00CD57BA" w:rsidRPr="004A692A" w:rsidTr="00813579">
        <w:trPr>
          <w:trHeight w:val="240"/>
          <w:jc w:val="center"/>
        </w:trPr>
        <w:tc>
          <w:tcPr>
            <w:tcW w:w="2053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Нефте</w:t>
            </w:r>
            <w:r w:rsidR="004A692A" w:rsidRPr="004A692A">
              <w:t xml:space="preserve">-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продукто</w:t>
            </w:r>
            <w:r w:rsidR="004A692A" w:rsidRPr="004A692A">
              <w:t>-</w:t>
            </w:r>
            <w:r w:rsidRPr="004A692A">
              <w:t>проводы</w:t>
            </w:r>
            <w:r w:rsidR="004A692A" w:rsidRPr="004A692A">
              <w:t xml:space="preserve"> </w:t>
            </w:r>
            <w:r w:rsidRPr="004A692A">
              <w:t>&lt;**&gt;</w:t>
            </w:r>
            <w:r w:rsidR="004A692A" w:rsidRPr="004A692A"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Нефть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40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20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15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Любой</w:t>
            </w:r>
            <w:r w:rsidR="004A692A">
              <w:t xml:space="preserve"> </w:t>
            </w:r>
            <w:r w:rsidRPr="004A692A">
              <w:t>факт</w:t>
            </w:r>
            <w:r w:rsidR="004A692A">
              <w:t xml:space="preserve"> </w:t>
            </w:r>
            <w:r w:rsidRPr="004A692A">
              <w:t>разлива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7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2053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Легкие</w:t>
            </w:r>
            <w:r w:rsidR="004A692A" w:rsidRPr="004A692A">
              <w:t xml:space="preserve"> </w:t>
            </w:r>
            <w:r w:rsidRPr="004A692A">
              <w:t>неф</w:t>
            </w:r>
            <w:r w:rsidR="004A692A" w:rsidRPr="004A692A">
              <w:t>-</w:t>
            </w:r>
            <w:r w:rsidRPr="004A692A">
              <w:t>тепродукты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30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15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20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  <w:tc>
          <w:tcPr>
            <w:tcW w:w="941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3</w:t>
            </w:r>
          </w:p>
        </w:tc>
      </w:tr>
      <w:tr w:rsidR="00CD57BA" w:rsidRPr="004A692A" w:rsidTr="00813579">
        <w:trPr>
          <w:trHeight w:val="480"/>
          <w:jc w:val="center"/>
        </w:trPr>
        <w:tc>
          <w:tcPr>
            <w:tcW w:w="2053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Авто</w:t>
            </w:r>
            <w:r w:rsidR="004A692A" w:rsidRPr="004A692A">
              <w:t xml:space="preserve">-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железнодорожные</w:t>
            </w:r>
            <w:r w:rsidR="004A692A" w:rsidRPr="004A692A">
              <w:t xml:space="preserve"> </w:t>
            </w:r>
            <w:r w:rsidRPr="004A692A">
              <w:t>цистерны</w:t>
            </w:r>
            <w:r w:rsidR="004A692A" w:rsidRPr="004A692A"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Нефть</w:t>
            </w:r>
            <w:r w:rsidR="004A692A" w:rsidRPr="004A692A">
              <w:t xml:space="preserve">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тяжелые</w:t>
            </w:r>
            <w:r w:rsidR="004A692A" w:rsidRPr="004A692A">
              <w:t xml:space="preserve"> </w:t>
            </w:r>
            <w:r w:rsidR="004A692A">
              <w:t>нефте</w:t>
            </w:r>
            <w:r w:rsidRPr="004A692A">
              <w:t>продукты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3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Любой</w:t>
            </w:r>
            <w:r w:rsidR="004A692A">
              <w:t xml:space="preserve"> </w:t>
            </w:r>
            <w:r w:rsidRPr="004A692A">
              <w:t>факт</w:t>
            </w:r>
            <w:r w:rsidR="004A692A">
              <w:t xml:space="preserve"> </w:t>
            </w:r>
            <w:r w:rsidRPr="004A692A">
              <w:t>разлива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3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2053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Легкие</w:t>
            </w:r>
            <w:r w:rsidR="004A692A" w:rsidRPr="004A692A">
              <w:t xml:space="preserve"> </w:t>
            </w:r>
            <w:r w:rsidRPr="004A692A">
              <w:t>неф</w:t>
            </w:r>
            <w:r w:rsidR="004A692A" w:rsidRPr="004A692A">
              <w:t xml:space="preserve"> -</w:t>
            </w:r>
            <w:r w:rsidR="004A692A">
              <w:t xml:space="preserve"> </w:t>
            </w:r>
            <w:r w:rsidRPr="004A692A">
              <w:t>тепродукты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3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3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</w:t>
            </w:r>
          </w:p>
        </w:tc>
        <w:tc>
          <w:tcPr>
            <w:tcW w:w="941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</w:t>
            </w:r>
          </w:p>
        </w:tc>
      </w:tr>
      <w:tr w:rsidR="00CD57BA" w:rsidRPr="004A692A" w:rsidTr="00813579">
        <w:trPr>
          <w:trHeight w:val="240"/>
          <w:jc w:val="center"/>
        </w:trPr>
        <w:tc>
          <w:tcPr>
            <w:tcW w:w="2053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Крупнотоннажные</w:t>
            </w:r>
            <w:r w:rsidR="004A692A" w:rsidRPr="004A692A">
              <w:t xml:space="preserve"> </w:t>
            </w:r>
            <w:r w:rsidR="004A692A">
              <w:t>ста</w:t>
            </w:r>
            <w:r w:rsidRPr="004A692A">
              <w:t>ционарные</w:t>
            </w:r>
            <w:r w:rsidR="004A692A" w:rsidRPr="004A692A">
              <w:t xml:space="preserve"> </w:t>
            </w:r>
            <w:r w:rsidRPr="004A692A">
              <w:t>хранилища</w:t>
            </w:r>
            <w:r w:rsidR="004A692A" w:rsidRPr="004A692A"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Нефть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15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20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7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3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7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2053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Тяжелые</w:t>
            </w:r>
            <w:r w:rsidR="004A692A" w:rsidRPr="004A692A">
              <w:t xml:space="preserve"> </w:t>
            </w:r>
            <w:r w:rsidRPr="004A692A">
              <w:t>неф-</w:t>
            </w:r>
            <w:r w:rsidR="004A692A">
              <w:t xml:space="preserve"> </w:t>
            </w:r>
            <w:r w:rsidRPr="004A692A">
              <w:t>тепродукты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40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20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30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15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15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2053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Легкие</w:t>
            </w:r>
            <w:r w:rsidR="004A692A" w:rsidRPr="004A692A">
              <w:t xml:space="preserve"> </w:t>
            </w:r>
            <w:r w:rsidRPr="004A692A">
              <w:t>неф</w:t>
            </w:r>
            <w:r w:rsidR="004A692A" w:rsidRPr="004A692A">
              <w:t xml:space="preserve"> -</w:t>
            </w:r>
            <w:r w:rsidR="004A692A">
              <w:t xml:space="preserve"> </w:t>
            </w:r>
            <w:r w:rsidRPr="004A692A">
              <w:t>тепродукты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20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7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10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</w:tr>
      <w:tr w:rsidR="00CD57BA" w:rsidRPr="004A692A" w:rsidTr="00813579">
        <w:trPr>
          <w:trHeight w:val="240"/>
          <w:jc w:val="center"/>
        </w:trPr>
        <w:tc>
          <w:tcPr>
            <w:tcW w:w="2053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Мелкотоннажные</w:t>
            </w:r>
            <w:r w:rsidR="004A692A" w:rsidRPr="004A692A">
              <w:t xml:space="preserve"> </w:t>
            </w:r>
            <w:r w:rsidRPr="004A692A">
              <w:t>хранилища,</w:t>
            </w:r>
            <w:r w:rsidR="004A692A" w:rsidRPr="004A692A">
              <w:t xml:space="preserve"> </w:t>
            </w:r>
            <w:r w:rsidRPr="004A692A">
              <w:t>объекты</w:t>
            </w:r>
            <w:r w:rsidR="004A692A" w:rsidRPr="004A692A">
              <w:t xml:space="preserve"> </w:t>
            </w:r>
            <w:r w:rsidR="004A692A">
              <w:t>роз</w:t>
            </w:r>
            <w:r w:rsidRPr="004A692A">
              <w:t>ничной</w:t>
            </w:r>
            <w:r w:rsidR="004A692A" w:rsidRPr="004A692A">
              <w:t xml:space="preserve"> </w:t>
            </w:r>
            <w:r w:rsidRPr="004A692A">
              <w:t>реализации</w:t>
            </w:r>
            <w:r w:rsidR="004A692A">
              <w:t xml:space="preserve"> </w:t>
            </w:r>
            <w:r w:rsidRPr="004A692A">
              <w:t>нефтепродуктов</w:t>
            </w:r>
            <w:r w:rsidR="004A692A" w:rsidRPr="004A692A">
              <w:t xml:space="preserve"> </w:t>
            </w:r>
            <w:r w:rsidRPr="004A692A">
              <w:t>и</w:t>
            </w:r>
            <w:r w:rsidR="004A692A">
              <w:t xml:space="preserve"> </w:t>
            </w:r>
            <w:r w:rsidRPr="004A692A">
              <w:t>иные</w:t>
            </w:r>
            <w:r w:rsidR="004A692A" w:rsidRPr="004A692A">
              <w:t xml:space="preserve"> </w:t>
            </w:r>
            <w:r w:rsidRPr="004A692A">
              <w:t>источники</w:t>
            </w:r>
            <w:r w:rsidR="004A692A" w:rsidRPr="004A692A"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Нефть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10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5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6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2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Любой</w:t>
            </w:r>
            <w:r w:rsidR="004A692A">
              <w:t xml:space="preserve"> </w:t>
            </w:r>
            <w:r w:rsidRPr="004A692A">
              <w:t>факт</w:t>
            </w:r>
            <w:r w:rsidR="004A692A">
              <w:t xml:space="preserve"> </w:t>
            </w:r>
            <w:r w:rsidRPr="004A692A">
              <w:t>разлива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2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2053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Тяжелые</w:t>
            </w:r>
            <w:r w:rsidR="004A692A" w:rsidRPr="004A692A">
              <w:t xml:space="preserve"> </w:t>
            </w:r>
            <w:r w:rsidRPr="004A692A">
              <w:t>неф-</w:t>
            </w:r>
            <w:r w:rsidR="004A692A">
              <w:t xml:space="preserve"> </w:t>
            </w:r>
            <w:r w:rsidRPr="004A692A">
              <w:t>тепродукты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20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7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10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  <w:tc>
          <w:tcPr>
            <w:tcW w:w="941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</w:tr>
      <w:tr w:rsidR="00CD57BA" w:rsidRPr="004A692A" w:rsidTr="00813579">
        <w:trPr>
          <w:trHeight w:val="360"/>
          <w:jc w:val="center"/>
        </w:trPr>
        <w:tc>
          <w:tcPr>
            <w:tcW w:w="2053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1596" w:type="dxa"/>
            <w:shd w:val="clear" w:color="auto" w:fill="auto"/>
          </w:tcPr>
          <w:p w:rsidR="00CD57BA" w:rsidRPr="004A692A" w:rsidRDefault="00CD57BA" w:rsidP="004A692A">
            <w:pPr>
              <w:pStyle w:val="af8"/>
            </w:pPr>
            <w:r w:rsidRPr="004A692A">
              <w:t>Легкие</w:t>
            </w:r>
            <w:r w:rsidR="004A692A" w:rsidRPr="004A692A">
              <w:t xml:space="preserve"> </w:t>
            </w:r>
            <w:r w:rsidRPr="004A692A">
              <w:t>неф</w:t>
            </w:r>
            <w:r w:rsidR="004A692A" w:rsidRPr="004A692A">
              <w:t xml:space="preserve"> -</w:t>
            </w:r>
            <w:r w:rsidR="004A692A">
              <w:t xml:space="preserve"> </w:t>
            </w:r>
            <w:r w:rsidRPr="004A692A">
              <w:t>тепродукты</w:t>
            </w:r>
            <w:r w:rsidR="004A692A" w:rsidRPr="004A692A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10</w:t>
            </w: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5</w:t>
            </w:r>
          </w:p>
        </w:tc>
        <w:tc>
          <w:tcPr>
            <w:tcW w:w="1054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6</w:t>
            </w:r>
          </w:p>
        </w:tc>
        <w:tc>
          <w:tcPr>
            <w:tcW w:w="941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0,5</w:t>
            </w:r>
          </w:p>
        </w:tc>
        <w:tc>
          <w:tcPr>
            <w:tcW w:w="941" w:type="dxa"/>
            <w:vMerge/>
            <w:shd w:val="clear" w:color="auto" w:fill="auto"/>
          </w:tcPr>
          <w:p w:rsidR="00CD57BA" w:rsidRPr="004A692A" w:rsidRDefault="00CD57BA" w:rsidP="004A692A">
            <w:pPr>
              <w:pStyle w:val="af8"/>
            </w:pPr>
          </w:p>
        </w:tc>
        <w:tc>
          <w:tcPr>
            <w:tcW w:w="828" w:type="dxa"/>
            <w:shd w:val="clear" w:color="auto" w:fill="auto"/>
          </w:tcPr>
          <w:p w:rsidR="00CD57BA" w:rsidRPr="004A692A" w:rsidRDefault="004A692A" w:rsidP="004A692A">
            <w:pPr>
              <w:pStyle w:val="af8"/>
            </w:pPr>
            <w:r>
              <w:t xml:space="preserve"> </w:t>
            </w:r>
            <w:r w:rsidR="00CD57BA" w:rsidRPr="004A692A">
              <w:t>0,5</w:t>
            </w:r>
          </w:p>
        </w:tc>
      </w:tr>
    </w:tbl>
    <w:p w:rsidR="004A692A" w:rsidRDefault="004A692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&lt;*&gt;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Учитывается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масса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пластовыми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подтоварными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водами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&lt;**&gt;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Инструкцией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сроках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формах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представления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информации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области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населения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техногенного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характера,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утвержденной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Приказом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МЧС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07</w:t>
      </w:r>
      <w:r w:rsidR="004A692A">
        <w:rPr>
          <w:szCs w:val="26"/>
        </w:rPr>
        <w:t>.0</w:t>
      </w:r>
      <w:r w:rsidRPr="004A692A">
        <w:rPr>
          <w:szCs w:val="26"/>
        </w:rPr>
        <w:t>7</w:t>
      </w:r>
      <w:r w:rsidR="004A692A">
        <w:rPr>
          <w:szCs w:val="26"/>
        </w:rPr>
        <w:t>.9</w:t>
      </w:r>
      <w:r w:rsidRPr="004A692A">
        <w:rPr>
          <w:szCs w:val="26"/>
        </w:rPr>
        <w:t>7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N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382,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любой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порыва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требует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оповещения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МЧС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зависимости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придания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установленном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порядке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статуса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специализированные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морские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инспекции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МПР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осуществляют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контроль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последствий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негативного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среду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bCs/>
          <w:szCs w:val="26"/>
        </w:rPr>
      </w:pPr>
      <w:r w:rsidRPr="004A692A">
        <w:rPr>
          <w:bCs/>
          <w:szCs w:val="26"/>
        </w:rPr>
        <w:t>Согласно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гигиеническим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нормативам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ГН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2</w:t>
      </w:r>
      <w:r w:rsidR="004A692A">
        <w:rPr>
          <w:bCs/>
          <w:szCs w:val="26"/>
        </w:rPr>
        <w:t>.1.5.1</w:t>
      </w:r>
      <w:r w:rsidRPr="004A692A">
        <w:rPr>
          <w:bCs/>
          <w:szCs w:val="26"/>
        </w:rPr>
        <w:t>315-03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установлены</w:t>
      </w:r>
      <w:r w:rsidR="004A692A">
        <w:rPr>
          <w:bCs/>
          <w:szCs w:val="26"/>
        </w:rPr>
        <w:t xml:space="preserve"> "</w:t>
      </w:r>
      <w:r w:rsidRPr="004A692A">
        <w:rPr>
          <w:bCs/>
          <w:szCs w:val="26"/>
        </w:rPr>
        <w:t>Предельно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допустимые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концентрации</w:t>
      </w:r>
      <w:r w:rsidR="004A692A">
        <w:rPr>
          <w:bCs/>
          <w:szCs w:val="26"/>
        </w:rPr>
        <w:t xml:space="preserve"> (</w:t>
      </w:r>
      <w:r w:rsidRPr="004A692A">
        <w:rPr>
          <w:bCs/>
          <w:szCs w:val="26"/>
        </w:rPr>
        <w:t>ПДК</w:t>
      </w:r>
      <w:r w:rsidR="004A692A" w:rsidRPr="004A692A">
        <w:rPr>
          <w:bCs/>
          <w:szCs w:val="26"/>
        </w:rPr>
        <w:t xml:space="preserve">) </w:t>
      </w:r>
      <w:r w:rsidRPr="004A692A">
        <w:rPr>
          <w:bCs/>
          <w:szCs w:val="26"/>
        </w:rPr>
        <w:t>химических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веществ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в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воде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водных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объектов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хозяйственно-питьевого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и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культурно-бытового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водопользования</w:t>
      </w:r>
      <w:r w:rsidR="004A692A">
        <w:rPr>
          <w:bCs/>
          <w:szCs w:val="26"/>
        </w:rPr>
        <w:t>" (</w:t>
      </w:r>
      <w:r w:rsidRPr="004A692A">
        <w:rPr>
          <w:bCs/>
          <w:szCs w:val="26"/>
        </w:rPr>
        <w:t>от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27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апреля</w:t>
      </w:r>
      <w:r w:rsidR="004A692A" w:rsidRPr="004A692A">
        <w:rPr>
          <w:bCs/>
          <w:szCs w:val="26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4A692A">
          <w:rPr>
            <w:bCs/>
            <w:szCs w:val="26"/>
          </w:rPr>
          <w:t>2003</w:t>
        </w:r>
        <w:r w:rsidR="004A692A" w:rsidRPr="004A692A">
          <w:rPr>
            <w:bCs/>
            <w:szCs w:val="26"/>
          </w:rPr>
          <w:t xml:space="preserve"> </w:t>
        </w:r>
        <w:r w:rsidRPr="004A692A">
          <w:rPr>
            <w:bCs/>
            <w:szCs w:val="26"/>
          </w:rPr>
          <w:t>г</w:t>
        </w:r>
      </w:smartTag>
      <w:r w:rsidR="004A692A" w:rsidRPr="004A692A">
        <w:rPr>
          <w:bCs/>
          <w:szCs w:val="26"/>
        </w:rPr>
        <w:t xml:space="preserve">.). </w:t>
      </w:r>
      <w:r w:rsidRPr="004A692A">
        <w:rPr>
          <w:bCs/>
          <w:szCs w:val="26"/>
        </w:rPr>
        <w:t>Для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нефти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и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нефтепродуктов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ПДК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указаны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в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таблице</w:t>
      </w:r>
      <w:r w:rsidR="004A692A" w:rsidRPr="004A692A">
        <w:rPr>
          <w:bCs/>
          <w:szCs w:val="26"/>
        </w:rPr>
        <w:t xml:space="preserve"> </w:t>
      </w:r>
      <w:r w:rsidRPr="004A692A">
        <w:rPr>
          <w:bCs/>
          <w:szCs w:val="26"/>
        </w:rPr>
        <w:t>6</w:t>
      </w:r>
      <w:r w:rsidR="004A692A" w:rsidRPr="004A692A">
        <w:rPr>
          <w:bCs/>
          <w:szCs w:val="26"/>
        </w:rPr>
        <w:t>.</w:t>
      </w:r>
    </w:p>
    <w:p w:rsidR="004A692A" w:rsidRDefault="004A692A" w:rsidP="004A692A">
      <w:pPr>
        <w:tabs>
          <w:tab w:val="left" w:pos="726"/>
        </w:tabs>
        <w:rPr>
          <w:szCs w:val="26"/>
        </w:rPr>
      </w:pPr>
    </w:p>
    <w:p w:rsidR="00CD57B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Таблица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6</w:t>
      </w:r>
    </w:p>
    <w:p w:rsidR="00CD57BA" w:rsidRPr="004A692A" w:rsidRDefault="004A692A" w:rsidP="0043144F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/>
          <w:bCs/>
        </w:rPr>
      </w:pPr>
      <w:r>
        <w:rPr>
          <w:bCs/>
        </w:rPr>
        <w:t>П</w:t>
      </w:r>
      <w:r w:rsidRPr="004A692A">
        <w:rPr>
          <w:bCs/>
        </w:rPr>
        <w:t>редельно допустимые концентрации</w:t>
      </w:r>
      <w:r>
        <w:rPr>
          <w:bCs/>
        </w:rPr>
        <w:t xml:space="preserve"> (</w:t>
      </w:r>
      <w:r w:rsidRPr="004A692A">
        <w:rPr>
          <w:bCs/>
        </w:rPr>
        <w:t>ПДК) химических веществ в воде водных объектов хозяйственно-питьевого и культурно-бытового водопользования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732"/>
        <w:gridCol w:w="1181"/>
        <w:gridCol w:w="818"/>
        <w:gridCol w:w="1404"/>
        <w:gridCol w:w="1664"/>
        <w:gridCol w:w="1491"/>
      </w:tblGrid>
      <w:tr w:rsidR="00CD57BA" w:rsidRPr="004A692A" w:rsidTr="00813579">
        <w:trPr>
          <w:jc w:val="center"/>
        </w:trPr>
        <w:tc>
          <w:tcPr>
            <w:tcW w:w="817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N</w:t>
            </w:r>
            <w:r w:rsidR="004A692A" w:rsidRPr="004A692A">
              <w:t xml:space="preserve"> </w:t>
            </w:r>
            <w:r w:rsidRPr="004A692A">
              <w:t>п/п</w:t>
            </w:r>
          </w:p>
        </w:tc>
        <w:tc>
          <w:tcPr>
            <w:tcW w:w="177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Наименование</w:t>
            </w:r>
            <w:r w:rsidR="004A692A" w:rsidRPr="004A692A">
              <w:t xml:space="preserve"> </w:t>
            </w:r>
            <w:r w:rsidRPr="004A692A">
              <w:t>вещества</w:t>
            </w:r>
            <w:r w:rsidR="004A692A" w:rsidRPr="004A692A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N</w:t>
            </w:r>
            <w:r w:rsidR="004A692A" w:rsidRPr="004A692A">
              <w:t xml:space="preserve"> </w:t>
            </w:r>
            <w:r w:rsidRPr="004A692A">
              <w:t>CAS</w:t>
            </w:r>
            <w:r w:rsidR="004A692A" w:rsidRPr="004A692A"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Фор-мула</w:t>
            </w:r>
          </w:p>
        </w:tc>
        <w:tc>
          <w:tcPr>
            <w:tcW w:w="1435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Величина</w:t>
            </w:r>
            <w:r w:rsidR="004A692A" w:rsidRPr="004A692A">
              <w:t xml:space="preserve"> </w:t>
            </w:r>
            <w:r w:rsidRPr="004A692A">
              <w:t>ПДК,</w:t>
            </w:r>
            <w:r w:rsidR="004A692A" w:rsidRPr="004A692A">
              <w:t xml:space="preserve"> </w:t>
            </w:r>
            <w:r w:rsidRPr="004A692A">
              <w:t>мг/л</w:t>
            </w:r>
          </w:p>
        </w:tc>
        <w:tc>
          <w:tcPr>
            <w:tcW w:w="170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Лимитирую-щий</w:t>
            </w:r>
            <w:r w:rsidR="004A692A" w:rsidRPr="004A692A">
              <w:t xml:space="preserve"> </w:t>
            </w:r>
            <w:r w:rsidRPr="004A692A">
              <w:t>показатель</w:t>
            </w:r>
            <w:r w:rsidR="004A692A" w:rsidRPr="004A692A">
              <w:t xml:space="preserve"> </w:t>
            </w:r>
            <w:r w:rsidRPr="004A692A">
              <w:t>вредности</w:t>
            </w:r>
          </w:p>
        </w:tc>
        <w:tc>
          <w:tcPr>
            <w:tcW w:w="1524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Класс</w:t>
            </w:r>
            <w:r w:rsidR="004A692A" w:rsidRPr="004A692A">
              <w:t xml:space="preserve"> </w:t>
            </w:r>
            <w:r w:rsidRPr="004A692A">
              <w:t>опасности</w:t>
            </w:r>
          </w:p>
        </w:tc>
      </w:tr>
      <w:tr w:rsidR="00CD57BA" w:rsidRPr="004A692A" w:rsidTr="00813579">
        <w:trPr>
          <w:jc w:val="center"/>
        </w:trPr>
        <w:tc>
          <w:tcPr>
            <w:tcW w:w="817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865</w:t>
            </w:r>
          </w:p>
        </w:tc>
        <w:tc>
          <w:tcPr>
            <w:tcW w:w="177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Нефть</w:t>
            </w:r>
          </w:p>
        </w:tc>
        <w:tc>
          <w:tcPr>
            <w:tcW w:w="120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8002-05-9</w:t>
            </w:r>
            <w:r w:rsidR="004A692A" w:rsidRPr="004A692A">
              <w:t xml:space="preserve"> </w:t>
            </w:r>
          </w:p>
        </w:tc>
        <w:tc>
          <w:tcPr>
            <w:tcW w:w="833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-</w:t>
            </w:r>
          </w:p>
        </w:tc>
        <w:tc>
          <w:tcPr>
            <w:tcW w:w="1435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0,3</w:t>
            </w:r>
            <w:r w:rsidR="004A692A" w:rsidRPr="004A692A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орг</w:t>
            </w:r>
            <w:r w:rsidR="004A692A" w:rsidRPr="004A692A">
              <w:t xml:space="preserve">. </w:t>
            </w:r>
            <w:r w:rsidRPr="004A692A">
              <w:t>пл</w:t>
            </w:r>
            <w:r w:rsidR="004A692A" w:rsidRPr="004A692A">
              <w:t xml:space="preserve">. </w:t>
            </w:r>
          </w:p>
        </w:tc>
        <w:tc>
          <w:tcPr>
            <w:tcW w:w="1524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4</w:t>
            </w:r>
          </w:p>
        </w:tc>
      </w:tr>
      <w:tr w:rsidR="00CD57BA" w:rsidRPr="004A692A" w:rsidTr="00813579">
        <w:trPr>
          <w:jc w:val="center"/>
        </w:trPr>
        <w:tc>
          <w:tcPr>
            <w:tcW w:w="817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866</w:t>
            </w:r>
          </w:p>
        </w:tc>
        <w:tc>
          <w:tcPr>
            <w:tcW w:w="177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Нефть</w:t>
            </w:r>
            <w:r w:rsidR="004A692A" w:rsidRPr="004A692A">
              <w:t xml:space="preserve"> </w:t>
            </w:r>
            <w:r w:rsidRPr="004A692A">
              <w:t>многосернистая</w:t>
            </w:r>
            <w:r w:rsidR="004A692A" w:rsidRPr="004A692A"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-</w:t>
            </w:r>
          </w:p>
        </w:tc>
        <w:tc>
          <w:tcPr>
            <w:tcW w:w="833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-</w:t>
            </w:r>
          </w:p>
        </w:tc>
        <w:tc>
          <w:tcPr>
            <w:tcW w:w="1435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0,1</w:t>
            </w:r>
            <w:r w:rsidR="004A692A" w:rsidRPr="004A692A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орг</w:t>
            </w:r>
            <w:r w:rsidR="004A692A" w:rsidRPr="004A692A">
              <w:t xml:space="preserve">. </w:t>
            </w:r>
            <w:r w:rsidRPr="004A692A">
              <w:t>пл</w:t>
            </w:r>
            <w:r w:rsidR="004A692A" w:rsidRPr="004A692A">
              <w:t xml:space="preserve">. </w:t>
            </w:r>
          </w:p>
        </w:tc>
        <w:tc>
          <w:tcPr>
            <w:tcW w:w="1524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4</w:t>
            </w:r>
          </w:p>
        </w:tc>
      </w:tr>
    </w:tbl>
    <w:p w:rsidR="004A692A" w:rsidRPr="004A692A" w:rsidRDefault="004A692A" w:rsidP="004A692A">
      <w:pPr>
        <w:tabs>
          <w:tab w:val="left" w:pos="726"/>
        </w:tabs>
      </w:pPr>
    </w:p>
    <w:p w:rsidR="004A692A" w:rsidRPr="004A692A" w:rsidRDefault="00CD57BA" w:rsidP="0043144F">
      <w:r w:rsidRPr="004A692A">
        <w:t>В</w:t>
      </w:r>
      <w:r w:rsidR="004A692A" w:rsidRPr="004A692A">
        <w:t xml:space="preserve"> </w:t>
      </w:r>
      <w:r w:rsidRPr="004A692A">
        <w:t>целях</w:t>
      </w:r>
      <w:r w:rsidR="004A692A" w:rsidRPr="004A692A">
        <w:t xml:space="preserve"> </w:t>
      </w:r>
      <w:r w:rsidRPr="004A692A">
        <w:t>совершенствования</w:t>
      </w:r>
      <w:r w:rsidR="004A692A" w:rsidRPr="004A692A">
        <w:t xml:space="preserve"> </w:t>
      </w:r>
      <w:r w:rsidRPr="004A692A">
        <w:t>пользования</w:t>
      </w:r>
      <w:r w:rsidR="004A692A" w:rsidRPr="004A692A">
        <w:t xml:space="preserve"> </w:t>
      </w:r>
      <w:r w:rsidRPr="004A692A">
        <w:t>нормативной</w:t>
      </w:r>
      <w:r w:rsidR="004A692A" w:rsidRPr="004A692A">
        <w:t xml:space="preserve"> </w:t>
      </w:r>
      <w:r w:rsidRPr="004A692A">
        <w:t>базой</w:t>
      </w:r>
      <w:r w:rsidR="004A692A" w:rsidRPr="004A692A">
        <w:t xml:space="preserve"> </w:t>
      </w:r>
      <w:r w:rsidRPr="004A692A">
        <w:t>чистоты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режима</w:t>
      </w:r>
      <w:r w:rsidR="004A692A" w:rsidRPr="004A692A">
        <w:t xml:space="preserve"> </w:t>
      </w:r>
      <w:r w:rsidRPr="004A692A">
        <w:t>водных</w:t>
      </w:r>
      <w:r w:rsidR="004A692A" w:rsidRPr="004A692A">
        <w:t xml:space="preserve"> </w:t>
      </w:r>
      <w:r w:rsidRPr="004A692A">
        <w:t>объектов,</w:t>
      </w:r>
      <w:r w:rsidR="004A692A" w:rsidRPr="004A692A">
        <w:t xml:space="preserve"> </w:t>
      </w:r>
      <w:r w:rsidRPr="004A692A">
        <w:t>имеющих</w:t>
      </w:r>
      <w:r w:rsidR="004A692A" w:rsidRPr="004A692A">
        <w:t xml:space="preserve"> </w:t>
      </w:r>
      <w:r w:rsidRPr="004A692A">
        <w:t>рыбохозяйственное</w:t>
      </w:r>
      <w:r w:rsidR="004A692A" w:rsidRPr="004A692A">
        <w:t xml:space="preserve"> </w:t>
      </w:r>
      <w:r w:rsidRPr="004A692A">
        <w:t>значение</w:t>
      </w:r>
      <w:r w:rsidR="004A692A" w:rsidRPr="004A692A">
        <w:t xml:space="preserve"> </w:t>
      </w:r>
      <w:r w:rsidRPr="004A692A">
        <w:t>в</w:t>
      </w:r>
      <w:r w:rsidR="004A692A" w:rsidRPr="004A692A">
        <w:t xml:space="preserve"> </w:t>
      </w:r>
      <w:r w:rsidRPr="004A692A">
        <w:t>работе</w:t>
      </w:r>
      <w:r w:rsidR="004A692A" w:rsidRPr="004A692A">
        <w:t xml:space="preserve"> </w:t>
      </w:r>
      <w:r w:rsidRPr="004A692A">
        <w:t>специально</w:t>
      </w:r>
      <w:r w:rsidR="004A692A" w:rsidRPr="004A692A">
        <w:t xml:space="preserve"> </w:t>
      </w:r>
      <w:r w:rsidRPr="004A692A">
        <w:t>уполномоченных</w:t>
      </w:r>
      <w:r w:rsidR="004A692A" w:rsidRPr="004A692A">
        <w:t xml:space="preserve"> </w:t>
      </w:r>
      <w:r w:rsidRPr="004A692A">
        <w:t>государственных</w:t>
      </w:r>
      <w:r w:rsidR="004A692A" w:rsidRPr="004A692A">
        <w:t xml:space="preserve"> </w:t>
      </w:r>
      <w:r w:rsidRPr="004A692A">
        <w:t>органов</w:t>
      </w:r>
      <w:r w:rsidR="004A692A" w:rsidRPr="004A692A">
        <w:t xml:space="preserve"> </w:t>
      </w:r>
      <w:r w:rsidRPr="004A692A">
        <w:t>в</w:t>
      </w:r>
      <w:r w:rsidR="004A692A" w:rsidRPr="004A692A">
        <w:t xml:space="preserve"> </w:t>
      </w:r>
      <w:r w:rsidRPr="004A692A">
        <w:t>области</w:t>
      </w:r>
      <w:r w:rsidR="004A692A" w:rsidRPr="004A692A">
        <w:t xml:space="preserve"> </w:t>
      </w:r>
      <w:r w:rsidRPr="004A692A">
        <w:t>охраны</w:t>
      </w:r>
      <w:r w:rsidR="004A692A" w:rsidRPr="004A692A">
        <w:t xml:space="preserve"> </w:t>
      </w:r>
      <w:r w:rsidRPr="004A692A">
        <w:t>окружающей</w:t>
      </w:r>
      <w:r w:rsidR="004A692A" w:rsidRPr="004A692A">
        <w:t xml:space="preserve"> </w:t>
      </w:r>
      <w:r w:rsidRPr="004A692A">
        <w:t>природной</w:t>
      </w:r>
      <w:r w:rsidR="004A692A" w:rsidRPr="004A692A">
        <w:t xml:space="preserve"> </w:t>
      </w:r>
      <w:r w:rsidRPr="004A692A">
        <w:t>среды</w:t>
      </w:r>
      <w:r w:rsidR="004A692A" w:rsidRPr="004A692A">
        <w:t xml:space="preserve"> </w:t>
      </w:r>
      <w:r w:rsidRPr="004A692A">
        <w:t>Государственный</w:t>
      </w:r>
      <w:r w:rsidR="004A692A" w:rsidRPr="004A692A">
        <w:t xml:space="preserve"> </w:t>
      </w:r>
      <w:r w:rsidRPr="004A692A">
        <w:t>Комитет</w:t>
      </w:r>
      <w:r w:rsidR="004A692A" w:rsidRPr="004A692A">
        <w:t xml:space="preserve"> </w:t>
      </w:r>
      <w:r w:rsidRPr="004A692A">
        <w:t>по</w:t>
      </w:r>
      <w:r w:rsidR="004A692A" w:rsidRPr="004A692A">
        <w:t xml:space="preserve"> </w:t>
      </w:r>
      <w:r w:rsidRPr="004A692A">
        <w:t>рыболовству</w:t>
      </w:r>
      <w:r w:rsidR="004A692A" w:rsidRPr="004A692A">
        <w:t xml:space="preserve"> </w:t>
      </w:r>
      <w:r w:rsidRPr="004A692A">
        <w:t>утвердил</w:t>
      </w:r>
      <w:r w:rsidR="004A692A" w:rsidRPr="004A692A">
        <w:t xml:space="preserve"> </w:t>
      </w:r>
      <w:r w:rsidRPr="004A692A">
        <w:t>перечень</w:t>
      </w:r>
      <w:r w:rsidR="004A692A" w:rsidRPr="004A692A">
        <w:t xml:space="preserve"> </w:t>
      </w:r>
      <w:r w:rsidRPr="004A692A">
        <w:t>предельно</w:t>
      </w:r>
      <w:r w:rsidR="004A692A" w:rsidRPr="004A692A">
        <w:t xml:space="preserve"> </w:t>
      </w:r>
      <w:r w:rsidRPr="004A692A">
        <w:t>допустимых</w:t>
      </w:r>
      <w:r w:rsidR="004A692A" w:rsidRPr="004A692A">
        <w:t xml:space="preserve"> </w:t>
      </w:r>
      <w:r w:rsidRPr="004A692A">
        <w:t>концентраций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ориентировочно</w:t>
      </w:r>
      <w:r w:rsidR="004A692A" w:rsidRPr="004A692A">
        <w:t xml:space="preserve"> </w:t>
      </w:r>
      <w:r w:rsidRPr="004A692A">
        <w:t>безопасных</w:t>
      </w:r>
      <w:r w:rsidR="004A692A" w:rsidRPr="004A692A">
        <w:t xml:space="preserve"> </w:t>
      </w:r>
      <w:r w:rsidRPr="004A692A">
        <w:t>уровней</w:t>
      </w:r>
      <w:r w:rsidR="004A692A" w:rsidRPr="004A692A">
        <w:t xml:space="preserve"> </w:t>
      </w:r>
      <w:r w:rsidRPr="004A692A">
        <w:t>воздействия</w:t>
      </w:r>
      <w:r w:rsidR="004A692A" w:rsidRPr="004A692A">
        <w:t xml:space="preserve"> </w:t>
      </w:r>
      <w:r w:rsidRPr="004A692A">
        <w:t>вредных</w:t>
      </w:r>
      <w:r w:rsidR="004A692A" w:rsidRPr="004A692A">
        <w:t xml:space="preserve"> </w:t>
      </w:r>
      <w:r w:rsidRPr="004A692A">
        <w:t>веществ</w:t>
      </w:r>
      <w:r w:rsidR="004A692A" w:rsidRPr="004A692A">
        <w:t xml:space="preserve"> </w:t>
      </w:r>
      <w:r w:rsidRPr="004A692A">
        <w:t>для</w:t>
      </w:r>
      <w:r w:rsidR="004A692A" w:rsidRPr="004A692A">
        <w:t xml:space="preserve"> </w:t>
      </w:r>
      <w:r w:rsidRPr="004A692A">
        <w:t>воды</w:t>
      </w:r>
      <w:r w:rsidR="004A692A" w:rsidRPr="004A692A">
        <w:t xml:space="preserve"> </w:t>
      </w:r>
      <w:r w:rsidRPr="004A692A">
        <w:t>рыбохозяйственных</w:t>
      </w:r>
      <w:r w:rsidR="004A692A" w:rsidRPr="004A692A">
        <w:t xml:space="preserve"> </w:t>
      </w:r>
      <w:r w:rsidRPr="004A692A">
        <w:t>водоемов,</w:t>
      </w:r>
      <w:r w:rsidR="004A692A" w:rsidRPr="004A692A">
        <w:t xml:space="preserve"> </w:t>
      </w:r>
      <w:r w:rsidRPr="004A692A">
        <w:t>для</w:t>
      </w:r>
      <w:r w:rsidR="004A692A" w:rsidRPr="004A692A">
        <w:t xml:space="preserve"> </w:t>
      </w:r>
      <w:r w:rsidRPr="004A692A">
        <w:t>нефти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нефтепродуктов</w:t>
      </w:r>
      <w:r w:rsidR="004A692A" w:rsidRPr="004A692A">
        <w:t xml:space="preserve"> </w:t>
      </w:r>
      <w:r w:rsidRPr="004A692A">
        <w:t>указан</w:t>
      </w:r>
      <w:r w:rsidR="004A692A" w:rsidRPr="004A692A">
        <w:t xml:space="preserve"> </w:t>
      </w:r>
      <w:r w:rsidRPr="004A692A">
        <w:t>в</w:t>
      </w:r>
      <w:r w:rsidR="004A692A" w:rsidRPr="004A692A">
        <w:t xml:space="preserve"> </w:t>
      </w:r>
      <w:r w:rsidRPr="004A692A">
        <w:t>таблице</w:t>
      </w:r>
      <w:r w:rsidR="004A692A" w:rsidRPr="004A692A">
        <w:t xml:space="preserve"> </w:t>
      </w:r>
      <w:r w:rsidRPr="004A692A">
        <w:t>7</w:t>
      </w:r>
      <w:r w:rsidR="004A692A">
        <w:t xml:space="preserve"> (</w:t>
      </w:r>
      <w:r w:rsidRPr="004A692A">
        <w:t>Приказ</w:t>
      </w:r>
      <w:r w:rsidR="004A692A" w:rsidRPr="004A692A">
        <w:t xml:space="preserve"> </w:t>
      </w:r>
      <w:r w:rsidRPr="004A692A">
        <w:t>от</w:t>
      </w:r>
      <w:r w:rsidR="004A692A" w:rsidRPr="004A692A">
        <w:t xml:space="preserve"> </w:t>
      </w:r>
      <w:r w:rsidRPr="004A692A">
        <w:t>28</w:t>
      </w:r>
      <w:r w:rsidR="004A692A" w:rsidRPr="004A692A">
        <w:t xml:space="preserve"> </w:t>
      </w:r>
      <w:r w:rsidRPr="004A692A">
        <w:t>апреля</w:t>
      </w:r>
      <w:r w:rsidR="004A692A" w:rsidRPr="004A692A">
        <w:t xml:space="preserve"> </w:t>
      </w:r>
      <w:r w:rsidRPr="004A692A">
        <w:t>1999</w:t>
      </w:r>
      <w:r w:rsidR="004A692A" w:rsidRPr="004A692A">
        <w:t xml:space="preserve"> </w:t>
      </w:r>
      <w:r w:rsidRPr="004A692A">
        <w:t>года</w:t>
      </w:r>
      <w:r w:rsidR="004A692A" w:rsidRPr="004A692A">
        <w:t xml:space="preserve"> </w:t>
      </w:r>
      <w:r w:rsidRPr="004A692A">
        <w:t>№</w:t>
      </w:r>
      <w:r w:rsidR="004A692A" w:rsidRPr="004A692A">
        <w:t xml:space="preserve"> </w:t>
      </w:r>
      <w:r w:rsidRPr="004A692A">
        <w:t>96</w:t>
      </w:r>
      <w:r w:rsidR="004A692A" w:rsidRPr="004A692A">
        <w:t>).</w:t>
      </w:r>
    </w:p>
    <w:p w:rsidR="0043144F" w:rsidRDefault="0043144F" w:rsidP="004A692A">
      <w:pPr>
        <w:tabs>
          <w:tab w:val="left" w:pos="726"/>
        </w:tabs>
        <w:rPr>
          <w:b/>
          <w:szCs w:val="26"/>
        </w:rPr>
      </w:pPr>
    </w:p>
    <w:p w:rsidR="004A692A" w:rsidRPr="004A692A" w:rsidRDefault="00CD57BA" w:rsidP="0043144F">
      <w:r w:rsidRPr="004A692A">
        <w:t>Таблица</w:t>
      </w:r>
      <w:r w:rsidR="004A692A" w:rsidRPr="004A692A">
        <w:t xml:space="preserve"> </w:t>
      </w:r>
      <w:r w:rsidRPr="004A692A">
        <w:t>7</w:t>
      </w:r>
    </w:p>
    <w:p w:rsidR="004A692A" w:rsidRPr="004A692A" w:rsidRDefault="0043144F" w:rsidP="0043144F">
      <w:pPr>
        <w:ind w:left="709" w:firstLine="0"/>
        <w:rPr>
          <w:szCs w:val="24"/>
        </w:rPr>
      </w:pPr>
      <w:r>
        <w:rPr>
          <w:szCs w:val="24"/>
        </w:rPr>
        <w:t>П</w:t>
      </w:r>
      <w:r w:rsidRPr="004A692A">
        <w:rPr>
          <w:szCs w:val="24"/>
        </w:rPr>
        <w:t>еречень</w:t>
      </w:r>
      <w:r>
        <w:rPr>
          <w:szCs w:val="24"/>
        </w:rPr>
        <w:t xml:space="preserve"> </w:t>
      </w:r>
      <w:r w:rsidRPr="004A692A">
        <w:rPr>
          <w:szCs w:val="24"/>
        </w:rPr>
        <w:t>предельно допустимых концентраций и ориентировочно безопасных уровней воздействия вредных веществ для воды рыбохозяйственных водоемов</w:t>
      </w:r>
    </w:p>
    <w:tbl>
      <w:tblPr>
        <w:tblW w:w="45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056"/>
        <w:gridCol w:w="1220"/>
        <w:gridCol w:w="1031"/>
        <w:gridCol w:w="1136"/>
        <w:gridCol w:w="1386"/>
        <w:gridCol w:w="1222"/>
      </w:tblGrid>
      <w:tr w:rsidR="0043144F" w:rsidRPr="004A692A" w:rsidTr="00813579">
        <w:trPr>
          <w:cantSplit/>
          <w:trHeight w:val="2131"/>
          <w:jc w:val="center"/>
        </w:trPr>
        <w:tc>
          <w:tcPr>
            <w:tcW w:w="727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N</w:t>
            </w:r>
          </w:p>
          <w:p w:rsidR="00CD57BA" w:rsidRPr="004A692A" w:rsidRDefault="00CD57BA" w:rsidP="0043144F">
            <w:pPr>
              <w:pStyle w:val="af8"/>
            </w:pPr>
            <w:r w:rsidRPr="004A692A">
              <w:t>п/п</w:t>
            </w:r>
            <w:r w:rsidR="004A692A" w:rsidRPr="004A692A"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Вещество</w:t>
            </w:r>
            <w:r w:rsidR="004A692A" w:rsidRPr="004A692A"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ЛПВ</w:t>
            </w:r>
            <w:r w:rsidR="004A692A" w:rsidRPr="004A692A">
              <w:t xml:space="preserve"> </w:t>
            </w:r>
          </w:p>
        </w:tc>
        <w:tc>
          <w:tcPr>
            <w:tcW w:w="103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ПДК,</w:t>
            </w:r>
          </w:p>
          <w:p w:rsidR="00CD57BA" w:rsidRPr="004A692A" w:rsidRDefault="00CD57BA" w:rsidP="0043144F">
            <w:pPr>
              <w:pStyle w:val="af8"/>
            </w:pPr>
            <w:r w:rsidRPr="004A692A">
              <w:t>мг/л</w:t>
            </w:r>
            <w:r w:rsidR="004A692A" w:rsidRPr="004A692A"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Класс</w:t>
            </w:r>
          </w:p>
          <w:p w:rsidR="00CD57BA" w:rsidRPr="004A692A" w:rsidRDefault="0043144F" w:rsidP="0043144F">
            <w:pPr>
              <w:pStyle w:val="af8"/>
            </w:pPr>
            <w:r>
              <w:t>опас</w:t>
            </w:r>
            <w:r w:rsidR="00CD57BA" w:rsidRPr="004A692A">
              <w:t>ности</w:t>
            </w:r>
            <w:r w:rsidR="004A692A" w:rsidRPr="004A692A">
              <w:t xml:space="preserve"> </w:t>
            </w:r>
          </w:p>
        </w:tc>
        <w:tc>
          <w:tcPr>
            <w:tcW w:w="1386" w:type="dxa"/>
            <w:shd w:val="clear" w:color="auto" w:fill="auto"/>
            <w:textDirection w:val="btLr"/>
          </w:tcPr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Метод</w:t>
            </w:r>
            <w:r w:rsidR="0043144F">
              <w:t xml:space="preserve"> </w:t>
            </w:r>
            <w:r w:rsidRPr="004A692A">
              <w:t>анализа</w:t>
            </w:r>
          </w:p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Контролируемый</w:t>
            </w:r>
          </w:p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показатель</w:t>
            </w:r>
            <w:r w:rsidR="004A692A" w:rsidRPr="004A692A">
              <w:t xml:space="preserve"> </w:t>
            </w:r>
          </w:p>
        </w:tc>
        <w:tc>
          <w:tcPr>
            <w:tcW w:w="1222" w:type="dxa"/>
            <w:shd w:val="clear" w:color="auto" w:fill="auto"/>
            <w:textDirection w:val="btLr"/>
          </w:tcPr>
          <w:p w:rsidR="00CD57BA" w:rsidRPr="004A692A" w:rsidRDefault="00CD57BA" w:rsidP="00813579">
            <w:pPr>
              <w:pStyle w:val="af8"/>
              <w:ind w:left="113" w:right="113"/>
            </w:pPr>
            <w:r w:rsidRPr="004A692A">
              <w:t>Документ</w:t>
            </w:r>
            <w:r w:rsidR="0043144F">
              <w:t xml:space="preserve"> </w:t>
            </w:r>
            <w:r w:rsidRPr="004A692A">
              <w:t>утверж-</w:t>
            </w:r>
          </w:p>
          <w:p w:rsidR="00CD57BA" w:rsidRPr="004A692A" w:rsidRDefault="0043144F" w:rsidP="00813579">
            <w:pPr>
              <w:pStyle w:val="af8"/>
              <w:ind w:left="113" w:right="113"/>
            </w:pPr>
            <w:r>
              <w:t>д</w:t>
            </w:r>
            <w:r w:rsidR="00CD57BA" w:rsidRPr="004A692A">
              <w:t>ения</w:t>
            </w:r>
            <w:r>
              <w:t xml:space="preserve"> </w:t>
            </w:r>
            <w:r w:rsidR="00CD57BA" w:rsidRPr="004A692A">
              <w:t>ПДК</w:t>
            </w:r>
            <w:r w:rsidR="004A692A" w:rsidRPr="004A692A">
              <w:t xml:space="preserve"> </w:t>
            </w:r>
          </w:p>
        </w:tc>
      </w:tr>
      <w:tr w:rsidR="0043144F" w:rsidRPr="004A692A" w:rsidTr="00813579">
        <w:trPr>
          <w:jc w:val="center"/>
        </w:trPr>
        <w:tc>
          <w:tcPr>
            <w:tcW w:w="727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668</w:t>
            </w:r>
            <w:r w:rsidR="004A692A" w:rsidRPr="004A692A"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Нефтеполимерная</w:t>
            </w:r>
            <w:r w:rsidR="004A692A" w:rsidRPr="004A692A">
              <w:t xml:space="preserve"> </w:t>
            </w:r>
            <w:r w:rsidRPr="004A692A">
              <w:t>смола*</w:t>
            </w:r>
            <w:r w:rsidR="004A692A">
              <w:t xml:space="preserve"> (</w:t>
            </w:r>
            <w:r w:rsidRPr="004A692A">
              <w:t>воднощелочная</w:t>
            </w:r>
            <w:r w:rsidR="004A692A" w:rsidRPr="004A692A">
              <w:t xml:space="preserve"> </w:t>
            </w:r>
            <w:r w:rsidRPr="004A692A">
              <w:t>дисперсия</w:t>
            </w:r>
            <w:r w:rsidR="004A692A" w:rsidRPr="004A692A">
              <w:t xml:space="preserve">) </w:t>
            </w:r>
          </w:p>
        </w:tc>
        <w:tc>
          <w:tcPr>
            <w:tcW w:w="1220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токс</w:t>
            </w:r>
            <w:r w:rsidR="004A692A" w:rsidRPr="004A692A">
              <w:t xml:space="preserve">. </w:t>
            </w:r>
          </w:p>
        </w:tc>
        <w:tc>
          <w:tcPr>
            <w:tcW w:w="103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0,1</w:t>
            </w:r>
            <w:r w:rsidR="004A692A" w:rsidRPr="004A692A"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4</w:t>
            </w:r>
            <w:r w:rsidR="004A692A" w:rsidRPr="004A692A"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расчет</w:t>
            </w:r>
            <w:r w:rsidR="004A692A" w:rsidRPr="004A692A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Перечень</w:t>
            </w:r>
          </w:p>
          <w:p w:rsidR="00CD57BA" w:rsidRPr="004A692A" w:rsidRDefault="00CD57BA" w:rsidP="0043144F">
            <w:pPr>
              <w:pStyle w:val="af8"/>
            </w:pPr>
            <w:r w:rsidRPr="004A692A">
              <w:t>1995</w:t>
            </w:r>
            <w:r w:rsidR="004A692A" w:rsidRPr="004A692A">
              <w:t xml:space="preserve"> </w:t>
            </w:r>
            <w:r w:rsidRPr="004A692A">
              <w:t>год</w:t>
            </w:r>
            <w:r w:rsidR="004A692A" w:rsidRPr="004A692A">
              <w:t xml:space="preserve"> </w:t>
            </w:r>
          </w:p>
        </w:tc>
      </w:tr>
      <w:tr w:rsidR="0043144F" w:rsidRPr="004A692A" w:rsidTr="00813579">
        <w:trPr>
          <w:jc w:val="center"/>
        </w:trPr>
        <w:tc>
          <w:tcPr>
            <w:tcW w:w="727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669</w:t>
            </w:r>
            <w:r w:rsidR="004A692A" w:rsidRPr="004A692A"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Нефтепродукты</w:t>
            </w:r>
            <w:r w:rsidR="004A692A" w:rsidRPr="004A692A"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токс</w:t>
            </w:r>
            <w:r w:rsidR="004A692A" w:rsidRPr="004A692A">
              <w:t xml:space="preserve">. </w:t>
            </w:r>
          </w:p>
        </w:tc>
        <w:tc>
          <w:tcPr>
            <w:tcW w:w="103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0,05*</w:t>
            </w:r>
          </w:p>
        </w:tc>
        <w:tc>
          <w:tcPr>
            <w:tcW w:w="113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3</w:t>
            </w:r>
            <w:r w:rsidR="004A692A" w:rsidRPr="004A692A"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гравимет-</w:t>
            </w:r>
          </w:p>
          <w:p w:rsidR="00CD57BA" w:rsidRPr="004A692A" w:rsidRDefault="00CD57BA" w:rsidP="0043144F">
            <w:pPr>
              <w:pStyle w:val="af8"/>
            </w:pPr>
            <w:r w:rsidRPr="004A692A">
              <w:t>рия,</w:t>
            </w:r>
            <w:r w:rsidR="004A692A" w:rsidRPr="004A692A">
              <w:t xml:space="preserve"> </w:t>
            </w:r>
            <w:r w:rsidRPr="004A692A">
              <w:t>ИК,</w:t>
            </w:r>
            <w:r w:rsidR="004A692A" w:rsidRPr="004A692A">
              <w:t xml:space="preserve"> </w:t>
            </w:r>
            <w:r w:rsidRPr="004A692A">
              <w:t>ГХ,</w:t>
            </w:r>
            <w:r w:rsidR="004A692A" w:rsidRPr="004A692A">
              <w:t xml:space="preserve"> </w:t>
            </w:r>
            <w:r w:rsidRPr="004A692A">
              <w:t>ГХМС</w:t>
            </w:r>
            <w:r w:rsidR="004A692A" w:rsidRPr="004A692A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CD57BA" w:rsidRPr="004A692A" w:rsidRDefault="004A692A" w:rsidP="0043144F">
            <w:pPr>
              <w:pStyle w:val="af8"/>
            </w:pPr>
            <w:r>
              <w:t>"</w:t>
            </w:r>
          </w:p>
        </w:tc>
      </w:tr>
      <w:tr w:rsidR="0043144F" w:rsidRPr="004A692A" w:rsidTr="00813579">
        <w:trPr>
          <w:jc w:val="center"/>
        </w:trPr>
        <w:tc>
          <w:tcPr>
            <w:tcW w:w="727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670</w:t>
            </w:r>
            <w:r w:rsidR="004A692A" w:rsidRPr="004A692A"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Нефть</w:t>
            </w:r>
            <w:r w:rsidR="004A692A" w:rsidRPr="004A692A">
              <w:t xml:space="preserve">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нефтепродукты</w:t>
            </w:r>
            <w:r w:rsidR="004A692A" w:rsidRPr="004A692A">
              <w:t xml:space="preserve"> </w:t>
            </w:r>
            <w:r w:rsidRPr="004A692A">
              <w:t>в</w:t>
            </w:r>
            <w:r w:rsidR="004A692A" w:rsidRPr="004A692A">
              <w:t xml:space="preserve"> </w:t>
            </w:r>
            <w:r w:rsidRPr="004A692A">
              <w:t>растворенном</w:t>
            </w:r>
            <w:r w:rsidR="004A692A" w:rsidRPr="004A692A">
              <w:t xml:space="preserve"> </w:t>
            </w:r>
            <w:r w:rsidRPr="004A692A">
              <w:t>и</w:t>
            </w:r>
            <w:r w:rsidR="004A692A" w:rsidRPr="004A692A">
              <w:t xml:space="preserve"> </w:t>
            </w:r>
            <w:r w:rsidRPr="004A692A">
              <w:t>эмульгированном</w:t>
            </w:r>
            <w:r w:rsidR="004A692A" w:rsidRPr="004A692A">
              <w:t xml:space="preserve"> </w:t>
            </w:r>
            <w:r w:rsidRPr="004A692A">
              <w:t>состоянии</w:t>
            </w:r>
            <w:r w:rsidR="004A692A" w:rsidRPr="004A692A"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рыбхоз</w:t>
            </w:r>
            <w:r w:rsidR="004A692A" w:rsidRPr="004A692A">
              <w:t xml:space="preserve">. </w:t>
            </w:r>
          </w:p>
        </w:tc>
        <w:tc>
          <w:tcPr>
            <w:tcW w:w="1031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0,05</w:t>
            </w:r>
            <w:r w:rsidR="004A692A" w:rsidRPr="004A692A"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3</w:t>
            </w:r>
            <w:r w:rsidR="004A692A" w:rsidRPr="004A692A"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CD57BA" w:rsidRPr="004A692A" w:rsidRDefault="00CD57BA" w:rsidP="0043144F">
            <w:pPr>
              <w:pStyle w:val="af8"/>
            </w:pPr>
            <w:r w:rsidRPr="004A692A">
              <w:t>гравимет-</w:t>
            </w:r>
          </w:p>
          <w:p w:rsidR="00CD57BA" w:rsidRPr="004A692A" w:rsidRDefault="00CD57BA" w:rsidP="0043144F">
            <w:pPr>
              <w:pStyle w:val="af8"/>
            </w:pPr>
            <w:r w:rsidRPr="004A692A">
              <w:t>рия,</w:t>
            </w:r>
            <w:r w:rsidR="004A692A" w:rsidRPr="004A692A">
              <w:t xml:space="preserve"> </w:t>
            </w:r>
            <w:r w:rsidRPr="004A692A">
              <w:t>ИК,</w:t>
            </w:r>
            <w:r w:rsidR="004A692A" w:rsidRPr="004A692A">
              <w:t xml:space="preserve"> </w:t>
            </w:r>
            <w:r w:rsidRPr="004A692A">
              <w:t>ГХ,</w:t>
            </w:r>
            <w:r w:rsidR="004A692A" w:rsidRPr="004A692A">
              <w:t xml:space="preserve"> </w:t>
            </w:r>
            <w:r w:rsidRPr="004A692A">
              <w:t>ГХМС</w:t>
            </w:r>
            <w:r w:rsidR="004A692A" w:rsidRPr="004A692A"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CD57BA" w:rsidRPr="004A692A" w:rsidRDefault="004A692A" w:rsidP="0043144F">
            <w:pPr>
              <w:pStyle w:val="af8"/>
            </w:pPr>
            <w:r>
              <w:t>"</w:t>
            </w:r>
          </w:p>
        </w:tc>
      </w:tr>
    </w:tbl>
    <w:p w:rsidR="004A692A" w:rsidRPr="004A692A" w:rsidRDefault="004A692A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3144F">
      <w:pPr>
        <w:pStyle w:val="1"/>
      </w:pPr>
      <w:r w:rsidRPr="004A692A">
        <w:br w:type="page"/>
      </w:r>
      <w:bookmarkStart w:id="6" w:name="_Toc290964776"/>
      <w:r w:rsidR="004A692A">
        <w:t xml:space="preserve">3.2 </w:t>
      </w:r>
      <w:r w:rsidRPr="004A692A">
        <w:t>Предупреждение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ликвидация</w:t>
      </w:r>
      <w:r w:rsidR="004A692A" w:rsidRPr="004A692A">
        <w:t xml:space="preserve"> </w:t>
      </w:r>
      <w:r w:rsidRPr="004A692A">
        <w:t>аварийных</w:t>
      </w:r>
      <w:r w:rsidR="004A692A" w:rsidRPr="004A692A">
        <w:t xml:space="preserve"> </w:t>
      </w:r>
      <w:r w:rsidRPr="004A692A">
        <w:t>разливов</w:t>
      </w:r>
      <w:r w:rsidR="004A692A" w:rsidRPr="004A692A">
        <w:t xml:space="preserve"> </w:t>
      </w:r>
      <w:r w:rsidRPr="004A692A">
        <w:t>нефти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нефтепродуктов</w:t>
      </w:r>
      <w:bookmarkEnd w:id="6"/>
    </w:p>
    <w:p w:rsidR="0043144F" w:rsidRDefault="0043144F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целях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последствий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населения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разработаны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требования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разработке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Постановление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Правительства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РФ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21</w:t>
      </w:r>
      <w:r w:rsidR="004A692A">
        <w:rPr>
          <w:szCs w:val="26"/>
        </w:rPr>
        <w:t>.08.20</w:t>
      </w:r>
      <w:r w:rsidRPr="004A692A">
        <w:rPr>
          <w:szCs w:val="26"/>
        </w:rPr>
        <w:t>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№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613,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 xml:space="preserve">ред.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15</w:t>
      </w:r>
      <w:r w:rsidR="004A692A">
        <w:rPr>
          <w:szCs w:val="26"/>
        </w:rPr>
        <w:t>.04.20</w:t>
      </w:r>
      <w:r w:rsidRPr="004A692A">
        <w:rPr>
          <w:szCs w:val="26"/>
        </w:rPr>
        <w:t>02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№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240</w:t>
      </w:r>
      <w:r w:rsidR="004A692A" w:rsidRPr="004A692A">
        <w:rPr>
          <w:szCs w:val="26"/>
        </w:rPr>
        <w:t>).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Планы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разрабатываются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действующими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нормативными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правовыми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актами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учетом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максимально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разлившихся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определяется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следующих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нефтеналивное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судно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танка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нефтеналивная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баржа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50%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грузоподъемности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стационарные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плавучие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добывающие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нефтяные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терминалы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1500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автоцистерна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100%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железнодорожный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50%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цистерн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железнодорожном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составе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трубопровод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порыве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25%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максимального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прокачки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6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между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запорными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задвижками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порваном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трубопровод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проколе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2%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максимального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прокачки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14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дней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3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стационарные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100%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максимальной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емкости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Разливы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классифицируются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ликвидируются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законодательством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зависимости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площади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местности,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внутренних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пресноводных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водоемах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выделяются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следующих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категорий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локального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значения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нижнего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определяется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специально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уполномоченным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федеральным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исполнительной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области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муниципального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значения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административной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муниципального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образования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либо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выходящий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территориального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значения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административной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субъекта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либо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выходящий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административной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муниципального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образования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регионального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значения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5000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либо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выходящий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административной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субъекта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8"/>
        </w:numPr>
        <w:tabs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федерального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значения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свыше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5000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либо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зависимости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выходящий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государственной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поступающий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сопредельных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государств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трансграничного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значения</w:t>
      </w:r>
      <w:r w:rsidR="004A692A" w:rsidRPr="004A692A">
        <w:rPr>
          <w:szCs w:val="26"/>
        </w:rPr>
        <w:t>).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Исходя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местоположения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гидрометеорологических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категория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может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повышена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Планом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предусматриваться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прогнозирование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б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количество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достаточное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силы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средства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соответствие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имеющихся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задачам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необходимость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привлечения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профессиональных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спасательных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формирований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организация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взаимодействия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г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состав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дислокация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д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организация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управления,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оповещения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е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порядок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постоянной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готовности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указанием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организаций,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несут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ответственность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поддержание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установленной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степени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готовности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ж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система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взаимного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обмена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информацией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между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организациями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участниками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з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первоочередные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получении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сигнала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географические,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навигационно</w:t>
      </w:r>
      <w:r w:rsidR="00672679">
        <w:rPr>
          <w:szCs w:val="26"/>
        </w:rPr>
        <w:t>-</w:t>
      </w:r>
      <w:r w:rsidRPr="004A692A">
        <w:rPr>
          <w:szCs w:val="26"/>
        </w:rPr>
        <w:t>гидрографические,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гидрометеорологические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особенности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района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учитываются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обеспечение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населения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оказание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медицинской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помощи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л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график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операций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м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организация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материально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технического,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инженерного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финансового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операций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расчете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необходимого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учитываться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максимально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разлившихся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б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площадь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год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последнего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капитального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г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максимальный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объекте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д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физико</w:t>
      </w:r>
      <w:r w:rsidR="00672679">
        <w:rPr>
          <w:szCs w:val="26"/>
        </w:rPr>
        <w:t>-</w:t>
      </w:r>
      <w:r w:rsidRPr="004A692A">
        <w:rPr>
          <w:szCs w:val="26"/>
        </w:rPr>
        <w:t>химические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свойства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е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влияние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расположения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скорость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распространения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учетом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попадания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морские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речные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акватории,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внутренние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водоемы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ж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гидрометеорологические,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гидрогеологические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расположения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з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возможности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имеющихся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профессиональных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спасательных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формирований,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дислоцированных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регионе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письменного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согласия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);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наличие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полигонов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перевалке,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переработке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нефтяных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отходов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транспортная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инфраструктура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районе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л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время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доставки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м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время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локализации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превышать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4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акватории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6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План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акваториях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внутренних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водоемах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федеральном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разрабатывается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утверждается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энергетики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делам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гражданской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обороны,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последствий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стихийных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бедствий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согласованию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Федеральным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надзором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сельского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хозяйства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ресурсов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Планы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региональном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разрабатываются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организациями,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осуществляющими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разведку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месторождений,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добычу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переработку,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транспортировку,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согласованию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исполнительной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территориальными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надзора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делам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гражданской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обороны,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последствий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стихийных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бедствий,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сельского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хозяйства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ресурсов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утверждаются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энергетики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Министерством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делам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гражданской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обороны,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последствий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стихийных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бедствий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целях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отработки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федеральном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региональном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проводятся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комплексные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командно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штабные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тренировки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года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Порядок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периодичность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проверки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готовности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привлекаемых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локального,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определяются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комиссиями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целях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предотвращения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несчастных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случаев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создания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разработаны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Правила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>
        <w:rPr>
          <w:szCs w:val="26"/>
        </w:rPr>
        <w:t>" (</w:t>
      </w:r>
      <w:r w:rsidRPr="004A692A">
        <w:rPr>
          <w:szCs w:val="26"/>
        </w:rPr>
        <w:t>Постановление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Госгортехнадзора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22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апреля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4A692A">
          <w:rPr>
            <w:szCs w:val="26"/>
          </w:rPr>
          <w:t>1992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№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9,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="004A692A">
        <w:rPr>
          <w:szCs w:val="26"/>
        </w:rPr>
        <w:t xml:space="preserve">ред.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23</w:t>
      </w:r>
      <w:r w:rsidR="004A692A">
        <w:rPr>
          <w:szCs w:val="26"/>
        </w:rPr>
        <w:t>.11.19</w:t>
      </w:r>
      <w:r w:rsidRPr="004A692A">
        <w:rPr>
          <w:szCs w:val="26"/>
        </w:rPr>
        <w:t>94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№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61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оговорены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опасные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факторы,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обустройство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трасс,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обустройство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зонах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состав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распространяются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настоящие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Правила,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входят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трубопровод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подготовленной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товарной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переработки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отгрузки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потребления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перевалки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реализации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сжиженного,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потребителям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ответвлениями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лупингами,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запорной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арматурой,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переходами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естественные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искусственные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препятствия,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узлами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подключения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насосных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компрессорных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узлами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пуска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очистных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диагностических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устройств,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узлами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измерения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конденсатосборниками,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устройствами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ингибиторов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гидратообразования,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узлами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спуска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газопровода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установки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электрохимической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технологической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телемеханики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линии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электропередачи,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предназначенные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обслуживания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устройства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электроснабжения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дистанционного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управления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запорной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арматурой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установками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электрохимической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противопожарные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противоэрозионные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емкости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разгазирования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конденсата,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земляные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амбары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выпуска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сооружения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линейной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службы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вдольтрассовые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проезды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переезды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постоянные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дороги,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вертолетные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площадки,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расположенные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вдоль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трассы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подъезды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опознавательные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сигнальные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местонахождения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сигнальные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пересечении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внутренних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судоходных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путей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головные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промежуточные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перекачивающие,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наливные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насосные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напоропонижающие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резервуарные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парки,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очистные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компрессорные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газораспределительные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станции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подземного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автомобильные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газонаполнительные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наливные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сливные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эстакады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причалы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пункты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подогрева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.</w:t>
      </w:r>
    </w:p>
    <w:p w:rsidR="00CD57B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i/>
          <w:szCs w:val="26"/>
        </w:rPr>
      </w:pPr>
      <w:r w:rsidRPr="004A692A">
        <w:rPr>
          <w:i/>
          <w:szCs w:val="26"/>
        </w:rPr>
        <w:t>Опасные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факторы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Опасными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производственными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факторами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являются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разрушение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элементов,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сопровождающееся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разлетом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осколков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металла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возгорание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разрушении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открытый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огонь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термическое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пожара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взрыв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газовоздушной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смеси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обрушение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повреждение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зданий,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установок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пониженная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концентрация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кислорода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дым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токсичность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</w:t>
      </w:r>
      <w:r w:rsidR="004A692A" w:rsidRPr="004A692A">
        <w:rPr>
          <w:szCs w:val="26"/>
        </w:rPr>
        <w:t>.</w:t>
      </w:r>
    </w:p>
    <w:p w:rsidR="00CD57B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i/>
          <w:szCs w:val="26"/>
        </w:rPr>
      </w:pPr>
      <w:r w:rsidRPr="004A692A">
        <w:rPr>
          <w:i/>
          <w:szCs w:val="26"/>
        </w:rPr>
        <w:t>Обустройство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трасс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Трассы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обозначаются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опознавательными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знаками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со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щитами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указателями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высотой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1,5</w:t>
      </w:r>
      <w:r w:rsidR="004A692A" w:rsidRPr="004A692A">
        <w:rPr>
          <w:szCs w:val="26"/>
        </w:rPr>
        <w:t xml:space="preserve"> - </w:t>
      </w:r>
      <w:smartTag w:uri="urn:schemas-microsoft-com:office:smarttags" w:element="metricconverter">
        <w:smartTagPr>
          <w:attr w:name="ProductID" w:val="2 метра"/>
        </w:smartTagPr>
        <w:r w:rsidRPr="004A692A">
          <w:rPr>
            <w:szCs w:val="26"/>
          </w:rPr>
          <w:t>2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метра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устанавливаемыми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прямой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видимости,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реже,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4A692A">
          <w:rPr>
            <w:szCs w:val="26"/>
          </w:rPr>
          <w:t>500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</w:t>
        </w:r>
      </w:smartTag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углах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поворота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Места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пересечения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судоходными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сплавными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реками,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каналами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обозначаются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берегах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сигнальными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знаками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Сигнальные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устанавливаются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согласованию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бассейновыми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управлениями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пути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управлениями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каналов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вносятся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последними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перечень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судоходной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обстановки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лоцманские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карты</w:t>
      </w:r>
      <w:r w:rsidR="004A692A" w:rsidRPr="004A692A">
        <w:rPr>
          <w:szCs w:val="26"/>
        </w:rPr>
        <w:t xml:space="preserve">; </w:t>
      </w:r>
      <w:r w:rsidRPr="004A692A">
        <w:rPr>
          <w:szCs w:val="26"/>
        </w:rPr>
        <w:t>трассы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морских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указываются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Извещениях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мореплавателям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наносятся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морские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карты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Предупредительными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знаками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обозначены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линейные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задвижки,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краны,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вантузы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элементы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выступающие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</w:t>
      </w:r>
      <w:r w:rsidR="004A692A" w:rsidRPr="004A692A">
        <w:rPr>
          <w:szCs w:val="26"/>
        </w:rPr>
        <w:t>.</w:t>
      </w:r>
    </w:p>
    <w:p w:rsidR="00CD57B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i/>
          <w:szCs w:val="26"/>
        </w:rPr>
      </w:pPr>
      <w:r w:rsidRPr="004A692A">
        <w:rPr>
          <w:i/>
          <w:szCs w:val="26"/>
        </w:rPr>
        <w:t>Охранные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зоны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исключения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повреждения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любом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прокладки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устанавливаются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вдоль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трасс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транспортирующих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нефть,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нефтяной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искусственный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углеводородные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газы,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линиями,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проходящими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5 метрах"/>
        </w:smartTagPr>
        <w:r w:rsidRPr="004A692A">
          <w:rPr>
            <w:szCs w:val="26"/>
          </w:rPr>
          <w:t>25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метрах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каждой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стороны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вдоль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трасс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транспортирующих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сжиженные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углеводородные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нестабильные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бензин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конденсат,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линиями,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проходящими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00 метрах"/>
        </w:smartTagPr>
        <w:r w:rsidRPr="004A692A">
          <w:rPr>
            <w:szCs w:val="26"/>
          </w:rPr>
          <w:t>100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метрах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каждой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стороны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вдоль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трасс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многониточных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линиями,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проходящими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выше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расстояниях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крайних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вдоль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переходов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пространства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дна,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заключенного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между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параллельными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плоскостями,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отстоящими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крайних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ниток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переходов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Pr="004A692A">
          <w:rPr>
            <w:szCs w:val="26"/>
          </w:rPr>
          <w:t>100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метров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каждой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стороны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вокруг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емкостей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разгазирования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конденсата,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земляных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амбаров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выпуска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замкнутой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линией,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отстоящей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50 метров"/>
        </w:smartTagPr>
        <w:r w:rsidRPr="004A692A">
          <w:rPr>
            <w:szCs w:val="26"/>
          </w:rPr>
          <w:t>50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метров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стороны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вокруг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технологических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подготовки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головных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промежуточных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перекачивающих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наливных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насосных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резервуарных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парков,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компрессорных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газораспределительных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узлов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измерения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наливных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сливных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эстакад,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подземного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пунктов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подогрева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замкнутой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линией,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отстоящей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границ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00 метров"/>
        </w:smartTagPr>
        <w:r w:rsidRPr="004A692A">
          <w:rPr>
            <w:szCs w:val="26"/>
          </w:rPr>
          <w:t>100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метров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стороны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запрещается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всякого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могущие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нарушить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нормальную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либо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привести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повреждению,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частности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перемещать,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засыпать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ломать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опознавательные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сигнальные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контрольно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измерительные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пункты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б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открывать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люки,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калитки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двери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необслуживаемых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усилительных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пунктов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кабельной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ограждений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узлов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линейной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арматуры,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катодной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дренажной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линейных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смотровых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колодцев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линейных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устройств,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открывать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закрывать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задвижки,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отключать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включать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энергоснабжения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телемеханики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устраивать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всякого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свалки,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выливать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растворы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кислот,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солей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щелочей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г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разрушать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берегоукрепительные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водопропускные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устройства,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земляные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устройства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предохраняющие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разрушения,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прилегающую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местность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транспортируемой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д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бросать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якоря,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проходить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отданными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якорями,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цепями,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лотами,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волокушами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тралами,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дноуглубительные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землечерпальные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е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разводить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огонь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размещать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какие-либо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открытые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закрытые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источники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огня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письменного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разрешения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запрещается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возводить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любые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постройки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б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высаживать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деревья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кустарники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всех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складировать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корма,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удобрения,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материалы,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солому,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располагать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коновязи,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скот,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выделять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рыбопромысловые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добычу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рыбы,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животных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растений,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устраивать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водопои,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колку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заготовку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льда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сооружать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проезды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переезды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трассы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устраивать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стоянки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автомобильного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тракторов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механизмов,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размещать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огороды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г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производить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мелиоративные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земляные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оросительные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осушительные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системы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д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производить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всякого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открытые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подземные,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горные,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строительные,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монтажные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взрывные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планировку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грунта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Письменное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разрешение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взрывных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выдается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только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представления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предприятием,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производящим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материалов</w:t>
      </w:r>
      <w:r w:rsidR="004A692A" w:rsidRPr="004A692A">
        <w:rPr>
          <w:szCs w:val="26"/>
        </w:rPr>
        <w:t>);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е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производить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геологосъемочные,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геолого-разведочные,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поисковые,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геодезические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изыскательские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устройством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скважин,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шурфов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взятием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проб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грунта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кроме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образцов</w:t>
      </w:r>
      <w:r w:rsidR="004A692A" w:rsidRPr="004A692A">
        <w:rPr>
          <w:szCs w:val="26"/>
        </w:rPr>
        <w:t>).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Предприятия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получившие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письменное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разрешение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ведение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обязаны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выполнять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соблюдением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обеспечивающих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сохранность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опознавательных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знаков,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несут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ответственность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повреждение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последних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Предприятиям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разрешается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подъезд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схемой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проездов,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согласованной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землепользователем,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автомобильного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обслуживания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разрешается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подъезд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маршруту,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обеспечивающему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доставку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материалов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последующим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оформлением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оплатой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нанесенных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убытков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землевладельцам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Если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проходят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запретных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специальных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выдавать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работникам,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обслуживающим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пропуска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осмотров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любое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время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суток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б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устройство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шурфов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проверки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качества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изоляции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электрохимической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земляных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необходимых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предварительным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менее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5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суток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начала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уведомлением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землепользователя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вырубка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деревьев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проходящих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лесные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угодья,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последующим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оформлением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установленном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порядке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лесорубочных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билетов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очисткой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порубочных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остатков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необходимости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могут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осуществлять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текущего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рубку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леса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оформлением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лесорубочных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билетов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основаниях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Полученная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древесина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используется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указанными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предприятиями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i/>
          <w:szCs w:val="26"/>
        </w:rPr>
      </w:pPr>
      <w:r w:rsidRPr="004A692A">
        <w:rPr>
          <w:i/>
          <w:szCs w:val="26"/>
        </w:rPr>
        <w:t>Организация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и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производство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работ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в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охранных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зонах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когда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установлено,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требует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выполнения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предотвращения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разрушения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утечки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транспортируемой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право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временно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окончания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ремонта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запретить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любых,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числе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сельскохозяйственных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кроме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ремонтом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повреждения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обнаружения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утечки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выполнения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персонал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немедленно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отведены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пределы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извещено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происшествии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прибытия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восстановительной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бригады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руководитель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должен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принять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предупреждающие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доступ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зону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посторонних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лиц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транспортных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Производственный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персонал,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выполняющий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осмотр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обслуживание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инженерных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коммуникаций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находящихся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районе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прохождения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граждане,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обнаружившие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повреждение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выход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утечку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транспортируемой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обязаны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немедленно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сообщить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диспетчерской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службе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подразделения,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эксплуатирующего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данный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обнаружении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повреждения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утечки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угрожающих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зданиям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сооружениям,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эксплуатируемым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ведомств,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информация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развитии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факторов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передана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диспетчерской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службой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подразделения,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эксплуатирующего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предприятиям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владельцам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управления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Должностные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лица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граждане,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виновные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нарушении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требований,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привлекаются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ответственности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установленном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порядке</w:t>
      </w:r>
      <w:r w:rsidR="004A692A" w:rsidRPr="004A692A">
        <w:rPr>
          <w:szCs w:val="26"/>
        </w:rPr>
        <w:t>.</w:t>
      </w:r>
    </w:p>
    <w:p w:rsidR="00CD57B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b/>
          <w:szCs w:val="26"/>
        </w:rPr>
      </w:pPr>
      <w:r w:rsidRPr="004A692A">
        <w:rPr>
          <w:b/>
          <w:szCs w:val="26"/>
        </w:rPr>
        <w:t>Организация</w:t>
      </w:r>
      <w:r w:rsidR="004A692A" w:rsidRPr="004A692A">
        <w:rPr>
          <w:b/>
          <w:szCs w:val="26"/>
        </w:rPr>
        <w:t xml:space="preserve"> </w:t>
      </w:r>
      <w:r w:rsidRPr="004A692A">
        <w:rPr>
          <w:b/>
          <w:szCs w:val="26"/>
        </w:rPr>
        <w:t>мероприятий</w:t>
      </w:r>
      <w:r w:rsidR="004A692A" w:rsidRPr="004A692A">
        <w:rPr>
          <w:b/>
          <w:szCs w:val="26"/>
        </w:rPr>
        <w:t xml:space="preserve"> </w:t>
      </w:r>
      <w:r w:rsidRPr="004A692A">
        <w:rPr>
          <w:b/>
          <w:szCs w:val="26"/>
        </w:rPr>
        <w:t>по</w:t>
      </w:r>
      <w:r w:rsidR="004A692A" w:rsidRPr="004A692A">
        <w:rPr>
          <w:b/>
          <w:szCs w:val="26"/>
        </w:rPr>
        <w:t xml:space="preserve"> </w:t>
      </w:r>
      <w:r w:rsidRPr="004A692A">
        <w:rPr>
          <w:b/>
          <w:szCs w:val="26"/>
        </w:rPr>
        <w:t>предупреждению</w:t>
      </w:r>
      <w:r w:rsidR="004A692A" w:rsidRPr="004A692A">
        <w:rPr>
          <w:b/>
          <w:szCs w:val="26"/>
        </w:rPr>
        <w:t xml:space="preserve"> </w:t>
      </w:r>
      <w:r w:rsidRPr="004A692A">
        <w:rPr>
          <w:b/>
          <w:szCs w:val="26"/>
        </w:rPr>
        <w:t>и</w:t>
      </w:r>
      <w:r w:rsidR="004A692A" w:rsidRPr="004A692A">
        <w:rPr>
          <w:b/>
          <w:szCs w:val="26"/>
        </w:rPr>
        <w:t xml:space="preserve"> </w:t>
      </w:r>
      <w:r w:rsidRPr="004A692A">
        <w:rPr>
          <w:b/>
          <w:szCs w:val="26"/>
        </w:rPr>
        <w:t>ликвидации</w:t>
      </w:r>
      <w:r w:rsidR="004A692A" w:rsidRPr="004A692A">
        <w:rPr>
          <w:b/>
          <w:szCs w:val="26"/>
        </w:rPr>
        <w:t xml:space="preserve"> </w:t>
      </w:r>
      <w:r w:rsidRPr="004A692A">
        <w:rPr>
          <w:b/>
          <w:szCs w:val="26"/>
        </w:rPr>
        <w:t>разливов</w:t>
      </w:r>
      <w:r w:rsidR="004A692A" w:rsidRPr="004A692A">
        <w:rPr>
          <w:b/>
          <w:szCs w:val="26"/>
        </w:rPr>
        <w:t xml:space="preserve"> </w:t>
      </w:r>
      <w:r w:rsidRPr="004A692A">
        <w:rPr>
          <w:b/>
          <w:szCs w:val="26"/>
        </w:rPr>
        <w:t>нефти</w:t>
      </w:r>
      <w:r w:rsidR="004A692A" w:rsidRPr="004A692A">
        <w:rPr>
          <w:b/>
          <w:szCs w:val="26"/>
        </w:rPr>
        <w:t xml:space="preserve"> </w:t>
      </w:r>
      <w:r w:rsidRPr="004A692A">
        <w:rPr>
          <w:b/>
          <w:szCs w:val="26"/>
        </w:rPr>
        <w:t>и</w:t>
      </w:r>
      <w:r w:rsidR="004A692A" w:rsidRPr="004A692A">
        <w:rPr>
          <w:b/>
          <w:szCs w:val="26"/>
        </w:rPr>
        <w:t xml:space="preserve"> </w:t>
      </w:r>
      <w:r w:rsidRPr="004A692A">
        <w:rPr>
          <w:b/>
          <w:szCs w:val="26"/>
        </w:rPr>
        <w:t>нефтепродуктов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целях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эффективности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мероприятий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РФ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утверждены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Правила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мероприятий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>
        <w:rPr>
          <w:szCs w:val="26"/>
        </w:rPr>
        <w:t>" (</w:t>
      </w:r>
      <w:r w:rsidRPr="004A692A">
        <w:rPr>
          <w:szCs w:val="26"/>
        </w:rPr>
        <w:t>Постановлением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Правительства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15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апреля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4A692A">
          <w:rPr>
            <w:szCs w:val="26"/>
          </w:rPr>
          <w:t>2002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г</w:t>
        </w:r>
      </w:smartTag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N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240</w:t>
      </w:r>
      <w:r w:rsidR="004A692A" w:rsidRPr="004A692A">
        <w:rPr>
          <w:szCs w:val="26"/>
        </w:rPr>
        <w:t>)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i/>
          <w:szCs w:val="26"/>
        </w:rPr>
      </w:pPr>
      <w:r w:rsidRPr="004A692A">
        <w:rPr>
          <w:i/>
          <w:szCs w:val="26"/>
        </w:rPr>
        <w:t>Организации</w:t>
      </w:r>
      <w:r w:rsidR="004A692A" w:rsidRPr="004A692A">
        <w:rPr>
          <w:i/>
          <w:szCs w:val="26"/>
        </w:rPr>
        <w:t xml:space="preserve"> </w:t>
      </w:r>
      <w:r w:rsidRPr="004A692A">
        <w:rPr>
          <w:i/>
          <w:szCs w:val="26"/>
        </w:rPr>
        <w:t>обязаны</w:t>
      </w:r>
      <w:r w:rsidR="004A692A" w:rsidRPr="004A692A">
        <w:rPr>
          <w:i/>
          <w:szCs w:val="26"/>
        </w:rPr>
        <w:t>: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создавать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собственные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формирования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подразделения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аттестацию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формирований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законодательством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оснащать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специальными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заключать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договоры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профессиональными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спасательными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формированиями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службами</w:t>
      </w:r>
      <w:r w:rsidR="004A692A" w:rsidRPr="004A692A">
        <w:rPr>
          <w:szCs w:val="26"/>
        </w:rPr>
        <w:t xml:space="preserve">), </w:t>
      </w:r>
      <w:r w:rsidRPr="004A692A">
        <w:rPr>
          <w:szCs w:val="26"/>
        </w:rPr>
        <w:t>выполняющими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имеющими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лицензии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аттестованными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установленном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порядке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немедленно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оповещать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установленном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порядке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государственной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самоуправления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организовывать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локализации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иметь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резервы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финансовых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материально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технических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ресурсов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локализации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обучать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работников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способам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защиты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ситуациях,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содержать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исправном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технологическое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оборудование,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заблаговременно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инженерно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технические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мероприятия,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направленные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предотвращение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снижение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масштабов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последствий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принимать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охране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жизни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здоровья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работников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разрабатывать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декларацию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организовывать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осуществлять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производственный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контроль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соблюдением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требований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промышленной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производственном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объекте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проводить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корректировку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изменении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исходных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данных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допускать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производственном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лиц,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удовлетворяющих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соответствующим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квалификационным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требованиям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медицинских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противопоказаний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указанной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работе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иметь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случаях,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предусмотренных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законодательством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лицензию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создавать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поддерживать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готовности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обнаружения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связи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оповещения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поступлении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сообщения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время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локализации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превышать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4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акватории,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6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момента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обнаружения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момента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поступления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информации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разливе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Мероприятия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считаются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завершенными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обязательного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выполнения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следующих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этапов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прекращение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сброса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сбор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разлившихся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максимально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достижимого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обусловленного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характеристиками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используемых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специальных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размещение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собранных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последующей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утилизации,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исключающее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вторичное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Последующие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последствий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реабилитации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осуществляются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проектами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программами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рекультивации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земель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восстановления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имеющими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положительное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заключение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государственной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экспертизы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Указанные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могут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считаться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завершенными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достижении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допустимого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остаточного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трансформации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грунтах,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отложениях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котором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исключается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поступления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трансформации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сопредельные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сопредельные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допускается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использование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основному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целевому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назначению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ограничениями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вводится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режим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консервации,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обеспечивающий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достижение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гигиенических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нормативов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содержания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трансформации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установленных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законодательством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нормативов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самовосстановления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почвы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без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дополнительных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специальных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ресурсоемких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мероприятий</w:t>
      </w:r>
      <w:r w:rsidR="004A692A" w:rsidRPr="004A692A">
        <w:rPr>
          <w:szCs w:val="26"/>
        </w:rPr>
        <w:t>);</w:t>
      </w:r>
    </w:p>
    <w:p w:rsidR="004A692A" w:rsidRPr="004A692A" w:rsidRDefault="00CD57BA" w:rsidP="004A692A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6"/>
        </w:rPr>
      </w:pPr>
      <w:r w:rsidRPr="004A692A">
        <w:rPr>
          <w:szCs w:val="26"/>
        </w:rPr>
        <w:t>обеспечивается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целевого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использования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введения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ограничений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4A692A">
        <w:rPr>
          <w:szCs w:val="26"/>
        </w:rPr>
        <w:t>Работы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произошедшего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результате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хозяйственной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деятельности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прошлых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лет,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осуществляются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проектами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программами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рекультивации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земель,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восстановления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имеющими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положительное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заключение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государственной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санитарно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эпидемиологической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экспертизы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соответствии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законодательством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Отчет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завершении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предложения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реабилитации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территорий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акваторий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подготавливаются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комиссиями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необходимости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Отчет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предложения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представляются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указанные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исполнительной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власти,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орган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исполнительной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субъекта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субъектов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которого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которых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произошел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>.</w:t>
      </w:r>
    </w:p>
    <w:p w:rsidR="004A692A" w:rsidRPr="004A692A" w:rsidRDefault="00672679" w:rsidP="00672679">
      <w:pPr>
        <w:pStyle w:val="1"/>
      </w:pPr>
      <w:r>
        <w:br w:type="page"/>
      </w:r>
      <w:bookmarkStart w:id="7" w:name="_Toc290964777"/>
      <w:r>
        <w:t xml:space="preserve">4. </w:t>
      </w:r>
      <w:r w:rsidR="00CD57BA" w:rsidRPr="004A692A">
        <w:t>Мероприятия</w:t>
      </w:r>
      <w:r w:rsidR="004A692A" w:rsidRPr="004A692A">
        <w:t xml:space="preserve"> </w:t>
      </w:r>
      <w:r w:rsidR="00CD57BA" w:rsidRPr="004A692A">
        <w:t>по</w:t>
      </w:r>
      <w:r w:rsidR="004A692A" w:rsidRPr="004A692A">
        <w:t xml:space="preserve"> </w:t>
      </w:r>
      <w:r w:rsidR="00CD57BA" w:rsidRPr="004A692A">
        <w:t>уменьшению</w:t>
      </w:r>
      <w:r w:rsidR="004A692A" w:rsidRPr="004A692A">
        <w:t xml:space="preserve"> </w:t>
      </w:r>
      <w:r w:rsidR="00CD57BA" w:rsidRPr="004A692A">
        <w:t>воздействия</w:t>
      </w:r>
      <w:r w:rsidR="004A692A" w:rsidRPr="004A692A">
        <w:t xml:space="preserve"> </w:t>
      </w:r>
      <w:r w:rsidR="00CD57BA" w:rsidRPr="004A692A">
        <w:t>на</w:t>
      </w:r>
      <w:r w:rsidR="004A692A" w:rsidRPr="004A692A">
        <w:t xml:space="preserve"> </w:t>
      </w:r>
      <w:r w:rsidR="00CD57BA" w:rsidRPr="004A692A">
        <w:t>окружающую</w:t>
      </w:r>
      <w:r w:rsidR="004A692A" w:rsidRPr="004A692A">
        <w:t xml:space="preserve"> </w:t>
      </w:r>
      <w:r w:rsidR="00CD57BA" w:rsidRPr="004A692A">
        <w:t>среду</w:t>
      </w:r>
      <w:bookmarkEnd w:id="7"/>
    </w:p>
    <w:p w:rsidR="00672679" w:rsidRDefault="00672679" w:rsidP="00672679"/>
    <w:p w:rsidR="00CD57BA" w:rsidRDefault="00672679" w:rsidP="00672679">
      <w:pPr>
        <w:pStyle w:val="1"/>
      </w:pPr>
      <w:bookmarkStart w:id="8" w:name="_Toc290964778"/>
      <w:r>
        <w:t xml:space="preserve">4.1 </w:t>
      </w:r>
      <w:r w:rsidR="00CD57BA" w:rsidRPr="004A692A">
        <w:t>Предупреждение</w:t>
      </w:r>
      <w:r w:rsidR="004A692A" w:rsidRPr="004A692A">
        <w:t xml:space="preserve"> </w:t>
      </w:r>
      <w:r w:rsidR="00CD57BA" w:rsidRPr="004A692A">
        <w:t>аварийных</w:t>
      </w:r>
      <w:r w:rsidR="004A692A" w:rsidRPr="004A692A">
        <w:t xml:space="preserve"> </w:t>
      </w:r>
      <w:r w:rsidR="00CD57BA" w:rsidRPr="004A692A">
        <w:t>выбросов</w:t>
      </w:r>
      <w:bookmarkEnd w:id="8"/>
    </w:p>
    <w:p w:rsidR="00672679" w:rsidRPr="00672679" w:rsidRDefault="00672679" w:rsidP="00672679">
      <w:pPr>
        <w:rPr>
          <w:lang w:eastAsia="en-US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точки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зрения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принято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считать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ущерб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экологический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ущерб</w:t>
      </w:r>
      <w:r w:rsidR="004A692A" w:rsidRPr="004A692A">
        <w:rPr>
          <w:szCs w:val="26"/>
        </w:rPr>
        <w:t xml:space="preserve">). </w:t>
      </w:r>
      <w:r w:rsidRPr="004A692A">
        <w:rPr>
          <w:szCs w:val="26"/>
        </w:rPr>
        <w:t>Немаловажным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фактором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являются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количественные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потери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Причины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возникновения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устраняются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внутритрубной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диагностики,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капитальным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внешней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изоляции,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заменой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обнаруженных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дефектных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участков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Исходя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вышеперечисленных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причин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исключения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выбросов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опасных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веществ,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приняты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следующие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решения,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реализуются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1995года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относятся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техническая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диагностика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путем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пропуска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внутритрубных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инспекционных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снарядов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Калипер</w:t>
      </w:r>
      <w:r w:rsidR="004A692A">
        <w:rPr>
          <w:szCs w:val="26"/>
        </w:rPr>
        <w:t>"</w:t>
      </w:r>
      <w:r w:rsidRPr="004A692A">
        <w:rPr>
          <w:szCs w:val="26"/>
        </w:rPr>
        <w:t>,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Ультраскан</w:t>
      </w:r>
      <w:r w:rsidR="004A692A">
        <w:rPr>
          <w:szCs w:val="26"/>
        </w:rPr>
        <w:t>"</w:t>
      </w:r>
      <w:r w:rsidRPr="004A692A">
        <w:rPr>
          <w:szCs w:val="26"/>
        </w:rPr>
        <w:t>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“Магнескан”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</w:t>
      </w:r>
      <w:r w:rsidR="004A692A" w:rsidRPr="004A692A">
        <w:rPr>
          <w:szCs w:val="26"/>
        </w:rPr>
        <w:t>.;</w:t>
      </w:r>
    </w:p>
    <w:p w:rsidR="004A692A" w:rsidRPr="004A692A" w:rsidRDefault="00CD57BA" w:rsidP="004A692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определение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сроков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первоочередной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дефектных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плановая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замена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дефектных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участков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нефтепроводов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выборочная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проверка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состояния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наружной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изоляции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плановый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капитальный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наружной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изоляцией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Эти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мероприятия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позволяют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существенно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сократить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количество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линейной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части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предотвратить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катастрофу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Цель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эксплуатации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исключение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максимальное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ограничение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вредных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рациональное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использование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ресурсов,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восстановление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воспроизводство</w:t>
      </w:r>
      <w:r w:rsidR="004A692A" w:rsidRPr="004A692A">
        <w:rPr>
          <w:szCs w:val="26"/>
        </w:rPr>
        <w:t>.</w:t>
      </w:r>
    </w:p>
    <w:p w:rsidR="004A692A" w:rsidRPr="004A692A" w:rsidRDefault="00CD57BA" w:rsidP="00672679">
      <w:pPr>
        <w:pStyle w:val="1"/>
      </w:pPr>
      <w:r w:rsidRPr="004A692A">
        <w:br w:type="page"/>
      </w:r>
      <w:bookmarkStart w:id="9" w:name="_Toc290964779"/>
      <w:r w:rsidR="00672679">
        <w:t xml:space="preserve">4.2 </w:t>
      </w:r>
      <w:r w:rsidRPr="004A692A">
        <w:t>Мероприятия</w:t>
      </w:r>
      <w:r w:rsidR="004A692A" w:rsidRPr="004A692A">
        <w:t xml:space="preserve"> </w:t>
      </w:r>
      <w:r w:rsidRPr="004A692A">
        <w:t>по</w:t>
      </w:r>
      <w:r w:rsidR="004A692A" w:rsidRPr="004A692A">
        <w:t xml:space="preserve"> </w:t>
      </w:r>
      <w:r w:rsidRPr="004A692A">
        <w:t>ликвидации</w:t>
      </w:r>
      <w:r w:rsidR="004A692A" w:rsidRPr="004A692A">
        <w:t xml:space="preserve"> </w:t>
      </w:r>
      <w:r w:rsidRPr="004A692A">
        <w:t>аварийных</w:t>
      </w:r>
      <w:r w:rsidR="004A692A" w:rsidRPr="004A692A">
        <w:t xml:space="preserve"> </w:t>
      </w:r>
      <w:r w:rsidRPr="004A692A">
        <w:t>выбросов</w:t>
      </w:r>
      <w:bookmarkEnd w:id="9"/>
    </w:p>
    <w:p w:rsidR="00672679" w:rsidRDefault="00672679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Мероприятия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ликвидации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заключатся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сборе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разлитой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водоёмов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рекультивации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нарушенных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территорий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Локализация,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сбор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удаление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нефтепродуктов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водоёмов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сложные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трудоёмкие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вследствие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малой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толщины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нефтяной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плёнки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относительно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скорости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её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распространения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предотвращения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попадания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вытекшей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водоёмы,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водотоки,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лесных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массивов,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сельскохозяйственных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угодий,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населенных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пунктов,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дорог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учетом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рельефа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созданы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земляные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обвалования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амбары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сбора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разлитой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сооружении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земляных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амбаров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соблюдаться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условия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объем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амбара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должен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обеспечивать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разлитой,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откачиваемой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влившейся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самотеком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основание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стенки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амбаров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уплотнены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пленками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уровень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заполнения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амбара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должен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верха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обвалования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4A692A">
          <w:rPr>
            <w:szCs w:val="26"/>
          </w:rPr>
          <w:t>0,5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</w:t>
        </w:r>
      </w:smartTag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должен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быть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устроен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ближе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4A692A">
          <w:rPr>
            <w:szCs w:val="26"/>
          </w:rPr>
          <w:t>100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места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допускается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уменьшить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расстояние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4A692A">
          <w:rPr>
            <w:szCs w:val="26"/>
          </w:rPr>
          <w:t>50</w:t>
        </w:r>
        <w:r w:rsidR="004A692A" w:rsidRPr="004A692A">
          <w:rPr>
            <w:szCs w:val="26"/>
          </w:rPr>
          <w:t xml:space="preserve"> </w:t>
        </w:r>
        <w:r w:rsidRPr="004A692A">
          <w:rPr>
            <w:szCs w:val="26"/>
          </w:rPr>
          <w:t>м</w:t>
        </w:r>
      </w:smartTag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температуре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воздуха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1000С</w:t>
      </w:r>
      <w:r w:rsidR="004A692A" w:rsidRPr="004A692A">
        <w:rPr>
          <w:szCs w:val="26"/>
        </w:rPr>
        <w:t>).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Откачка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осуществляется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помощью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передвижных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насосных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агрегатов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ПНА</w:t>
      </w:r>
      <w:r w:rsidR="004A692A" w:rsidRPr="004A692A">
        <w:rPr>
          <w:szCs w:val="26"/>
        </w:rPr>
        <w:t xml:space="preserve">). </w:t>
      </w:r>
      <w:r w:rsidRPr="004A692A">
        <w:rPr>
          <w:szCs w:val="26"/>
        </w:rPr>
        <w:t>После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того,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всасывание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оставшейся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передвижными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насосными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установками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становится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невозможно,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применяют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следующие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сбора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нефтесборщики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вакуумные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универсальные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поглотители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биопрепараты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Применяют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подручные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средства</w:t>
      </w:r>
      <w:r w:rsidR="004A692A" w:rsidRPr="004A692A">
        <w:rPr>
          <w:szCs w:val="26"/>
        </w:rPr>
        <w:t xml:space="preserve">: </w:t>
      </w:r>
      <w:r w:rsidRPr="004A692A">
        <w:rPr>
          <w:szCs w:val="26"/>
        </w:rPr>
        <w:t>сухой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торф,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солома,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опилки,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резиновая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крошка,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шелуха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Рекультивация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восстановление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плодородных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свойств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почвы,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дающее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возделывания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сельскохозяйственных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культур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Рекультивацию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следует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проводить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два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этапа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техническая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рекультивация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биологическая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рекультивация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Используют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следующие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методы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естественная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рекультивация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факторов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испарения,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выветривания,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окисление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почвенными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микроорганизмами,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воздействием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кислорода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воздуха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солнечного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тепла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техническая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рекультивация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зависимости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степени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влажности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почвы</w:t>
      </w:r>
      <w:r w:rsidR="004A692A" w:rsidRPr="004A692A">
        <w:rPr>
          <w:szCs w:val="26"/>
        </w:rPr>
        <w:t>: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влажности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Если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площадь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глубина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незначительные,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производят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только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срезку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производится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срезка,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удаление,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замещение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свежим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грунтом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почвой</w:t>
      </w:r>
      <w:r w:rsidR="004A692A" w:rsidRPr="004A692A">
        <w:rPr>
          <w:szCs w:val="26"/>
        </w:rPr>
        <w:t>);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б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значительной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влажности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высоком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может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использоваться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промывка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загрязненного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грунта</w:t>
      </w:r>
      <w:r w:rsidR="004A692A">
        <w:rPr>
          <w:szCs w:val="26"/>
        </w:rPr>
        <w:t xml:space="preserve"> (</w:t>
      </w:r>
      <w:r w:rsidRPr="004A692A">
        <w:rPr>
          <w:szCs w:val="26"/>
        </w:rPr>
        <w:t>почвы</w:t>
      </w:r>
      <w:r w:rsidR="004A692A" w:rsidRPr="004A692A">
        <w:rPr>
          <w:szCs w:val="26"/>
        </w:rPr>
        <w:t xml:space="preserve">) </w:t>
      </w:r>
      <w:r w:rsidRPr="004A692A">
        <w:rPr>
          <w:szCs w:val="26"/>
        </w:rPr>
        <w:t>чистой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грунтовой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водой</w:t>
      </w:r>
      <w:r w:rsidR="004A692A" w:rsidRPr="004A692A">
        <w:rPr>
          <w:szCs w:val="26"/>
        </w:rPr>
        <w:t>;</w:t>
      </w:r>
    </w:p>
    <w:p w:rsidR="004A692A" w:rsidRPr="004A692A" w:rsidRDefault="00CD57BA" w:rsidP="004A692A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4A692A">
        <w:rPr>
          <w:szCs w:val="26"/>
        </w:rPr>
        <w:t>биологическая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рекультивация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Используют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специальные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бактерии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Эти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мероприятия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позволяют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сохранить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равновесие,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производстве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работ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нефтепроводах,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снизить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минимума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влияние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отрицательных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факторов,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воздействующих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почву,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растительность,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воздушное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пространство,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водные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ресурсы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другие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компоненты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природной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проведении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различного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вида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ремонтов</w:t>
      </w:r>
      <w:r w:rsidR="004A692A" w:rsidRPr="004A692A">
        <w:rPr>
          <w:szCs w:val="26"/>
        </w:rPr>
        <w:t>.</w:t>
      </w:r>
    </w:p>
    <w:p w:rsidR="004A692A" w:rsidRPr="004A692A" w:rsidRDefault="00CD57BA" w:rsidP="00672679">
      <w:pPr>
        <w:pStyle w:val="1"/>
      </w:pPr>
      <w:r w:rsidRPr="004A692A">
        <w:rPr>
          <w:szCs w:val="26"/>
        </w:rPr>
        <w:br w:type="page"/>
      </w:r>
      <w:bookmarkStart w:id="10" w:name="_Toc290964780"/>
      <w:r w:rsidRPr="004A692A">
        <w:t>Заключение</w:t>
      </w:r>
      <w:bookmarkEnd w:id="10"/>
    </w:p>
    <w:p w:rsidR="00672679" w:rsidRDefault="00672679" w:rsidP="004A692A">
      <w:pPr>
        <w:tabs>
          <w:tab w:val="left" w:pos="726"/>
        </w:tabs>
        <w:rPr>
          <w:szCs w:val="26"/>
        </w:rPr>
      </w:pP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процессе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реформирования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экономики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результате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изменений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рынках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происходит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постоянное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снижение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объемов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финансирования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нового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строительства,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капитального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реконструкции,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модернизации,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технического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обслуживания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текущего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ремонта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физически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изношенных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морально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устаревших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Крайне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недостаточно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финансируются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разработки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нового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оборудования,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приборов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технологий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дефектоскопии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оборудования,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разработка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новых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нормативных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документов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пересмотр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устаревших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Действующая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территории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Российской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Федерации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система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магистральных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отвечает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современным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требованиям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безопасности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Ежегодно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из-за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физического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износа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коррозии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вытекает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10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15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млн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добываемых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305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млн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тонн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Ремонт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ведется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примитивным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способом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путем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наложения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заплаток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наружную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поверхность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изношенной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после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ее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открытия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Самое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страшное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- </w:t>
      </w:r>
      <w:r w:rsidRPr="004A692A">
        <w:rPr>
          <w:szCs w:val="26"/>
        </w:rPr>
        <w:t>это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прогноз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лавинообразного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нарастания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аварийности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трубопроводах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из-за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изношенности,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поэтому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решить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проблему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продления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срока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службы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действующих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трубопроводов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путем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латания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них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дырок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масштабе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разорительно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для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страны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Уже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сейчас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специалисты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фирмы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Диаскан</w:t>
      </w:r>
      <w:r w:rsidR="004A692A">
        <w:rPr>
          <w:szCs w:val="26"/>
        </w:rPr>
        <w:t xml:space="preserve">" </w:t>
      </w:r>
      <w:r w:rsidRPr="004A692A">
        <w:rPr>
          <w:szCs w:val="26"/>
        </w:rPr>
        <w:t>компании</w:t>
      </w:r>
      <w:r w:rsidR="004A692A">
        <w:rPr>
          <w:szCs w:val="26"/>
        </w:rPr>
        <w:t xml:space="preserve"> "</w:t>
      </w:r>
      <w:r w:rsidRPr="004A692A">
        <w:rPr>
          <w:szCs w:val="26"/>
        </w:rPr>
        <w:t>Транснефть</w:t>
      </w:r>
      <w:r w:rsidR="004A692A">
        <w:rPr>
          <w:szCs w:val="26"/>
        </w:rPr>
        <w:t xml:space="preserve">"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проржавевшие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трубопроводы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наложили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11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тыс</w:t>
      </w:r>
      <w:r w:rsidR="004A692A" w:rsidRPr="004A692A">
        <w:rPr>
          <w:szCs w:val="26"/>
        </w:rPr>
        <w:t xml:space="preserve">. </w:t>
      </w:r>
      <w:r w:rsidRPr="004A692A">
        <w:rPr>
          <w:szCs w:val="26"/>
        </w:rPr>
        <w:t>заплаток,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что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означает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обозримом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будущем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латанные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перелатанные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нефте</w:t>
      </w:r>
      <w:r w:rsidR="004A692A" w:rsidRPr="004A692A">
        <w:rPr>
          <w:szCs w:val="26"/>
        </w:rPr>
        <w:t xml:space="preserve">-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газотрубопроводы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неизбежно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превратятся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сплошные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решета,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России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неизбежно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наступит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экологическая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катастрофа,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которая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масштабам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будет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сравнима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Чернобыльской</w:t>
      </w:r>
      <w:r w:rsidR="004A692A" w:rsidRPr="004A692A">
        <w:rPr>
          <w:szCs w:val="26"/>
        </w:rPr>
        <w:t>.</w:t>
      </w:r>
    </w:p>
    <w:p w:rsidR="004A692A" w:rsidRPr="004A692A" w:rsidRDefault="00CD57BA" w:rsidP="004A692A">
      <w:pPr>
        <w:tabs>
          <w:tab w:val="left" w:pos="726"/>
        </w:tabs>
        <w:rPr>
          <w:szCs w:val="26"/>
        </w:rPr>
      </w:pPr>
      <w:r w:rsidRPr="004A692A">
        <w:rPr>
          <w:szCs w:val="26"/>
        </w:rPr>
        <w:t>Своевременно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принятые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меры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предупреждению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аварийных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повышают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надёжность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сохранения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окружающей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среды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уровне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нормального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жизнеобеспечения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населения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и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функционирования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объектов,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а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также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уменьшают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возможность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возникновения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чрезвычайных</w:t>
      </w:r>
      <w:r w:rsidR="004A692A" w:rsidRPr="004A692A">
        <w:rPr>
          <w:szCs w:val="26"/>
        </w:rPr>
        <w:t xml:space="preserve"> </w:t>
      </w:r>
      <w:r w:rsidRPr="004A692A">
        <w:rPr>
          <w:szCs w:val="26"/>
        </w:rPr>
        <w:t>ситуаций</w:t>
      </w:r>
      <w:r w:rsidR="004A692A" w:rsidRPr="004A692A">
        <w:rPr>
          <w:szCs w:val="26"/>
        </w:rPr>
        <w:t>.</w:t>
      </w:r>
    </w:p>
    <w:p w:rsidR="004A692A" w:rsidRDefault="00CD57BA" w:rsidP="00672679">
      <w:pPr>
        <w:pStyle w:val="1"/>
      </w:pPr>
      <w:r w:rsidRPr="004A692A">
        <w:br w:type="page"/>
      </w:r>
      <w:bookmarkStart w:id="11" w:name="_Toc290964781"/>
      <w:r w:rsidRPr="004A692A">
        <w:t>Список</w:t>
      </w:r>
      <w:r w:rsidR="004A692A" w:rsidRPr="004A692A">
        <w:t xml:space="preserve"> </w:t>
      </w:r>
      <w:r w:rsidRPr="004A692A">
        <w:t>литературы</w:t>
      </w:r>
      <w:bookmarkEnd w:id="11"/>
    </w:p>
    <w:p w:rsidR="00672679" w:rsidRPr="00672679" w:rsidRDefault="00672679" w:rsidP="00672679">
      <w:pPr>
        <w:rPr>
          <w:lang w:eastAsia="en-US"/>
        </w:rPr>
      </w:pPr>
    </w:p>
    <w:p w:rsidR="00CD57BA" w:rsidRPr="004A692A" w:rsidRDefault="00CD57BA" w:rsidP="00672679">
      <w:pPr>
        <w:pStyle w:val="a"/>
      </w:pPr>
      <w:r w:rsidRPr="004A692A">
        <w:t>Броун</w:t>
      </w:r>
      <w:r w:rsidR="004A692A" w:rsidRPr="004A692A">
        <w:t xml:space="preserve"> </w:t>
      </w:r>
      <w:r w:rsidRPr="004A692A">
        <w:t>С</w:t>
      </w:r>
      <w:r w:rsidR="004A692A">
        <w:t xml:space="preserve">.И., </w:t>
      </w:r>
      <w:r w:rsidRPr="004A692A">
        <w:t>Кравец</w:t>
      </w:r>
      <w:r w:rsidR="004A692A" w:rsidRPr="004A692A">
        <w:t xml:space="preserve"> </w:t>
      </w:r>
      <w:r w:rsidRPr="004A692A">
        <w:t>В</w:t>
      </w:r>
      <w:r w:rsidR="004A692A">
        <w:t xml:space="preserve">.А. </w:t>
      </w:r>
      <w:r w:rsidRPr="004A692A">
        <w:t>Охрана</w:t>
      </w:r>
      <w:r w:rsidR="004A692A" w:rsidRPr="004A692A">
        <w:t xml:space="preserve"> </w:t>
      </w:r>
      <w:r w:rsidRPr="004A692A">
        <w:t>труда</w:t>
      </w:r>
      <w:r w:rsidR="004A692A" w:rsidRPr="004A692A">
        <w:t xml:space="preserve"> </w:t>
      </w:r>
      <w:r w:rsidRPr="004A692A">
        <w:t>при</w:t>
      </w:r>
      <w:r w:rsidR="004A692A" w:rsidRPr="004A692A">
        <w:t xml:space="preserve"> </w:t>
      </w:r>
      <w:r w:rsidRPr="004A692A">
        <w:t>сооружении</w:t>
      </w:r>
      <w:r w:rsidR="004A692A" w:rsidRPr="004A692A">
        <w:t xml:space="preserve"> </w:t>
      </w:r>
      <w:r w:rsidRPr="004A692A">
        <w:t>газонефтепроводов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газонефтехранилищ</w:t>
      </w:r>
      <w:r w:rsidR="004A692A">
        <w:t xml:space="preserve">. - </w:t>
      </w:r>
      <w:r w:rsidRPr="004A692A">
        <w:t>М</w:t>
      </w:r>
      <w:r w:rsidR="004A692A" w:rsidRPr="004A692A">
        <w:t xml:space="preserve">.: </w:t>
      </w:r>
      <w:r w:rsidRPr="004A692A">
        <w:t>Недра,</w:t>
      </w:r>
      <w:r w:rsidR="004A692A" w:rsidRPr="004A692A">
        <w:t xml:space="preserve"> </w:t>
      </w:r>
      <w:r w:rsidRPr="004A692A">
        <w:t>1978</w:t>
      </w:r>
      <w:r w:rsidR="004A692A">
        <w:t xml:space="preserve">. - </w:t>
      </w:r>
      <w:r w:rsidRPr="004A692A">
        <w:t>239</w:t>
      </w:r>
      <w:r w:rsidR="004A692A" w:rsidRPr="004A692A">
        <w:t xml:space="preserve"> </w:t>
      </w:r>
      <w:r w:rsidRPr="004A692A">
        <w:t>с</w:t>
      </w:r>
    </w:p>
    <w:p w:rsidR="00CD57BA" w:rsidRPr="004A692A" w:rsidRDefault="00CD57BA" w:rsidP="00672679">
      <w:pPr>
        <w:pStyle w:val="a"/>
      </w:pPr>
      <w:r w:rsidRPr="004A692A">
        <w:t>Серов</w:t>
      </w:r>
      <w:r w:rsidR="004A692A" w:rsidRPr="004A692A">
        <w:t xml:space="preserve"> </w:t>
      </w:r>
      <w:r w:rsidRPr="004A692A">
        <w:t>Г</w:t>
      </w:r>
      <w:r w:rsidR="004A692A">
        <w:t xml:space="preserve">.П. </w:t>
      </w:r>
      <w:r w:rsidRPr="004A692A">
        <w:t>Правовое</w:t>
      </w:r>
      <w:r w:rsidR="004A692A" w:rsidRPr="004A692A">
        <w:t xml:space="preserve"> </w:t>
      </w:r>
      <w:r w:rsidRPr="004A692A">
        <w:t>регулирование</w:t>
      </w:r>
      <w:r w:rsidR="004A692A" w:rsidRPr="004A692A">
        <w:t xml:space="preserve"> </w:t>
      </w:r>
      <w:r w:rsidRPr="004A692A">
        <w:t>экологической</w:t>
      </w:r>
      <w:r w:rsidR="004A692A" w:rsidRPr="004A692A">
        <w:t xml:space="preserve"> </w:t>
      </w:r>
      <w:r w:rsidRPr="004A692A">
        <w:t>безопасности</w:t>
      </w:r>
      <w:r w:rsidR="004A692A" w:rsidRPr="004A692A">
        <w:t xml:space="preserve"> </w:t>
      </w:r>
      <w:r w:rsidRPr="004A692A">
        <w:t>при</w:t>
      </w:r>
      <w:r w:rsidR="004A692A" w:rsidRPr="004A692A">
        <w:t xml:space="preserve"> </w:t>
      </w:r>
      <w:r w:rsidRPr="004A692A">
        <w:t>осуществлении</w:t>
      </w:r>
      <w:r w:rsidR="004A692A" w:rsidRPr="004A692A">
        <w:t xml:space="preserve"> </w:t>
      </w:r>
      <w:r w:rsidRPr="004A692A">
        <w:t>промышленной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иных</w:t>
      </w:r>
      <w:r w:rsidR="004A692A" w:rsidRPr="004A692A">
        <w:t xml:space="preserve"> </w:t>
      </w:r>
      <w:r w:rsidRPr="004A692A">
        <w:t>видов</w:t>
      </w:r>
      <w:r w:rsidR="004A692A" w:rsidRPr="004A692A">
        <w:t xml:space="preserve"> </w:t>
      </w:r>
      <w:r w:rsidRPr="004A692A">
        <w:t>деятельности</w:t>
      </w:r>
      <w:r w:rsidR="004A692A">
        <w:t xml:space="preserve">. - </w:t>
      </w:r>
      <w:r w:rsidRPr="004A692A">
        <w:t>М</w:t>
      </w:r>
      <w:r w:rsidR="004A692A" w:rsidRPr="004A692A">
        <w:t xml:space="preserve">.: </w:t>
      </w:r>
      <w:r w:rsidRPr="004A692A">
        <w:t>Ось-89,</w:t>
      </w:r>
      <w:r w:rsidR="004A692A" w:rsidRPr="004A692A">
        <w:t xml:space="preserve"> </w:t>
      </w:r>
      <w:r w:rsidRPr="004A692A">
        <w:t>1998</w:t>
      </w:r>
    </w:p>
    <w:p w:rsidR="00CD57BA" w:rsidRPr="004A692A" w:rsidRDefault="00CD57BA" w:rsidP="00672679">
      <w:pPr>
        <w:pStyle w:val="a"/>
      </w:pPr>
      <w:r w:rsidRPr="004A692A">
        <w:t>Говорушко</w:t>
      </w:r>
      <w:r w:rsidR="004A692A" w:rsidRPr="004A692A">
        <w:t xml:space="preserve"> </w:t>
      </w:r>
      <w:r w:rsidRPr="004A692A">
        <w:t>С</w:t>
      </w:r>
      <w:r w:rsidR="004A692A">
        <w:t xml:space="preserve">.М. </w:t>
      </w:r>
      <w:r w:rsidRPr="004A692A">
        <w:t>Влияние</w:t>
      </w:r>
      <w:r w:rsidR="004A692A" w:rsidRPr="004A692A">
        <w:t xml:space="preserve"> </w:t>
      </w:r>
      <w:r w:rsidRPr="004A692A">
        <w:t>хозяйственной</w:t>
      </w:r>
      <w:r w:rsidR="004A692A" w:rsidRPr="004A692A">
        <w:t xml:space="preserve"> </w:t>
      </w:r>
      <w:r w:rsidRPr="004A692A">
        <w:t>деятельности</w:t>
      </w:r>
      <w:r w:rsidR="004A692A" w:rsidRPr="004A692A">
        <w:t xml:space="preserve"> </w:t>
      </w:r>
      <w:r w:rsidRPr="004A692A">
        <w:t>на</w:t>
      </w:r>
      <w:r w:rsidR="004A692A" w:rsidRPr="004A692A">
        <w:t xml:space="preserve"> </w:t>
      </w:r>
      <w:r w:rsidRPr="004A692A">
        <w:t>окружающую</w:t>
      </w:r>
      <w:r w:rsidR="004A692A" w:rsidRPr="004A692A">
        <w:t xml:space="preserve"> </w:t>
      </w:r>
      <w:r w:rsidRPr="004A692A">
        <w:t>среду</w:t>
      </w:r>
      <w:r w:rsidR="004A692A" w:rsidRPr="004A692A">
        <w:t xml:space="preserve">. </w:t>
      </w:r>
      <w:r w:rsidRPr="004A692A">
        <w:t>Дальнаука,</w:t>
      </w:r>
      <w:r w:rsidR="004A692A" w:rsidRPr="004A692A">
        <w:t xml:space="preserve"> </w:t>
      </w:r>
      <w:r w:rsidRPr="004A692A">
        <w:t>1999</w:t>
      </w:r>
    </w:p>
    <w:p w:rsidR="004A692A" w:rsidRPr="004A692A" w:rsidRDefault="00CD57BA" w:rsidP="00672679">
      <w:pPr>
        <w:pStyle w:val="a"/>
      </w:pPr>
      <w:r w:rsidRPr="004A692A">
        <w:t>ФЗ</w:t>
      </w:r>
      <w:r w:rsidR="004A692A">
        <w:t xml:space="preserve"> "</w:t>
      </w:r>
      <w:r w:rsidRPr="004A692A">
        <w:t>Об</w:t>
      </w:r>
      <w:r w:rsidR="004A692A" w:rsidRPr="004A692A">
        <w:t xml:space="preserve"> </w:t>
      </w:r>
      <w:r w:rsidRPr="004A692A">
        <w:t>охране</w:t>
      </w:r>
      <w:r w:rsidR="004A692A" w:rsidRPr="004A692A">
        <w:t xml:space="preserve"> </w:t>
      </w:r>
      <w:r w:rsidRPr="004A692A">
        <w:t>окружающей</w:t>
      </w:r>
      <w:r w:rsidR="004A692A" w:rsidRPr="004A692A">
        <w:t xml:space="preserve"> </w:t>
      </w:r>
      <w:r w:rsidRPr="004A692A">
        <w:t>среды</w:t>
      </w:r>
      <w:r w:rsidR="004A692A">
        <w:t xml:space="preserve">" </w:t>
      </w:r>
      <w:r w:rsidRPr="004A692A">
        <w:t>№7-ФЗ</w:t>
      </w:r>
      <w:r w:rsidR="004A692A" w:rsidRPr="004A692A">
        <w:t xml:space="preserve"> </w:t>
      </w:r>
      <w:r w:rsidRPr="004A692A">
        <w:t>от</w:t>
      </w:r>
      <w:r w:rsidR="004A692A" w:rsidRPr="004A692A">
        <w:t xml:space="preserve"> </w:t>
      </w:r>
      <w:r w:rsidRPr="004A692A">
        <w:t>10</w:t>
      </w:r>
      <w:r w:rsidR="004A692A">
        <w:t>.01.20</w:t>
      </w:r>
      <w:r w:rsidRPr="004A692A">
        <w:t>02</w:t>
      </w:r>
      <w:r w:rsidR="004A692A" w:rsidRPr="004A692A">
        <w:t xml:space="preserve"> </w:t>
      </w:r>
      <w:r w:rsidRPr="004A692A">
        <w:t>г</w:t>
      </w:r>
    </w:p>
    <w:p w:rsidR="00CD57BA" w:rsidRPr="004A692A" w:rsidRDefault="00CD57BA" w:rsidP="00672679">
      <w:pPr>
        <w:pStyle w:val="a"/>
      </w:pPr>
      <w:r w:rsidRPr="004A692A">
        <w:t>ГОСТ</w:t>
      </w:r>
      <w:r w:rsidR="004A692A" w:rsidRPr="004A692A">
        <w:t xml:space="preserve"> </w:t>
      </w:r>
      <w:r w:rsidRPr="004A692A">
        <w:t>12</w:t>
      </w:r>
      <w:r w:rsidR="004A692A">
        <w:t>.1.0</w:t>
      </w:r>
      <w:r w:rsidRPr="004A692A">
        <w:t>11-78</w:t>
      </w:r>
    </w:p>
    <w:p w:rsidR="00CD57BA" w:rsidRPr="004A692A" w:rsidRDefault="00CD57BA" w:rsidP="00672679">
      <w:pPr>
        <w:pStyle w:val="a"/>
      </w:pPr>
      <w:r w:rsidRPr="004A692A">
        <w:t>ГОСТ</w:t>
      </w:r>
      <w:r w:rsidR="004A692A" w:rsidRPr="004A692A">
        <w:t xml:space="preserve"> </w:t>
      </w:r>
      <w:r w:rsidRPr="004A692A">
        <w:t>12</w:t>
      </w:r>
      <w:r w:rsidR="004A692A">
        <w:t>.1.0</w:t>
      </w:r>
      <w:r w:rsidRPr="004A692A">
        <w:t>05-88</w:t>
      </w:r>
    </w:p>
    <w:p w:rsidR="00CD57BA" w:rsidRPr="004A692A" w:rsidRDefault="00CD57BA" w:rsidP="00672679">
      <w:pPr>
        <w:pStyle w:val="a"/>
      </w:pPr>
      <w:r w:rsidRPr="004A692A">
        <w:t>ГОСТ</w:t>
      </w:r>
      <w:r w:rsidR="004A692A" w:rsidRPr="004A692A">
        <w:t xml:space="preserve"> </w:t>
      </w:r>
      <w:r w:rsidRPr="004A692A">
        <w:t>Р</w:t>
      </w:r>
      <w:r w:rsidR="004A692A" w:rsidRPr="004A692A">
        <w:t xml:space="preserve"> </w:t>
      </w:r>
      <w:r w:rsidRPr="004A692A">
        <w:t>51164-98</w:t>
      </w:r>
    </w:p>
    <w:p w:rsidR="00CD57BA" w:rsidRPr="004A692A" w:rsidRDefault="00CD57BA" w:rsidP="00672679">
      <w:pPr>
        <w:pStyle w:val="a"/>
      </w:pPr>
      <w:r w:rsidRPr="004A692A">
        <w:rPr>
          <w:bCs/>
        </w:rPr>
        <w:t>ГН</w:t>
      </w:r>
      <w:r w:rsidR="004A692A" w:rsidRPr="004A692A">
        <w:rPr>
          <w:bCs/>
        </w:rPr>
        <w:t xml:space="preserve"> </w:t>
      </w:r>
      <w:r w:rsidRPr="004A692A">
        <w:rPr>
          <w:bCs/>
        </w:rPr>
        <w:t>2</w:t>
      </w:r>
      <w:r w:rsidR="004A692A">
        <w:rPr>
          <w:bCs/>
        </w:rPr>
        <w:t>.1.5.1</w:t>
      </w:r>
      <w:r w:rsidRPr="004A692A">
        <w:rPr>
          <w:bCs/>
        </w:rPr>
        <w:t>315-03</w:t>
      </w:r>
    </w:p>
    <w:p w:rsidR="00CD57BA" w:rsidRPr="004A692A" w:rsidRDefault="00CD57BA" w:rsidP="00672679">
      <w:pPr>
        <w:pStyle w:val="a"/>
      </w:pPr>
      <w:r w:rsidRPr="004A692A">
        <w:t>Постановление</w:t>
      </w:r>
      <w:r w:rsidR="004A692A" w:rsidRPr="004A692A">
        <w:t xml:space="preserve"> </w:t>
      </w:r>
      <w:r w:rsidRPr="004A692A">
        <w:t>Главного</w:t>
      </w:r>
      <w:r w:rsidR="004A692A" w:rsidRPr="004A692A">
        <w:t xml:space="preserve"> </w:t>
      </w:r>
      <w:r w:rsidRPr="004A692A">
        <w:t>государственного</w:t>
      </w:r>
      <w:r w:rsidR="004A692A" w:rsidRPr="004A692A">
        <w:t xml:space="preserve"> </w:t>
      </w:r>
      <w:r w:rsidRPr="004A692A">
        <w:t>санитарного</w:t>
      </w:r>
      <w:r w:rsidR="004A692A" w:rsidRPr="004A692A">
        <w:t xml:space="preserve"> </w:t>
      </w:r>
      <w:r w:rsidRPr="004A692A">
        <w:t>врача</w:t>
      </w:r>
      <w:r w:rsidR="004A692A" w:rsidRPr="004A692A">
        <w:t xml:space="preserve"> </w:t>
      </w:r>
      <w:r w:rsidRPr="004A692A">
        <w:t>Российской</w:t>
      </w:r>
      <w:r w:rsidR="004A692A" w:rsidRPr="004A692A">
        <w:t xml:space="preserve"> </w:t>
      </w:r>
      <w:r w:rsidRPr="004A692A">
        <w:t>Федерации</w:t>
      </w:r>
      <w:r w:rsidR="004A692A" w:rsidRPr="004A692A">
        <w:t xml:space="preserve"> </w:t>
      </w:r>
      <w:r w:rsidRPr="004A692A">
        <w:t>от</w:t>
      </w:r>
      <w:r w:rsidR="004A692A" w:rsidRPr="004A692A">
        <w:t xml:space="preserve"> </w:t>
      </w:r>
      <w:r w:rsidRPr="004A692A">
        <w:t>25</w:t>
      </w:r>
      <w:r w:rsidR="004A692A">
        <w:t>.09.20</w:t>
      </w:r>
      <w:r w:rsidRPr="004A692A">
        <w:t>07</w:t>
      </w:r>
      <w:r w:rsidR="004A692A" w:rsidRPr="004A692A">
        <w:t xml:space="preserve"> </w:t>
      </w:r>
      <w:r w:rsidRPr="004A692A">
        <w:t>№</w:t>
      </w:r>
      <w:r w:rsidR="004A692A" w:rsidRPr="004A692A">
        <w:t xml:space="preserve"> </w:t>
      </w:r>
      <w:r w:rsidRPr="004A692A">
        <w:t>74</w:t>
      </w:r>
      <w:r w:rsidR="004A692A" w:rsidRPr="004A692A">
        <w:t xml:space="preserve">, </w:t>
      </w:r>
      <w:r w:rsidRPr="004A692A">
        <w:t>в</w:t>
      </w:r>
      <w:r w:rsidR="004A692A" w:rsidRPr="004A692A">
        <w:t xml:space="preserve"> </w:t>
      </w:r>
      <w:r w:rsidR="004A692A">
        <w:t xml:space="preserve">ред. </w:t>
      </w:r>
      <w:r w:rsidRPr="004A692A">
        <w:t>от</w:t>
      </w:r>
      <w:r w:rsidR="004A692A" w:rsidRPr="004A692A">
        <w:t xml:space="preserve"> </w:t>
      </w:r>
      <w:r w:rsidRPr="004A692A">
        <w:t>10</w:t>
      </w:r>
      <w:r w:rsidR="004A692A">
        <w:t>.04.20</w:t>
      </w:r>
      <w:r w:rsidRPr="004A692A">
        <w:t>08</w:t>
      </w:r>
      <w:r w:rsidR="004A692A" w:rsidRPr="004A692A">
        <w:t xml:space="preserve"> </w:t>
      </w:r>
      <w:r w:rsidRPr="004A692A">
        <w:t>№25</w:t>
      </w:r>
    </w:p>
    <w:p w:rsidR="00CD57BA" w:rsidRPr="004A692A" w:rsidRDefault="00CD57BA" w:rsidP="00672679">
      <w:pPr>
        <w:pStyle w:val="a"/>
      </w:pPr>
      <w:r w:rsidRPr="004A692A">
        <w:t>Постановление</w:t>
      </w:r>
      <w:r w:rsidR="004A692A" w:rsidRPr="004A692A">
        <w:t xml:space="preserve"> </w:t>
      </w:r>
      <w:r w:rsidRPr="004A692A">
        <w:t>Правительства</w:t>
      </w:r>
      <w:r w:rsidR="004A692A" w:rsidRPr="004A692A">
        <w:t xml:space="preserve"> </w:t>
      </w:r>
      <w:r w:rsidRPr="004A692A">
        <w:t>РФ</w:t>
      </w:r>
      <w:r w:rsidR="004A692A" w:rsidRPr="004A692A">
        <w:t xml:space="preserve"> </w:t>
      </w:r>
      <w:r w:rsidRPr="004A692A">
        <w:t>от</w:t>
      </w:r>
      <w:r w:rsidR="004A692A" w:rsidRPr="004A692A">
        <w:t xml:space="preserve"> </w:t>
      </w:r>
      <w:r w:rsidRPr="004A692A">
        <w:t>21</w:t>
      </w:r>
      <w:r w:rsidR="004A692A">
        <w:t>.08.20</w:t>
      </w:r>
      <w:r w:rsidRPr="004A692A">
        <w:t>00</w:t>
      </w:r>
      <w:r w:rsidR="004A692A" w:rsidRPr="004A692A">
        <w:t xml:space="preserve"> </w:t>
      </w:r>
      <w:r w:rsidRPr="004A692A">
        <w:t>г</w:t>
      </w:r>
      <w:r w:rsidR="004A692A" w:rsidRPr="004A692A">
        <w:t xml:space="preserve">. </w:t>
      </w:r>
      <w:r w:rsidRPr="004A692A">
        <w:t>№</w:t>
      </w:r>
      <w:r w:rsidR="004A692A" w:rsidRPr="004A692A">
        <w:t xml:space="preserve"> </w:t>
      </w:r>
      <w:r w:rsidRPr="004A692A">
        <w:t>613,</w:t>
      </w:r>
      <w:r w:rsidR="004A692A" w:rsidRPr="004A692A">
        <w:t xml:space="preserve"> </w:t>
      </w:r>
      <w:r w:rsidRPr="004A692A">
        <w:t>в</w:t>
      </w:r>
      <w:r w:rsidR="004A692A" w:rsidRPr="004A692A">
        <w:t xml:space="preserve"> </w:t>
      </w:r>
      <w:r w:rsidR="004A692A">
        <w:t xml:space="preserve">ред. </w:t>
      </w:r>
      <w:r w:rsidRPr="004A692A">
        <w:t>от</w:t>
      </w:r>
      <w:r w:rsidR="004A692A" w:rsidRPr="004A692A">
        <w:t xml:space="preserve"> </w:t>
      </w:r>
      <w:r w:rsidRPr="004A692A">
        <w:t>15</w:t>
      </w:r>
      <w:r w:rsidR="004A692A">
        <w:t>.04.20</w:t>
      </w:r>
      <w:r w:rsidRPr="004A692A">
        <w:t>02</w:t>
      </w:r>
      <w:r w:rsidR="004A692A" w:rsidRPr="004A692A">
        <w:t xml:space="preserve"> </w:t>
      </w:r>
      <w:r w:rsidRPr="004A692A">
        <w:t>№</w:t>
      </w:r>
      <w:r w:rsidR="004A692A" w:rsidRPr="004A692A">
        <w:t xml:space="preserve"> </w:t>
      </w:r>
      <w:r w:rsidRPr="004A692A">
        <w:t>240</w:t>
      </w:r>
    </w:p>
    <w:p w:rsidR="00CD57BA" w:rsidRPr="004A692A" w:rsidRDefault="00CD57BA" w:rsidP="00672679">
      <w:pPr>
        <w:pStyle w:val="a"/>
      </w:pPr>
      <w:r w:rsidRPr="004A692A">
        <w:t>Постановление</w:t>
      </w:r>
      <w:r w:rsidR="004A692A" w:rsidRPr="004A692A">
        <w:t xml:space="preserve"> </w:t>
      </w:r>
      <w:r w:rsidRPr="004A692A">
        <w:t>Правительства</w:t>
      </w:r>
      <w:r w:rsidR="004A692A" w:rsidRPr="004A692A">
        <w:t xml:space="preserve"> </w:t>
      </w:r>
      <w:r w:rsidRPr="004A692A">
        <w:t>Российской</w:t>
      </w:r>
      <w:r w:rsidR="004A692A" w:rsidRPr="004A692A">
        <w:t xml:space="preserve"> </w:t>
      </w:r>
      <w:r w:rsidRPr="004A692A">
        <w:t>Федерации</w:t>
      </w:r>
      <w:r w:rsidR="004A692A" w:rsidRPr="004A692A">
        <w:t xml:space="preserve"> </w:t>
      </w:r>
      <w:r w:rsidRPr="004A692A">
        <w:t>от</w:t>
      </w:r>
      <w:r w:rsidR="004A692A" w:rsidRPr="004A692A">
        <w:t xml:space="preserve"> </w:t>
      </w:r>
      <w:r w:rsidRPr="004A692A">
        <w:t>15</w:t>
      </w:r>
      <w:r w:rsidR="004A692A">
        <w:t>.04.20</w:t>
      </w:r>
      <w:r w:rsidRPr="004A692A">
        <w:t>02</w:t>
      </w:r>
      <w:r w:rsidR="004A692A" w:rsidRPr="004A692A">
        <w:t xml:space="preserve"> </w:t>
      </w:r>
      <w:r w:rsidRPr="004A692A">
        <w:t>г</w:t>
      </w:r>
      <w:r w:rsidR="004A692A" w:rsidRPr="004A692A">
        <w:t xml:space="preserve">. </w:t>
      </w:r>
      <w:r w:rsidRPr="004A692A">
        <w:t>№</w:t>
      </w:r>
      <w:r w:rsidR="004A692A" w:rsidRPr="004A692A">
        <w:t xml:space="preserve"> </w:t>
      </w:r>
      <w:r w:rsidRPr="004A692A">
        <w:t>240</w:t>
      </w:r>
    </w:p>
    <w:p w:rsidR="004A692A" w:rsidRPr="004A692A" w:rsidRDefault="00CD57BA" w:rsidP="00672679">
      <w:pPr>
        <w:pStyle w:val="a"/>
      </w:pPr>
      <w:r w:rsidRPr="004A692A">
        <w:t>Постановление</w:t>
      </w:r>
      <w:r w:rsidR="004A692A" w:rsidRPr="004A692A">
        <w:t xml:space="preserve"> </w:t>
      </w:r>
      <w:r w:rsidRPr="004A692A">
        <w:t>Госгортехнадзора</w:t>
      </w:r>
      <w:r w:rsidR="004A692A" w:rsidRPr="004A692A">
        <w:t xml:space="preserve"> </w:t>
      </w:r>
      <w:r w:rsidRPr="004A692A">
        <w:t>России</w:t>
      </w:r>
      <w:r w:rsidR="004A692A" w:rsidRPr="004A692A">
        <w:t xml:space="preserve"> </w:t>
      </w:r>
      <w:r w:rsidRPr="004A692A">
        <w:t>от</w:t>
      </w:r>
      <w:r w:rsidR="004A692A" w:rsidRPr="004A692A">
        <w:t xml:space="preserve"> </w:t>
      </w:r>
      <w:r w:rsidRPr="004A692A">
        <w:t>22</w:t>
      </w:r>
      <w:r w:rsidR="004A692A">
        <w:t>.04.19</w:t>
      </w:r>
      <w:r w:rsidRPr="004A692A">
        <w:t>92</w:t>
      </w:r>
      <w:r w:rsidR="004A692A" w:rsidRPr="004A692A">
        <w:t xml:space="preserve"> </w:t>
      </w:r>
      <w:r w:rsidRPr="004A692A">
        <w:t>г</w:t>
      </w:r>
      <w:r w:rsidR="004A692A" w:rsidRPr="004A692A">
        <w:t xml:space="preserve">. </w:t>
      </w:r>
      <w:r w:rsidRPr="004A692A">
        <w:t>№</w:t>
      </w:r>
      <w:r w:rsidR="004A692A" w:rsidRPr="004A692A">
        <w:t xml:space="preserve"> </w:t>
      </w:r>
      <w:r w:rsidRPr="004A692A">
        <w:t>9,</w:t>
      </w:r>
      <w:r w:rsidR="004A692A" w:rsidRPr="004A692A">
        <w:t xml:space="preserve"> </w:t>
      </w:r>
      <w:r w:rsidRPr="004A692A">
        <w:t>в</w:t>
      </w:r>
      <w:r w:rsidR="004A692A" w:rsidRPr="004A692A">
        <w:t xml:space="preserve"> </w:t>
      </w:r>
      <w:r w:rsidR="004A692A">
        <w:t xml:space="preserve">ред. </w:t>
      </w:r>
      <w:r w:rsidRPr="004A692A">
        <w:t>от</w:t>
      </w:r>
      <w:r w:rsidR="004A692A" w:rsidRPr="004A692A">
        <w:t xml:space="preserve"> </w:t>
      </w:r>
      <w:r w:rsidRPr="004A692A">
        <w:t>23</w:t>
      </w:r>
      <w:r w:rsidR="004A692A">
        <w:t>.11.19</w:t>
      </w:r>
      <w:r w:rsidRPr="004A692A">
        <w:t>94</w:t>
      </w:r>
      <w:r w:rsidR="004A692A" w:rsidRPr="004A692A">
        <w:t xml:space="preserve"> </w:t>
      </w:r>
      <w:r w:rsidRPr="004A692A">
        <w:t>№</w:t>
      </w:r>
      <w:r w:rsidR="004A692A" w:rsidRPr="004A692A">
        <w:t xml:space="preserve"> </w:t>
      </w:r>
      <w:r w:rsidRPr="004A692A">
        <w:t>61</w:t>
      </w:r>
    </w:p>
    <w:p w:rsidR="004A692A" w:rsidRPr="004A692A" w:rsidRDefault="00CD57BA" w:rsidP="00672679">
      <w:pPr>
        <w:pStyle w:val="a"/>
      </w:pPr>
      <w:r w:rsidRPr="004A692A">
        <w:t>Приказ</w:t>
      </w:r>
      <w:r w:rsidR="004A692A" w:rsidRPr="004A692A">
        <w:t xml:space="preserve"> </w:t>
      </w:r>
      <w:r w:rsidRPr="004A692A">
        <w:t>Государственного</w:t>
      </w:r>
      <w:r w:rsidR="004A692A" w:rsidRPr="004A692A">
        <w:t xml:space="preserve"> </w:t>
      </w:r>
      <w:r w:rsidRPr="004A692A">
        <w:t>комитета</w:t>
      </w:r>
      <w:r w:rsidR="004A692A" w:rsidRPr="004A692A">
        <w:t xml:space="preserve"> </w:t>
      </w:r>
      <w:r w:rsidRPr="004A692A">
        <w:t>РФ</w:t>
      </w:r>
      <w:r w:rsidR="004A692A" w:rsidRPr="004A692A">
        <w:t xml:space="preserve"> </w:t>
      </w:r>
      <w:r w:rsidRPr="004A692A">
        <w:t>по</w:t>
      </w:r>
      <w:r w:rsidR="004A692A" w:rsidRPr="004A692A">
        <w:t xml:space="preserve"> </w:t>
      </w:r>
      <w:r w:rsidRPr="004A692A">
        <w:t>рыболовству</w:t>
      </w:r>
      <w:r w:rsidR="004A692A" w:rsidRPr="004A692A">
        <w:t xml:space="preserve"> </w:t>
      </w:r>
      <w:r w:rsidRPr="004A692A">
        <w:t>от</w:t>
      </w:r>
      <w:r w:rsidR="004A692A" w:rsidRPr="004A692A">
        <w:t xml:space="preserve"> </w:t>
      </w:r>
      <w:r w:rsidRPr="004A692A">
        <w:t>28</w:t>
      </w:r>
      <w:r w:rsidR="004A692A">
        <w:t>.04.19</w:t>
      </w:r>
      <w:r w:rsidRPr="004A692A">
        <w:t>99</w:t>
      </w:r>
      <w:r w:rsidR="004A692A" w:rsidRPr="004A692A">
        <w:t xml:space="preserve"> </w:t>
      </w:r>
      <w:r w:rsidRPr="004A692A">
        <w:t>г</w:t>
      </w:r>
      <w:r w:rsidR="004A692A" w:rsidRPr="004A692A">
        <w:t xml:space="preserve"> </w:t>
      </w:r>
      <w:r w:rsidRPr="004A692A">
        <w:t>№</w:t>
      </w:r>
      <w:r w:rsidR="004A692A" w:rsidRPr="004A692A">
        <w:t xml:space="preserve"> </w:t>
      </w:r>
      <w:r w:rsidRPr="004A692A">
        <w:t>96</w:t>
      </w:r>
    </w:p>
    <w:p w:rsidR="004A692A" w:rsidRPr="004A692A" w:rsidRDefault="00CD57BA" w:rsidP="00672679">
      <w:pPr>
        <w:pStyle w:val="a"/>
      </w:pPr>
      <w:r w:rsidRPr="004A692A">
        <w:t>Приказ</w:t>
      </w:r>
      <w:r w:rsidR="004A692A" w:rsidRPr="004A692A">
        <w:t xml:space="preserve"> </w:t>
      </w:r>
      <w:r w:rsidRPr="004A692A">
        <w:t>МПР</w:t>
      </w:r>
      <w:r w:rsidR="004A692A" w:rsidRPr="004A692A">
        <w:t xml:space="preserve"> </w:t>
      </w:r>
      <w:r w:rsidRPr="004A692A">
        <w:t>России</w:t>
      </w:r>
      <w:r w:rsidR="004A692A" w:rsidRPr="004A692A">
        <w:t xml:space="preserve"> </w:t>
      </w:r>
      <w:r w:rsidRPr="004A692A">
        <w:t>от</w:t>
      </w:r>
      <w:r w:rsidR="004A692A" w:rsidRPr="004A692A">
        <w:t xml:space="preserve"> </w:t>
      </w:r>
      <w:r w:rsidRPr="004A692A">
        <w:t>03</w:t>
      </w:r>
      <w:r w:rsidR="004A692A">
        <w:t>.03.20</w:t>
      </w:r>
      <w:r w:rsidRPr="004A692A">
        <w:t>03</w:t>
      </w:r>
      <w:r w:rsidR="004A692A" w:rsidRPr="004A692A">
        <w:t xml:space="preserve"> </w:t>
      </w:r>
      <w:r w:rsidRPr="004A692A">
        <w:t>№</w:t>
      </w:r>
      <w:r w:rsidR="004A692A" w:rsidRPr="004A692A">
        <w:t xml:space="preserve"> </w:t>
      </w:r>
      <w:r w:rsidRPr="004A692A">
        <w:t>156</w:t>
      </w:r>
    </w:p>
    <w:p w:rsidR="00CD57BA" w:rsidRPr="004A692A" w:rsidRDefault="00CD57BA" w:rsidP="00672679">
      <w:pPr>
        <w:pStyle w:val="a"/>
      </w:pPr>
      <w:r w:rsidRPr="004A692A">
        <w:t>Государственный</w:t>
      </w:r>
      <w:r w:rsidR="004A692A" w:rsidRPr="004A692A">
        <w:t xml:space="preserve"> </w:t>
      </w:r>
      <w:r w:rsidRPr="004A692A">
        <w:t>доклад</w:t>
      </w:r>
      <w:r w:rsidR="004A692A">
        <w:t xml:space="preserve"> "</w:t>
      </w:r>
      <w:r w:rsidRPr="004A692A">
        <w:t>О</w:t>
      </w:r>
      <w:r w:rsidR="004A692A" w:rsidRPr="004A692A">
        <w:t xml:space="preserve"> </w:t>
      </w:r>
      <w:r w:rsidRPr="004A692A">
        <w:t>состоянии</w:t>
      </w:r>
      <w:r w:rsidR="004A692A" w:rsidRPr="004A692A">
        <w:t xml:space="preserve"> </w:t>
      </w:r>
      <w:r w:rsidRPr="004A692A">
        <w:t>промышленной</w:t>
      </w:r>
      <w:r w:rsidR="004A692A" w:rsidRPr="004A692A">
        <w:t xml:space="preserve"> </w:t>
      </w:r>
      <w:r w:rsidRPr="004A692A">
        <w:t>безопасности</w:t>
      </w:r>
      <w:r w:rsidR="004A692A" w:rsidRPr="004A692A">
        <w:t xml:space="preserve"> </w:t>
      </w:r>
      <w:r w:rsidRPr="004A692A">
        <w:t>опасных</w:t>
      </w:r>
      <w:r w:rsidR="004A692A" w:rsidRPr="004A692A">
        <w:t xml:space="preserve"> </w:t>
      </w:r>
      <w:r w:rsidRPr="004A692A">
        <w:t>производственных</w:t>
      </w:r>
      <w:r w:rsidR="004A692A" w:rsidRPr="004A692A">
        <w:t xml:space="preserve"> </w:t>
      </w:r>
      <w:r w:rsidRPr="004A692A">
        <w:t>объектов,</w:t>
      </w:r>
      <w:r w:rsidR="004A692A" w:rsidRPr="004A692A">
        <w:t xml:space="preserve"> </w:t>
      </w:r>
      <w:r w:rsidRPr="004A692A">
        <w:t>рационального</w:t>
      </w:r>
      <w:r w:rsidR="004A692A" w:rsidRPr="004A692A">
        <w:t xml:space="preserve"> </w:t>
      </w:r>
      <w:r w:rsidRPr="004A692A">
        <w:t>использования</w:t>
      </w:r>
      <w:r w:rsidR="004A692A" w:rsidRPr="004A692A">
        <w:t xml:space="preserve"> </w:t>
      </w:r>
      <w:r w:rsidRPr="004A692A">
        <w:t>и</w:t>
      </w:r>
      <w:r w:rsidR="004A692A" w:rsidRPr="004A692A">
        <w:t xml:space="preserve"> </w:t>
      </w:r>
      <w:r w:rsidRPr="004A692A">
        <w:t>охраны</w:t>
      </w:r>
      <w:r w:rsidR="004A692A" w:rsidRPr="004A692A">
        <w:t xml:space="preserve"> </w:t>
      </w:r>
      <w:r w:rsidRPr="004A692A">
        <w:t>недр</w:t>
      </w:r>
      <w:r w:rsidR="004A692A" w:rsidRPr="004A692A">
        <w:t xml:space="preserve"> </w:t>
      </w:r>
      <w:r w:rsidRPr="004A692A">
        <w:t>РФ</w:t>
      </w:r>
      <w:r w:rsidR="004A692A" w:rsidRPr="004A692A">
        <w:t xml:space="preserve"> </w:t>
      </w:r>
      <w:r w:rsidRPr="004A692A">
        <w:t>в</w:t>
      </w:r>
      <w:r w:rsidR="004A692A" w:rsidRPr="004A692A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4A692A">
          <w:t>2006</w:t>
        </w:r>
        <w:r w:rsidR="004A692A" w:rsidRPr="004A692A">
          <w:t xml:space="preserve"> </w:t>
        </w:r>
        <w:r w:rsidRPr="004A692A">
          <w:t>г</w:t>
        </w:r>
      </w:smartTag>
      <w:r w:rsidR="004A692A" w:rsidRPr="004A692A">
        <w:t>.</w:t>
      </w:r>
      <w:r w:rsidR="004A692A">
        <w:t xml:space="preserve"> "</w:t>
      </w:r>
    </w:p>
    <w:p w:rsidR="004A692A" w:rsidRPr="004A692A" w:rsidRDefault="00CD57BA" w:rsidP="00672679">
      <w:pPr>
        <w:pStyle w:val="a"/>
      </w:pPr>
      <w:r w:rsidRPr="004A692A">
        <w:t>РИА</w:t>
      </w:r>
      <w:r w:rsidR="004A692A">
        <w:t xml:space="preserve"> "</w:t>
      </w:r>
      <w:r w:rsidRPr="004A692A">
        <w:t>Новости</w:t>
      </w:r>
      <w:r w:rsidR="004A692A">
        <w:t>"</w:t>
      </w:r>
      <w:r w:rsidR="004A692A" w:rsidRPr="004A692A">
        <w:t>.</w:t>
      </w:r>
    </w:p>
    <w:p w:rsidR="00CD57BA" w:rsidRPr="004A692A" w:rsidRDefault="004A692A" w:rsidP="00672679">
      <w:pPr>
        <w:pStyle w:val="a"/>
      </w:pPr>
      <w:r>
        <w:t>www.</w:t>
      </w:r>
      <w:r w:rsidR="00CD57BA" w:rsidRPr="004A692A">
        <w:t>ecobest</w:t>
      </w:r>
      <w:r>
        <w:t>.ru</w:t>
      </w:r>
    </w:p>
    <w:p w:rsidR="00CD57BA" w:rsidRPr="004A692A" w:rsidRDefault="004A692A" w:rsidP="00672679">
      <w:pPr>
        <w:pStyle w:val="a"/>
      </w:pPr>
      <w:r>
        <w:t>http://</w:t>
      </w:r>
      <w:r w:rsidR="00CD57BA" w:rsidRPr="004A692A">
        <w:t>infopravo</w:t>
      </w:r>
      <w:r w:rsidRPr="004A692A">
        <w:t xml:space="preserve">. </w:t>
      </w:r>
      <w:r w:rsidR="00CD57BA" w:rsidRPr="004A692A">
        <w:t>by</w:t>
      </w:r>
      <w:r>
        <w:t>.ru</w:t>
      </w:r>
    </w:p>
    <w:p w:rsidR="004A692A" w:rsidRPr="004A692A" w:rsidRDefault="004A692A" w:rsidP="00672679">
      <w:pPr>
        <w:pStyle w:val="a"/>
      </w:pPr>
      <w:r>
        <w:t>www.</w:t>
      </w:r>
      <w:r w:rsidR="00CD57BA" w:rsidRPr="004A692A">
        <w:t>ecoindustry</w:t>
      </w:r>
      <w:r>
        <w:t>.ru (</w:t>
      </w:r>
      <w:r w:rsidR="00CD57BA" w:rsidRPr="004A692A">
        <w:t>Журнал</w:t>
      </w:r>
      <w:r>
        <w:t xml:space="preserve"> "</w:t>
      </w:r>
      <w:r w:rsidR="00CD57BA" w:rsidRPr="004A692A">
        <w:t>Экология</w:t>
      </w:r>
      <w:r w:rsidRPr="004A692A">
        <w:t xml:space="preserve"> </w:t>
      </w:r>
      <w:r w:rsidR="00CD57BA" w:rsidRPr="004A692A">
        <w:t>производства</w:t>
      </w:r>
      <w:r>
        <w:t>"</w:t>
      </w:r>
      <w:r w:rsidR="00CD57BA" w:rsidRPr="004A692A">
        <w:t>,</w:t>
      </w:r>
      <w:r w:rsidRPr="004A692A">
        <w:t xml:space="preserve"> </w:t>
      </w:r>
      <w:r w:rsidR="00CD57BA" w:rsidRPr="004A692A">
        <w:t>электронная</w:t>
      </w:r>
      <w:r w:rsidRPr="004A692A">
        <w:t xml:space="preserve"> </w:t>
      </w:r>
      <w:r w:rsidR="00CD57BA" w:rsidRPr="004A692A">
        <w:t>версия</w:t>
      </w:r>
      <w:r w:rsidRPr="004A692A">
        <w:t>)</w:t>
      </w:r>
    </w:p>
    <w:p w:rsidR="004A692A" w:rsidRDefault="004A692A" w:rsidP="00672679">
      <w:pPr>
        <w:pStyle w:val="a"/>
      </w:pPr>
      <w:r>
        <w:t>http://</w:t>
      </w:r>
      <w:r w:rsidR="00CD57BA" w:rsidRPr="004A692A">
        <w:t>ru</w:t>
      </w:r>
      <w:r w:rsidRPr="004A692A">
        <w:t xml:space="preserve">. </w:t>
      </w:r>
      <w:r w:rsidR="00CD57BA" w:rsidRPr="004A692A">
        <w:t>wikipedia</w:t>
      </w:r>
      <w:r>
        <w:t>.org</w:t>
      </w:r>
    </w:p>
    <w:p w:rsidR="00CD57BA" w:rsidRPr="00672679" w:rsidRDefault="00CD57BA" w:rsidP="00672679">
      <w:pPr>
        <w:pStyle w:val="af5"/>
      </w:pPr>
      <w:bookmarkStart w:id="12" w:name="_GoBack"/>
      <w:bookmarkEnd w:id="12"/>
    </w:p>
    <w:sectPr w:rsidR="00CD57BA" w:rsidRPr="00672679" w:rsidSect="004A692A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79" w:rsidRDefault="00813579" w:rsidP="004710E4">
      <w:r>
        <w:separator/>
      </w:r>
    </w:p>
  </w:endnote>
  <w:endnote w:type="continuationSeparator" w:id="0">
    <w:p w:rsidR="00813579" w:rsidRDefault="00813579" w:rsidP="0047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79" w:rsidRDefault="00672679" w:rsidP="004A692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79" w:rsidRDefault="00813579" w:rsidP="004710E4">
      <w:r>
        <w:separator/>
      </w:r>
    </w:p>
  </w:footnote>
  <w:footnote w:type="continuationSeparator" w:id="0">
    <w:p w:rsidR="00813579" w:rsidRDefault="00813579" w:rsidP="0047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79" w:rsidRDefault="00672679" w:rsidP="004A692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FEF"/>
    <w:multiLevelType w:val="hybridMultilevel"/>
    <w:tmpl w:val="A7C239B8"/>
    <w:lvl w:ilvl="0" w:tplc="53B4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31113"/>
    <w:multiLevelType w:val="hybridMultilevel"/>
    <w:tmpl w:val="64243E50"/>
    <w:lvl w:ilvl="0" w:tplc="53B4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A3534"/>
    <w:multiLevelType w:val="hybridMultilevel"/>
    <w:tmpl w:val="8ECA5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A1FAE"/>
    <w:multiLevelType w:val="multilevel"/>
    <w:tmpl w:val="D814F11E"/>
    <w:lvl w:ilvl="0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cs="Times New Roman" w:hint="default"/>
      </w:rPr>
    </w:lvl>
  </w:abstractNum>
  <w:abstractNum w:abstractNumId="4">
    <w:nsid w:val="14C464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5748FE"/>
    <w:multiLevelType w:val="hybridMultilevel"/>
    <w:tmpl w:val="FA1C8C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E01B9"/>
    <w:multiLevelType w:val="hybridMultilevel"/>
    <w:tmpl w:val="88EE8D90"/>
    <w:lvl w:ilvl="0" w:tplc="53B4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DA6B2F"/>
    <w:multiLevelType w:val="hybridMultilevel"/>
    <w:tmpl w:val="6D527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BC49D1"/>
    <w:multiLevelType w:val="hybridMultilevel"/>
    <w:tmpl w:val="37B224B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E03757"/>
    <w:multiLevelType w:val="hybridMultilevel"/>
    <w:tmpl w:val="9AD2D96A"/>
    <w:lvl w:ilvl="0" w:tplc="FB1278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3C53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E6103A"/>
    <w:multiLevelType w:val="hybridMultilevel"/>
    <w:tmpl w:val="0D3649E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C38CA"/>
    <w:multiLevelType w:val="hybridMultilevel"/>
    <w:tmpl w:val="AE0E009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41983227"/>
    <w:multiLevelType w:val="hybridMultilevel"/>
    <w:tmpl w:val="5D5E32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20879B0"/>
    <w:multiLevelType w:val="hybridMultilevel"/>
    <w:tmpl w:val="49663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5F5182"/>
    <w:multiLevelType w:val="hybridMultilevel"/>
    <w:tmpl w:val="55F2BFE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9926E7"/>
    <w:multiLevelType w:val="hybridMultilevel"/>
    <w:tmpl w:val="556A23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24948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CC934C5"/>
    <w:multiLevelType w:val="hybridMultilevel"/>
    <w:tmpl w:val="3D5C7E0E"/>
    <w:lvl w:ilvl="0" w:tplc="53B4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903AED"/>
    <w:multiLevelType w:val="hybridMultilevel"/>
    <w:tmpl w:val="B7084756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72642D2A"/>
    <w:multiLevelType w:val="hybridMultilevel"/>
    <w:tmpl w:val="A87ADBF8"/>
    <w:lvl w:ilvl="0" w:tplc="53B47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17"/>
  </w:num>
  <w:num w:numId="8">
    <w:abstractNumId w:val="19"/>
  </w:num>
  <w:num w:numId="9">
    <w:abstractNumId w:val="14"/>
  </w:num>
  <w:num w:numId="10">
    <w:abstractNumId w:val="6"/>
  </w:num>
  <w:num w:numId="11">
    <w:abstractNumId w:val="0"/>
  </w:num>
  <w:num w:numId="12">
    <w:abstractNumId w:val="21"/>
  </w:num>
  <w:num w:numId="13">
    <w:abstractNumId w:val="1"/>
  </w:num>
  <w:num w:numId="14">
    <w:abstractNumId w:val="3"/>
  </w:num>
  <w:num w:numId="15">
    <w:abstractNumId w:val="18"/>
  </w:num>
  <w:num w:numId="16">
    <w:abstractNumId w:val="10"/>
  </w:num>
  <w:num w:numId="17">
    <w:abstractNumId w:val="15"/>
  </w:num>
  <w:num w:numId="18">
    <w:abstractNumId w:val="5"/>
  </w:num>
  <w:num w:numId="19">
    <w:abstractNumId w:val="16"/>
  </w:num>
  <w:num w:numId="20">
    <w:abstractNumId w:val="8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68E"/>
    <w:rsid w:val="00050CFA"/>
    <w:rsid w:val="00080CA7"/>
    <w:rsid w:val="001113A0"/>
    <w:rsid w:val="00140C12"/>
    <w:rsid w:val="0015268E"/>
    <w:rsid w:val="0018624A"/>
    <w:rsid w:val="001D3F67"/>
    <w:rsid w:val="001E4F3A"/>
    <w:rsid w:val="00204247"/>
    <w:rsid w:val="00237F3A"/>
    <w:rsid w:val="00312FDD"/>
    <w:rsid w:val="00374433"/>
    <w:rsid w:val="003D3DB3"/>
    <w:rsid w:val="003E072C"/>
    <w:rsid w:val="003E77BA"/>
    <w:rsid w:val="003F68C8"/>
    <w:rsid w:val="0043144F"/>
    <w:rsid w:val="004710E4"/>
    <w:rsid w:val="004A3C37"/>
    <w:rsid w:val="004A692A"/>
    <w:rsid w:val="004F619D"/>
    <w:rsid w:val="00571D60"/>
    <w:rsid w:val="00593A47"/>
    <w:rsid w:val="005E427A"/>
    <w:rsid w:val="005F22B8"/>
    <w:rsid w:val="00637F24"/>
    <w:rsid w:val="0067013B"/>
    <w:rsid w:val="00672679"/>
    <w:rsid w:val="00716CC5"/>
    <w:rsid w:val="0078576A"/>
    <w:rsid w:val="00813579"/>
    <w:rsid w:val="00843903"/>
    <w:rsid w:val="008C6747"/>
    <w:rsid w:val="008F630A"/>
    <w:rsid w:val="0090623E"/>
    <w:rsid w:val="00917B4A"/>
    <w:rsid w:val="00925865"/>
    <w:rsid w:val="0093598E"/>
    <w:rsid w:val="00946592"/>
    <w:rsid w:val="00992BD3"/>
    <w:rsid w:val="009B089C"/>
    <w:rsid w:val="00A07DF7"/>
    <w:rsid w:val="00A258ED"/>
    <w:rsid w:val="00A40404"/>
    <w:rsid w:val="00B659D6"/>
    <w:rsid w:val="00B7652A"/>
    <w:rsid w:val="00B77D84"/>
    <w:rsid w:val="00C01124"/>
    <w:rsid w:val="00C2494D"/>
    <w:rsid w:val="00C9301B"/>
    <w:rsid w:val="00CD57BA"/>
    <w:rsid w:val="00D02C8C"/>
    <w:rsid w:val="00D04251"/>
    <w:rsid w:val="00D10C49"/>
    <w:rsid w:val="00D7026E"/>
    <w:rsid w:val="00DB2493"/>
    <w:rsid w:val="00DC16C2"/>
    <w:rsid w:val="00DE7581"/>
    <w:rsid w:val="00E00183"/>
    <w:rsid w:val="00E115A4"/>
    <w:rsid w:val="00E36F55"/>
    <w:rsid w:val="00F17462"/>
    <w:rsid w:val="00F67D52"/>
    <w:rsid w:val="00F70DC2"/>
    <w:rsid w:val="00F766CD"/>
    <w:rsid w:val="00FB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9BCF3B-1619-4741-AD3B-E6596FFE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A692A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A692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A692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4A692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A692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A692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4A692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4A692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A692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4A69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A692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A692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A692A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9">
    <w:name w:val="Hyperlink"/>
    <w:uiPriority w:val="99"/>
    <w:rsid w:val="004A692A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4A692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A692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A692A"/>
    <w:pPr>
      <w:numPr>
        <w:numId w:val="2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4A692A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4A692A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4A69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4A692A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A692A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4A692A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4A692A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4A692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0"/>
    <w:link w:val="af4"/>
    <w:uiPriority w:val="99"/>
    <w:rsid w:val="004A692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4A692A"/>
    <w:rPr>
      <w:color w:val="FFFFFF"/>
    </w:rPr>
  </w:style>
  <w:style w:type="paragraph" w:customStyle="1" w:styleId="af6">
    <w:name w:val="содержание"/>
    <w:uiPriority w:val="99"/>
    <w:rsid w:val="004A692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A692A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A692A"/>
    <w:pPr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ТАБЛИЦА"/>
    <w:next w:val="a0"/>
    <w:autoRedefine/>
    <w:uiPriority w:val="99"/>
    <w:rsid w:val="004A692A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A692A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4A692A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A692A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A692A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10171</Words>
  <Characters>57978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68013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Лили</dc:creator>
  <cp:keywords/>
  <dc:description/>
  <cp:lastModifiedBy>admin</cp:lastModifiedBy>
  <cp:revision>2</cp:revision>
  <dcterms:created xsi:type="dcterms:W3CDTF">2014-03-26T02:00:00Z</dcterms:created>
  <dcterms:modified xsi:type="dcterms:W3CDTF">2014-03-26T02:00:00Z</dcterms:modified>
</cp:coreProperties>
</file>