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28"/>
        </w:rPr>
      </w:pPr>
      <w:r w:rsidRPr="00157F5F">
        <w:rPr>
          <w:rFonts w:cs="Times New Roman CYR"/>
          <w:sz w:val="28"/>
          <w:szCs w:val="36"/>
        </w:rPr>
        <w:t>Министерство образования и науки РФ</w:t>
      </w: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6"/>
        </w:rPr>
      </w:pPr>
      <w:r w:rsidRPr="00157F5F">
        <w:rPr>
          <w:rFonts w:cs="Times New Roman CYR"/>
          <w:sz w:val="28"/>
          <w:szCs w:val="36"/>
        </w:rPr>
        <w:t>РЕГИОНАЛЬНЫЙ ФИНАНСОВО-ЭКОНОМИЧЕСКИЙ ИНСТИТУТ</w:t>
      </w: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832A08"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157F5F" w:rsidRPr="00832A08" w:rsidRDefault="00157F5F"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bCs/>
          <w:iCs/>
          <w:sz w:val="28"/>
          <w:szCs w:val="44"/>
        </w:rPr>
      </w:pPr>
      <w:r w:rsidRPr="00157F5F">
        <w:rPr>
          <w:rFonts w:cs="Times New Roman CYR"/>
          <w:bCs/>
          <w:iCs/>
          <w:sz w:val="28"/>
          <w:szCs w:val="44"/>
        </w:rPr>
        <w:t>Курсовая работа</w:t>
      </w: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bCs/>
          <w:iCs/>
          <w:sz w:val="28"/>
          <w:szCs w:val="32"/>
        </w:rPr>
      </w:pPr>
    </w:p>
    <w:p w:rsidR="00EB79EC" w:rsidRPr="003014F8" w:rsidRDefault="00EB79EC" w:rsidP="00157F5F">
      <w:pPr>
        <w:widowControl w:val="0"/>
        <w:tabs>
          <w:tab w:val="left" w:pos="0"/>
        </w:tabs>
        <w:autoSpaceDE w:val="0"/>
        <w:autoSpaceDN w:val="0"/>
        <w:adjustRightInd w:val="0"/>
        <w:spacing w:line="360" w:lineRule="auto"/>
        <w:ind w:firstLine="709"/>
        <w:jc w:val="center"/>
        <w:rPr>
          <w:rFonts w:cs="Times New Roman CYR"/>
          <w:iCs/>
          <w:sz w:val="28"/>
          <w:szCs w:val="36"/>
        </w:rPr>
      </w:pPr>
      <w:r w:rsidRPr="00157F5F">
        <w:rPr>
          <w:rFonts w:cs="Times New Roman CYR"/>
          <w:sz w:val="28"/>
          <w:szCs w:val="36"/>
        </w:rPr>
        <w:t xml:space="preserve">На тему: </w:t>
      </w:r>
      <w:r w:rsidR="003014F8" w:rsidRPr="003014F8">
        <w:rPr>
          <w:rFonts w:cs="Times New Roman CYR"/>
          <w:iCs/>
          <w:sz w:val="28"/>
          <w:szCs w:val="36"/>
        </w:rPr>
        <w:t>Требования к бухгалтерской (финансовой) отчетности</w:t>
      </w: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32"/>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28"/>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28"/>
        </w:rPr>
      </w:pPr>
    </w:p>
    <w:p w:rsidR="00EB79EC" w:rsidRPr="00157F5F" w:rsidRDefault="00EB79EC" w:rsidP="00157F5F">
      <w:pPr>
        <w:widowControl w:val="0"/>
        <w:tabs>
          <w:tab w:val="left" w:pos="0"/>
        </w:tabs>
        <w:autoSpaceDE w:val="0"/>
        <w:autoSpaceDN w:val="0"/>
        <w:adjustRightInd w:val="0"/>
        <w:spacing w:line="360" w:lineRule="auto"/>
        <w:ind w:firstLine="709"/>
        <w:jc w:val="center"/>
        <w:rPr>
          <w:rFonts w:cs="Times New Roman CYR"/>
          <w:sz w:val="28"/>
          <w:szCs w:val="28"/>
        </w:rPr>
      </w:pPr>
      <w:r w:rsidRPr="00157F5F">
        <w:rPr>
          <w:rFonts w:cs="Times New Roman CYR"/>
          <w:sz w:val="28"/>
          <w:szCs w:val="28"/>
        </w:rPr>
        <w:t xml:space="preserve">Курск </w:t>
      </w:r>
      <w:smartTag w:uri="urn:schemas-microsoft-com:office:smarttags" w:element="metricconverter">
        <w:smartTagPr>
          <w:attr w:name="ProductID" w:val="2007 г"/>
        </w:smartTagPr>
        <w:r w:rsidRPr="00157F5F">
          <w:rPr>
            <w:rFonts w:cs="Times New Roman CYR"/>
            <w:sz w:val="28"/>
            <w:szCs w:val="28"/>
          </w:rPr>
          <w:t>2007 г</w:t>
        </w:r>
      </w:smartTag>
      <w:r w:rsidRPr="00157F5F">
        <w:rPr>
          <w:rFonts w:cs="Times New Roman CYR"/>
          <w:sz w:val="28"/>
          <w:szCs w:val="28"/>
        </w:rPr>
        <w:t>.</w:t>
      </w:r>
    </w:p>
    <w:p w:rsidR="00EB79EC" w:rsidRPr="00832A08" w:rsidRDefault="00157F5F" w:rsidP="00157F5F">
      <w:pPr>
        <w:widowControl w:val="0"/>
        <w:tabs>
          <w:tab w:val="left" w:pos="0"/>
        </w:tabs>
        <w:autoSpaceDE w:val="0"/>
        <w:autoSpaceDN w:val="0"/>
        <w:adjustRightInd w:val="0"/>
        <w:spacing w:line="360" w:lineRule="auto"/>
        <w:ind w:firstLine="709"/>
        <w:jc w:val="both"/>
        <w:rPr>
          <w:rFonts w:cs="Times New Roman CYR"/>
          <w:caps/>
          <w:sz w:val="28"/>
          <w:szCs w:val="28"/>
        </w:rPr>
      </w:pPr>
      <w:r>
        <w:rPr>
          <w:rFonts w:cs="Times New Roman CYR"/>
          <w:sz w:val="28"/>
          <w:szCs w:val="28"/>
        </w:rPr>
        <w:br w:type="page"/>
      </w:r>
      <w:r w:rsidRPr="00832A08">
        <w:rPr>
          <w:rFonts w:cs="Times New Roman CYR"/>
          <w:caps/>
          <w:sz w:val="28"/>
          <w:szCs w:val="28"/>
        </w:rPr>
        <w:t>Оглавление</w:t>
      </w:r>
    </w:p>
    <w:p w:rsidR="00EB79EC" w:rsidRPr="00157F5F" w:rsidRDefault="00EB79EC" w:rsidP="00157F5F">
      <w:pPr>
        <w:widowControl w:val="0"/>
        <w:tabs>
          <w:tab w:val="left" w:pos="0"/>
        </w:tabs>
        <w:autoSpaceDE w:val="0"/>
        <w:autoSpaceDN w:val="0"/>
        <w:adjustRightInd w:val="0"/>
        <w:spacing w:line="360" w:lineRule="auto"/>
        <w:jc w:val="both"/>
        <w:rPr>
          <w:rFonts w:cs="Times New Roman CYR"/>
          <w:sz w:val="28"/>
          <w:szCs w:val="28"/>
        </w:rPr>
      </w:pPr>
    </w:p>
    <w:p w:rsidR="00EB79EC" w:rsidRPr="00157F5F" w:rsidRDefault="00EB79EC" w:rsidP="00157F5F">
      <w:pPr>
        <w:widowControl w:val="0"/>
        <w:tabs>
          <w:tab w:val="left" w:pos="0"/>
        </w:tabs>
        <w:autoSpaceDE w:val="0"/>
        <w:autoSpaceDN w:val="0"/>
        <w:adjustRightInd w:val="0"/>
        <w:spacing w:line="360" w:lineRule="auto"/>
        <w:jc w:val="both"/>
        <w:rPr>
          <w:rFonts w:cs="Times New Roman CYR"/>
          <w:sz w:val="28"/>
          <w:szCs w:val="28"/>
        </w:rPr>
      </w:pPr>
      <w:r w:rsidRPr="00157F5F">
        <w:rPr>
          <w:rFonts w:cs="Times New Roman CYR"/>
          <w:sz w:val="28"/>
          <w:szCs w:val="28"/>
        </w:rPr>
        <w:t>Введение</w:t>
      </w:r>
    </w:p>
    <w:p w:rsidR="00EB79EC" w:rsidRPr="00157F5F" w:rsidRDefault="00EB79EC" w:rsidP="00157F5F">
      <w:pPr>
        <w:widowControl w:val="0"/>
        <w:shd w:val="clear" w:color="auto" w:fill="FFFFFF"/>
        <w:autoSpaceDE w:val="0"/>
        <w:autoSpaceDN w:val="0"/>
        <w:adjustRightInd w:val="0"/>
        <w:spacing w:line="360" w:lineRule="auto"/>
        <w:jc w:val="both"/>
        <w:rPr>
          <w:rFonts w:cs="Times New Roman CYR"/>
          <w:sz w:val="28"/>
          <w:szCs w:val="28"/>
        </w:rPr>
      </w:pPr>
      <w:r w:rsidRPr="00157F5F">
        <w:rPr>
          <w:rFonts w:cs="Times New Roman CYR"/>
          <w:sz w:val="28"/>
          <w:szCs w:val="28"/>
        </w:rPr>
        <w:t xml:space="preserve">1. Значение бухгалтерской </w:t>
      </w:r>
      <w:r w:rsidR="00157F5F">
        <w:rPr>
          <w:rFonts w:cs="Times New Roman CYR"/>
          <w:sz w:val="28"/>
          <w:szCs w:val="28"/>
        </w:rPr>
        <w:t>отчетности. Состав и требования</w:t>
      </w:r>
    </w:p>
    <w:p w:rsidR="00EB79EC" w:rsidRPr="00157F5F" w:rsidRDefault="00EB79EC" w:rsidP="00157F5F">
      <w:pPr>
        <w:widowControl w:val="0"/>
        <w:shd w:val="clear" w:color="auto" w:fill="FFFFFF"/>
        <w:tabs>
          <w:tab w:val="left" w:pos="900"/>
        </w:tabs>
        <w:autoSpaceDE w:val="0"/>
        <w:autoSpaceDN w:val="0"/>
        <w:adjustRightInd w:val="0"/>
        <w:spacing w:line="360" w:lineRule="auto"/>
        <w:jc w:val="both"/>
        <w:rPr>
          <w:rFonts w:cs="Times New Roman CYR"/>
          <w:sz w:val="28"/>
          <w:szCs w:val="28"/>
        </w:rPr>
      </w:pPr>
      <w:r w:rsidRPr="00157F5F">
        <w:rPr>
          <w:rFonts w:cs="Times New Roman CYR"/>
          <w:sz w:val="28"/>
          <w:szCs w:val="28"/>
        </w:rPr>
        <w:t>1.1</w:t>
      </w:r>
      <w:r w:rsidRPr="00157F5F">
        <w:rPr>
          <w:rFonts w:cs="Times New Roman CYR"/>
          <w:sz w:val="28"/>
          <w:szCs w:val="28"/>
        </w:rPr>
        <w:tab/>
        <w:t>Состав отчетност</w:t>
      </w:r>
      <w:r w:rsidR="00157F5F">
        <w:rPr>
          <w:rFonts w:cs="Times New Roman CYR"/>
          <w:sz w:val="28"/>
          <w:szCs w:val="28"/>
        </w:rPr>
        <w:t>и и требования к ее показателям</w:t>
      </w:r>
    </w:p>
    <w:p w:rsidR="00EB79EC" w:rsidRPr="00157F5F" w:rsidRDefault="00EB79EC" w:rsidP="00157F5F">
      <w:pPr>
        <w:widowControl w:val="0"/>
        <w:shd w:val="clear" w:color="auto" w:fill="FFFFFF"/>
        <w:tabs>
          <w:tab w:val="left" w:pos="900"/>
        </w:tabs>
        <w:autoSpaceDE w:val="0"/>
        <w:autoSpaceDN w:val="0"/>
        <w:adjustRightInd w:val="0"/>
        <w:spacing w:line="360" w:lineRule="auto"/>
        <w:jc w:val="both"/>
        <w:rPr>
          <w:rFonts w:cs="Times New Roman CYR"/>
          <w:sz w:val="28"/>
          <w:szCs w:val="28"/>
        </w:rPr>
      </w:pPr>
      <w:r w:rsidRPr="00157F5F">
        <w:rPr>
          <w:rFonts w:cs="Times New Roman CYR"/>
          <w:sz w:val="28"/>
          <w:szCs w:val="28"/>
        </w:rPr>
        <w:t>1.2</w:t>
      </w:r>
      <w:r w:rsidRPr="00157F5F">
        <w:rPr>
          <w:rFonts w:cs="Times New Roman CYR"/>
          <w:sz w:val="28"/>
          <w:szCs w:val="28"/>
        </w:rPr>
        <w:tab/>
        <w:t>Варианты сост</w:t>
      </w:r>
      <w:r w:rsidR="00157F5F">
        <w:rPr>
          <w:rFonts w:cs="Times New Roman CYR"/>
          <w:sz w:val="28"/>
          <w:szCs w:val="28"/>
        </w:rPr>
        <w:t>ава бухгалтерской отчетности</w:t>
      </w:r>
    </w:p>
    <w:p w:rsidR="00EB79EC" w:rsidRPr="00157F5F" w:rsidRDefault="00EB79EC" w:rsidP="00157F5F">
      <w:pPr>
        <w:widowControl w:val="0"/>
        <w:shd w:val="clear" w:color="auto" w:fill="FFFFFF"/>
        <w:tabs>
          <w:tab w:val="left" w:pos="360"/>
        </w:tabs>
        <w:autoSpaceDE w:val="0"/>
        <w:autoSpaceDN w:val="0"/>
        <w:adjustRightInd w:val="0"/>
        <w:spacing w:line="360" w:lineRule="auto"/>
        <w:jc w:val="both"/>
        <w:rPr>
          <w:rFonts w:cs="Times New Roman CYR"/>
          <w:sz w:val="28"/>
          <w:szCs w:val="28"/>
        </w:rPr>
      </w:pPr>
      <w:r w:rsidRPr="00157F5F">
        <w:rPr>
          <w:rFonts w:cs="Times New Roman CYR"/>
          <w:sz w:val="28"/>
          <w:szCs w:val="28"/>
        </w:rPr>
        <w:t>2.</w:t>
      </w:r>
      <w:r w:rsidRPr="00157F5F">
        <w:rPr>
          <w:rFonts w:cs="Times New Roman CYR"/>
          <w:sz w:val="28"/>
          <w:szCs w:val="28"/>
        </w:rPr>
        <w:tab/>
        <w:t>Бухгалтерская отчетность и ее</w:t>
      </w:r>
      <w:r w:rsidR="00157F5F">
        <w:rPr>
          <w:rFonts w:cs="Times New Roman CYR"/>
          <w:sz w:val="28"/>
          <w:szCs w:val="28"/>
        </w:rPr>
        <w:t xml:space="preserve"> роль в управлении предприятием</w:t>
      </w:r>
    </w:p>
    <w:p w:rsidR="00EB79EC" w:rsidRPr="00157F5F" w:rsidRDefault="00EB79EC" w:rsidP="00157F5F">
      <w:pPr>
        <w:widowControl w:val="0"/>
        <w:shd w:val="clear" w:color="auto" w:fill="FFFFFF"/>
        <w:tabs>
          <w:tab w:val="left" w:pos="900"/>
        </w:tabs>
        <w:autoSpaceDE w:val="0"/>
        <w:autoSpaceDN w:val="0"/>
        <w:adjustRightInd w:val="0"/>
        <w:spacing w:line="360" w:lineRule="auto"/>
        <w:jc w:val="both"/>
        <w:rPr>
          <w:rFonts w:cs="Times New Roman CYR"/>
          <w:sz w:val="28"/>
          <w:szCs w:val="28"/>
        </w:rPr>
      </w:pPr>
      <w:r w:rsidRPr="00157F5F">
        <w:rPr>
          <w:rFonts w:cs="Times New Roman CYR"/>
          <w:sz w:val="28"/>
          <w:szCs w:val="28"/>
        </w:rPr>
        <w:t>2.1</w:t>
      </w:r>
      <w:r w:rsidRPr="00157F5F">
        <w:rPr>
          <w:rFonts w:cs="Times New Roman CYR"/>
          <w:sz w:val="28"/>
          <w:szCs w:val="28"/>
        </w:rPr>
        <w:tab/>
        <w:t xml:space="preserve">Сущность и </w:t>
      </w:r>
      <w:r w:rsidR="00157F5F">
        <w:rPr>
          <w:rFonts w:cs="Times New Roman CYR"/>
          <w:sz w:val="28"/>
          <w:szCs w:val="28"/>
        </w:rPr>
        <w:t>строение бухгалтерского баланса</w:t>
      </w:r>
    </w:p>
    <w:p w:rsidR="00EB79EC" w:rsidRPr="00157F5F" w:rsidRDefault="00EB79EC" w:rsidP="00157F5F">
      <w:pPr>
        <w:widowControl w:val="0"/>
        <w:shd w:val="clear" w:color="auto" w:fill="FFFFFF"/>
        <w:tabs>
          <w:tab w:val="left" w:pos="900"/>
          <w:tab w:val="left" w:pos="9360"/>
        </w:tabs>
        <w:autoSpaceDE w:val="0"/>
        <w:autoSpaceDN w:val="0"/>
        <w:adjustRightInd w:val="0"/>
        <w:spacing w:line="360" w:lineRule="auto"/>
        <w:jc w:val="both"/>
        <w:rPr>
          <w:rFonts w:cs="Times New Roman CYR"/>
          <w:sz w:val="28"/>
          <w:szCs w:val="28"/>
        </w:rPr>
      </w:pPr>
      <w:r w:rsidRPr="00157F5F">
        <w:rPr>
          <w:rFonts w:cs="Times New Roman CYR"/>
          <w:sz w:val="28"/>
          <w:szCs w:val="28"/>
        </w:rPr>
        <w:t>2.2</w:t>
      </w:r>
      <w:r w:rsidRPr="00157F5F">
        <w:rPr>
          <w:rFonts w:cs="Times New Roman CYR"/>
          <w:sz w:val="28"/>
          <w:szCs w:val="28"/>
        </w:rPr>
        <w:tab/>
        <w:t xml:space="preserve">Порядок составления отчета о прибылях </w:t>
      </w:r>
      <w:r w:rsidR="00157F5F">
        <w:rPr>
          <w:rFonts w:cs="Times New Roman CYR"/>
          <w:sz w:val="28"/>
          <w:szCs w:val="28"/>
        </w:rPr>
        <w:t>и убытках</w:t>
      </w:r>
    </w:p>
    <w:p w:rsidR="00EB79EC" w:rsidRPr="00157F5F" w:rsidRDefault="00EB79EC" w:rsidP="00157F5F">
      <w:pPr>
        <w:widowControl w:val="0"/>
        <w:shd w:val="clear" w:color="auto" w:fill="FFFFFF"/>
        <w:tabs>
          <w:tab w:val="left" w:pos="900"/>
        </w:tabs>
        <w:autoSpaceDE w:val="0"/>
        <w:autoSpaceDN w:val="0"/>
        <w:adjustRightInd w:val="0"/>
        <w:spacing w:line="360" w:lineRule="auto"/>
        <w:jc w:val="both"/>
        <w:rPr>
          <w:rFonts w:cs="Times New Roman CYR"/>
          <w:sz w:val="28"/>
          <w:szCs w:val="28"/>
        </w:rPr>
      </w:pPr>
      <w:r w:rsidRPr="00157F5F">
        <w:rPr>
          <w:rFonts w:cs="Times New Roman CYR"/>
          <w:sz w:val="28"/>
          <w:szCs w:val="28"/>
        </w:rPr>
        <w:t>2.3</w:t>
      </w:r>
      <w:r w:rsidRPr="00157F5F">
        <w:rPr>
          <w:rFonts w:cs="Times New Roman CYR"/>
          <w:sz w:val="28"/>
          <w:szCs w:val="28"/>
        </w:rPr>
        <w:tab/>
        <w:t>Изменение капитала и движение денежных потоков</w:t>
      </w:r>
    </w:p>
    <w:p w:rsidR="00EB79EC" w:rsidRPr="00157F5F" w:rsidRDefault="00EB79EC" w:rsidP="00157F5F">
      <w:pPr>
        <w:widowControl w:val="0"/>
        <w:shd w:val="clear" w:color="auto" w:fill="FFFFFF"/>
        <w:tabs>
          <w:tab w:val="left" w:pos="900"/>
        </w:tabs>
        <w:autoSpaceDE w:val="0"/>
        <w:autoSpaceDN w:val="0"/>
        <w:adjustRightInd w:val="0"/>
        <w:spacing w:line="360" w:lineRule="auto"/>
        <w:jc w:val="both"/>
        <w:rPr>
          <w:rFonts w:cs="Times New Roman CYR"/>
          <w:sz w:val="28"/>
          <w:szCs w:val="28"/>
        </w:rPr>
      </w:pPr>
      <w:r w:rsidRPr="00157F5F">
        <w:rPr>
          <w:rFonts w:cs="Times New Roman CYR"/>
          <w:sz w:val="28"/>
          <w:szCs w:val="28"/>
        </w:rPr>
        <w:t>2.4</w:t>
      </w:r>
      <w:r w:rsidR="00157F5F">
        <w:rPr>
          <w:rFonts w:cs="Times New Roman CYR"/>
          <w:sz w:val="28"/>
          <w:szCs w:val="28"/>
        </w:rPr>
        <w:tab/>
        <w:t>Оценка активов и пассивов</w:t>
      </w:r>
    </w:p>
    <w:p w:rsidR="00157F5F" w:rsidRDefault="00EB79EC" w:rsidP="00157F5F">
      <w:pPr>
        <w:widowControl w:val="0"/>
        <w:shd w:val="clear" w:color="auto" w:fill="FFFFFF"/>
        <w:autoSpaceDE w:val="0"/>
        <w:autoSpaceDN w:val="0"/>
        <w:adjustRightInd w:val="0"/>
        <w:spacing w:line="360" w:lineRule="auto"/>
        <w:jc w:val="both"/>
        <w:rPr>
          <w:rFonts w:cs="Times New Roman CYR"/>
          <w:sz w:val="28"/>
          <w:szCs w:val="28"/>
        </w:rPr>
      </w:pPr>
      <w:r w:rsidRPr="00157F5F">
        <w:rPr>
          <w:rFonts w:cs="Times New Roman CYR"/>
          <w:sz w:val="28"/>
          <w:szCs w:val="28"/>
        </w:rPr>
        <w:t>Заключение</w:t>
      </w:r>
    </w:p>
    <w:p w:rsidR="00EB79EC" w:rsidRPr="00157F5F" w:rsidRDefault="00EB79EC" w:rsidP="00157F5F">
      <w:pPr>
        <w:widowControl w:val="0"/>
        <w:shd w:val="clear" w:color="auto" w:fill="FFFFFF"/>
        <w:autoSpaceDE w:val="0"/>
        <w:autoSpaceDN w:val="0"/>
        <w:adjustRightInd w:val="0"/>
        <w:spacing w:line="360" w:lineRule="auto"/>
        <w:jc w:val="both"/>
        <w:rPr>
          <w:rFonts w:cs="Times New Roman CYR"/>
          <w:sz w:val="28"/>
          <w:szCs w:val="28"/>
        </w:rPr>
      </w:pPr>
      <w:r w:rsidRPr="00157F5F">
        <w:rPr>
          <w:rFonts w:cs="Times New Roman CYR"/>
          <w:sz w:val="28"/>
          <w:szCs w:val="28"/>
        </w:rPr>
        <w:t>С</w:t>
      </w:r>
      <w:r w:rsidR="00157F5F">
        <w:rPr>
          <w:rFonts w:cs="Times New Roman CYR"/>
          <w:sz w:val="28"/>
          <w:szCs w:val="28"/>
        </w:rPr>
        <w:t>писок использованных источников</w:t>
      </w:r>
    </w:p>
    <w:p w:rsidR="00EB79EC" w:rsidRPr="00157F5F" w:rsidRDefault="00EB79EC" w:rsidP="00157F5F">
      <w:pPr>
        <w:widowControl w:val="0"/>
        <w:shd w:val="clear" w:color="auto" w:fill="FFFFFF"/>
        <w:tabs>
          <w:tab w:val="left" w:pos="9180"/>
          <w:tab w:val="left" w:pos="9360"/>
        </w:tabs>
        <w:autoSpaceDE w:val="0"/>
        <w:autoSpaceDN w:val="0"/>
        <w:adjustRightInd w:val="0"/>
        <w:spacing w:line="360" w:lineRule="auto"/>
        <w:jc w:val="both"/>
        <w:rPr>
          <w:rFonts w:cs="Times New Roman CYR"/>
          <w:sz w:val="28"/>
          <w:szCs w:val="28"/>
        </w:rPr>
      </w:pPr>
      <w:r w:rsidRPr="00157F5F">
        <w:rPr>
          <w:rFonts w:cs="Times New Roman CYR"/>
          <w:sz w:val="28"/>
          <w:szCs w:val="28"/>
        </w:rPr>
        <w:t>Приложение 1 Бухгалтерский баланс (форма №1)</w:t>
      </w:r>
    </w:p>
    <w:p w:rsidR="00EB79EC" w:rsidRPr="00157F5F" w:rsidRDefault="00EB79EC" w:rsidP="00157F5F">
      <w:pPr>
        <w:widowControl w:val="0"/>
        <w:shd w:val="clear" w:color="auto" w:fill="FFFFFF"/>
        <w:tabs>
          <w:tab w:val="left" w:pos="9180"/>
          <w:tab w:val="left" w:pos="9360"/>
        </w:tabs>
        <w:autoSpaceDE w:val="0"/>
        <w:autoSpaceDN w:val="0"/>
        <w:adjustRightInd w:val="0"/>
        <w:spacing w:line="360" w:lineRule="auto"/>
        <w:jc w:val="both"/>
        <w:rPr>
          <w:rFonts w:cs="Times New Roman CYR"/>
          <w:sz w:val="28"/>
          <w:szCs w:val="28"/>
        </w:rPr>
      </w:pPr>
      <w:r w:rsidRPr="00157F5F">
        <w:rPr>
          <w:rFonts w:cs="Times New Roman CYR"/>
          <w:sz w:val="28"/>
          <w:szCs w:val="28"/>
        </w:rPr>
        <w:t xml:space="preserve">Приложение 2 Отчет о </w:t>
      </w:r>
      <w:r w:rsidR="00157F5F">
        <w:rPr>
          <w:rFonts w:cs="Times New Roman CYR"/>
          <w:sz w:val="28"/>
          <w:szCs w:val="28"/>
        </w:rPr>
        <w:t>прибылях и убытках (форма №2)</w:t>
      </w:r>
    </w:p>
    <w:p w:rsidR="00EB79EC" w:rsidRPr="00832A08" w:rsidRDefault="00157F5F" w:rsidP="00157F5F">
      <w:pPr>
        <w:widowControl w:val="0"/>
        <w:tabs>
          <w:tab w:val="left" w:pos="0"/>
        </w:tabs>
        <w:autoSpaceDE w:val="0"/>
        <w:autoSpaceDN w:val="0"/>
        <w:adjustRightInd w:val="0"/>
        <w:spacing w:line="360" w:lineRule="auto"/>
        <w:ind w:firstLine="709"/>
        <w:jc w:val="both"/>
        <w:rPr>
          <w:rFonts w:cs="Times New Roman CYR"/>
          <w:caps/>
          <w:sz w:val="28"/>
          <w:szCs w:val="28"/>
        </w:rPr>
      </w:pPr>
      <w:r>
        <w:rPr>
          <w:rFonts w:cs="Times New Roman CYR"/>
          <w:sz w:val="28"/>
          <w:szCs w:val="28"/>
        </w:rPr>
        <w:br w:type="page"/>
      </w:r>
      <w:r w:rsidRPr="00832A08">
        <w:rPr>
          <w:rFonts w:cs="Times New Roman CYR"/>
          <w:caps/>
          <w:sz w:val="28"/>
          <w:szCs w:val="28"/>
        </w:rPr>
        <w:t>Введение</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bCs/>
          <w:sz w:val="28"/>
          <w:szCs w:val="28"/>
        </w:rPr>
      </w:pP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Как и на основании чего будут оценивать вас, а вы вашего партнера? Сегодня прошло то время, когда о «крутости» бизнесмена и его фирмы судили по шикарному автомобилю, офису в центре города, мобильному телефону. На первое место возвращаются научные подходы при оценке надежности любой фирмы. Поэтому, любой современный руководитель предприятия обязан уметь составить и представить бухгалтерскую (финансовую) отчетность</w:t>
      </w:r>
      <w:r w:rsidR="00832A08">
        <w:rPr>
          <w:rFonts w:cs="Times New Roman CYR"/>
          <w:sz w:val="28"/>
          <w:szCs w:val="28"/>
        </w:rPr>
        <w:t xml:space="preserve"> </w:t>
      </w:r>
      <w:r w:rsidRPr="00157F5F">
        <w:rPr>
          <w:rFonts w:cs="Times New Roman CYR"/>
          <w:sz w:val="28"/>
          <w:szCs w:val="28"/>
        </w:rPr>
        <w:t xml:space="preserve">своего предприятия.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Бухгалтерская отчетность является по существу</w:t>
      </w:r>
      <w:r w:rsidR="00832A08">
        <w:rPr>
          <w:rFonts w:cs="Times New Roman CYR"/>
          <w:sz w:val="28"/>
          <w:szCs w:val="28"/>
        </w:rPr>
        <w:t xml:space="preserve"> </w:t>
      </w:r>
      <w:r w:rsidRPr="00157F5F">
        <w:rPr>
          <w:rFonts w:cs="Times New Roman CYR"/>
          <w:sz w:val="28"/>
          <w:szCs w:val="28"/>
        </w:rPr>
        <w:t>«лицом» фирмы. Она представляет собой систему обобщенных показателей, которые характеризуют итоги финансово-хозяйственной деятельности предприятия.</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Предприятие является основным хозяйствующим субъектом в экономике. В процессе хозяйственной деятельности у предприятия возникает финансовое взаимоотношение с поставщиками и покупателями, с кредитными организациями, бюджетом, собственниками (акционерами) и др. Всё многообразие связей, в которые</w:t>
      </w:r>
      <w:r w:rsidR="00832A08">
        <w:rPr>
          <w:rFonts w:cs="Times New Roman CYR"/>
          <w:sz w:val="28"/>
          <w:szCs w:val="28"/>
        </w:rPr>
        <w:t xml:space="preserve"> </w:t>
      </w:r>
      <w:r w:rsidRPr="00157F5F">
        <w:rPr>
          <w:rFonts w:cs="Times New Roman CYR"/>
          <w:sz w:val="28"/>
          <w:szCs w:val="28"/>
        </w:rPr>
        <w:t>предприятие вступает с субъектами внешней среды, базируется на финансовой информации.</w:t>
      </w:r>
    </w:p>
    <w:p w:rsidR="00EB79EC" w:rsidRPr="00157F5F" w:rsidRDefault="00EB79EC" w:rsidP="00157F5F">
      <w:pPr>
        <w:widowControl w:val="0"/>
        <w:tabs>
          <w:tab w:val="left" w:pos="54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Основным источником информации о финансовой деятельности делового партнера является бухгалтерская отчетность. В Российской</w:t>
      </w:r>
      <w:r w:rsidR="00832A08">
        <w:rPr>
          <w:rFonts w:cs="Times New Roman CYR"/>
          <w:sz w:val="28"/>
          <w:szCs w:val="28"/>
        </w:rPr>
        <w:t xml:space="preserve"> </w:t>
      </w:r>
      <w:r w:rsidRPr="00157F5F">
        <w:rPr>
          <w:rFonts w:cs="Times New Roman CYR"/>
          <w:sz w:val="28"/>
          <w:szCs w:val="28"/>
        </w:rPr>
        <w:t>Федерации</w:t>
      </w:r>
      <w:r w:rsidR="00832A08">
        <w:rPr>
          <w:rFonts w:cs="Times New Roman CYR"/>
          <w:sz w:val="28"/>
          <w:szCs w:val="28"/>
        </w:rPr>
        <w:t xml:space="preserve"> </w:t>
      </w:r>
      <w:r w:rsidRPr="00157F5F">
        <w:rPr>
          <w:rFonts w:cs="Times New Roman CYR"/>
          <w:sz w:val="28"/>
          <w:szCs w:val="28"/>
        </w:rPr>
        <w:t>состав и порядок представления финансовой отчетности регулируется Федеральным законом « О бухгалтерском учете», положением по ведению бухгалтерского учета</w:t>
      </w:r>
      <w:r w:rsidR="00832A08">
        <w:rPr>
          <w:rFonts w:cs="Times New Roman CYR"/>
          <w:sz w:val="28"/>
          <w:szCs w:val="28"/>
        </w:rPr>
        <w:t xml:space="preserve"> </w:t>
      </w:r>
      <w:r w:rsidRPr="00157F5F">
        <w:rPr>
          <w:rFonts w:cs="Times New Roman CYR"/>
          <w:sz w:val="28"/>
          <w:szCs w:val="28"/>
        </w:rPr>
        <w:t>и бухгалтерской отчетности в РФ, положением (стандартом) бухгалтерского учета «Бухгалтерская отчетность организации» (ПБУ 4/99), а также указаниями и инструкциями Министерства финансов РФ.</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832A08">
        <w:rPr>
          <w:rFonts w:cs="Times New Roman CYR"/>
          <w:i/>
          <w:sz w:val="28"/>
          <w:szCs w:val="28"/>
        </w:rPr>
        <w:t>Целью</w:t>
      </w:r>
      <w:r w:rsidRPr="00157F5F">
        <w:rPr>
          <w:rFonts w:cs="Times New Roman CYR"/>
          <w:sz w:val="28"/>
          <w:szCs w:val="28"/>
        </w:rPr>
        <w:t xml:space="preserve"> написания курсовой работы является определение роли бухгалтерской отчетности, изучение механизма ее составления, а также требований к финансовой отчетности.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832A08">
        <w:rPr>
          <w:rFonts w:cs="Times New Roman CYR"/>
          <w:i/>
          <w:sz w:val="28"/>
          <w:szCs w:val="28"/>
        </w:rPr>
        <w:t>Задачи</w:t>
      </w:r>
      <w:r w:rsidRPr="00157F5F">
        <w:rPr>
          <w:rFonts w:cs="Times New Roman CYR"/>
          <w:sz w:val="28"/>
          <w:szCs w:val="28"/>
        </w:rPr>
        <w:t xml:space="preserve"> курсовой работы:</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 рассмотреть варианты состава бухгалтерской отчетности и требования предъявляемые к ней;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определить сущность и строение бухгалтерского баланса;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изучить порядок составления отчета о прибылях и убытках;</w:t>
      </w:r>
    </w:p>
    <w:p w:rsidR="00EB79EC" w:rsidRPr="00157F5F" w:rsidRDefault="00832A08" w:rsidP="00157F5F">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t xml:space="preserve"> </w:t>
      </w:r>
      <w:r w:rsidR="00EB79EC" w:rsidRPr="00157F5F">
        <w:rPr>
          <w:rFonts w:cs="Times New Roman CYR"/>
          <w:sz w:val="28"/>
          <w:szCs w:val="28"/>
        </w:rPr>
        <w:t>- рассмотреть отчет об изменениях капитала</w:t>
      </w:r>
      <w:r>
        <w:rPr>
          <w:rFonts w:cs="Times New Roman CYR"/>
          <w:sz w:val="28"/>
          <w:szCs w:val="28"/>
        </w:rPr>
        <w:t xml:space="preserve"> </w:t>
      </w:r>
      <w:r w:rsidR="00EB79EC" w:rsidRPr="00157F5F">
        <w:rPr>
          <w:rFonts w:cs="Times New Roman CYR"/>
          <w:sz w:val="28"/>
          <w:szCs w:val="28"/>
        </w:rPr>
        <w:t>и о движении денежных</w:t>
      </w:r>
      <w:r>
        <w:rPr>
          <w:rFonts w:cs="Times New Roman CYR"/>
          <w:sz w:val="28"/>
          <w:szCs w:val="28"/>
        </w:rPr>
        <w:t xml:space="preserve"> </w:t>
      </w:r>
      <w:r w:rsidR="00EB79EC" w:rsidRPr="00157F5F">
        <w:rPr>
          <w:rFonts w:cs="Times New Roman CYR"/>
          <w:sz w:val="28"/>
          <w:szCs w:val="28"/>
        </w:rPr>
        <w:t>средств;</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изучить приложение к бухгалтерскому балансу.</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Тема курсовой работы является хорошо проработанной, на эту тему написано много статей, книг, аналитический сборников. Основными источниками информации при написании курсовой работы будут служить материалы нормативных документов, инструкций и положений</w:t>
      </w:r>
      <w:r w:rsidR="00832A08">
        <w:rPr>
          <w:rFonts w:cs="Times New Roman CYR"/>
          <w:sz w:val="28"/>
          <w:szCs w:val="28"/>
        </w:rPr>
        <w:t xml:space="preserve"> </w:t>
      </w:r>
      <w:r w:rsidRPr="00157F5F">
        <w:rPr>
          <w:rFonts w:cs="Times New Roman CYR"/>
          <w:sz w:val="28"/>
          <w:szCs w:val="28"/>
        </w:rPr>
        <w:t>Министерства финансов Российской Федерации, статьи периодических изданий и книги, написанные Камышановым П.И., Камышановым А.П., Букиной О.А., Бабаева Ю.А., Кондракова Н.П. и другими.</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Курсовая работа состоит из введения, двух частей, заключения, списка литературы и двух приложений.</w:t>
      </w:r>
    </w:p>
    <w:p w:rsidR="00EB79EC" w:rsidRPr="00157F5F" w:rsidRDefault="00832A08" w:rsidP="00157F5F">
      <w:pPr>
        <w:widowControl w:val="0"/>
        <w:shd w:val="clear" w:color="auto" w:fill="FFFFFF"/>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EB79EC" w:rsidRPr="00157F5F">
        <w:rPr>
          <w:rFonts w:cs="Times New Roman CYR"/>
          <w:sz w:val="28"/>
          <w:szCs w:val="28"/>
        </w:rPr>
        <w:t>1. ЗНАЧЕНИЕ БУХГАЛТЕРСКОЙ ОТЧЕТНОСТИ. СОСТАВ И ТРЕБОВАНИЯ</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tabs>
          <w:tab w:val="left" w:pos="126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1.1</w:t>
      </w:r>
      <w:r w:rsidRPr="00157F5F">
        <w:rPr>
          <w:rFonts w:cs="Times New Roman CYR"/>
          <w:sz w:val="28"/>
          <w:szCs w:val="28"/>
        </w:rPr>
        <w:tab/>
        <w:t>Состав отчетности и требования к ее показателям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Бухгалтерская финансовая отчетность организации представляет систему показателей, отражающих состояние имущества, права и обязательства хозяйствующего субъекта на определенную дату, финансовые результаты его деятельности за отчетный период, а также изменения финансового положения.</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соответствии с приказом Минфина России от 22 июля </w:t>
      </w:r>
      <w:smartTag w:uri="urn:schemas-microsoft-com:office:smarttags" w:element="metricconverter">
        <w:smartTagPr>
          <w:attr w:name="ProductID" w:val="2003 г"/>
        </w:smartTagPr>
        <w:r w:rsidRPr="00157F5F">
          <w:rPr>
            <w:rFonts w:cs="Times New Roman CYR"/>
            <w:sz w:val="28"/>
            <w:szCs w:val="28"/>
          </w:rPr>
          <w:t>2003 г</w:t>
        </w:r>
      </w:smartTag>
      <w:r w:rsidRPr="00157F5F">
        <w:rPr>
          <w:rFonts w:cs="Times New Roman CYR"/>
          <w:sz w:val="28"/>
          <w:szCs w:val="28"/>
        </w:rPr>
        <w:t>. № 67н включаемые в состав промежуточной и годовой бухгалтерской отчетности бухгалтерский баланс считается формой № 1, отчет о прибылях и убытках — формой № 2. Включаемые в состав приложений к бухгалтерскому балансу и отчету о прибылях и убытках отчет об изменениях считается формой № 3, отчет о движении денежных средств — формой № 4, приложения к бухгалтерскому балансу — формой № 5.</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Бухгалтерская отчетность организации должна включать в себя показатели деятельности всех филиалов, представительств и иных подразделений, в том числе выделенных на отдельные балансы. (15; с. 40)</w:t>
      </w:r>
      <w:r w:rsidR="00832A08">
        <w:rPr>
          <w:rFonts w:cs="Arial CYR"/>
          <w:sz w:val="28"/>
          <w:szCs w:val="28"/>
        </w:rPr>
        <w:t xml:space="preserve">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Организация при составлении бухгалтерского баланса, отчета о прибылях и убытках и пояснений к ним должна придерживаться принятых ею содержания и формы последовательно от одного отчетного периода к другому. Изменение принятых содержания и формы бухгалтерского баланса, отчета о прибылях и убытках и пояснений к ним допускается в исключительных случаях, например при изменении вида деятельности.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Статьи бухгалтерского баланса, отчета о прибылях и убытках и других отдельных форм бухгалтерской отчетности по которым отсутствуют числовые значения активов, обязательств, доходов, расходов и иных показателей, прочеркиваются.</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Для составления бухгалтерской отчетности отчетной датой считается последний календарный день отчетного периода.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 составлении бухгалтерской отчетности за отчетный год отчетным годом является календарный год с 1 января по 31 декабря включительно.</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Бухгалтерская отчетность подписывается руководителем и главным бухгалтером</w:t>
      </w:r>
      <w:r w:rsidR="00832A08">
        <w:rPr>
          <w:rFonts w:cs="Times New Roman CYR"/>
          <w:sz w:val="28"/>
          <w:szCs w:val="28"/>
        </w:rPr>
        <w:t xml:space="preserve"> </w:t>
      </w:r>
      <w:r w:rsidRPr="00157F5F">
        <w:rPr>
          <w:rFonts w:cs="Times New Roman CYR"/>
          <w:sz w:val="28"/>
          <w:szCs w:val="28"/>
        </w:rPr>
        <w:t>организации.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EB4AB3" w:rsidRDefault="00EB4AB3" w:rsidP="00157F5F">
      <w:pPr>
        <w:widowControl w:val="0"/>
        <w:shd w:val="clear" w:color="auto" w:fill="FFFFFF"/>
        <w:tabs>
          <w:tab w:val="left" w:pos="1260"/>
        </w:tabs>
        <w:autoSpaceDE w:val="0"/>
        <w:autoSpaceDN w:val="0"/>
        <w:adjustRightInd w:val="0"/>
        <w:spacing w:line="360" w:lineRule="auto"/>
        <w:ind w:firstLine="709"/>
        <w:jc w:val="both"/>
        <w:rPr>
          <w:rFonts w:cs="Times New Roman CYR"/>
          <w:sz w:val="28"/>
          <w:szCs w:val="28"/>
        </w:rPr>
      </w:pPr>
      <w:r w:rsidRPr="00EB4AB3">
        <w:rPr>
          <w:rFonts w:cs="Times New Roman CYR"/>
          <w:sz w:val="28"/>
          <w:szCs w:val="28"/>
        </w:rPr>
        <w:t>1.2</w:t>
      </w:r>
      <w:r w:rsidR="00EB79EC" w:rsidRPr="00EB4AB3">
        <w:rPr>
          <w:rFonts w:cs="Times New Roman CYR"/>
          <w:sz w:val="28"/>
          <w:szCs w:val="28"/>
        </w:rPr>
        <w:tab/>
        <w:t>Варианты состава бухгалтерской отчетности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Минфин России в зависимости от объемов деятельности считает возможным формировать отчетность в одном из трех вариантов: упрощенном, стандартном и множественном.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Упрощенный</w:t>
      </w:r>
      <w:r w:rsidRPr="00157F5F">
        <w:rPr>
          <w:rFonts w:cs="Times New Roman CYR"/>
          <w:bCs/>
          <w:sz w:val="28"/>
          <w:szCs w:val="28"/>
        </w:rPr>
        <w:t xml:space="preserve"> </w:t>
      </w:r>
      <w:r w:rsidRPr="00157F5F">
        <w:rPr>
          <w:rFonts w:cs="Times New Roman CYR"/>
          <w:sz w:val="28"/>
          <w:szCs w:val="28"/>
        </w:rPr>
        <w:t>— для субъектов малого предпринимательства и некоммерческих (кроме бюджетных) организаций.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этом случае в состав годовой бухгалтерской отчетности не входят: форма № 3 «Отчет об изменениях капитала», форма № 4 «Отчет о движении денежных средств», форма № 5 «Приложение к бухгалтерскому балансу».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bCs/>
          <w:sz w:val="28"/>
          <w:szCs w:val="28"/>
        </w:rPr>
        <w:t>С</w:t>
      </w:r>
      <w:r w:rsidRPr="00157F5F">
        <w:rPr>
          <w:rFonts w:cs="Times New Roman CYR"/>
          <w:iCs/>
          <w:sz w:val="28"/>
          <w:szCs w:val="28"/>
        </w:rPr>
        <w:t xml:space="preserve">тандартный </w:t>
      </w:r>
      <w:r w:rsidRPr="00157F5F">
        <w:rPr>
          <w:rFonts w:cs="Times New Roman CYR"/>
          <w:sz w:val="28"/>
          <w:szCs w:val="28"/>
        </w:rPr>
        <w:t>— для коммерческих организаций, относящихся к группе средних и крупных организаций.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Этот вариант предполагает формирование бухгалтерской отчетности по образцам форм, приведенным в приказе Минфина России от 22 июля </w:t>
      </w:r>
      <w:smartTag w:uri="urn:schemas-microsoft-com:office:smarttags" w:element="metricconverter">
        <w:smartTagPr>
          <w:attr w:name="ProductID" w:val="2003 г"/>
        </w:smartTagPr>
        <w:r w:rsidRPr="00157F5F">
          <w:rPr>
            <w:rFonts w:cs="Times New Roman CYR"/>
            <w:sz w:val="28"/>
            <w:szCs w:val="28"/>
          </w:rPr>
          <w:t>2003 г</w:t>
        </w:r>
      </w:smartTag>
      <w:r w:rsidRPr="00157F5F">
        <w:rPr>
          <w:rFonts w:cs="Times New Roman CYR"/>
          <w:sz w:val="28"/>
          <w:szCs w:val="28"/>
        </w:rPr>
        <w:t>. № 67н, если предусмотренные в них показатели позволяют соблюдать изложенные в ПБУ 4/99 общие требования к бухгалтерской отчетности (раздел III) и правила оценки статей бухгалтерской отчетности (раздел VII), а также требования по раскрытию информации, содержащейся в других положениях по бухгалтерскому учету.</w:t>
      </w:r>
      <w:r w:rsidR="00832A08">
        <w:rPr>
          <w:rFonts w:cs="Arial CYR"/>
          <w:sz w:val="28"/>
          <w:szCs w:val="28"/>
        </w:rPr>
        <w:t xml:space="preserve">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Множественный </w:t>
      </w:r>
      <w:r w:rsidRPr="00157F5F">
        <w:rPr>
          <w:rFonts w:cs="Times New Roman CYR"/>
          <w:sz w:val="28"/>
          <w:szCs w:val="28"/>
        </w:rPr>
        <w:t>— для коммерческих организаций, относящихся к группе крупнейших и крупных организаций, осуществляющих несколько видов деятельности.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 всех трех вариантах следует иметь в виду, что в образцах имеются разделы, которые заполняются не всеми организациями. Например, информация о прибыли на одну акцию в форме № 2 «Отчет о прибылях и убытках» заполняется только акционерными обществами, а раздел IV «Изменение капитала» формы № 3 «Отчет об изменении капитала» — только хозяйственными товариществами и обществами, поэтому многим организациям нет необходимости приводить ненужные показатели в формируемой бухгалтерской отчетности. (15; с.43)</w:t>
      </w:r>
    </w:p>
    <w:p w:rsidR="00EB79EC" w:rsidRPr="00157F5F" w:rsidRDefault="00EB4AB3" w:rsidP="00157F5F">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EB79EC" w:rsidRPr="00157F5F">
        <w:rPr>
          <w:rFonts w:cs="Times New Roman CYR"/>
          <w:sz w:val="28"/>
          <w:szCs w:val="28"/>
        </w:rPr>
        <w:t>2. БУХГАЛТЕРСКАЯ ОТЧЕТНОСТЬ И</w:t>
      </w:r>
      <w:r w:rsidR="00832A08">
        <w:rPr>
          <w:rFonts w:cs="Times New Roman CYR"/>
          <w:sz w:val="28"/>
          <w:szCs w:val="28"/>
        </w:rPr>
        <w:t xml:space="preserve"> </w:t>
      </w:r>
      <w:r w:rsidR="00EB79EC" w:rsidRPr="00157F5F">
        <w:rPr>
          <w:rFonts w:cs="Times New Roman CYR"/>
          <w:sz w:val="28"/>
          <w:szCs w:val="28"/>
        </w:rPr>
        <w:t>ЕЕ РОЛЬ В УПРАВЛЕНИИ ПРЕДПРИЯТИЕМ</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p>
    <w:p w:rsidR="00EB79EC" w:rsidRPr="00157F5F" w:rsidRDefault="00EB4AB3" w:rsidP="00157F5F">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t>2.1</w:t>
      </w:r>
      <w:r w:rsidR="00EB79EC" w:rsidRPr="00157F5F">
        <w:rPr>
          <w:rFonts w:cs="Times New Roman CYR"/>
          <w:sz w:val="28"/>
          <w:szCs w:val="28"/>
        </w:rPr>
        <w:t xml:space="preserve"> Сущность и строение бухгалтерского баланса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объем производства должен быть увязан с объемом заготовления производственных запасов; использование последних – с наличием рабочей силы, обеспечением средствами труда. Выпуск продукции следует соотнести с потребностями рынка. В свою очередь степень удовлетворенности</w:t>
      </w:r>
      <w:r w:rsidR="00832A08">
        <w:rPr>
          <w:rFonts w:cs="Times New Roman CYR"/>
          <w:sz w:val="28"/>
          <w:szCs w:val="28"/>
        </w:rPr>
        <w:t xml:space="preserve"> </w:t>
      </w:r>
      <w:r w:rsidRPr="00157F5F">
        <w:rPr>
          <w:rFonts w:cs="Times New Roman CYR"/>
          <w:sz w:val="28"/>
          <w:szCs w:val="28"/>
        </w:rPr>
        <w:t>рынка на прямую зависит от платежеспособности</w:t>
      </w:r>
      <w:r w:rsidR="00832A08">
        <w:rPr>
          <w:rFonts w:cs="Times New Roman CYR"/>
          <w:sz w:val="28"/>
          <w:szCs w:val="28"/>
        </w:rPr>
        <w:t xml:space="preserve"> </w:t>
      </w:r>
      <w:r w:rsidRPr="00157F5F">
        <w:rPr>
          <w:rFonts w:cs="Times New Roman CYR"/>
          <w:sz w:val="28"/>
          <w:szCs w:val="28"/>
        </w:rPr>
        <w:t>потребителей.</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Такая взаимосвязь предполагает сбалансированность. Применение ее в теории и практике воспроизводства совокупного общественного продукта определяет содержание балансового метода. Баланс (франц. Balance – весы) – система показателей, сгруппированных в виде двусторонней таблицы в сводную ведомость, отображающую наличие хозяйственных средств и источников их формирования в денежной оценке на определенную дату (таблица 1). В основе своей термин «баланс» латинского происхождения. Буквально: bis – дважды, lanx – чаша весов. Как символ равновесия весы изображены на гербе Международного союза бухгалтеров. (12; с. 74)</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 текущий, заключительный (годовой), разделительный, передаточный, сводный (консолидированный), ликвидационный.</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 составлении заключительного баланса таким показателем выступает финансовый результат (прибыль или убыток) организации.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 (7; с. 62)</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Приведенный перечень бухгалтерских балансов по сути своей соответствует жизненному циклу юридического лица. На этом пути трансформация в организационной структуре данного лица происходит главным образом под воздействием его финансового состояния и места в соответствующем сегменте рынка товаров, работ и услуг.</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Следует особо выделить понятие самостоятельного баланса. Его ведут субъекты, наделенные правами юридического лица. При отсутствии таких прав составляется отдельный баланс. Такой подход распространяется на структурные подразделения экономического субъекта (цехи, филиалы, участки ЖКХ и пр.).</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EB4AB3">
        <w:rPr>
          <w:rFonts w:cs="Times New Roman CYR"/>
          <w:i/>
          <w:sz w:val="28"/>
          <w:szCs w:val="28"/>
        </w:rPr>
        <w:t>Сущность бухгалтерского баланса проявляется в его назначении</w:t>
      </w:r>
      <w:r w:rsidRPr="00157F5F">
        <w:rPr>
          <w:rFonts w:cs="Times New Roman CYR"/>
          <w:sz w:val="28"/>
          <w:szCs w:val="28"/>
        </w:rPr>
        <w:t>.</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С одной стороны, он является частью метода бухгалтерского учета, о чем сказано ранее.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 другой стороны, бухгалтерский баланс – одна из форм периодической и годовой отчетности.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Среди других слагаемых метода бухгалтерского учета двойное назначение характерно только для бухгалтерского баланса.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(19; с.39)</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Двусторонняя таблица баланса (Приложение 1)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общественного продукта. Это актив баланса. Актив (лат. activus – деятельный, действительный)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(лат. passivus – страдательный, недеятельный) показывает собственный каптал, а также совокупность долгов и обязательств экономического субъекта. Другими словами, в пассиве приведены те инвесторы, которые имеют право собственности на то имущество, состав которого раскрывается в активе баланса. Экономически однородный вид имущества в активе или источников его формирования в пассиве принято называть статьей баланса. Каждая базовая (обобщающая) статья приведена в балансе по соответствующей строке, которая имеет свой код (шифр). Так, в активе такими статьями являются «Нематериальны активы» (код строки 110), «Основные средства» (код строки 120), «Денежные средства» (код строки 260) и др.</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пассиве это статьи: «Уставный капитал» (код строки 410), «Добавочный капитал» (код строки 420), «Займы и кредиты» (код строки 610) и т.п.</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Экономически однородные по своему содержанию статьи объединены в группы с последующим приведением их составляющих. Например, статья «Запасы» (код строки 210) объединяет большой перечень статей, которые однозначно признаются в учете в составе указанных оборотных средств. В свою очередь в составе некоторых из них представлены отдельные экономически однородные наименования материально-производственных запасов. Так, статья «Готовая продукция и товары для перепродажи» объединяет остатки по счетам: 41 «Товары», 43 «Готовая продукция».</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Суммы, представленные по соответствующим статьям или в составе отдельных групп, как это указано выше, формируют итоги в разрезе отдельных разделов баланса. Такая методика построения бухгалтерского баланса упорядочивает структуру и расширяет возможности его в процессе проведения экономического анализа. (10; с. 136)</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интересах сближения отечественной практики с требованиями международных бухгалтерских стандартов, в последнее время бухгалтерский баланс стали составлять не в первоначальной (исторической) оценке (баланс-брутто), а в реальной оценке на дату составления баланса, «очищенном» от регулирующих статей (баланс-нетто). Такой подход распространяется как на имущество длительного пользования, так и на состав оборотных средств. Поэтому в балансе отсутствуют такие статьи, как «Амортизация основных средств», «Амортизация нематериальных активов», «Торговая наценка» и некоторые другие. (11; с. 92)</w:t>
      </w:r>
      <w:r w:rsidR="00832A08">
        <w:rPr>
          <w:rFonts w:cs="Times New Roman CYR"/>
          <w:sz w:val="28"/>
          <w:szCs w:val="28"/>
        </w:rPr>
        <w:t xml:space="preserve">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Итог по активу баланса на начало года и конец отчетного периода равен, соответственно, итогу его пассива. Это равенство, как уже указывалось, определяет сущность баланса: в нем отражается имущество экономического субъекта в двух плоскостях, а именно в левой стороне – активе баланса – по видам, составу и размещению, а в правой – пассиве – по источникам формирования данного имущества.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активе имущество приведено с учетом степени ликвидности. Наименее ликвидные статьи («Нематериальные активы», «Основные средства») размещены в начале, а легкореализуемые активы («Касса», «Расчетные счета») – в конце баланса.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Разложение правой стороны баланса на две составляющие в указанной последовательности имеет глубокий экономический смысл. В случае ликвидации экономического субъекта ввиду несостоятельности (банкротства) действующее законодательство в первую очередь предусматривает удовлетворение обязательств кредиторов (П) в строго установленной очередности. Причем требования кредиторов каждой очереди подлежат удовлетворению только после полного погашения обязательств перед кредиторами предыдущей очереди. В то же время инвесторы на вложенный капитал (К) получают только ту часть, которая остается после платежей по обязательствам. Статьи баланса в зависимости от их экономической сущности распределены на пять разделов. (9; с. 314)</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Актив баланса включает два раздела, представленные по экономической однородности с точки зрения ликвидности имущества следующими основными группами.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Первый раздел «Внеоборотные активы»</w:t>
      </w:r>
      <w:r w:rsidRPr="00157F5F">
        <w:rPr>
          <w:rFonts w:cs="Times New Roman CYR"/>
          <w:sz w:val="28"/>
          <w:szCs w:val="28"/>
        </w:rPr>
        <w:t xml:space="preserve"> содержит информацию о нематериальных активах, движимом и недвижимом имуществе, представленном в составе основных средств, а также доходных вложений в материальные ценности (передачи в лизинг, по договору проката), финансовых вложений на период более 12 месяцев и т.п. это долгосрочные активы организации.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Нематериальные активы, в т.ч. организационные расходы, патенты, товарные знаки (знаки обслуживания), иные, аналогичные перечисленным, права и активы, т.е. не имеющие физической субстанции, но обладающие стоимостью, основанной на соответствующих исключительных правах их собственника, в настоящее время не получили еще большого признания.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Основные средства – преобладающая группа в составе имущества промышленного предприятия среди других групп, представленных в первом разделе актива баланса. Это также долгосрочные активы (земельные участки и объекты природопользования, здания, сооружения, машины и оборудование), используемые в процессе хозяйственной деятельности.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Незавершенное строительство включает оборудование к установке, вложения во внеоборотные активы и авансы, выданные подрядчикам.</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Наконец, организации, осуществляющие финансовые вложения в виде инвестиций в дочерние и зависимые общества, в другие организации, предоставление займов другим организациям на срок более 12 месяцев, заполняют группу статей «Финансовые вложения».</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Та часть внеоборотных активов, которая не нашла отражения в составе соответствующих статей, показывается по статье «Прочие внеоборотные активы».</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Второй раздел «Оборотные активы»</w:t>
      </w:r>
      <w:r w:rsidRPr="00157F5F">
        <w:rPr>
          <w:rFonts w:cs="Times New Roman CYR"/>
          <w:sz w:val="28"/>
          <w:szCs w:val="28"/>
        </w:rPr>
        <w:t xml:space="preserve"> представляет три блока наиболее ликвидных активов. Это мобильные средства организации, т.к. в короткое время могут быть обращены в наиболее ликвидную их часть – денежные средства. Здесь представлены средства как непосредственно используемые внутри организации (производственные запасы и затраты в незавершенном производстве), обязательства внутри и за ее пределами (дебиторская задолженность), краткосрочные финансовые вложения, так и денежные средства.</w:t>
      </w:r>
      <w:r w:rsidR="00832A08">
        <w:rPr>
          <w:rFonts w:cs="Times New Roman CYR"/>
          <w:sz w:val="28"/>
          <w:szCs w:val="28"/>
        </w:rPr>
        <w:t xml:space="preserve">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Таким образом, в данном разделе актива баланса представлены текущие активы организации, более ликвидные по своему жизненному циклу виды имущества и дебиторской задолженности. Ликвидность рассматривается по степени мобильности преобразования отдельных видов активов в рабочий денежный капитал.</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Собственный капитал отражен в </w:t>
      </w:r>
      <w:r w:rsidRPr="00157F5F">
        <w:rPr>
          <w:rFonts w:cs="Times New Roman CYR"/>
          <w:iCs/>
          <w:sz w:val="28"/>
          <w:szCs w:val="28"/>
        </w:rPr>
        <w:t>третьем разделе</w:t>
      </w:r>
      <w:r w:rsidRPr="00157F5F">
        <w:rPr>
          <w:rFonts w:cs="Times New Roman CYR"/>
          <w:sz w:val="28"/>
          <w:szCs w:val="28"/>
        </w:rPr>
        <w:t xml:space="preserve"> пассива </w:t>
      </w:r>
      <w:r w:rsidRPr="00157F5F">
        <w:rPr>
          <w:rFonts w:cs="Times New Roman CYR"/>
          <w:iCs/>
          <w:sz w:val="28"/>
          <w:szCs w:val="28"/>
        </w:rPr>
        <w:t>«Капитал и резервы»</w:t>
      </w:r>
      <w:r w:rsidRPr="00157F5F">
        <w:rPr>
          <w:rFonts w:cs="Times New Roman CYR"/>
          <w:sz w:val="28"/>
          <w:szCs w:val="28"/>
        </w:rPr>
        <w:t>. Определяющим в данном разделе является уставный (складочный) капитал, характерный для тех экономических субъектов, где отсутствует один собственник (акционерные общества, общества с ограниченной ответственностью и др.). В государственных и муниципальных унитарных предприятиях эта часть имущества представлена уставным фондом.</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Изменение в виде увеличения или уменьшения уставного капитала допускается по результатам рассмотрения итогов деятельности организации за предыдущий год. После чего вносятся соответствующие изменения в учредительные документы.</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составе статьи «Добавочный капитал» отражаются в первую очередь суммы прироста стоимости внеоборотных активов, прежде всего основных средств, затрат в незавершенном строительстве и пр., выявляемые по результатам их переоценки, эмиссионного дохода акционерных обществ, т.е. суммы, полученные сверх номинальной стоимости размещенных акций общества (за минусом расходов по их продаже), а также средства целевого финансирования, полученные в виде инвестиционных средств.</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Статья «Резервный капитал» формирует источники в виде резервных фондов, создание которых предусматривается законодательством или учредительными документами предприятия.</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данном разделе приводятся также суммы нераспределенной прибыли, т.е. прибыли, оставшейся в распоряжении организации после отражения обязательств перед бюджетом.</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Заемный капитал, исходя их сроков заимствования организацией, содержится в четвертом разделе бухгалтерского баланса «Долгосрочные обязательства» и в пятом разделе «Краткосрочные обязательства».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четвертом разделе «Долгосрочные обязательства»</w:t>
      </w:r>
      <w:r w:rsidRPr="00157F5F">
        <w:rPr>
          <w:rFonts w:cs="Times New Roman CYR"/>
          <w:sz w:val="28"/>
          <w:szCs w:val="28"/>
        </w:rPr>
        <w:t xml:space="preserve"> раскрывается содержание долгосрочных кредитов банков и долгосрочных займов. Другие наименования обязательств со сроком погашения более 12 месяцев после отчетной даты приведены в статье «Прочие долгосрочные пассивы» (арендные обязательства арендатора по долгосрочной аренде и т.п.).</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пятом разделе</w:t>
      </w:r>
      <w:r w:rsidRPr="00157F5F">
        <w:rPr>
          <w:rFonts w:cs="Times New Roman CYR"/>
          <w:sz w:val="28"/>
          <w:szCs w:val="28"/>
        </w:rPr>
        <w:t xml:space="preserve"> баланса </w:t>
      </w:r>
      <w:r w:rsidRPr="00157F5F">
        <w:rPr>
          <w:rFonts w:cs="Times New Roman CYR"/>
          <w:iCs/>
          <w:sz w:val="28"/>
          <w:szCs w:val="28"/>
        </w:rPr>
        <w:t>«Краткосрочные обязательства»</w:t>
      </w:r>
      <w:r w:rsidRPr="00157F5F">
        <w:rPr>
          <w:rFonts w:cs="Times New Roman CYR"/>
          <w:sz w:val="28"/>
          <w:szCs w:val="28"/>
        </w:rPr>
        <w:t xml:space="preserve"> отражаются заемные средства в виде ссуд банков и займов со сроком погашения в течение 12 месяцев после отчетной даты и другие виды кредиторской задолженности, т.е. краткосрочные обязательства: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перед поставщиками и подрядчиками;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перед государственными и внебюджетными фондами;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задолженность участникам (учредителям) по выплате доходов;</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перед персоналом организации;</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перед прочими кредиторами и т.п.</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Обособленное место в данном разделе занимают источники собственных средств, не вошедшие в предыдущие разделы баланса.</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Они показываются в разделе статей «Доходы будущих периодов», «Резервы предстоящих расходов и платежей» и др.</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Такова принципиальная схема и содержание бухгалтерского баланса. Она действительна и в том случае, когда какая-либо организация выделяется своим специфическим видом деятельности. Например, для торгового предприятия характерными статьями являются статьи «Товары», в сельскохозяйственном предприятии в составе оборотных активов – статья «Животные на выращивании и откорме» и т.д. (8; с. 45) </w:t>
      </w:r>
    </w:p>
    <w:p w:rsidR="00EB79EC" w:rsidRPr="00157F5F" w:rsidRDefault="00EB79EC" w:rsidP="00157F5F">
      <w:pPr>
        <w:widowControl w:val="0"/>
        <w:autoSpaceDE w:val="0"/>
        <w:autoSpaceDN w:val="0"/>
        <w:adjustRightInd w:val="0"/>
        <w:spacing w:line="360" w:lineRule="auto"/>
        <w:ind w:firstLine="709"/>
        <w:jc w:val="both"/>
        <w:rPr>
          <w:rFonts w:cs="Times New Roman CYR"/>
          <w:sz w:val="28"/>
          <w:szCs w:val="28"/>
        </w:rPr>
      </w:pPr>
    </w:p>
    <w:p w:rsidR="00EB79EC" w:rsidRPr="00986646"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986646">
        <w:rPr>
          <w:rFonts w:cs="Times New Roman CYR"/>
          <w:sz w:val="28"/>
          <w:szCs w:val="28"/>
        </w:rPr>
        <w:t>2.2 Порядок составле</w:t>
      </w:r>
      <w:r w:rsidR="00EB4AB3" w:rsidRPr="00986646">
        <w:rPr>
          <w:rFonts w:cs="Times New Roman CYR"/>
          <w:sz w:val="28"/>
          <w:szCs w:val="28"/>
        </w:rPr>
        <w:t>ния отчета о прибылях и убытках</w:t>
      </w:r>
    </w:p>
    <w:p w:rsidR="00EB79EC" w:rsidRPr="00986646"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Отчет о прибылях и убытках должен характеризовать финансовые результаты деятельности организации за отчетный период.</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 оформлении отчета (формы №2) следует применять нормы как бухгалтерского, так и налогового учета. Последние изменения были введены</w:t>
      </w:r>
      <w:r w:rsidR="00832A08">
        <w:rPr>
          <w:rFonts w:cs="Times New Roman CYR"/>
          <w:sz w:val="28"/>
          <w:szCs w:val="28"/>
        </w:rPr>
        <w:t xml:space="preserve"> </w:t>
      </w:r>
      <w:r w:rsidRPr="00157F5F">
        <w:rPr>
          <w:rFonts w:cs="Times New Roman CYR"/>
          <w:sz w:val="28"/>
          <w:szCs w:val="28"/>
        </w:rPr>
        <w:t>18 сентября 2006 года приказами №115н</w:t>
      </w:r>
      <w:r w:rsidR="00832A08">
        <w:rPr>
          <w:rFonts w:cs="Times New Roman CYR"/>
          <w:sz w:val="28"/>
          <w:szCs w:val="28"/>
        </w:rPr>
        <w:t xml:space="preserve"> </w:t>
      </w:r>
      <w:r w:rsidRPr="00157F5F">
        <w:rPr>
          <w:rFonts w:cs="Times New Roman CYR"/>
          <w:sz w:val="28"/>
          <w:szCs w:val="28"/>
        </w:rPr>
        <w:t xml:space="preserve">и №116н. Однако это не означает, что нормативные акты с внесенными изменениями и дополнениями потеряли сил. Как и прежде, действует ПБУ 9/99 «Доходы организации», ПБУ 10/99 «Расходы организации», ПБУ 11/2000 «Информация об аффилированных лицах», ПБУ 12/2000 «Информация по сегментам», ПБУ 13/2000 «Учет государственной помощи» и другие.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Рассмотрим подробно, как правильно заполнить каждую из строк отчета.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Доходы и расходы по обычным видам деятельности Выручка (нетто) от продажи товаров, продукции, работ, услуг (строка 010). </w:t>
      </w:r>
      <w:r w:rsidRPr="00157F5F">
        <w:rPr>
          <w:rFonts w:cs="Times New Roman CYR"/>
          <w:sz w:val="28"/>
          <w:szCs w:val="28"/>
        </w:rPr>
        <w:t>По этой строке показывают доходы, полученные от обычных видов деятельности предприятия. К таким доходам относится выручка от продажи продукции (товаров), а также поступления, связанные с выполнением работ или оказанием услуг. (18; с. 47)</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В типовой форме отчета выручка отражается полностью, то есть без расшифровок. В то же время, если предприятие сочтет нужным, можно расписать доходы и расходы от каждого бизнеса. Для этого форму № 2 нужно дополнить новыми строками (011, 012 и т. д.).</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При этом расшифровывают только существенные доходы. В пункте 18.1 ПБУ 9/99 «Доходы организации» сказано, что существенной считается та выручка, которая за отчетный период составляет 5 процентов и более от общей суммы доходов организации.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Например.</w:t>
      </w:r>
      <w:r w:rsidRPr="00157F5F">
        <w:rPr>
          <w:rFonts w:cs="Times New Roman CYR"/>
          <w:sz w:val="28"/>
          <w:szCs w:val="28"/>
        </w:rPr>
        <w:t xml:space="preserve"> ЗАО «Весна» занимается розничной и оптовой торговлей. В приказе предприятия об учетной политике установлен критерий существенности на уровне 5 процентов. Итоговые показатели выручки ЗАО «Весна» за 2006 год составили: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розница - 2950 тыс. руб.;</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опт - 17 510 тыс. руб.;</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всего по организации - 20 460 тыс. руб.</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Доля доходов розничной торговли в общем объеме продаж составила 14,42 процента (2 950 000 руб. : 20 460 000 руб. х 100). Это превышает установленный на фирме показатель существенности - 5 процентов. Поэтому в отчете бухгалтер ЗАО «Весна» расшифровал доходы и расходы по обоим видам деятельности.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Себестоимость проданных товаров, продукции, работ, услуг (строка 020). </w:t>
      </w:r>
      <w:r w:rsidRPr="00157F5F">
        <w:rPr>
          <w:rFonts w:cs="Times New Roman CYR"/>
          <w:sz w:val="28"/>
          <w:szCs w:val="28"/>
        </w:rPr>
        <w:t>Здесь указывают сумму расходов по обычным видам деятельности за отчетный период. Этот показатель указывают в круглых скобках.</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Согласно пункту 8 ПБУ 10/99 «Расходы организации», расходы по обычным видам деятельности делятся на: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материальные;</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затраты на оплату труда;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отчисления на социальные нужды;</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амортизацию;</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прочие.</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Торговые фирмы могут учитывать товары двумя способами: по фактической себестоимости (это разрешено всем фирмам) или по продажным ценам (так учитывать товары могут только организации розничной торговли).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Валовая прибыль (строка 029).</w:t>
      </w:r>
      <w:r w:rsidRPr="00157F5F">
        <w:rPr>
          <w:rFonts w:cs="Times New Roman CYR"/>
          <w:sz w:val="28"/>
          <w:szCs w:val="28"/>
        </w:rPr>
        <w:t>Это промежуточный итог. Здесь приводят валовую прибыль предприятия. Она рассчитывается как разница между выручкой (строка 010) и себестоимостью (строка 020).</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Коммерческие расходы (строка 030). </w:t>
      </w:r>
      <w:r w:rsidRPr="00157F5F">
        <w:rPr>
          <w:rFonts w:cs="Times New Roman CYR"/>
          <w:sz w:val="28"/>
          <w:szCs w:val="28"/>
        </w:rPr>
        <w:t>По этой строке показывают затраты, связанные со сбытом продукции, которые отражаются на счете 44 «Расходы на продажу». Сумма коммерческих расходов указывается в форме № 2 в круглых скобках.</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Производственные фирмы относят к коммерческим расходам затраты на рекламу своей продукции, ее транспортировку и упаковку, на представительские расходы, на выплату зарплаты продавцам и т. п.</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Торговые предприятия по этой строке отражают все затраты, связанные с ведением обычной деятельности.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iCs/>
          <w:sz w:val="28"/>
          <w:szCs w:val="28"/>
        </w:rPr>
        <w:t xml:space="preserve">Управленческие расходы (строка 040). </w:t>
      </w:r>
      <w:r w:rsidRPr="00157F5F">
        <w:rPr>
          <w:rFonts w:cs="Times New Roman CYR"/>
          <w:sz w:val="28"/>
          <w:szCs w:val="28"/>
        </w:rPr>
        <w:t>По этой строке отражаются общехозяйственные расходы организации, которые фирма собирает на счете 26 «Общехозяйственные расходы». Сумму по этой строке также указывают в отчете в круглых скобках.</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Управленческие расходы списывают на себестоимость двумя способами: либо все сразу в отчетном периоде, в котором они имели место (тогда бухгалтер заполняет строку 040), либо пропорционально доле реализованной продукции (работ, услуг). То есть в первом случае управленческие затраты списываются сразу на счет 90, а во втором они проходят через счет 20.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Прибыль (убыток) от продаж (строка 050). </w:t>
      </w:r>
      <w:r w:rsidRPr="00157F5F">
        <w:rPr>
          <w:rFonts w:cs="Times New Roman CYR"/>
          <w:sz w:val="28"/>
          <w:szCs w:val="28"/>
        </w:rPr>
        <w:t xml:space="preserve">По строке 050 указывается финансовый результат от продажи продукции (товаров, работ, услуг). Получить его можно, если из выручки от продаж (строка 010) вычесть себестоимость проданных товаров (строка 020), коммерческие (строка 030) и управленческие (строка 040) расходы. Тот же результат будет, если из валовой прибыли (строка 029) вычесть коммерческие и управленческие расходы. Если в итоге получится убыток, то его сумму надо показать в отчете в круглых скобках.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 xml:space="preserve">разделе </w:t>
      </w:r>
      <w:r w:rsidRPr="00157F5F">
        <w:rPr>
          <w:rFonts w:cs="Times New Roman CYR"/>
          <w:sz w:val="28"/>
          <w:szCs w:val="28"/>
        </w:rPr>
        <w:t>«</w:t>
      </w:r>
      <w:r w:rsidRPr="00157F5F">
        <w:rPr>
          <w:rFonts w:cs="Times New Roman CYR"/>
          <w:iCs/>
          <w:sz w:val="28"/>
          <w:szCs w:val="28"/>
        </w:rPr>
        <w:t>Прочие доходы и расходы»</w:t>
      </w:r>
      <w:r w:rsidRPr="00157F5F">
        <w:rPr>
          <w:rFonts w:cs="Times New Roman CYR"/>
          <w:bCs/>
          <w:sz w:val="28"/>
          <w:szCs w:val="28"/>
        </w:rPr>
        <w:t xml:space="preserve"> </w:t>
      </w:r>
      <w:r w:rsidRPr="00157F5F">
        <w:rPr>
          <w:rFonts w:cs="Times New Roman CYR"/>
          <w:sz w:val="28"/>
          <w:szCs w:val="28"/>
        </w:rPr>
        <w:t>отражаются доходы и расходы, признанные организацией в бухгалтерском учете как прочие в соответствии с условиями, определенными для их признания в ПБУ 9/99 «Доходы организации» и Положении по бухгалтерскому учету ПБУ 10/99 «Расходы организации», и в сумме в соответствии с требованиями указанных положений. В названных положениях по бухгалтерскому учету подробно даны указания по признанию расходов, по определению в бухгалтерском учете величин прочих доходов и расходов. (6; с. 58)</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По </w:t>
      </w:r>
      <w:r w:rsidRPr="00157F5F">
        <w:rPr>
          <w:rFonts w:cs="Times New Roman CYR"/>
          <w:iCs/>
          <w:sz w:val="28"/>
          <w:szCs w:val="28"/>
        </w:rPr>
        <w:t>строке «Проценты к получению» (060)</w:t>
      </w:r>
      <w:r w:rsidRPr="00157F5F">
        <w:rPr>
          <w:rFonts w:cs="Times New Roman CYR"/>
          <w:sz w:val="28"/>
          <w:szCs w:val="28"/>
        </w:rPr>
        <w:t xml:space="preserve"> отражаются операционные доходы в сумме причитающихся в соответствии с договорами процентов по облигациям, депозитам, по государственным ценным бумагам и т. п.,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в этой кредитной организации.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По </w:t>
      </w:r>
      <w:r w:rsidRPr="00157F5F">
        <w:rPr>
          <w:rFonts w:cs="Times New Roman CYR"/>
          <w:iCs/>
          <w:sz w:val="28"/>
          <w:szCs w:val="28"/>
        </w:rPr>
        <w:t>строке «Проценты к уплате» (070)</w:t>
      </w:r>
      <w:r w:rsidRPr="00157F5F">
        <w:rPr>
          <w:rFonts w:cs="Times New Roman CYR"/>
          <w:sz w:val="28"/>
          <w:szCs w:val="28"/>
        </w:rPr>
        <w:t xml:space="preserve"> отражаются операционные расходы в сумме причитающихся в соответствии с договорами к уплате процентов по облигациям, акциям, за предоставление организации в пользование денежных средств (кредитов, займов).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Доходы, связанные с участием в уставных капиталах других организаций и подлежащие получению по сроку в соответствии с учредительными документами, если это не является предметом ее деятельности, организация отражает в составе прочих доходов в части операционных по </w:t>
      </w:r>
      <w:r w:rsidRPr="00157F5F">
        <w:rPr>
          <w:rFonts w:cs="Times New Roman CYR"/>
          <w:iCs/>
          <w:sz w:val="28"/>
          <w:szCs w:val="28"/>
        </w:rPr>
        <w:t>строке «Доходы от участия в других организациях» (080).</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iCs/>
          <w:sz w:val="28"/>
          <w:szCs w:val="28"/>
        </w:rPr>
        <w:t xml:space="preserve">Прочие доходы (строка 090). </w:t>
      </w:r>
      <w:r w:rsidRPr="00157F5F">
        <w:rPr>
          <w:rFonts w:cs="Times New Roman CYR"/>
          <w:sz w:val="28"/>
          <w:szCs w:val="28"/>
        </w:rPr>
        <w:t>Перечень прочих доходов содержится в пункте 7 ПБУ 9/99. По строке 090 отражаются те из них, которые не были указаны по строкам 060 и 080 отчета №2. Отмечу, что показывать их нужно только в том случае, если такая деятельность не является для фирмы основной.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этой строке отчета отражают, в частности, доходы (без учета НДС) от сдачи имущества в аренду, от продажи прочего имущества фирмы (основных средств, нематериальных активов, объектов незавершенного капитального строительства или материалов), а также доходы от ликвидации основных средств.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iCs/>
          <w:sz w:val="28"/>
          <w:szCs w:val="28"/>
        </w:rPr>
      </w:pPr>
      <w:r w:rsidRPr="00157F5F">
        <w:rPr>
          <w:rFonts w:cs="Times New Roman CYR"/>
          <w:sz w:val="28"/>
          <w:szCs w:val="28"/>
        </w:rPr>
        <w:t xml:space="preserve">В </w:t>
      </w:r>
      <w:r w:rsidRPr="00157F5F">
        <w:rPr>
          <w:rFonts w:cs="Times New Roman CYR"/>
          <w:iCs/>
          <w:sz w:val="28"/>
          <w:szCs w:val="28"/>
        </w:rPr>
        <w:t>разделе «Прибыль (убыток) до налогообложения»</w:t>
      </w:r>
      <w:r w:rsidRPr="00157F5F">
        <w:rPr>
          <w:rFonts w:cs="Times New Roman CYR"/>
          <w:sz w:val="28"/>
          <w:szCs w:val="28"/>
        </w:rPr>
        <w:t xml:space="preserve"> отчета о прибылях и убытках приводится сопоставление отдельных прибылей и убытков, полученных организацией в течении отчетного периода, в сравнении с данными за аналогичный период предыдущего года. Этот раздел включает в себя следующие строки: </w:t>
      </w:r>
      <w:r w:rsidRPr="00157F5F">
        <w:rPr>
          <w:rFonts w:cs="Times New Roman CYR"/>
          <w:iCs/>
          <w:sz w:val="28"/>
          <w:szCs w:val="28"/>
        </w:rPr>
        <w:t xml:space="preserve">«Отложенные налоговые активы», «Отложенные налоговые обязательства», «Текущий налог на прибыль».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Заполнять эту строки, а также строку </w:t>
      </w:r>
      <w:r w:rsidRPr="00157F5F">
        <w:rPr>
          <w:rFonts w:cs="Times New Roman CYR"/>
          <w:bCs/>
          <w:sz w:val="28"/>
          <w:szCs w:val="28"/>
        </w:rPr>
        <w:t xml:space="preserve">200 </w:t>
      </w:r>
      <w:r w:rsidRPr="00157F5F">
        <w:rPr>
          <w:rFonts w:cs="Times New Roman CYR"/>
          <w:sz w:val="28"/>
          <w:szCs w:val="28"/>
        </w:rPr>
        <w:t>нужно в соответствии с ПБУ 18/02 «Учет расчетов по налогу на прибыль».</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Значение строки 150 </w:t>
      </w:r>
      <w:r w:rsidRPr="00157F5F">
        <w:rPr>
          <w:rFonts w:cs="Times New Roman CYR"/>
          <w:iCs/>
          <w:sz w:val="28"/>
          <w:szCs w:val="28"/>
        </w:rPr>
        <w:t>«Текущий налог на прибыль»</w:t>
      </w:r>
      <w:r w:rsidRPr="00157F5F">
        <w:rPr>
          <w:rFonts w:cs="Times New Roman CYR"/>
          <w:sz w:val="28"/>
          <w:szCs w:val="28"/>
        </w:rPr>
        <w:t xml:space="preserve"> должно совпадать с суммой налога на прибыль, начисленной к уплате в бюджет за отчетный период. В отчет эту сумму вписывают в круглых скобках.</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Малые предприятия, которые не применяют ПБУ 18/02, могут переписать в строку 150 ту сумму налога, которая указана в декларации.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По строке 190 </w:t>
      </w:r>
      <w:r w:rsidRPr="00157F5F">
        <w:rPr>
          <w:rFonts w:cs="Times New Roman CYR"/>
          <w:iCs/>
          <w:sz w:val="28"/>
          <w:szCs w:val="28"/>
        </w:rPr>
        <w:t xml:space="preserve">«Чистая прибыль (убыток) отчетного периода» </w:t>
      </w:r>
      <w:r w:rsidRPr="00157F5F">
        <w:rPr>
          <w:rFonts w:cs="Times New Roman CYR"/>
          <w:sz w:val="28"/>
          <w:szCs w:val="28"/>
        </w:rPr>
        <w:t>показывают чистую прибыль (убыток), полученную за год. Это конечный финансовый результат компании за минусом налога на прибыль.</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Если результатом деятельности организации является убыток, то его надо указать в отчете в круглых скобках.</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2.3 Изменение капитала и движение денежных потоков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Помимо бухгалтерского баланса и отчета о прибылях и убытках в годовую бухгалтерскую (финансовую) отчетность входят еще отчет об изменениях капитала (форма №3) и отчет о движении денежных средств (форма №4).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форме №3 (Приложение 2) отражаются данные о движении собственного капитала фирмы. При этом</w:t>
      </w:r>
      <w:r w:rsidR="00832A08">
        <w:rPr>
          <w:rFonts w:cs="Times New Roman CYR"/>
          <w:sz w:val="28"/>
          <w:szCs w:val="28"/>
        </w:rPr>
        <w:t xml:space="preserve"> </w:t>
      </w:r>
      <w:r w:rsidRPr="00157F5F">
        <w:rPr>
          <w:rFonts w:cs="Times New Roman CYR"/>
          <w:sz w:val="28"/>
          <w:szCs w:val="28"/>
        </w:rPr>
        <w:t xml:space="preserve">все показатели отчета об изменениях капитала указываются за предыдущий и за отчетный год. Сразу хочу пояснить, что малые предприятия, которые не подлежат обязательной аудиторской проверке, могут не заполнять как эту форму, так и формы №4 и №5.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Отчет об изменениях капитала (форма№3)</w:t>
      </w:r>
      <w:r w:rsidR="00832A08">
        <w:rPr>
          <w:rFonts w:cs="Times New Roman CYR"/>
          <w:iCs/>
          <w:sz w:val="28"/>
          <w:szCs w:val="28"/>
        </w:rPr>
        <w:t xml:space="preserve"> </w:t>
      </w:r>
      <w:r w:rsidRPr="00157F5F">
        <w:rPr>
          <w:rFonts w:cs="Times New Roman CYR"/>
          <w:sz w:val="28"/>
          <w:szCs w:val="28"/>
        </w:rPr>
        <w:t>включает в себя три раздела: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раздел I «Изменения капитала»;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w:t>
      </w:r>
      <w:r w:rsidR="00832A08">
        <w:rPr>
          <w:rFonts w:cs="Times New Roman CYR"/>
          <w:sz w:val="28"/>
          <w:szCs w:val="28"/>
        </w:rPr>
        <w:t xml:space="preserve"> </w:t>
      </w:r>
      <w:r w:rsidRPr="00157F5F">
        <w:rPr>
          <w:rFonts w:cs="Times New Roman CYR"/>
          <w:sz w:val="28"/>
          <w:szCs w:val="28"/>
        </w:rPr>
        <w:t>раздел II «Резервы»;</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справочный раздел.</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В отчете об изменениях капитала в </w:t>
      </w:r>
      <w:r w:rsidRPr="00157F5F">
        <w:rPr>
          <w:rFonts w:cs="Times New Roman CYR"/>
          <w:iCs/>
          <w:sz w:val="28"/>
          <w:szCs w:val="28"/>
        </w:rPr>
        <w:t>разделе I «Изменения капитала»</w:t>
      </w:r>
      <w:r w:rsidRPr="00157F5F">
        <w:rPr>
          <w:rFonts w:cs="Times New Roman CYR"/>
          <w:bCs/>
          <w:sz w:val="28"/>
          <w:szCs w:val="28"/>
        </w:rPr>
        <w:t xml:space="preserve"> </w:t>
      </w:r>
      <w:r w:rsidRPr="00157F5F">
        <w:rPr>
          <w:rFonts w:cs="Times New Roman CYR"/>
          <w:sz w:val="28"/>
          <w:szCs w:val="28"/>
        </w:rPr>
        <w:t>приводятся данные о движении всех его составляющих: остаток на 1 января отчетного года, увеличение (уменьшение) за отчетный период, остаток на 31 декабря отчетного года.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«Остаток на 1 января отчетного года»</w:t>
      </w:r>
      <w:r w:rsidRPr="00157F5F">
        <w:rPr>
          <w:rFonts w:cs="Times New Roman CYR"/>
          <w:iCs/>
          <w:sz w:val="28"/>
          <w:szCs w:val="28"/>
        </w:rPr>
        <w:t xml:space="preserve"> </w:t>
      </w:r>
      <w:r w:rsidRPr="00157F5F">
        <w:rPr>
          <w:rFonts w:cs="Times New Roman CYR"/>
          <w:sz w:val="28"/>
          <w:szCs w:val="28"/>
        </w:rPr>
        <w:t xml:space="preserve">в графе «Уставный капитал» организация показывает сумму капитала на начало отчетного года, зафиксированную в зарегистрированных в установленном порядке учредительных документах. В случае увеличения в течение отчетного года уставного капитала в установленном порядке соответствующая сумма отражается в графе 4 указанной строки, а в случае уменьшения — в графе 5.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В графе 4 «Добавочный капитал» отражается движение добавочного капитала, например, в виде прироста стоимости имущества организации в результате его дооценки в соответствии с установленным порядком, полученного эмиссионного дохода. В случае погашения задолженности по взносам в уставный капитал, выраженной в иностранной валюте, курсовые разницы отражаются также по указанной строке.</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По строке «Остаток на 1 января отчетного года» в указанной графе отражается сумма добавочного капитала, числящегося на конец прошлого года, с учетом проведенной на 1 января отчетного года переоценки основных средств в соответствии с установленным порядком.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графе 4 отражается уменьшение добавочного капитала, связанное с направлением средств добавочного капитала на увеличение в установленном порядке уставного капитала, погашение убытка, выявленного по результатам работы организации за год. В течение отчетного года добавочный капитал может быть уменьшен при списании соответствующей его суммы в целях выявления финансового результата от выбытия объектов основных средств, ранее подвергавшихся дооценке в установленном порядке.</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«Отчисления в резервный фонд» в графах 3 и 4 раздела «Изменения капитала» отражаются суммы резервного фонда, создаваемого в соответствии с законодательством Российской Федерации, до начала отчетного года.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При направлении указанного резерва на покрытие убытков, на погашение облигаций акционерного общества и выкуп его акций в случае отсутствия иных средств соответствующие суммы отражают в графе 5 строки «Резервный фонд».</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разделе II «Резервы»</w:t>
      </w:r>
      <w:r w:rsidRPr="00157F5F">
        <w:rPr>
          <w:rFonts w:cs="Times New Roman CYR"/>
          <w:sz w:val="28"/>
          <w:szCs w:val="28"/>
        </w:rPr>
        <w:t xml:space="preserve"> отчета об изменениях капитала отражаются данные о наличии на начало и конец отчетного периода оценочных резервов, образуемых организацией в соответствии с Положением по ведению бухгалтерского учета и бухгалтерской отчетности (резервы по сомнительным долгам, резервы под обесценение вложений в ценные бумаги и др.), движении средств каждого резерва в течение отчетного периода.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этом разделе также отражаются данные о наличии на начало и конец отчетного периода резервов предстоящих расходов, образуемых организацией в соответствии с Положением по ведению бухгалтерского учета и бухгалтерской отчетности и принятой учетной политикой, движении средств каждого резерва в течение отчетного периода.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разделе II «Резервы» при отражении данных в графе 3 «Остаток» показываются остатки фондов и целевых поступлений, соответствующие остаткам их по данным предыдущей годовой бухгалтерской отчетности, с учетом произведенной реорганизации предприятия.</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«Оценочные резервы»</w:t>
      </w:r>
      <w:r w:rsidRPr="00157F5F">
        <w:rPr>
          <w:rFonts w:cs="Times New Roman CYR"/>
          <w:iCs/>
          <w:sz w:val="28"/>
          <w:szCs w:val="28"/>
        </w:rPr>
        <w:t xml:space="preserve"> </w:t>
      </w:r>
      <w:r w:rsidRPr="00157F5F">
        <w:rPr>
          <w:rFonts w:cs="Times New Roman CYR"/>
          <w:sz w:val="28"/>
          <w:szCs w:val="28"/>
        </w:rPr>
        <w:t xml:space="preserve">в графе 3 отражается сумма резервов, образованных в конце предыдущего года в соответствии с установленным порядком и принятой учетной политикой организации.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графе 4 «Поступило» отражаются суммы отчислений от прибыли, поступлений из бюджета и иных источников в фонды и целевые средства.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«Оценочные резервы» в графе 4 отражают сумму резервов, образованных в конце отчетного года (а также в течение отчетного года в разрешенных случаях) в соответствии с установленным порядком и принятой учетной политикой.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графе 5 «Израсходовано» показывают суммы фактических расходов фондов и целевого финансирования и поступлений или списания средств фондов.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части оценочных резервов по этой графе отражают данные о списании за счет резервов по сомнительным долгам дебиторской задолженности, срок исковой давности по которой истек или нереальной для взыскания, а также данные об уменьшении резервов под обесценение вложений в ценные бумаги в случае списания с баланса ценных бумаг, а также неиспользованных остатков оценочных резервов, списанных в конце отчетного года на финансовые результаты. При этом</w:t>
      </w:r>
      <w:r w:rsidR="00832A08">
        <w:rPr>
          <w:rFonts w:cs="Times New Roman CYR"/>
          <w:sz w:val="28"/>
          <w:szCs w:val="28"/>
        </w:rPr>
        <w:t xml:space="preserve"> </w:t>
      </w:r>
      <w:r w:rsidRPr="00157F5F">
        <w:rPr>
          <w:rFonts w:cs="Times New Roman CYR"/>
          <w:sz w:val="28"/>
          <w:szCs w:val="28"/>
        </w:rPr>
        <w:t>в форме справочно приводятся суммы по каждому оценочному резерву, присоединенному в конце отчетного года к финансовым результатам.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iCs/>
          <w:sz w:val="28"/>
          <w:szCs w:val="28"/>
        </w:rPr>
        <w:t xml:space="preserve">Отчет о движении денежных средств (форма № 4). </w:t>
      </w:r>
      <w:r w:rsidRPr="00157F5F">
        <w:rPr>
          <w:rFonts w:cs="Times New Roman CYR"/>
          <w:sz w:val="28"/>
          <w:szCs w:val="28"/>
        </w:rPr>
        <w:t>В отчете о движении денежных средств раскрывают информацию о том, какие денежные поступления были у фирмы в отчетном периоде, и на что она их расходовала. То есть в этом отчете расшифровывают дебетовые и кредитовые обороты за год по счетам учета денежных средств (счета 50, 51, 52 и 55). Причем разбивают эти суммы в разрезе текущей, инвестиционной и финансовой деятельности.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Текущей называют деятельность, целью которой является получение прибыли. Как правило, это производство продукции, продажа товаров, выполнение работ, оказание услуг. К инвестиционной относят деятельность по покупке и продаже недвижимости, оборудования, нематериальных активов и других внеоборотных активов, долгосрочных финансовых вложений. А финансовая деятельность связана с краткосрочными финансовыми вложениями (выпуском и реализацией акций, облигаций краткосрочного характера).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По каждому из видов деятельности организация рассчитывает такой показатель, как «чистые денежные средства». Он равен разнице между поступившими и выбывшими денежными средствами (притоками и оттоками) за отчетный период. Этот показатель свидетельствует о способности организации создавать денежные потоки в результате своей деятельности. И на основе этого можно сделать вывод о том, насколько платежеспособна и кредитоспособна фирма.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Типовая форма отчета приведена в приложении к приказу Минфина России от 22 июля </w:t>
      </w:r>
      <w:smartTag w:uri="urn:schemas-microsoft-com:office:smarttags" w:element="metricconverter">
        <w:smartTagPr>
          <w:attr w:name="ProductID" w:val="2003 г"/>
        </w:smartTagPr>
        <w:r w:rsidRPr="00157F5F">
          <w:rPr>
            <w:rFonts w:cs="Times New Roman CYR"/>
            <w:sz w:val="28"/>
            <w:szCs w:val="28"/>
          </w:rPr>
          <w:t>2003 г</w:t>
        </w:r>
      </w:smartTag>
      <w:r w:rsidRPr="00157F5F">
        <w:rPr>
          <w:rFonts w:cs="Times New Roman CYR"/>
          <w:sz w:val="28"/>
          <w:szCs w:val="28"/>
        </w:rPr>
        <w:t>. № 67н. Однако не всегда достаточно тех строк, которые в ней приведены. Поэтому организация, заполняя форму № 4, вправе внести в нее дополнительные строки.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2.4 Оценка активов и пассивов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В состав годовой бухгалтерской отчетности также входит </w:t>
      </w:r>
      <w:r w:rsidRPr="00157F5F">
        <w:rPr>
          <w:rFonts w:cs="Times New Roman CYR"/>
          <w:iCs/>
          <w:sz w:val="28"/>
          <w:szCs w:val="28"/>
        </w:rPr>
        <w:t>форма № 5 - приложение к бухгалтерскому балансу</w:t>
      </w:r>
      <w:r w:rsidRPr="00157F5F">
        <w:rPr>
          <w:rFonts w:cs="Times New Roman CYR"/>
          <w:sz w:val="28"/>
          <w:szCs w:val="28"/>
        </w:rPr>
        <w:t>. В ней приводят данные о наличии и движении в течение отчетного периода некоторых активов, расходов и обязательств.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Для заполнения разделов «Нематериальные активы», «Основные</w:t>
      </w:r>
      <w:r w:rsidR="00832A08">
        <w:rPr>
          <w:rFonts w:cs="Times New Roman CYR"/>
          <w:sz w:val="28"/>
          <w:szCs w:val="28"/>
        </w:rPr>
        <w:t xml:space="preserve"> </w:t>
      </w:r>
      <w:r w:rsidRPr="00157F5F">
        <w:rPr>
          <w:rFonts w:cs="Times New Roman CYR"/>
          <w:sz w:val="28"/>
          <w:szCs w:val="28"/>
        </w:rPr>
        <w:t>средства», «Доходные вложения в материальные ценности», «Дебиторская и кредиторская задолженность» приложения к бухгалтерскому балансу в журналах-ордерах, ведомостях, машинограммах и; других регистрах бухгалтерского учета расчетов должна выделяться необходимая информация на основании первичных учетных документов.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В разделах «Нематериальные активы», «Основные средства», «Доходные вложения в материальные ценности» дается расшифровка состава нематериальных активов, основных средств и доходных вложений в материальные ценности, принадлежащих организации. Данные приводят по первоначальной (восстановительной) стоимости.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В </w:t>
      </w:r>
      <w:r w:rsidRPr="00157F5F">
        <w:rPr>
          <w:rFonts w:cs="Times New Roman CYR"/>
          <w:iCs/>
          <w:sz w:val="28"/>
          <w:szCs w:val="28"/>
        </w:rPr>
        <w:t>разделе «Нематериальные активы»</w:t>
      </w:r>
      <w:r w:rsidRPr="00157F5F">
        <w:rPr>
          <w:rFonts w:cs="Times New Roman CYR"/>
          <w:bCs/>
          <w:sz w:val="28"/>
          <w:szCs w:val="28"/>
        </w:rPr>
        <w:t xml:space="preserve"> </w:t>
      </w:r>
      <w:r w:rsidRPr="00157F5F">
        <w:rPr>
          <w:rFonts w:cs="Times New Roman CYR"/>
          <w:sz w:val="28"/>
          <w:szCs w:val="28"/>
        </w:rPr>
        <w:t>по строкам: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 </w:t>
      </w:r>
      <w:r w:rsidRPr="00157F5F">
        <w:rPr>
          <w:rFonts w:cs="Times New Roman CYR"/>
          <w:iCs/>
          <w:sz w:val="28"/>
          <w:szCs w:val="28"/>
        </w:rPr>
        <w:t xml:space="preserve">«Объекты интеллектуальной собственности (исключительные права на результаты интеллектуальной собственности)» — </w:t>
      </w:r>
      <w:r w:rsidRPr="00157F5F">
        <w:rPr>
          <w:rFonts w:cs="Times New Roman CYR"/>
          <w:sz w:val="28"/>
          <w:szCs w:val="28"/>
        </w:rPr>
        <w:t>показывают стоимость прав, возникающих из авторских и иных договоров на произведения науки, литературы, искусства и объекты смежных прав, на программы ЭВМ, базы данных и др.,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 и др.;</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 </w:t>
      </w:r>
      <w:r w:rsidRPr="00157F5F">
        <w:rPr>
          <w:rFonts w:cs="Times New Roman CYR"/>
          <w:iCs/>
          <w:sz w:val="28"/>
          <w:szCs w:val="28"/>
        </w:rPr>
        <w:t xml:space="preserve">«Организационные расходы» — </w:t>
      </w:r>
      <w:r w:rsidRPr="00157F5F">
        <w:rPr>
          <w:rFonts w:cs="Times New Roman CYR"/>
          <w:sz w:val="28"/>
          <w:szCs w:val="28"/>
        </w:rPr>
        <w:t>отражают сумму расходов, связанных с образованием юридического лица, признанную в соответствии с учредительными документами вкладом участников (учредителей) в уставный (складочный) капитал;</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 </w:t>
      </w:r>
      <w:r w:rsidRPr="00157F5F">
        <w:rPr>
          <w:rFonts w:cs="Times New Roman CYR"/>
          <w:iCs/>
          <w:sz w:val="28"/>
          <w:szCs w:val="28"/>
        </w:rPr>
        <w:t xml:space="preserve">«Деловая репутация организации» </w:t>
      </w:r>
      <w:r w:rsidRPr="00157F5F">
        <w:rPr>
          <w:rFonts w:cs="Times New Roman CYR"/>
          <w:sz w:val="28"/>
          <w:szCs w:val="28"/>
        </w:rPr>
        <w:t>— показывают приобретенную деловую репутацию организации.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 xml:space="preserve">В </w:t>
      </w:r>
      <w:r w:rsidRPr="00157F5F">
        <w:rPr>
          <w:rFonts w:cs="Times New Roman CYR"/>
          <w:iCs/>
          <w:sz w:val="28"/>
          <w:szCs w:val="28"/>
        </w:rPr>
        <w:t>разделе «Основные средства»</w:t>
      </w:r>
      <w:r w:rsidRPr="00157F5F">
        <w:rPr>
          <w:rFonts w:cs="Times New Roman CYR"/>
          <w:bCs/>
          <w:iCs/>
          <w:sz w:val="28"/>
          <w:szCs w:val="28"/>
        </w:rPr>
        <w:t xml:space="preserve"> </w:t>
      </w:r>
      <w:r w:rsidRPr="00157F5F">
        <w:rPr>
          <w:rFonts w:cs="Times New Roman CYR"/>
          <w:sz w:val="28"/>
          <w:szCs w:val="28"/>
        </w:rPr>
        <w:t>отражают наличие на начало и конец отчетного периода и движение в течение отчетного периода отдельных видов основных средств согласно Общероссийскому классификатору основных фондов.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Данные приводят по первоначальной (восстановительной) стоимости.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В графе 4 раздела показывают общее поступление основных средств в отчетном периоде по всем источникам, включая ранее неучтенные, а также учтенные ошибочно в составе оборотных средств, приобретенные за плату, поступившие безвозмездно, в том числе по договорам дарения, а также объекты основных средств, принятые к бухгалтерскому учету в результате осуществления инвестиционной деятельности.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Arial CYR"/>
          <w:sz w:val="28"/>
          <w:szCs w:val="28"/>
        </w:rPr>
      </w:pPr>
      <w:r w:rsidRPr="00157F5F">
        <w:rPr>
          <w:rFonts w:cs="Times New Roman CYR"/>
          <w:sz w:val="28"/>
          <w:szCs w:val="28"/>
        </w:rPr>
        <w:t>В графе 5 раздела отражают первоначальную (восстановительную) стоимость выбывших в отчетном периоде объектов основных средств, включая проданное за плату излишнее и неиспользуемое имущество, перевод в состав оборотных средств объектов, ранее ошибочно учтенных в составе основных средств; переданные безвозмездно, в том числе по договору дарения, первоначальную (восстановительную) стоимость основных средств, ликвидированных в отчетном периоде вследствие ветхости и износа, стихийных бедствий, аварий и других чрезвычайных ситуаций, в связи с реконструкцией и новым строительством и по другим причинам.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разделе «Доходные вложения в материальные ценности»</w:t>
      </w:r>
      <w:r w:rsidRPr="00157F5F">
        <w:rPr>
          <w:rFonts w:cs="Times New Roman CYR"/>
          <w:sz w:val="28"/>
          <w:szCs w:val="28"/>
        </w:rPr>
        <w:t xml:space="preserve"> отражают первоначальную стоимость материальных ценностей, специально приобретенных организацией для предоставления их по договору аренды за плату во временное владение и пользование или во временное пользование с целью получения дохода.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разделах «Расходы на научно-исследовательские, опытно-конструкторские и технологические работы»</w:t>
      </w:r>
      <w:r w:rsidRPr="00157F5F">
        <w:rPr>
          <w:rFonts w:cs="Times New Roman CYR"/>
          <w:sz w:val="28"/>
          <w:szCs w:val="28"/>
        </w:rPr>
        <w:t xml:space="preserve"> и </w:t>
      </w:r>
      <w:r w:rsidRPr="00157F5F">
        <w:rPr>
          <w:rFonts w:cs="Times New Roman CYR"/>
          <w:iCs/>
          <w:sz w:val="28"/>
          <w:szCs w:val="28"/>
        </w:rPr>
        <w:t>«Расходы на освоение природных ресурсов»</w:t>
      </w:r>
      <w:r w:rsidRPr="00157F5F">
        <w:rPr>
          <w:rFonts w:cs="Times New Roman CYR"/>
          <w:sz w:val="28"/>
          <w:szCs w:val="28"/>
        </w:rPr>
        <w:t xml:space="preserve"> показываются соответствующие расходы по их видам.</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w:t>
      </w:r>
      <w:r w:rsidRPr="00157F5F">
        <w:rPr>
          <w:rFonts w:cs="Times New Roman CYR"/>
          <w:bCs/>
          <w:sz w:val="28"/>
          <w:szCs w:val="28"/>
        </w:rPr>
        <w:t xml:space="preserve"> </w:t>
      </w:r>
      <w:r w:rsidRPr="00157F5F">
        <w:rPr>
          <w:rFonts w:cs="Times New Roman CYR"/>
          <w:iCs/>
          <w:sz w:val="28"/>
          <w:szCs w:val="28"/>
        </w:rPr>
        <w:t>разделе «Финансовые вложения»</w:t>
      </w:r>
      <w:r w:rsidRPr="00157F5F">
        <w:rPr>
          <w:rFonts w:cs="Times New Roman CYR"/>
          <w:bCs/>
          <w:sz w:val="28"/>
          <w:szCs w:val="28"/>
        </w:rPr>
        <w:t xml:space="preserve"> </w:t>
      </w:r>
      <w:r w:rsidRPr="00157F5F">
        <w:rPr>
          <w:rFonts w:cs="Times New Roman CYR"/>
          <w:sz w:val="28"/>
          <w:szCs w:val="28"/>
        </w:rPr>
        <w:t>расшифровывается состав долгосрочных и краткосрочных финансовых вложений организации в российской и иностранной валютах, учитываемых на счетах учета долгосрочных и краткосрочных финансовых</w:t>
      </w:r>
      <w:r w:rsidR="00832A08">
        <w:rPr>
          <w:rFonts w:cs="Times New Roman CYR"/>
          <w:sz w:val="28"/>
          <w:szCs w:val="28"/>
        </w:rPr>
        <w:t xml:space="preserve"> </w:t>
      </w:r>
      <w:r w:rsidRPr="00157F5F">
        <w:rPr>
          <w:rFonts w:cs="Times New Roman CYR"/>
          <w:sz w:val="28"/>
          <w:szCs w:val="28"/>
        </w:rPr>
        <w:t>вложений.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группе строк «Вклады в уставные (складочные) капиталы других организаций» приводят сумму вложений организации в акции акционерных обществ, уставные (складочные) капиталы других организаций (включая дочерние и зависимые) на территории Российской Федерации и за ее пределами и т. п.</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«Государственные и муниципальные ценные бумаги»</w:t>
      </w:r>
      <w:r w:rsidRPr="00157F5F">
        <w:rPr>
          <w:rFonts w:cs="Times New Roman CYR"/>
          <w:iCs/>
          <w:sz w:val="28"/>
          <w:szCs w:val="28"/>
        </w:rPr>
        <w:t xml:space="preserve"> </w:t>
      </w:r>
      <w:r w:rsidRPr="00157F5F">
        <w:rPr>
          <w:rFonts w:cs="Times New Roman CYR"/>
          <w:sz w:val="28"/>
          <w:szCs w:val="28"/>
        </w:rPr>
        <w:t>указывают сумму вложений (инвестиций) организации в государственные ценные бумаги.</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«Предоставленные займы»</w:t>
      </w:r>
      <w:r w:rsidRPr="00157F5F">
        <w:rPr>
          <w:rFonts w:cs="Times New Roman CYR"/>
          <w:iCs/>
          <w:sz w:val="28"/>
          <w:szCs w:val="28"/>
        </w:rPr>
        <w:t xml:space="preserve"> </w:t>
      </w:r>
      <w:r w:rsidRPr="00157F5F">
        <w:rPr>
          <w:rFonts w:cs="Times New Roman CYR"/>
          <w:sz w:val="28"/>
          <w:szCs w:val="28"/>
        </w:rPr>
        <w:t>показывают сумму предоставленных организацией другим организациям и физическим лицам займов.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По строке «Прочие»</w:t>
      </w:r>
      <w:r w:rsidRPr="00157F5F">
        <w:rPr>
          <w:rFonts w:cs="Times New Roman CYR"/>
          <w:iCs/>
          <w:sz w:val="28"/>
          <w:szCs w:val="28"/>
        </w:rPr>
        <w:t xml:space="preserve"> </w:t>
      </w:r>
      <w:r w:rsidRPr="00157F5F">
        <w:rPr>
          <w:rFonts w:cs="Times New Roman CYR"/>
          <w:sz w:val="28"/>
          <w:szCs w:val="28"/>
        </w:rPr>
        <w:t>приводят суммы вложений организации в депозиты (сберегательные сертификаты, депозитные счета в банках и т. п.) и другие направления инвестиций, учитываемых на счетах учета в качестве финансовых вложений.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разделе «Дебиторская и кредиторская задолженность»</w:t>
      </w:r>
      <w:r w:rsidRPr="00157F5F">
        <w:rPr>
          <w:rFonts w:cs="Times New Roman CYR"/>
          <w:bCs/>
          <w:sz w:val="28"/>
          <w:szCs w:val="28"/>
        </w:rPr>
        <w:t xml:space="preserve"> </w:t>
      </w:r>
      <w:r w:rsidRPr="00157F5F">
        <w:rPr>
          <w:rFonts w:cs="Times New Roman CYR"/>
          <w:sz w:val="28"/>
          <w:szCs w:val="28"/>
        </w:rPr>
        <w:t>показывают данные о такой задолженности, учитываемой на счетах учета расчетов.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Данные о дебиторской и кредиторской задолженности приводят с подразделением на краткосрочную и долгосрочную. Из долгосрочной задолженности выделяют задолженность, платежи по которой ожидаются более чем через 12 месяцев после отчетной даты.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В </w:t>
      </w:r>
      <w:r w:rsidRPr="00157F5F">
        <w:rPr>
          <w:rFonts w:cs="Times New Roman CYR"/>
          <w:iCs/>
          <w:sz w:val="28"/>
          <w:szCs w:val="28"/>
        </w:rPr>
        <w:t>разделе «Расходы по обычным видам деятельности (по элементам затрат)»</w:t>
      </w:r>
      <w:r w:rsidRPr="00157F5F">
        <w:rPr>
          <w:rFonts w:cs="Times New Roman CYR"/>
          <w:sz w:val="28"/>
          <w:szCs w:val="28"/>
        </w:rPr>
        <w:t xml:space="preserve"> показывают расходы организации, сгруппированные по элементам: материальные затраты, затраты на оплату труда, отчисления на социальные нужды, амортизация, прочие затраты.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Суммы приводятся в целом по организации без учета внутрихозяйственного оборота. </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При отражении данных в </w:t>
      </w:r>
      <w:r w:rsidRPr="00157F5F">
        <w:rPr>
          <w:rFonts w:cs="Times New Roman CYR"/>
          <w:iCs/>
          <w:sz w:val="28"/>
          <w:szCs w:val="28"/>
        </w:rPr>
        <w:t>разделе «Обеспечения»</w:t>
      </w:r>
      <w:r w:rsidRPr="00157F5F">
        <w:rPr>
          <w:rFonts w:cs="Times New Roman CYR"/>
          <w:sz w:val="28"/>
          <w:szCs w:val="28"/>
        </w:rPr>
        <w:t xml:space="preserve"> следует руководствоваться заключенными договорами, а также указаниями к соответствующим забалансовым счетам, приведенным в Инструкции по применению Плана счетов.</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разделе «Государственная помощь» отражают отдельные социальные показатели деятельности организации. В частности, по соответствующим строкам раздела отражаются образование и использование в соответствии с установленным порядком сумм взносов на государственное социальное страхование (Фонд социального страхования РФ, Пенсионный фонд РФ) и на обязательное медицинское страхование по установленным законодательством Российской Федерации от средств на оплату труда.</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Обособленно в разделе приводятся данные о размере страховых взносов по договорам добровольного страхования пенсий.</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Кроме того, выделяют данные о среднесписочной численности работников организации и денежные выплаты и поощрения работникам организации (начисленные денежные выплаты и поощрения), не связанные с производством продукции, выполнением работ, оказанием услуг, доходы по акциям и вкладам в имущество организации. </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Данные бухгалтерской отчетности служат основными источниками информации для анализа финансового состояния</w:t>
      </w:r>
      <w:r w:rsidR="00832A08">
        <w:rPr>
          <w:rFonts w:cs="Times New Roman CYR"/>
          <w:sz w:val="28"/>
          <w:szCs w:val="28"/>
        </w:rPr>
        <w:t xml:space="preserve"> </w:t>
      </w:r>
      <w:r w:rsidRPr="00157F5F">
        <w:rPr>
          <w:rFonts w:cs="Times New Roman CYR"/>
          <w:sz w:val="28"/>
          <w:szCs w:val="28"/>
        </w:rPr>
        <w:t xml:space="preserve">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 </w:t>
      </w:r>
    </w:p>
    <w:p w:rsidR="00EB79EC" w:rsidRPr="00157F5F" w:rsidRDefault="00EB4AB3" w:rsidP="00157F5F">
      <w:pPr>
        <w:widowControl w:val="0"/>
        <w:shd w:val="clear" w:color="auto" w:fill="FFFFFF"/>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EB79EC" w:rsidRPr="00157F5F">
        <w:rPr>
          <w:rFonts w:cs="Times New Roman CYR"/>
          <w:sz w:val="28"/>
          <w:szCs w:val="28"/>
        </w:rPr>
        <w:t>ЗАКЛЮЧЕНИЕ</w:t>
      </w:r>
    </w:p>
    <w:p w:rsidR="00EB79EC" w:rsidRPr="00157F5F" w:rsidRDefault="00EB79EC" w:rsidP="00157F5F">
      <w:pPr>
        <w:widowControl w:val="0"/>
        <w:shd w:val="clear" w:color="auto" w:fill="FFFFFF"/>
        <w:autoSpaceDE w:val="0"/>
        <w:autoSpaceDN w:val="0"/>
        <w:adjustRightInd w:val="0"/>
        <w:spacing w:line="360" w:lineRule="auto"/>
        <w:ind w:firstLine="709"/>
        <w:jc w:val="both"/>
        <w:rPr>
          <w:rFonts w:cs="Times New Roman CYR"/>
          <w:sz w:val="28"/>
          <w:szCs w:val="28"/>
        </w:rPr>
      </w:pP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В курсовой работе были рассмотрены такие важнейшие пункты раздела бухгалтерского учета</w:t>
      </w:r>
      <w:r w:rsidR="00832A08">
        <w:rPr>
          <w:rFonts w:cs="Times New Roman CYR"/>
          <w:sz w:val="28"/>
          <w:szCs w:val="28"/>
        </w:rPr>
        <w:t xml:space="preserve"> </w:t>
      </w:r>
      <w:r w:rsidRPr="00157F5F">
        <w:rPr>
          <w:rFonts w:cs="Times New Roman CYR"/>
          <w:sz w:val="28"/>
          <w:szCs w:val="28"/>
        </w:rPr>
        <w:t xml:space="preserve">«Бухгалтерская (финансовая) отчетность», как состав и порядок представления отчетности, требования предъявляемые к ее показателям. </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 xml:space="preserve">На протяжении последних лет в России последовательно проводится работа по формированию национальной бухгалтерской системы, гармонично взаимосвязанной с Международными стандартами финансовой отчетности (МСФО). Новым крупным шагом Правительства РФ в этом направлении является одобрение Концепции развития бухгалтерского учета и отчетности в РФ на среднесрочную перспективу, утвержденной приказом Минфина России от 1 июля </w:t>
      </w:r>
      <w:smartTag w:uri="urn:schemas-microsoft-com:office:smarttags" w:element="metricconverter">
        <w:smartTagPr>
          <w:attr w:name="ProductID" w:val="2004 г"/>
        </w:smartTagPr>
        <w:r w:rsidRPr="00157F5F">
          <w:rPr>
            <w:rFonts w:cs="Times New Roman CYR"/>
            <w:sz w:val="28"/>
            <w:szCs w:val="28"/>
          </w:rPr>
          <w:t>2004 г</w:t>
        </w:r>
      </w:smartTag>
      <w:r w:rsidRPr="00157F5F">
        <w:rPr>
          <w:rFonts w:cs="Times New Roman CYR"/>
          <w:sz w:val="28"/>
          <w:szCs w:val="28"/>
        </w:rPr>
        <w:t xml:space="preserve">. №180. Реализация Концепции должна осуществляться по специальным планам, охватывающим все направления развития бухгалтерского учета. (15, с.171) </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Развитие мирового экономического рынка, появление совместных с зарубежными партнерами предприятии, транснациональных корпораций, а также международное инвестирование капиталов объективно потребовали разработки единых подходов к формированию микро -</w:t>
      </w:r>
      <w:r w:rsidR="00832A08">
        <w:rPr>
          <w:rFonts w:cs="Times New Roman CYR"/>
          <w:sz w:val="28"/>
          <w:szCs w:val="28"/>
        </w:rPr>
        <w:t xml:space="preserve"> </w:t>
      </w:r>
      <w:r w:rsidRPr="00157F5F">
        <w:rPr>
          <w:rFonts w:cs="Times New Roman CYR"/>
          <w:sz w:val="28"/>
          <w:szCs w:val="28"/>
        </w:rPr>
        <w:t xml:space="preserve">и макроэкономических показателей деятельности как резидентов, т.е. отечественных предприятий так и нерезидентов. </w:t>
      </w:r>
    </w:p>
    <w:p w:rsidR="00EB79EC" w:rsidRPr="00157F5F" w:rsidRDefault="00EB79EC" w:rsidP="00157F5F">
      <w:pPr>
        <w:widowControl w:val="0"/>
        <w:tabs>
          <w:tab w:val="left" w:pos="0"/>
        </w:tabs>
        <w:autoSpaceDE w:val="0"/>
        <w:autoSpaceDN w:val="0"/>
        <w:adjustRightInd w:val="0"/>
        <w:spacing w:line="360" w:lineRule="auto"/>
        <w:ind w:firstLine="709"/>
        <w:jc w:val="both"/>
        <w:rPr>
          <w:rFonts w:cs="Times New Roman CYR"/>
          <w:sz w:val="28"/>
          <w:szCs w:val="28"/>
        </w:rPr>
      </w:pPr>
      <w:r w:rsidRPr="00157F5F">
        <w:rPr>
          <w:rFonts w:cs="Times New Roman CYR"/>
          <w:sz w:val="28"/>
          <w:szCs w:val="28"/>
        </w:rPr>
        <w:t>Только на основе единых методических подходов, унификации применяемых в мире методов учета возможно составление финансовой отчетности, понятной специалистам любой страны. Кроме того, показатели международных стандартов финансовой отчетности позволяют получить данные для систем национальных счетов, а также для сравнительного анализа экономики разных государств.</w:t>
      </w:r>
    </w:p>
    <w:p w:rsidR="00EB79EC" w:rsidRDefault="00EB4AB3" w:rsidP="00157F5F">
      <w:pPr>
        <w:widowControl w:val="0"/>
        <w:shd w:val="clear" w:color="auto" w:fill="FFFFFF"/>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EB79EC" w:rsidRPr="00157F5F">
        <w:rPr>
          <w:rFonts w:cs="Times New Roman CYR"/>
          <w:sz w:val="28"/>
          <w:szCs w:val="28"/>
        </w:rPr>
        <w:t>СПИСОК ЛИТЕРАТУРЫ</w:t>
      </w:r>
    </w:p>
    <w:p w:rsidR="00EB4AB3" w:rsidRPr="00157F5F" w:rsidRDefault="00EB4AB3" w:rsidP="00157F5F">
      <w:pPr>
        <w:widowControl w:val="0"/>
        <w:shd w:val="clear" w:color="auto" w:fill="FFFFFF"/>
        <w:autoSpaceDE w:val="0"/>
        <w:autoSpaceDN w:val="0"/>
        <w:adjustRightInd w:val="0"/>
        <w:spacing w:line="360" w:lineRule="auto"/>
        <w:ind w:firstLine="709"/>
        <w:jc w:val="both"/>
        <w:rPr>
          <w:rFonts w:cs="Times New Roman CYR"/>
          <w:sz w:val="28"/>
          <w:szCs w:val="20"/>
        </w:rPr>
      </w:pPr>
    </w:p>
    <w:p w:rsidR="00EB79EC" w:rsidRPr="00157F5F" w:rsidRDefault="00EB79EC" w:rsidP="00EB4AB3">
      <w:pPr>
        <w:widowControl w:val="0"/>
        <w:numPr>
          <w:ilvl w:val="0"/>
          <w:numId w:val="1"/>
        </w:numPr>
        <w:shd w:val="clear" w:color="auto" w:fill="FFFFFF"/>
        <w:tabs>
          <w:tab w:val="left" w:pos="389"/>
        </w:tabs>
        <w:autoSpaceDE w:val="0"/>
        <w:autoSpaceDN w:val="0"/>
        <w:adjustRightInd w:val="0"/>
        <w:spacing w:line="360" w:lineRule="auto"/>
        <w:jc w:val="both"/>
        <w:rPr>
          <w:rFonts w:cs="Times New Roman CYR"/>
          <w:sz w:val="28"/>
          <w:szCs w:val="28"/>
        </w:rPr>
      </w:pPr>
      <w:r w:rsidRPr="00157F5F">
        <w:rPr>
          <w:rFonts w:cs="Times New Roman CYR"/>
          <w:sz w:val="28"/>
          <w:szCs w:val="28"/>
        </w:rPr>
        <w:t>Федеральный закон "О бухгалтерском учёте" от 21</w:t>
      </w:r>
      <w:r w:rsidR="00832A08">
        <w:rPr>
          <w:rFonts w:cs="Times New Roman CYR"/>
          <w:sz w:val="28"/>
          <w:szCs w:val="28"/>
        </w:rPr>
        <w:t xml:space="preserve"> </w:t>
      </w:r>
      <w:r w:rsidRPr="00157F5F">
        <w:rPr>
          <w:rFonts w:cs="Times New Roman CYR"/>
          <w:sz w:val="28"/>
          <w:szCs w:val="28"/>
        </w:rPr>
        <w:t>ноября</w:t>
      </w:r>
      <w:r w:rsidR="00832A08">
        <w:rPr>
          <w:rFonts w:cs="Times New Roman CYR"/>
          <w:sz w:val="28"/>
          <w:szCs w:val="28"/>
        </w:rPr>
        <w:t xml:space="preserve"> </w:t>
      </w:r>
      <w:r w:rsidRPr="00157F5F">
        <w:rPr>
          <w:rFonts w:cs="Times New Roman CYR"/>
          <w:sz w:val="28"/>
          <w:szCs w:val="28"/>
        </w:rPr>
        <w:t>1996 года</w:t>
      </w:r>
      <w:r w:rsidRPr="00157F5F">
        <w:rPr>
          <w:rFonts w:cs="Times New Roman CYR"/>
          <w:sz w:val="28"/>
          <w:szCs w:val="28"/>
        </w:rPr>
        <w:br/>
        <w:t>№129-ФЗ.</w:t>
      </w:r>
    </w:p>
    <w:p w:rsidR="00EB79EC" w:rsidRPr="00157F5F" w:rsidRDefault="00EB79EC" w:rsidP="00EB4AB3">
      <w:pPr>
        <w:widowControl w:val="0"/>
        <w:numPr>
          <w:ilvl w:val="0"/>
          <w:numId w:val="2"/>
        </w:numPr>
        <w:shd w:val="clear" w:color="auto" w:fill="FFFFFF"/>
        <w:tabs>
          <w:tab w:val="left" w:pos="389"/>
        </w:tabs>
        <w:autoSpaceDE w:val="0"/>
        <w:autoSpaceDN w:val="0"/>
        <w:adjustRightInd w:val="0"/>
        <w:spacing w:line="360" w:lineRule="auto"/>
        <w:jc w:val="both"/>
        <w:rPr>
          <w:rFonts w:cs="Times New Roman CYR"/>
          <w:sz w:val="28"/>
          <w:szCs w:val="28"/>
        </w:rPr>
      </w:pPr>
      <w:r w:rsidRPr="00157F5F">
        <w:rPr>
          <w:rFonts w:cs="Times New Roman CYR"/>
          <w:sz w:val="28"/>
          <w:szCs w:val="28"/>
        </w:rPr>
        <w:t>Гражданский кодекс Российской Федерации, часть 1 и 2.</w:t>
      </w:r>
    </w:p>
    <w:p w:rsidR="00EB79EC" w:rsidRPr="00157F5F" w:rsidRDefault="00EB79EC" w:rsidP="00EB4AB3">
      <w:pPr>
        <w:widowControl w:val="0"/>
        <w:numPr>
          <w:ilvl w:val="0"/>
          <w:numId w:val="3"/>
        </w:numPr>
        <w:shd w:val="clear" w:color="auto" w:fill="FFFFFF"/>
        <w:tabs>
          <w:tab w:val="left" w:pos="389"/>
        </w:tabs>
        <w:autoSpaceDE w:val="0"/>
        <w:autoSpaceDN w:val="0"/>
        <w:adjustRightInd w:val="0"/>
        <w:spacing w:line="360" w:lineRule="auto"/>
        <w:jc w:val="both"/>
        <w:rPr>
          <w:rFonts w:cs="Times New Roman CYR"/>
          <w:sz w:val="28"/>
          <w:szCs w:val="28"/>
        </w:rPr>
      </w:pPr>
      <w:r w:rsidRPr="00157F5F">
        <w:rPr>
          <w:rFonts w:cs="Times New Roman CYR"/>
          <w:sz w:val="28"/>
          <w:szCs w:val="28"/>
        </w:rPr>
        <w:t>Налоговый кодекс Российской Федерации.</w:t>
      </w:r>
    </w:p>
    <w:p w:rsidR="00EB79EC" w:rsidRPr="00157F5F" w:rsidRDefault="00EB79EC" w:rsidP="00EB4AB3">
      <w:pPr>
        <w:widowControl w:val="0"/>
        <w:numPr>
          <w:ilvl w:val="0"/>
          <w:numId w:val="4"/>
        </w:numPr>
        <w:autoSpaceDE w:val="0"/>
        <w:autoSpaceDN w:val="0"/>
        <w:adjustRightInd w:val="0"/>
        <w:spacing w:line="360" w:lineRule="auto"/>
        <w:jc w:val="both"/>
        <w:rPr>
          <w:rFonts w:cs="Times New Roman CYR"/>
          <w:sz w:val="28"/>
          <w:szCs w:val="28"/>
        </w:rPr>
      </w:pPr>
      <w:r w:rsidRPr="00157F5F">
        <w:rPr>
          <w:rFonts w:cs="Times New Roman CYR"/>
          <w:sz w:val="28"/>
          <w:szCs w:val="28"/>
        </w:rPr>
        <w:t>Положение по бухгалтерскому учету «Бухгалтерская отчетность организации», утвержденная приказом МФ РФ от 6 июля 1999г. (ПБУ 4/99).</w:t>
      </w:r>
    </w:p>
    <w:p w:rsidR="00EB79EC" w:rsidRPr="00157F5F" w:rsidRDefault="00EB79EC" w:rsidP="00EB4AB3">
      <w:pPr>
        <w:widowControl w:val="0"/>
        <w:numPr>
          <w:ilvl w:val="0"/>
          <w:numId w:val="5"/>
        </w:numPr>
        <w:shd w:val="clear" w:color="auto" w:fill="FFFFFF"/>
        <w:tabs>
          <w:tab w:val="left" w:pos="389"/>
        </w:tabs>
        <w:autoSpaceDE w:val="0"/>
        <w:autoSpaceDN w:val="0"/>
        <w:adjustRightInd w:val="0"/>
        <w:spacing w:line="360" w:lineRule="auto"/>
        <w:jc w:val="both"/>
        <w:rPr>
          <w:rFonts w:cs="Times New Roman CYR"/>
          <w:sz w:val="28"/>
          <w:szCs w:val="28"/>
        </w:rPr>
      </w:pPr>
      <w:r w:rsidRPr="00157F5F">
        <w:rPr>
          <w:rFonts w:cs="Times New Roman CYR"/>
          <w:sz w:val="28"/>
          <w:szCs w:val="28"/>
        </w:rPr>
        <w:t>Положение по ведению бухгалтерского учета и отчетности в Российской</w:t>
      </w:r>
      <w:r w:rsidRPr="00157F5F">
        <w:rPr>
          <w:rFonts w:cs="Times New Roman CYR"/>
          <w:sz w:val="28"/>
          <w:szCs w:val="28"/>
        </w:rPr>
        <w:br/>
        <w:t>Федерации, утвержденное приказом Минфина РФ №34н от 29.07.1998 г., в</w:t>
      </w:r>
      <w:r w:rsidRPr="00157F5F">
        <w:rPr>
          <w:rFonts w:cs="Times New Roman CYR"/>
          <w:sz w:val="28"/>
          <w:szCs w:val="28"/>
        </w:rPr>
        <w:br/>
        <w:t>редакции изменений и дополнений, внесенных приказом Минфина РФ № 107</w:t>
      </w:r>
      <w:r w:rsidRPr="00157F5F">
        <w:rPr>
          <w:rFonts w:cs="Times New Roman CYR"/>
          <w:sz w:val="28"/>
          <w:szCs w:val="28"/>
        </w:rPr>
        <w:br/>
        <w:t>от 30.12.1999 г.</w:t>
      </w:r>
    </w:p>
    <w:p w:rsidR="00EB79EC" w:rsidRPr="00157F5F" w:rsidRDefault="00EB79EC" w:rsidP="00EB4AB3">
      <w:pPr>
        <w:widowControl w:val="0"/>
        <w:numPr>
          <w:ilvl w:val="0"/>
          <w:numId w:val="6"/>
        </w:numPr>
        <w:tabs>
          <w:tab w:val="left" w:pos="0"/>
        </w:tabs>
        <w:autoSpaceDE w:val="0"/>
        <w:autoSpaceDN w:val="0"/>
        <w:adjustRightInd w:val="0"/>
        <w:spacing w:line="360" w:lineRule="auto"/>
        <w:jc w:val="both"/>
        <w:rPr>
          <w:rFonts w:cs="Times New Roman CYR"/>
          <w:sz w:val="28"/>
          <w:szCs w:val="28"/>
        </w:rPr>
      </w:pPr>
      <w:r w:rsidRPr="00157F5F">
        <w:rPr>
          <w:rFonts w:cs="Times New Roman CYR"/>
          <w:sz w:val="28"/>
          <w:szCs w:val="28"/>
        </w:rPr>
        <w:t>Все положения по бухгалтерскому учету. – М.: Вершина, 2004.</w:t>
      </w:r>
    </w:p>
    <w:p w:rsidR="00EB79EC" w:rsidRPr="00157F5F" w:rsidRDefault="00EB79EC" w:rsidP="00EB4AB3">
      <w:pPr>
        <w:widowControl w:val="0"/>
        <w:numPr>
          <w:ilvl w:val="0"/>
          <w:numId w:val="7"/>
        </w:numPr>
        <w:autoSpaceDE w:val="0"/>
        <w:autoSpaceDN w:val="0"/>
        <w:adjustRightInd w:val="0"/>
        <w:spacing w:line="360" w:lineRule="auto"/>
        <w:jc w:val="both"/>
        <w:rPr>
          <w:rFonts w:cs="Times New Roman CYR"/>
          <w:sz w:val="28"/>
          <w:szCs w:val="28"/>
        </w:rPr>
      </w:pPr>
      <w:r w:rsidRPr="00157F5F">
        <w:rPr>
          <w:rFonts w:cs="Times New Roman CYR"/>
          <w:sz w:val="28"/>
          <w:szCs w:val="28"/>
        </w:rPr>
        <w:t>Бухгалтерский учет: конспект лекций. / Сост. В.И. Руденко. – 3-е изд. – Ростов н/Д: Феникс, 2006. – 346 с.</w:t>
      </w:r>
    </w:p>
    <w:p w:rsidR="00EB79EC" w:rsidRPr="00157F5F" w:rsidRDefault="00EB79EC" w:rsidP="00EB4AB3">
      <w:pPr>
        <w:widowControl w:val="0"/>
        <w:numPr>
          <w:ilvl w:val="0"/>
          <w:numId w:val="8"/>
        </w:numPr>
        <w:autoSpaceDE w:val="0"/>
        <w:autoSpaceDN w:val="0"/>
        <w:adjustRightInd w:val="0"/>
        <w:spacing w:line="360" w:lineRule="auto"/>
        <w:jc w:val="both"/>
        <w:rPr>
          <w:rFonts w:cs="Times New Roman CYR"/>
          <w:sz w:val="28"/>
          <w:szCs w:val="28"/>
        </w:rPr>
      </w:pPr>
      <w:r w:rsidRPr="00157F5F">
        <w:rPr>
          <w:rFonts w:cs="Times New Roman CYR"/>
          <w:sz w:val="28"/>
          <w:szCs w:val="28"/>
        </w:rPr>
        <w:t>Бухгалтерский учет: учебник. – 2-е изд., перераб. и доп. / Под ред. Ю.А. Бабаева, И.П. Комисарова. – М.: ЮНИТИ – ДАНА, 2006. - 406 с.</w:t>
      </w:r>
    </w:p>
    <w:p w:rsidR="00EB79EC" w:rsidRPr="00157F5F" w:rsidRDefault="00EB79EC" w:rsidP="00EB4AB3">
      <w:pPr>
        <w:widowControl w:val="0"/>
        <w:numPr>
          <w:ilvl w:val="0"/>
          <w:numId w:val="9"/>
        </w:numPr>
        <w:autoSpaceDE w:val="0"/>
        <w:autoSpaceDN w:val="0"/>
        <w:adjustRightInd w:val="0"/>
        <w:spacing w:line="360" w:lineRule="auto"/>
        <w:jc w:val="both"/>
        <w:rPr>
          <w:rFonts w:cs="Times New Roman CYR"/>
          <w:sz w:val="28"/>
          <w:szCs w:val="28"/>
        </w:rPr>
      </w:pPr>
      <w:r w:rsidRPr="00157F5F">
        <w:rPr>
          <w:rFonts w:cs="Times New Roman CYR"/>
          <w:sz w:val="28"/>
          <w:szCs w:val="28"/>
        </w:rPr>
        <w:t>Бухгалтерский учет: учебник. – 5-е изд., перераб. и доп. / Под ред. П.С. Безруких. – М.: Бух. учет, 2004. - 488 с.</w:t>
      </w:r>
    </w:p>
    <w:p w:rsidR="00EB79EC" w:rsidRPr="00157F5F" w:rsidRDefault="00EB79EC" w:rsidP="00EB4AB3">
      <w:pPr>
        <w:widowControl w:val="0"/>
        <w:numPr>
          <w:ilvl w:val="0"/>
          <w:numId w:val="10"/>
        </w:numPr>
        <w:autoSpaceDE w:val="0"/>
        <w:autoSpaceDN w:val="0"/>
        <w:adjustRightInd w:val="0"/>
        <w:spacing w:line="360" w:lineRule="auto"/>
        <w:jc w:val="both"/>
        <w:rPr>
          <w:rFonts w:cs="Times New Roman CYR"/>
          <w:sz w:val="28"/>
          <w:szCs w:val="28"/>
        </w:rPr>
      </w:pPr>
      <w:r w:rsidRPr="00157F5F">
        <w:rPr>
          <w:rFonts w:cs="Times New Roman CYR"/>
          <w:sz w:val="28"/>
          <w:szCs w:val="28"/>
        </w:rPr>
        <w:t xml:space="preserve"> Кондраков Н.П. Бухгалтерский учет: учеб. пособие. – 5-е изд., перераб. и доп.</w:t>
      </w:r>
      <w:r w:rsidR="00832A08">
        <w:rPr>
          <w:rFonts w:cs="Times New Roman CYR"/>
          <w:sz w:val="28"/>
          <w:szCs w:val="28"/>
        </w:rPr>
        <w:t xml:space="preserve"> </w:t>
      </w:r>
      <w:r w:rsidRPr="00157F5F">
        <w:rPr>
          <w:rFonts w:cs="Times New Roman CYR"/>
          <w:sz w:val="28"/>
          <w:szCs w:val="28"/>
        </w:rPr>
        <w:t>– М.: Инфра – М, 2006. - 640 с.</w:t>
      </w:r>
    </w:p>
    <w:p w:rsidR="00EB79EC" w:rsidRPr="00157F5F" w:rsidRDefault="00EB79EC" w:rsidP="00EB4AB3">
      <w:pPr>
        <w:widowControl w:val="0"/>
        <w:numPr>
          <w:ilvl w:val="0"/>
          <w:numId w:val="11"/>
        </w:numPr>
        <w:autoSpaceDE w:val="0"/>
        <w:autoSpaceDN w:val="0"/>
        <w:adjustRightInd w:val="0"/>
        <w:spacing w:line="360" w:lineRule="auto"/>
        <w:jc w:val="both"/>
        <w:rPr>
          <w:rFonts w:cs="Times New Roman CYR"/>
          <w:sz w:val="28"/>
          <w:szCs w:val="28"/>
        </w:rPr>
      </w:pPr>
      <w:r w:rsidRPr="00157F5F">
        <w:rPr>
          <w:rFonts w:cs="Times New Roman CYR"/>
          <w:sz w:val="28"/>
          <w:szCs w:val="28"/>
        </w:rPr>
        <w:t>Мощенко Н.П. Международные стандарты учета и финансовой отчетности: учеб. пособие. - М.: Экзамен, 2005. - 362 с.</w:t>
      </w:r>
    </w:p>
    <w:p w:rsidR="00EB79EC" w:rsidRPr="00157F5F" w:rsidRDefault="00EB79EC" w:rsidP="00EB4AB3">
      <w:pPr>
        <w:widowControl w:val="0"/>
        <w:numPr>
          <w:ilvl w:val="0"/>
          <w:numId w:val="12"/>
        </w:numPr>
        <w:autoSpaceDE w:val="0"/>
        <w:autoSpaceDN w:val="0"/>
        <w:adjustRightInd w:val="0"/>
        <w:spacing w:line="360" w:lineRule="auto"/>
        <w:jc w:val="both"/>
        <w:rPr>
          <w:rFonts w:cs="Times New Roman CYR"/>
          <w:sz w:val="28"/>
          <w:szCs w:val="28"/>
        </w:rPr>
      </w:pPr>
      <w:r w:rsidRPr="00157F5F">
        <w:rPr>
          <w:rFonts w:cs="Times New Roman CYR"/>
          <w:sz w:val="28"/>
          <w:szCs w:val="28"/>
        </w:rPr>
        <w:t>Астахов В.П. Теория бухгалтерского учета: учеб. пособие. - М.: МарТ, 2004. – 520 с.</w:t>
      </w:r>
    </w:p>
    <w:p w:rsidR="00EB79EC" w:rsidRPr="00157F5F" w:rsidRDefault="00EB79EC" w:rsidP="00EB4AB3">
      <w:pPr>
        <w:widowControl w:val="0"/>
        <w:numPr>
          <w:ilvl w:val="0"/>
          <w:numId w:val="13"/>
        </w:numPr>
        <w:shd w:val="clear" w:color="auto" w:fill="FFFFFF"/>
        <w:tabs>
          <w:tab w:val="left" w:pos="284"/>
          <w:tab w:val="left" w:pos="426"/>
        </w:tabs>
        <w:autoSpaceDE w:val="0"/>
        <w:autoSpaceDN w:val="0"/>
        <w:adjustRightInd w:val="0"/>
        <w:spacing w:line="360" w:lineRule="auto"/>
        <w:jc w:val="both"/>
        <w:rPr>
          <w:rFonts w:cs="Times New Roman CYR"/>
          <w:sz w:val="28"/>
          <w:szCs w:val="28"/>
        </w:rPr>
      </w:pPr>
      <w:r w:rsidRPr="00157F5F">
        <w:rPr>
          <w:rFonts w:cs="Times New Roman CYR"/>
          <w:sz w:val="28"/>
          <w:szCs w:val="28"/>
        </w:rPr>
        <w:t>Бабаев</w:t>
      </w:r>
      <w:r w:rsidR="00832A08">
        <w:rPr>
          <w:rFonts w:cs="Times New Roman CYR"/>
          <w:sz w:val="28"/>
          <w:szCs w:val="28"/>
        </w:rPr>
        <w:t xml:space="preserve"> </w:t>
      </w:r>
      <w:r w:rsidRPr="00157F5F">
        <w:rPr>
          <w:rFonts w:cs="Times New Roman CYR"/>
          <w:sz w:val="28"/>
          <w:szCs w:val="28"/>
        </w:rPr>
        <w:t>Ю.А.</w:t>
      </w:r>
      <w:r w:rsidR="00832A08">
        <w:rPr>
          <w:rFonts w:cs="Times New Roman CYR"/>
          <w:sz w:val="28"/>
          <w:szCs w:val="28"/>
        </w:rPr>
        <w:t xml:space="preserve"> </w:t>
      </w:r>
      <w:r w:rsidRPr="00157F5F">
        <w:rPr>
          <w:rFonts w:cs="Times New Roman CYR"/>
          <w:sz w:val="28"/>
          <w:szCs w:val="28"/>
        </w:rPr>
        <w:t>Теория</w:t>
      </w:r>
      <w:r w:rsidR="00832A08">
        <w:rPr>
          <w:rFonts w:cs="Times New Roman CYR"/>
          <w:sz w:val="28"/>
          <w:szCs w:val="28"/>
        </w:rPr>
        <w:t xml:space="preserve"> </w:t>
      </w:r>
      <w:r w:rsidRPr="00157F5F">
        <w:rPr>
          <w:rFonts w:cs="Times New Roman CYR"/>
          <w:sz w:val="28"/>
          <w:szCs w:val="28"/>
        </w:rPr>
        <w:t>бухгалтерского</w:t>
      </w:r>
      <w:r w:rsidR="00832A08">
        <w:rPr>
          <w:rFonts w:cs="Times New Roman CYR"/>
          <w:sz w:val="28"/>
          <w:szCs w:val="28"/>
        </w:rPr>
        <w:t xml:space="preserve"> </w:t>
      </w:r>
      <w:r w:rsidRPr="00157F5F">
        <w:rPr>
          <w:rFonts w:cs="Times New Roman CYR"/>
          <w:sz w:val="28"/>
          <w:szCs w:val="28"/>
        </w:rPr>
        <w:t>учета: Учебник. -</w:t>
      </w:r>
      <w:r w:rsidR="00832A08">
        <w:rPr>
          <w:rFonts w:cs="Times New Roman CYR"/>
          <w:sz w:val="28"/>
          <w:szCs w:val="28"/>
        </w:rPr>
        <w:t xml:space="preserve"> </w:t>
      </w:r>
      <w:r w:rsidRPr="00157F5F">
        <w:rPr>
          <w:rFonts w:cs="Times New Roman CYR"/>
          <w:sz w:val="28"/>
          <w:szCs w:val="28"/>
        </w:rPr>
        <w:t xml:space="preserve">М.:ЮНИТИ- ДАНА, 2003 .- 476 с. </w:t>
      </w:r>
    </w:p>
    <w:p w:rsidR="00EB79EC" w:rsidRPr="00157F5F" w:rsidRDefault="00EB79EC" w:rsidP="00EB4AB3">
      <w:pPr>
        <w:widowControl w:val="0"/>
        <w:numPr>
          <w:ilvl w:val="0"/>
          <w:numId w:val="14"/>
        </w:numPr>
        <w:shd w:val="clear" w:color="auto" w:fill="FFFFFF"/>
        <w:autoSpaceDE w:val="0"/>
        <w:autoSpaceDN w:val="0"/>
        <w:adjustRightInd w:val="0"/>
        <w:spacing w:line="360" w:lineRule="auto"/>
        <w:jc w:val="both"/>
        <w:rPr>
          <w:rFonts w:cs="Times New Roman CYR"/>
          <w:sz w:val="28"/>
          <w:szCs w:val="20"/>
        </w:rPr>
      </w:pPr>
      <w:r w:rsidRPr="00157F5F">
        <w:rPr>
          <w:rFonts w:cs="Times New Roman CYR"/>
          <w:sz w:val="28"/>
          <w:szCs w:val="28"/>
        </w:rPr>
        <w:t>Богатая И.Н., Хахонова Н.Н. Бухгалтерский учет. - Ростов н/Д: Феникс, 2002.</w:t>
      </w:r>
    </w:p>
    <w:p w:rsidR="00EB79EC" w:rsidRPr="00157F5F" w:rsidRDefault="00EB79EC" w:rsidP="00EB4AB3">
      <w:pPr>
        <w:widowControl w:val="0"/>
        <w:numPr>
          <w:ilvl w:val="0"/>
          <w:numId w:val="15"/>
        </w:numPr>
        <w:shd w:val="clear" w:color="auto" w:fill="FFFFFF"/>
        <w:autoSpaceDE w:val="0"/>
        <w:autoSpaceDN w:val="0"/>
        <w:adjustRightInd w:val="0"/>
        <w:spacing w:line="360" w:lineRule="auto"/>
        <w:jc w:val="both"/>
        <w:rPr>
          <w:rFonts w:cs="Times New Roman CYR"/>
          <w:sz w:val="28"/>
          <w:szCs w:val="28"/>
        </w:rPr>
      </w:pPr>
      <w:r w:rsidRPr="00157F5F">
        <w:rPr>
          <w:rFonts w:cs="Times New Roman CYR"/>
          <w:sz w:val="28"/>
          <w:szCs w:val="28"/>
        </w:rPr>
        <w:t>Камышанов П.И.,</w:t>
      </w:r>
      <w:r w:rsidR="00832A08">
        <w:rPr>
          <w:rFonts w:cs="Times New Roman CYR"/>
          <w:sz w:val="28"/>
          <w:szCs w:val="28"/>
        </w:rPr>
        <w:t xml:space="preserve"> </w:t>
      </w:r>
      <w:r w:rsidRPr="00157F5F">
        <w:rPr>
          <w:rFonts w:cs="Times New Roman CYR"/>
          <w:sz w:val="28"/>
          <w:szCs w:val="28"/>
        </w:rPr>
        <w:t>Камышанов А.П. Бухгалтерская финансовая отчетность: составление и анализ. 6-е</w:t>
      </w:r>
      <w:r w:rsidR="00832A08">
        <w:rPr>
          <w:rFonts w:cs="Times New Roman CYR"/>
          <w:sz w:val="28"/>
          <w:szCs w:val="28"/>
        </w:rPr>
        <w:t xml:space="preserve"> </w:t>
      </w:r>
      <w:r w:rsidRPr="00157F5F">
        <w:rPr>
          <w:rFonts w:cs="Times New Roman CYR"/>
          <w:sz w:val="28"/>
          <w:szCs w:val="28"/>
        </w:rPr>
        <w:t>изд. перераб. и доп. – М: Омега-Л, 2007. - 280 с.</w:t>
      </w:r>
    </w:p>
    <w:p w:rsidR="00EB79EC" w:rsidRPr="00157F5F" w:rsidRDefault="00EB79EC" w:rsidP="00EB4AB3">
      <w:pPr>
        <w:widowControl w:val="0"/>
        <w:numPr>
          <w:ilvl w:val="0"/>
          <w:numId w:val="16"/>
        </w:numPr>
        <w:shd w:val="clear" w:color="auto" w:fill="FFFFFF"/>
        <w:tabs>
          <w:tab w:val="left" w:pos="426"/>
        </w:tabs>
        <w:autoSpaceDE w:val="0"/>
        <w:autoSpaceDN w:val="0"/>
        <w:adjustRightInd w:val="0"/>
        <w:spacing w:line="360" w:lineRule="auto"/>
        <w:jc w:val="both"/>
        <w:rPr>
          <w:rFonts w:cs="Times New Roman CYR"/>
          <w:sz w:val="28"/>
          <w:szCs w:val="20"/>
        </w:rPr>
      </w:pPr>
      <w:r w:rsidRPr="00157F5F">
        <w:rPr>
          <w:rFonts w:cs="Times New Roman CYR"/>
          <w:sz w:val="28"/>
          <w:szCs w:val="28"/>
        </w:rPr>
        <w:t>Букина О.А. Азбука бухгалтера. От аванса до баланса. 7-е изд. Ростов н/Д: Феникс, 2006. – 317 с.</w:t>
      </w:r>
    </w:p>
    <w:p w:rsidR="00EB79EC" w:rsidRPr="00157F5F" w:rsidRDefault="00EB79EC" w:rsidP="00EB4AB3">
      <w:pPr>
        <w:widowControl w:val="0"/>
        <w:numPr>
          <w:ilvl w:val="0"/>
          <w:numId w:val="17"/>
        </w:numPr>
        <w:shd w:val="clear" w:color="auto" w:fill="FFFFFF"/>
        <w:autoSpaceDE w:val="0"/>
        <w:autoSpaceDN w:val="0"/>
        <w:adjustRightInd w:val="0"/>
        <w:spacing w:line="360" w:lineRule="auto"/>
        <w:jc w:val="both"/>
        <w:rPr>
          <w:rFonts w:cs="Times New Roman CYR"/>
          <w:sz w:val="28"/>
          <w:szCs w:val="20"/>
        </w:rPr>
      </w:pPr>
      <w:r w:rsidRPr="00157F5F">
        <w:rPr>
          <w:rFonts w:cs="Times New Roman CYR"/>
          <w:sz w:val="28"/>
          <w:szCs w:val="28"/>
        </w:rPr>
        <w:t>Путятина Л.М., Родионов В.Б. Экономика и финансы предприятия: Учебник: - М.: Экономика и финансы, 2006 - 648 с.</w:t>
      </w:r>
    </w:p>
    <w:p w:rsidR="00EB79EC" w:rsidRPr="00157F5F" w:rsidRDefault="00EB79EC" w:rsidP="00EB4AB3">
      <w:pPr>
        <w:widowControl w:val="0"/>
        <w:numPr>
          <w:ilvl w:val="0"/>
          <w:numId w:val="18"/>
        </w:numPr>
        <w:shd w:val="clear" w:color="auto" w:fill="FFFFFF"/>
        <w:autoSpaceDE w:val="0"/>
        <w:autoSpaceDN w:val="0"/>
        <w:adjustRightInd w:val="0"/>
        <w:spacing w:line="360" w:lineRule="auto"/>
        <w:jc w:val="both"/>
        <w:rPr>
          <w:rFonts w:cs="Times New Roman CYR"/>
          <w:sz w:val="28"/>
          <w:szCs w:val="28"/>
        </w:rPr>
      </w:pPr>
      <w:r w:rsidRPr="00157F5F">
        <w:rPr>
          <w:rFonts w:cs="Times New Roman CYR"/>
          <w:sz w:val="28"/>
          <w:szCs w:val="28"/>
        </w:rPr>
        <w:t>Шилкин С.А. Бухгалтерский баланс без ошибок. // Главбух. – 2007</w:t>
      </w:r>
      <w:r w:rsidR="00832A08">
        <w:rPr>
          <w:rFonts w:cs="Times New Roman CYR"/>
          <w:sz w:val="28"/>
          <w:szCs w:val="28"/>
        </w:rPr>
        <w:t xml:space="preserve"> </w:t>
      </w:r>
      <w:r w:rsidRPr="00157F5F">
        <w:rPr>
          <w:rFonts w:cs="Times New Roman CYR"/>
          <w:sz w:val="28"/>
          <w:szCs w:val="28"/>
        </w:rPr>
        <w:t>№1</w:t>
      </w:r>
    </w:p>
    <w:p w:rsidR="00EB79EC" w:rsidRPr="00157F5F" w:rsidRDefault="00EB79EC" w:rsidP="00EB4AB3">
      <w:pPr>
        <w:widowControl w:val="0"/>
        <w:numPr>
          <w:ilvl w:val="0"/>
          <w:numId w:val="19"/>
        </w:numPr>
        <w:autoSpaceDE w:val="0"/>
        <w:autoSpaceDN w:val="0"/>
        <w:adjustRightInd w:val="0"/>
        <w:spacing w:line="360" w:lineRule="auto"/>
        <w:jc w:val="both"/>
        <w:rPr>
          <w:rFonts w:cs="Times New Roman CYR"/>
          <w:sz w:val="28"/>
          <w:szCs w:val="28"/>
        </w:rPr>
      </w:pPr>
      <w:r w:rsidRPr="00157F5F">
        <w:rPr>
          <w:rFonts w:cs="Times New Roman CYR"/>
          <w:sz w:val="28"/>
          <w:szCs w:val="28"/>
        </w:rPr>
        <w:t xml:space="preserve"> Хорин А.Н. Рыночно ориентированная финансовая отчетность. // Бухгалтерский учет. – 2006 № 15.</w:t>
      </w:r>
      <w:r w:rsidR="00832A08">
        <w:rPr>
          <w:rFonts w:cs="Times New Roman CYR"/>
          <w:sz w:val="28"/>
          <w:szCs w:val="28"/>
        </w:rPr>
        <w:t xml:space="preserve"> </w:t>
      </w:r>
    </w:p>
    <w:p w:rsidR="00EB79EC" w:rsidRPr="00157F5F" w:rsidRDefault="00EB79EC" w:rsidP="00EB4AB3">
      <w:pPr>
        <w:widowControl w:val="0"/>
        <w:numPr>
          <w:ilvl w:val="0"/>
          <w:numId w:val="20"/>
        </w:numPr>
        <w:autoSpaceDE w:val="0"/>
        <w:autoSpaceDN w:val="0"/>
        <w:adjustRightInd w:val="0"/>
        <w:spacing w:line="360" w:lineRule="auto"/>
        <w:jc w:val="both"/>
        <w:rPr>
          <w:rFonts w:cs="Times New Roman CYR"/>
          <w:sz w:val="28"/>
          <w:szCs w:val="28"/>
        </w:rPr>
      </w:pPr>
      <w:r w:rsidRPr="00157F5F">
        <w:rPr>
          <w:rFonts w:cs="Times New Roman CYR"/>
          <w:sz w:val="28"/>
          <w:szCs w:val="28"/>
        </w:rPr>
        <w:t>Новая форма Отчета о прибылях и убытках. // Нормативные акты для бухгалтера. – 2006 №22 (274)</w:t>
      </w:r>
    </w:p>
    <w:p w:rsidR="00EB79EC" w:rsidRDefault="00EB4AB3" w:rsidP="00157F5F">
      <w:pPr>
        <w:widowControl w:val="0"/>
        <w:tabs>
          <w:tab w:val="left" w:pos="3705"/>
        </w:tabs>
        <w:autoSpaceDE w:val="0"/>
        <w:autoSpaceDN w:val="0"/>
        <w:adjustRightInd w:val="0"/>
        <w:spacing w:line="360" w:lineRule="auto"/>
        <w:ind w:firstLine="709"/>
        <w:jc w:val="both"/>
        <w:rPr>
          <w:rFonts w:cs="Times New Roman CYR"/>
          <w:sz w:val="28"/>
          <w:szCs w:val="18"/>
        </w:rPr>
      </w:pPr>
      <w:r>
        <w:rPr>
          <w:rFonts w:cs="Times New Roman CYR"/>
          <w:sz w:val="28"/>
          <w:szCs w:val="18"/>
        </w:rPr>
        <w:br w:type="page"/>
      </w:r>
      <w:r w:rsidR="00EB79EC" w:rsidRPr="00EB4AB3">
        <w:rPr>
          <w:rFonts w:cs="Times New Roman CYR"/>
          <w:caps/>
          <w:sz w:val="28"/>
          <w:szCs w:val="18"/>
        </w:rPr>
        <w:t>Приложение</w:t>
      </w:r>
      <w:r w:rsidR="00EB79EC" w:rsidRPr="00157F5F">
        <w:rPr>
          <w:rFonts w:cs="Times New Roman CYR"/>
          <w:sz w:val="28"/>
          <w:szCs w:val="18"/>
        </w:rPr>
        <w:t xml:space="preserve"> 1</w:t>
      </w:r>
    </w:p>
    <w:p w:rsidR="00EB4AB3" w:rsidRPr="00157F5F" w:rsidRDefault="00EB4AB3" w:rsidP="00157F5F">
      <w:pPr>
        <w:widowControl w:val="0"/>
        <w:tabs>
          <w:tab w:val="left" w:pos="3705"/>
        </w:tabs>
        <w:autoSpaceDE w:val="0"/>
        <w:autoSpaceDN w:val="0"/>
        <w:adjustRightInd w:val="0"/>
        <w:spacing w:line="360" w:lineRule="auto"/>
        <w:ind w:firstLine="709"/>
        <w:jc w:val="both"/>
        <w:rPr>
          <w:rFonts w:cs="Times New Roman CYR"/>
          <w:sz w:val="28"/>
          <w:szCs w:val="1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174"/>
        <w:gridCol w:w="51"/>
        <w:gridCol w:w="236"/>
        <w:gridCol w:w="55"/>
        <w:gridCol w:w="804"/>
        <w:gridCol w:w="7"/>
        <w:gridCol w:w="1317"/>
        <w:gridCol w:w="195"/>
        <w:gridCol w:w="307"/>
        <w:gridCol w:w="193"/>
        <w:gridCol w:w="125"/>
        <w:gridCol w:w="111"/>
        <w:gridCol w:w="236"/>
        <w:gridCol w:w="130"/>
        <w:gridCol w:w="106"/>
        <w:gridCol w:w="236"/>
        <w:gridCol w:w="236"/>
        <w:gridCol w:w="34"/>
        <w:gridCol w:w="236"/>
      </w:tblGrid>
      <w:tr w:rsidR="00EB79EC" w:rsidRPr="00EB4AB3" w:rsidTr="00EB4AB3">
        <w:trPr>
          <w:gridAfter w:val="2"/>
          <w:wAfter w:w="277" w:type="dxa"/>
          <w:trHeight w:val="315"/>
          <w:jc w:val="center"/>
        </w:trPr>
        <w:tc>
          <w:tcPr>
            <w:tcW w:w="9890" w:type="dxa"/>
            <w:gridSpan w:val="17"/>
            <w:vAlign w:val="bottom"/>
          </w:tcPr>
          <w:p w:rsidR="00EB79EC" w:rsidRPr="00EB4AB3" w:rsidRDefault="00EB79EC" w:rsidP="00986646">
            <w:pPr>
              <w:widowControl w:val="0"/>
              <w:autoSpaceDE w:val="0"/>
              <w:autoSpaceDN w:val="0"/>
              <w:adjustRightInd w:val="0"/>
              <w:spacing w:line="360" w:lineRule="auto"/>
              <w:jc w:val="both"/>
              <w:rPr>
                <w:rFonts w:cs="Times New Roman CYR"/>
                <w:bCs/>
                <w:sz w:val="20"/>
                <w:szCs w:val="28"/>
              </w:rPr>
            </w:pPr>
            <w:r w:rsidRPr="00EB4AB3">
              <w:rPr>
                <w:rFonts w:cs="Times New Roman CYR"/>
                <w:bCs/>
                <w:sz w:val="20"/>
                <w:szCs w:val="28"/>
              </w:rPr>
              <w:t xml:space="preserve">Бухгалтерский баланс </w:t>
            </w:r>
          </w:p>
        </w:tc>
      </w:tr>
      <w:tr w:rsidR="00EB79EC" w:rsidRPr="00EB4AB3" w:rsidTr="00EB4AB3">
        <w:trPr>
          <w:gridAfter w:val="2"/>
          <w:wAfter w:w="277" w:type="dxa"/>
          <w:trHeight w:val="345"/>
          <w:jc w:val="center"/>
        </w:trPr>
        <w:tc>
          <w:tcPr>
            <w:tcW w:w="7913" w:type="dxa"/>
            <w:gridSpan w:val="7"/>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sz w:val="20"/>
                <w:szCs w:val="20"/>
              </w:rPr>
              <w:t>на</w:t>
            </w:r>
            <w:r w:rsidRPr="00EB4AB3">
              <w:rPr>
                <w:rFonts w:cs="Times New Roman CYR"/>
                <w:sz w:val="20"/>
                <w:szCs w:val="20"/>
              </w:rPr>
              <w:t xml:space="preserve"> </w:t>
            </w:r>
            <w:r w:rsidR="00EB79EC" w:rsidRPr="00EB4AB3">
              <w:rPr>
                <w:rFonts w:cs="Times New Roman CYR"/>
                <w:sz w:val="20"/>
                <w:szCs w:val="20"/>
                <w:u w:val="single"/>
              </w:rPr>
              <w:t>1</w:t>
            </w:r>
            <w:r w:rsidRPr="00EB4AB3">
              <w:rPr>
                <w:rFonts w:cs="Times New Roman CYR"/>
                <w:sz w:val="20"/>
                <w:szCs w:val="20"/>
                <w:u w:val="single"/>
              </w:rPr>
              <w:t xml:space="preserve"> </w:t>
            </w:r>
            <w:r w:rsidR="00EB79EC" w:rsidRPr="00EB4AB3">
              <w:rPr>
                <w:rFonts w:cs="Times New Roman CYR"/>
                <w:sz w:val="20"/>
                <w:szCs w:val="20"/>
                <w:u w:val="single"/>
              </w:rPr>
              <w:t>января</w:t>
            </w:r>
            <w:r w:rsidRPr="00EB4AB3">
              <w:rPr>
                <w:rFonts w:cs="Times New Roman CYR"/>
                <w:sz w:val="20"/>
                <w:szCs w:val="20"/>
                <w:u w:val="single"/>
              </w:rPr>
              <w:t xml:space="preserve"> </w:t>
            </w:r>
            <w:r w:rsidR="00EB79EC" w:rsidRPr="00EB4AB3">
              <w:rPr>
                <w:rFonts w:cs="Times New Roman CYR"/>
                <w:sz w:val="20"/>
                <w:szCs w:val="20"/>
              </w:rPr>
              <w:t>200</w:t>
            </w:r>
            <w:r w:rsidRPr="00EB4AB3">
              <w:rPr>
                <w:rFonts w:cs="Times New Roman CYR"/>
                <w:sz w:val="20"/>
                <w:szCs w:val="20"/>
              </w:rPr>
              <w:t xml:space="preserve"> </w:t>
            </w:r>
            <w:smartTag w:uri="urn:schemas-microsoft-com:office:smarttags" w:element="metricconverter">
              <w:smartTagPr>
                <w:attr w:name="ProductID" w:val="7 г"/>
              </w:smartTagPr>
              <w:r w:rsidR="00EB79EC" w:rsidRPr="00EB4AB3">
                <w:rPr>
                  <w:rFonts w:cs="Times New Roman CYR"/>
                  <w:sz w:val="20"/>
                  <w:szCs w:val="20"/>
                  <w:u w:val="single"/>
                </w:rPr>
                <w:t xml:space="preserve">7 </w:t>
              </w:r>
              <w:r w:rsidR="00EB79EC" w:rsidRPr="00EB4AB3">
                <w:rPr>
                  <w:rFonts w:cs="Times New Roman CYR"/>
                  <w:sz w:val="20"/>
                  <w:szCs w:val="20"/>
                </w:rPr>
                <w:t>г</w:t>
              </w:r>
            </w:smartTag>
            <w:r w:rsidR="00EB79EC"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Коды</w:t>
            </w:r>
          </w:p>
        </w:tc>
      </w:tr>
      <w:tr w:rsidR="00EB79EC" w:rsidRPr="00EB4AB3" w:rsidTr="00EB4AB3">
        <w:trPr>
          <w:gridAfter w:val="2"/>
          <w:wAfter w:w="277" w:type="dxa"/>
          <w:trHeight w:val="255"/>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Форма №1 по ОКУД</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0710001</w:t>
            </w:r>
          </w:p>
        </w:tc>
      </w:tr>
      <w:tr w:rsidR="00EB79EC" w:rsidRPr="00EB4AB3" w:rsidTr="00EB4AB3">
        <w:trPr>
          <w:gridAfter w:val="2"/>
          <w:wAfter w:w="277" w:type="dxa"/>
          <w:trHeight w:val="255"/>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Дата (год, месяц, число)</w:t>
            </w:r>
          </w:p>
        </w:tc>
        <w:tc>
          <w:tcPr>
            <w:tcW w:w="562"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15 </w:t>
            </w:r>
          </w:p>
        </w:tc>
        <w:tc>
          <w:tcPr>
            <w:tcW w:w="707"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02 </w:t>
            </w:r>
          </w:p>
        </w:tc>
        <w:tc>
          <w:tcPr>
            <w:tcW w:w="708"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07 </w:t>
            </w:r>
          </w:p>
        </w:tc>
      </w:tr>
      <w:tr w:rsidR="00EB79EC" w:rsidRPr="00EB4AB3" w:rsidTr="00EB4AB3">
        <w:trPr>
          <w:gridAfter w:val="2"/>
          <w:wAfter w:w="277" w:type="dxa"/>
          <w:trHeight w:val="270"/>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Организация: </w:t>
            </w:r>
            <w:r w:rsidRPr="00EB4AB3">
              <w:rPr>
                <w:rFonts w:cs="Times New Roman CYR"/>
                <w:sz w:val="20"/>
                <w:szCs w:val="20"/>
                <w:u w:val="single"/>
              </w:rPr>
              <w:t>Общество с ограниченной ответственностью "Олимп"</w:t>
            </w:r>
            <w:r w:rsidR="00832A08" w:rsidRPr="00EB4AB3">
              <w:rPr>
                <w:rFonts w:cs="Times New Roman CYR"/>
                <w:sz w:val="20"/>
                <w:szCs w:val="20"/>
                <w:u w:val="single"/>
              </w:rPr>
              <w:t xml:space="preserve"> </w:t>
            </w:r>
            <w:r w:rsidRPr="00EB4AB3">
              <w:rPr>
                <w:rFonts w:cs="Times New Roman CYR"/>
                <w:sz w:val="20"/>
                <w:szCs w:val="20"/>
              </w:rPr>
              <w:t>по ОКПО</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277" w:type="dxa"/>
          <w:trHeight w:val="270"/>
          <w:jc w:val="center"/>
        </w:trPr>
        <w:tc>
          <w:tcPr>
            <w:tcW w:w="511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Идентификационный номер налогоплательщика</w:t>
            </w: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995"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ИНН</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0048957231</w:t>
            </w:r>
            <w:r w:rsidR="00832A08" w:rsidRPr="00EB4AB3">
              <w:rPr>
                <w:rFonts w:cs="Times New Roman CYR"/>
                <w:sz w:val="20"/>
                <w:szCs w:val="20"/>
              </w:rPr>
              <w:t xml:space="preserve"> </w:t>
            </w:r>
          </w:p>
        </w:tc>
      </w:tr>
      <w:tr w:rsidR="00EB79EC" w:rsidRPr="00EB4AB3" w:rsidTr="00EB4AB3">
        <w:trPr>
          <w:gridAfter w:val="2"/>
          <w:wAfter w:w="277" w:type="dxa"/>
          <w:trHeight w:val="270"/>
          <w:jc w:val="center"/>
        </w:trPr>
        <w:tc>
          <w:tcPr>
            <w:tcW w:w="6347" w:type="dxa"/>
            <w:gridSpan w:val="5"/>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Вид деятельности</w:t>
            </w:r>
            <w:r w:rsidR="00832A08" w:rsidRPr="00EB4AB3">
              <w:rPr>
                <w:rFonts w:cs="Times New Roman CYR"/>
                <w:sz w:val="20"/>
                <w:szCs w:val="20"/>
              </w:rPr>
              <w:t xml:space="preserve"> </w:t>
            </w:r>
            <w:r w:rsidRPr="00EB4AB3">
              <w:rPr>
                <w:rFonts w:cs="Times New Roman CYR"/>
                <w:sz w:val="20"/>
                <w:szCs w:val="20"/>
              </w:rPr>
              <w:t>торговля</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по ОКВЭД</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277" w:type="dxa"/>
          <w:trHeight w:val="270"/>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Организационно-правовая форма / форма собственности</w:t>
            </w:r>
            <w:r w:rsidR="00832A08" w:rsidRPr="00EB4AB3">
              <w:rPr>
                <w:rFonts w:cs="Times New Roman CYR"/>
                <w:sz w:val="20"/>
                <w:szCs w:val="20"/>
              </w:rPr>
              <w:t xml:space="preserve"> </w:t>
            </w:r>
            <w:r w:rsidRPr="00EB4AB3">
              <w:rPr>
                <w:rFonts w:cs="Times New Roman CYR"/>
                <w:sz w:val="20"/>
                <w:szCs w:val="20"/>
                <w:u w:val="single"/>
              </w:rPr>
              <w:t>общество с ограниченной</w:t>
            </w:r>
          </w:p>
        </w:tc>
        <w:tc>
          <w:tcPr>
            <w:tcW w:w="922" w:type="dxa"/>
            <w:gridSpan w:val="4"/>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055" w:type="dxa"/>
            <w:gridSpan w:val="6"/>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270"/>
          <w:jc w:val="center"/>
        </w:trPr>
        <w:tc>
          <w:tcPr>
            <w:tcW w:w="6347" w:type="dxa"/>
            <w:gridSpan w:val="5"/>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u w:val="single"/>
              </w:rPr>
            </w:pPr>
            <w:r w:rsidRPr="00EB4AB3">
              <w:rPr>
                <w:rFonts w:cs="Times New Roman CYR"/>
                <w:sz w:val="20"/>
                <w:szCs w:val="20"/>
                <w:u w:val="single"/>
              </w:rPr>
              <w:t xml:space="preserve">ответственностью / частная </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ОКОПФ/ОКФС</w:t>
            </w:r>
          </w:p>
        </w:tc>
        <w:tc>
          <w:tcPr>
            <w:tcW w:w="922" w:type="dxa"/>
            <w:gridSpan w:val="4"/>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055" w:type="dxa"/>
            <w:gridSpan w:val="6"/>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270"/>
          <w:jc w:val="center"/>
        </w:trPr>
        <w:tc>
          <w:tcPr>
            <w:tcW w:w="6347" w:type="dxa"/>
            <w:gridSpan w:val="5"/>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Единица измерения: тыс.руб./млн.руб. (ненужное зачеркнуть)</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по ОКЕИ</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384/386</w:t>
            </w:r>
          </w:p>
        </w:tc>
      </w:tr>
      <w:tr w:rsidR="00EB79EC" w:rsidRPr="00EB4AB3" w:rsidTr="00EB4AB3">
        <w:trPr>
          <w:gridAfter w:val="2"/>
          <w:wAfter w:w="277" w:type="dxa"/>
          <w:trHeight w:val="270"/>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Местонахождение (адрес ):</w:t>
            </w:r>
            <w:r w:rsidR="00832A08" w:rsidRPr="00EB4AB3">
              <w:rPr>
                <w:rFonts w:cs="Times New Roman CYR"/>
                <w:sz w:val="20"/>
                <w:szCs w:val="20"/>
              </w:rPr>
              <w:t xml:space="preserve"> </w:t>
            </w:r>
            <w:r w:rsidRPr="00EB4AB3">
              <w:rPr>
                <w:rFonts w:cs="Times New Roman CYR"/>
                <w:sz w:val="20"/>
                <w:szCs w:val="20"/>
                <w:u w:val="single"/>
              </w:rPr>
              <w:t>г. Ульяновск,</w:t>
            </w:r>
            <w:r w:rsidR="00832A08" w:rsidRPr="00EB4AB3">
              <w:rPr>
                <w:rFonts w:cs="Times New Roman CYR"/>
                <w:sz w:val="20"/>
                <w:szCs w:val="20"/>
                <w:u w:val="single"/>
              </w:rPr>
              <w:t xml:space="preserve"> </w:t>
            </w:r>
            <w:r w:rsidRPr="00EB4AB3">
              <w:rPr>
                <w:rFonts w:cs="Times New Roman CYR"/>
                <w:sz w:val="20"/>
                <w:szCs w:val="20"/>
                <w:u w:val="single"/>
              </w:rPr>
              <w:t>ул. Мира,</w:t>
            </w:r>
            <w:r w:rsidR="00832A08" w:rsidRPr="00EB4AB3">
              <w:rPr>
                <w:rFonts w:cs="Times New Roman CYR"/>
                <w:sz w:val="20"/>
                <w:szCs w:val="20"/>
                <w:u w:val="single"/>
              </w:rPr>
              <w:t xml:space="preserve"> </w:t>
            </w:r>
            <w:r w:rsidRPr="00EB4AB3">
              <w:rPr>
                <w:rFonts w:cs="Times New Roman CYR"/>
                <w:sz w:val="20"/>
                <w:szCs w:val="20"/>
                <w:u w:val="single"/>
              </w:rPr>
              <w:t>д.197 оф. 10</w:t>
            </w:r>
          </w:p>
        </w:tc>
        <w:tc>
          <w:tcPr>
            <w:tcW w:w="797" w:type="dxa"/>
            <w:gridSpan w:val="3"/>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255"/>
          <w:jc w:val="center"/>
        </w:trPr>
        <w:tc>
          <w:tcPr>
            <w:tcW w:w="7913" w:type="dxa"/>
            <w:gridSpan w:val="7"/>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__________________________________________________________________</w:t>
            </w:r>
          </w:p>
        </w:tc>
        <w:tc>
          <w:tcPr>
            <w:tcW w:w="797" w:type="dxa"/>
            <w:gridSpan w:val="3"/>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255"/>
          <w:jc w:val="center"/>
        </w:trPr>
        <w:tc>
          <w:tcPr>
            <w:tcW w:w="511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Дата утверждения: </w:t>
            </w: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995"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15.02.07 г.</w:t>
            </w:r>
          </w:p>
        </w:tc>
      </w:tr>
      <w:tr w:rsidR="00EB79EC" w:rsidRPr="00EB4AB3" w:rsidTr="00EB4AB3">
        <w:trPr>
          <w:gridAfter w:val="2"/>
          <w:wAfter w:w="277" w:type="dxa"/>
          <w:trHeight w:val="255"/>
          <w:jc w:val="center"/>
        </w:trPr>
        <w:tc>
          <w:tcPr>
            <w:tcW w:w="511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Дата отправки (принятия):</w:t>
            </w:r>
          </w:p>
        </w:tc>
        <w:tc>
          <w:tcPr>
            <w:tcW w:w="236"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995"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15.02.07 г. </w:t>
            </w:r>
          </w:p>
        </w:tc>
      </w:tr>
      <w:tr w:rsidR="00EB79EC" w:rsidRPr="00EB4AB3" w:rsidTr="00EB4AB3">
        <w:trPr>
          <w:gridAfter w:val="2"/>
          <w:wAfter w:w="277" w:type="dxa"/>
          <w:trHeight w:val="51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Актив</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Код</w:t>
            </w:r>
            <w:r w:rsidR="00832A08" w:rsidRPr="00EB4AB3">
              <w:rPr>
                <w:rFonts w:cs="Times New Roman CYR"/>
                <w:sz w:val="20"/>
                <w:szCs w:val="20"/>
              </w:rPr>
              <w:t xml:space="preserve"> </w:t>
            </w:r>
            <w:r w:rsidRPr="00EB4AB3">
              <w:rPr>
                <w:rFonts w:cs="Times New Roman CYR"/>
                <w:sz w:val="20"/>
                <w:szCs w:val="20"/>
              </w:rPr>
              <w:t>по-</w:t>
            </w:r>
            <w:r w:rsidR="00832A08" w:rsidRPr="00EB4AB3">
              <w:rPr>
                <w:rFonts w:cs="Times New Roman CYR"/>
                <w:sz w:val="20"/>
                <w:szCs w:val="20"/>
              </w:rPr>
              <w:t xml:space="preserve"> </w:t>
            </w:r>
            <w:r w:rsidRPr="00EB4AB3">
              <w:rPr>
                <w:rFonts w:cs="Times New Roman CYR"/>
                <w:sz w:val="20"/>
                <w:szCs w:val="20"/>
              </w:rPr>
              <w:t>казателя</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На начало отчетного года</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На конец отчетного периода</w:t>
            </w:r>
          </w:p>
        </w:tc>
      </w:tr>
      <w:tr w:rsidR="00EB79EC" w:rsidRPr="00EB4AB3" w:rsidTr="00EB4AB3">
        <w:trPr>
          <w:gridAfter w:val="2"/>
          <w:wAfter w:w="277" w:type="dxa"/>
          <w:trHeight w:val="238"/>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w:t>
            </w:r>
          </w:p>
        </w:tc>
      </w:tr>
      <w:tr w:rsidR="00EB79EC" w:rsidRPr="00EB4AB3" w:rsidTr="00EB4AB3">
        <w:trPr>
          <w:gridAfter w:val="2"/>
          <w:wAfter w:w="277" w:type="dxa"/>
          <w:trHeight w:val="483"/>
          <w:jc w:val="center"/>
        </w:trPr>
        <w:tc>
          <w:tcPr>
            <w:tcW w:w="5055" w:type="dxa"/>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bCs/>
                <w:sz w:val="20"/>
                <w:szCs w:val="20"/>
              </w:rPr>
              <w:t>ВНЕОБОРОТНЫЕАКТИВЫ</w:t>
            </w:r>
            <w:r w:rsidRPr="00EB4AB3">
              <w:rPr>
                <w:rFonts w:cs="Times New Roman CYR"/>
                <w:sz w:val="20"/>
                <w:szCs w:val="20"/>
              </w:rPr>
              <w:t>Нематериальныеактивы</w:t>
            </w:r>
          </w:p>
        </w:tc>
        <w:tc>
          <w:tcPr>
            <w:tcW w:w="1292" w:type="dxa"/>
            <w:gridSpan w:val="4"/>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66" w:type="dxa"/>
            <w:gridSpan w:val="2"/>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977" w:type="dxa"/>
            <w:gridSpan w:val="10"/>
            <w:vMerge w:val="restart"/>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483"/>
          <w:jc w:val="center"/>
        </w:trPr>
        <w:tc>
          <w:tcPr>
            <w:tcW w:w="5055" w:type="dxa"/>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292" w:type="dxa"/>
            <w:gridSpan w:val="4"/>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66" w:type="dxa"/>
            <w:gridSpan w:val="2"/>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977" w:type="dxa"/>
            <w:gridSpan w:val="10"/>
            <w:vMerge/>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Основные средства</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120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Незавершенное строительство</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130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Доходные вложения в материальные ценности</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135</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Долгосрочные финансовые вложения</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140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Отложенные налоговые активы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145</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7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внеоборотные активы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7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Итого по разделу I</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190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r>
      <w:tr w:rsidR="00EB79EC" w:rsidRPr="00EB4AB3" w:rsidTr="00EB4AB3">
        <w:trPr>
          <w:gridAfter w:val="2"/>
          <w:wAfter w:w="277" w:type="dxa"/>
          <w:trHeight w:val="390"/>
          <w:jc w:val="center"/>
        </w:trPr>
        <w:tc>
          <w:tcPr>
            <w:tcW w:w="5055" w:type="dxa"/>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bCs/>
                <w:sz w:val="20"/>
                <w:szCs w:val="20"/>
              </w:rPr>
              <w:t xml:space="preserve"> </w:t>
            </w:r>
            <w:r w:rsidR="00EB79EC" w:rsidRPr="00EB4AB3">
              <w:rPr>
                <w:rFonts w:cs="Times New Roman CYR"/>
                <w:bCs/>
                <w:sz w:val="20"/>
                <w:szCs w:val="20"/>
              </w:rPr>
              <w:t>II. ОБОРОТНЫЕ АКТИВЫ</w:t>
            </w:r>
            <w:r w:rsidRPr="00EB4AB3">
              <w:rPr>
                <w:rFonts w:cs="Times New Roman CYR"/>
                <w:sz w:val="20"/>
                <w:szCs w:val="20"/>
              </w:rPr>
              <w:t xml:space="preserve"> </w:t>
            </w:r>
            <w:r w:rsidR="00EB79EC" w:rsidRPr="00EB4AB3">
              <w:rPr>
                <w:rFonts w:cs="Times New Roman CYR"/>
                <w:sz w:val="20"/>
                <w:szCs w:val="20"/>
              </w:rPr>
              <w:t>Запасы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w:t>
            </w:r>
          </w:p>
        </w:tc>
      </w:tr>
      <w:tr w:rsidR="00EB79EC" w:rsidRPr="00EB4AB3" w:rsidTr="00EB4AB3">
        <w:trPr>
          <w:gridAfter w:val="2"/>
          <w:wAfter w:w="277" w:type="dxa"/>
          <w:trHeight w:val="409"/>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w:t>
            </w:r>
            <w:r w:rsidR="00832A08" w:rsidRPr="00EB4AB3">
              <w:rPr>
                <w:rFonts w:cs="Times New Roman CYR"/>
                <w:sz w:val="20"/>
                <w:szCs w:val="20"/>
              </w:rPr>
              <w:t xml:space="preserve"> </w:t>
            </w:r>
            <w:r w:rsidRPr="00EB4AB3">
              <w:rPr>
                <w:rFonts w:cs="Times New Roman CYR"/>
                <w:sz w:val="20"/>
                <w:szCs w:val="20"/>
              </w:rPr>
              <w:t>сырье, материалы и другие аналогичные ценности</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211</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животные на выращивании и откорме </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212</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затраты в незавершенном производстве</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213</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готовая продукция и товары для перепродажи</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214</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товары отгруженные</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215</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расходы будущих периодов </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216</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запасы и затраты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217</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76"/>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Налог на добавленную стоимость по приобретенным ценностям</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220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449"/>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Дебиторская задолженность (платежи по которой ожидаются более чем через 12 месяцев после отчетной даты)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230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 покупатели и заказчики</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231</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479"/>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Дебиторская задолженность (платежи по которой ожидаются в течении 12 месяцев после отчетной даты)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240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177</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 покупатели и заказчики</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241</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177</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Краткосрочные финансовые вложения</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250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55"/>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Денежные средства</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260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561</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438</w:t>
            </w:r>
          </w:p>
        </w:tc>
      </w:tr>
      <w:tr w:rsidR="00EB79EC" w:rsidRPr="00EB4AB3" w:rsidTr="00EB4AB3">
        <w:trPr>
          <w:gridAfter w:val="2"/>
          <w:wAfter w:w="277" w:type="dxa"/>
          <w:trHeight w:val="27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оборотные активы</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270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2"/>
          <w:wAfter w:w="277" w:type="dxa"/>
          <w:trHeight w:val="27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Итого по разделу II </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290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561</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630</w:t>
            </w:r>
          </w:p>
        </w:tc>
      </w:tr>
      <w:tr w:rsidR="00EB79EC" w:rsidRPr="00EB4AB3" w:rsidTr="00EB4AB3">
        <w:trPr>
          <w:gridAfter w:val="2"/>
          <w:wAfter w:w="277" w:type="dxa"/>
          <w:trHeight w:val="270"/>
          <w:jc w:val="center"/>
        </w:trPr>
        <w:tc>
          <w:tcPr>
            <w:tcW w:w="5055" w:type="dxa"/>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r w:rsidRPr="00EB4AB3">
              <w:rPr>
                <w:rFonts w:cs="Times New Roman CYR"/>
                <w:bCs/>
                <w:sz w:val="20"/>
                <w:szCs w:val="20"/>
              </w:rPr>
              <w:t>БАЛАНС</w:t>
            </w:r>
          </w:p>
        </w:tc>
        <w:tc>
          <w:tcPr>
            <w:tcW w:w="1292"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300</w:t>
            </w:r>
          </w:p>
        </w:tc>
        <w:tc>
          <w:tcPr>
            <w:tcW w:w="1566"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563</w:t>
            </w:r>
          </w:p>
        </w:tc>
        <w:tc>
          <w:tcPr>
            <w:tcW w:w="197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632</w:t>
            </w:r>
          </w:p>
        </w:tc>
      </w:tr>
      <w:tr w:rsidR="00EB79EC" w:rsidRPr="00EB4AB3" w:rsidTr="00EB4AB3">
        <w:trPr>
          <w:gridAfter w:val="1"/>
          <w:wAfter w:w="236" w:type="dxa"/>
          <w:trHeight w:val="51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Пассив</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Код по-</w:t>
            </w:r>
            <w:r w:rsidR="00832A08" w:rsidRPr="00EB4AB3">
              <w:rPr>
                <w:rFonts w:cs="Times New Roman CYR"/>
                <w:sz w:val="20"/>
                <w:szCs w:val="20"/>
              </w:rPr>
              <w:t xml:space="preserve"> </w:t>
            </w:r>
            <w:r w:rsidRPr="00EB4AB3">
              <w:rPr>
                <w:rFonts w:cs="Times New Roman CYR"/>
                <w:sz w:val="20"/>
                <w:szCs w:val="20"/>
              </w:rPr>
              <w:t>казателя</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На начало отчетного года</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На конец отчетного периода</w:t>
            </w:r>
          </w:p>
        </w:tc>
      </w:tr>
      <w:tr w:rsidR="00EB79EC" w:rsidRPr="00EB4AB3" w:rsidTr="00EB4AB3">
        <w:trPr>
          <w:gridAfter w:val="1"/>
          <w:wAfter w:w="236" w:type="dxa"/>
          <w:trHeight w:val="16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w:t>
            </w:r>
          </w:p>
        </w:tc>
      </w:tr>
      <w:tr w:rsidR="00EB79EC" w:rsidRPr="00EB4AB3" w:rsidTr="00EB4AB3">
        <w:trPr>
          <w:gridAfter w:val="1"/>
          <w:wAfter w:w="236" w:type="dxa"/>
          <w:trHeight w:val="476"/>
          <w:jc w:val="center"/>
        </w:trPr>
        <w:tc>
          <w:tcPr>
            <w:tcW w:w="5415" w:type="dxa"/>
            <w:gridSpan w:val="4"/>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bCs/>
                <w:sz w:val="20"/>
                <w:szCs w:val="20"/>
              </w:rPr>
              <w:t xml:space="preserve"> </w:t>
            </w:r>
            <w:r w:rsidR="00EB79EC" w:rsidRPr="00EB4AB3">
              <w:rPr>
                <w:rFonts w:cs="Times New Roman CYR"/>
                <w:bCs/>
                <w:sz w:val="20"/>
                <w:szCs w:val="20"/>
              </w:rPr>
              <w:t>III. КАПИТАЛ И РЕЗЕРВЫ</w:t>
            </w:r>
            <w:r w:rsidRPr="00EB4AB3">
              <w:rPr>
                <w:rFonts w:cs="Times New Roman CYR"/>
                <w:sz w:val="20"/>
                <w:szCs w:val="20"/>
              </w:rPr>
              <w:t xml:space="preserve"> </w:t>
            </w:r>
            <w:r w:rsidR="00EB79EC" w:rsidRPr="00EB4AB3">
              <w:rPr>
                <w:rFonts w:cs="Times New Roman CYR"/>
                <w:sz w:val="20"/>
                <w:szCs w:val="20"/>
              </w:rPr>
              <w:t>Уставный капитал</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410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10</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10</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Собственные акции, выкупленные у акционеров</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411</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Добавочный капитал</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420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Резервный капитал</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430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33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w:t>
            </w:r>
            <w:r w:rsidR="00832A08" w:rsidRPr="00EB4AB3">
              <w:rPr>
                <w:rFonts w:cs="Times New Roman CYR"/>
                <w:sz w:val="20"/>
                <w:szCs w:val="20"/>
              </w:rPr>
              <w:t xml:space="preserve"> </w:t>
            </w:r>
            <w:r w:rsidRPr="00EB4AB3">
              <w:rPr>
                <w:rFonts w:cs="Times New Roman CYR"/>
                <w:sz w:val="20"/>
                <w:szCs w:val="20"/>
              </w:rPr>
              <w:t>резервы, образованные в соответствии с законодательством</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431</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52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резервы, образованные в соответствии с учредительными документами</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432</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Нераспределенная прибыль (непокрытый убыток)</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470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330</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370</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Итого по разделу III</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490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340</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380</w:t>
            </w:r>
          </w:p>
        </w:tc>
      </w:tr>
      <w:tr w:rsidR="00EB79EC" w:rsidRPr="00EB4AB3" w:rsidTr="00EB4AB3">
        <w:trPr>
          <w:gridAfter w:val="1"/>
          <w:wAfter w:w="236" w:type="dxa"/>
          <w:trHeight w:val="305"/>
          <w:jc w:val="center"/>
        </w:trPr>
        <w:tc>
          <w:tcPr>
            <w:tcW w:w="5415" w:type="dxa"/>
            <w:gridSpan w:val="4"/>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bCs/>
                <w:sz w:val="20"/>
                <w:szCs w:val="20"/>
              </w:rPr>
              <w:t>IV. ДОЛГОСРОЧНЫЕ ОБЯЗАТЕЛЬСТВА</w:t>
            </w:r>
            <w:r w:rsidRPr="00EB4AB3">
              <w:rPr>
                <w:rFonts w:cs="Times New Roman CYR"/>
                <w:sz w:val="20"/>
                <w:szCs w:val="20"/>
              </w:rPr>
              <w:t xml:space="preserve"> </w:t>
            </w:r>
            <w:r w:rsidR="00EB79EC" w:rsidRPr="00EB4AB3">
              <w:rPr>
                <w:rFonts w:cs="Times New Roman CYR"/>
                <w:sz w:val="20"/>
                <w:szCs w:val="20"/>
              </w:rPr>
              <w:t>Займы и кредиты</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510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Отложенные налоговые обязательства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515</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долгосрочные обязательства</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520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Итого по разделу IV</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590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429"/>
          <w:jc w:val="center"/>
        </w:trPr>
        <w:tc>
          <w:tcPr>
            <w:tcW w:w="5415" w:type="dxa"/>
            <w:gridSpan w:val="4"/>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bCs/>
                <w:sz w:val="20"/>
                <w:szCs w:val="20"/>
              </w:rPr>
              <w:t>V. КРАТКОСРОЧНЫЕ ОБЯЗАТЕЛЬСТВА</w:t>
            </w:r>
            <w:r w:rsidRPr="00EB4AB3">
              <w:rPr>
                <w:rFonts w:cs="Times New Roman CYR"/>
                <w:sz w:val="20"/>
                <w:szCs w:val="20"/>
              </w:rPr>
              <w:t xml:space="preserve"> </w:t>
            </w:r>
            <w:r w:rsidR="00EB79EC" w:rsidRPr="00EB4AB3">
              <w:rPr>
                <w:rFonts w:cs="Times New Roman CYR"/>
                <w:sz w:val="20"/>
                <w:szCs w:val="20"/>
              </w:rPr>
              <w:t>Займы и кредиты</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610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200</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200</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Кредиторская задолженность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23</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52</w:t>
            </w:r>
          </w:p>
        </w:tc>
      </w:tr>
      <w:tr w:rsidR="00EB79EC" w:rsidRPr="00EB4AB3" w:rsidTr="00EB4AB3">
        <w:trPr>
          <w:gridAfter w:val="1"/>
          <w:wAfter w:w="236" w:type="dxa"/>
          <w:trHeight w:val="1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w:t>
            </w:r>
            <w:r w:rsidR="00832A08" w:rsidRPr="00EB4AB3">
              <w:rPr>
                <w:rFonts w:cs="Times New Roman CYR"/>
                <w:sz w:val="20"/>
                <w:szCs w:val="20"/>
              </w:rPr>
              <w:t xml:space="preserve"> </w:t>
            </w:r>
            <w:r w:rsidRPr="00EB4AB3">
              <w:rPr>
                <w:rFonts w:cs="Times New Roman CYR"/>
                <w:sz w:val="20"/>
                <w:szCs w:val="20"/>
              </w:rPr>
              <w:t>поставщики и подрядчики</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621</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задолженность перед персоналом</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622</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51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задолженность перед государственными внебюджетными фондами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623</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задолженность по налогам и сборам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624</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23</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25</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кредиторы</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625</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r>
      <w:tr w:rsidR="00EB79EC" w:rsidRPr="00EB4AB3" w:rsidTr="00EB4AB3">
        <w:trPr>
          <w:gridAfter w:val="1"/>
          <w:wAfter w:w="236" w:type="dxa"/>
          <w:trHeight w:val="51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Задолженность перед участниками (учредителями) по выплате доходов</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630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Доходы будущих периодов</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640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Резервы предстоящих расходов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650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 краткосрочные обязательства</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660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Итого по разделу V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690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223</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252</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r w:rsidRPr="00EB4AB3">
              <w:rPr>
                <w:rFonts w:cs="Times New Roman CYR"/>
                <w:bCs/>
                <w:sz w:val="20"/>
                <w:szCs w:val="20"/>
              </w:rPr>
              <w:t>БАЛАНС</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700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563</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632</w:t>
            </w:r>
          </w:p>
        </w:tc>
      </w:tr>
      <w:tr w:rsidR="00EB79EC" w:rsidRPr="00EB4AB3" w:rsidTr="00EB4AB3">
        <w:trPr>
          <w:gridAfter w:val="1"/>
          <w:wAfter w:w="236" w:type="dxa"/>
          <w:trHeight w:val="49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r w:rsidRPr="00EB4AB3">
              <w:rPr>
                <w:rFonts w:cs="Times New Roman CYR"/>
                <w:bCs/>
                <w:sz w:val="20"/>
                <w:szCs w:val="20"/>
              </w:rPr>
              <w:t xml:space="preserve">Справка о наличии ценностей, учитываемых на забалансовых счетах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Арендованные основные средства</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910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2000</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2000</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 том числе по лизингу</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911</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407"/>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Товарно-материальные ценности, принятые на ответственное хранение</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920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Товары</w:t>
            </w:r>
            <w:r w:rsidR="00832A08" w:rsidRPr="00EB4AB3">
              <w:rPr>
                <w:rFonts w:cs="Times New Roman CYR"/>
                <w:sz w:val="20"/>
                <w:szCs w:val="20"/>
              </w:rPr>
              <w:t xml:space="preserve"> </w:t>
            </w:r>
            <w:r w:rsidRPr="00EB4AB3">
              <w:rPr>
                <w:rFonts w:cs="Times New Roman CYR"/>
                <w:sz w:val="20"/>
                <w:szCs w:val="20"/>
              </w:rPr>
              <w:t xml:space="preserve">принятые на комиссию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930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399"/>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Списанная в убыток задолженность, неплатежеспособность дебиторов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940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171"/>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Обеспечение обязательств и платежей полученные</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950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Обеспечение обязательств и платежей выданные</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960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Износ жилищного фонда </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970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413"/>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Износ объектов внешнего благоустройства и других аналогичных объектов</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980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7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Нематериальные активы, полученные в пользование</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990</w:t>
            </w: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gridAfter w:val="1"/>
          <w:wAfter w:w="236" w:type="dxa"/>
          <w:trHeight w:val="240"/>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59" w:type="dxa"/>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018" w:type="dxa"/>
            <w:gridSpan w:val="11"/>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5"/>
          <w:wAfter w:w="855" w:type="dxa"/>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Руководитель</w:t>
            </w:r>
            <w:r w:rsidR="00832A08" w:rsidRPr="00EB4AB3">
              <w:rPr>
                <w:rFonts w:cs="Times New Roman CYR"/>
                <w:sz w:val="20"/>
                <w:szCs w:val="20"/>
              </w:rPr>
              <w:t xml:space="preserve"> </w:t>
            </w:r>
            <w:r w:rsidRPr="00EB4AB3">
              <w:rPr>
                <w:rFonts w:cs="Times New Roman CYR"/>
                <w:sz w:val="20"/>
                <w:szCs w:val="20"/>
              </w:rPr>
              <w:t>________</w:t>
            </w:r>
            <w:r w:rsidR="00832A08" w:rsidRPr="00EB4AB3">
              <w:rPr>
                <w:rFonts w:cs="Times New Roman CYR"/>
                <w:sz w:val="20"/>
                <w:szCs w:val="20"/>
              </w:rPr>
              <w:t xml:space="preserve"> </w:t>
            </w:r>
            <w:r w:rsidRPr="00EB4AB3">
              <w:rPr>
                <w:rFonts w:cs="Times New Roman CYR"/>
                <w:sz w:val="20"/>
                <w:szCs w:val="20"/>
              </w:rPr>
              <w:t>А.П.Соколов</w:t>
            </w:r>
          </w:p>
        </w:tc>
        <w:tc>
          <w:tcPr>
            <w:tcW w:w="3897"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Главный бухгалтер</w:t>
            </w:r>
            <w:r w:rsidR="00832A08" w:rsidRPr="00EB4AB3">
              <w:rPr>
                <w:rFonts w:cs="Times New Roman CYR"/>
                <w:sz w:val="20"/>
                <w:szCs w:val="20"/>
              </w:rPr>
              <w:t xml:space="preserve"> </w:t>
            </w:r>
            <w:r w:rsidRPr="00EB4AB3">
              <w:rPr>
                <w:rFonts w:cs="Times New Roman CYR"/>
                <w:sz w:val="20"/>
                <w:szCs w:val="20"/>
              </w:rPr>
              <w:t>_____</w:t>
            </w:r>
            <w:r w:rsidR="00832A08" w:rsidRPr="00EB4AB3">
              <w:rPr>
                <w:rFonts w:cs="Times New Roman CYR"/>
                <w:sz w:val="20"/>
                <w:szCs w:val="20"/>
              </w:rPr>
              <w:t xml:space="preserve"> </w:t>
            </w:r>
            <w:r w:rsidRPr="00EB4AB3">
              <w:rPr>
                <w:rFonts w:cs="Times New Roman CYR"/>
                <w:sz w:val="20"/>
                <w:szCs w:val="20"/>
              </w:rPr>
              <w:t>И.Д. Коваль</w:t>
            </w:r>
          </w:p>
        </w:tc>
      </w:tr>
      <w:tr w:rsidR="00EB79EC" w:rsidRPr="00EB4AB3" w:rsidTr="00EB4AB3">
        <w:trPr>
          <w:trHeight w:val="255"/>
          <w:jc w:val="center"/>
        </w:trPr>
        <w:tc>
          <w:tcPr>
            <w:tcW w:w="5415" w:type="dxa"/>
            <w:gridSpan w:val="4"/>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r w:rsidRPr="00EB4AB3">
              <w:rPr>
                <w:rFonts w:cs="Times New Roman CYR"/>
                <w:sz w:val="20"/>
                <w:szCs w:val="18"/>
              </w:rPr>
              <w:t>"</w:t>
            </w:r>
            <w:r w:rsidR="00832A08" w:rsidRPr="00EB4AB3">
              <w:rPr>
                <w:rFonts w:cs="Times New Roman CYR"/>
                <w:sz w:val="20"/>
                <w:szCs w:val="18"/>
                <w:u w:val="single"/>
              </w:rPr>
              <w:t xml:space="preserve"> </w:t>
            </w:r>
            <w:r w:rsidRPr="00EB4AB3">
              <w:rPr>
                <w:rFonts w:cs="Times New Roman CYR"/>
                <w:sz w:val="20"/>
                <w:szCs w:val="18"/>
                <w:u w:val="single"/>
              </w:rPr>
              <w:t>15</w:t>
            </w:r>
            <w:r w:rsidR="00832A08" w:rsidRPr="00EB4AB3">
              <w:rPr>
                <w:rFonts w:cs="Times New Roman CYR"/>
                <w:sz w:val="20"/>
                <w:szCs w:val="18"/>
                <w:u w:val="single"/>
              </w:rPr>
              <w:t xml:space="preserve"> </w:t>
            </w:r>
            <w:r w:rsidRPr="00EB4AB3">
              <w:rPr>
                <w:rFonts w:cs="Times New Roman CYR"/>
                <w:sz w:val="20"/>
                <w:szCs w:val="18"/>
              </w:rPr>
              <w:t>"</w:t>
            </w:r>
            <w:r w:rsidR="00832A08" w:rsidRPr="00EB4AB3">
              <w:rPr>
                <w:rFonts w:cs="Times New Roman CYR"/>
                <w:sz w:val="20"/>
                <w:szCs w:val="18"/>
              </w:rPr>
              <w:t xml:space="preserve"> </w:t>
            </w:r>
            <w:r w:rsidRPr="00EB4AB3">
              <w:rPr>
                <w:rFonts w:cs="Times New Roman CYR"/>
                <w:sz w:val="20"/>
                <w:szCs w:val="18"/>
                <w:u w:val="single"/>
              </w:rPr>
              <w:t>февраля</w:t>
            </w:r>
            <w:r w:rsidR="00832A08" w:rsidRPr="00EB4AB3">
              <w:rPr>
                <w:rFonts w:cs="Times New Roman CYR"/>
                <w:sz w:val="20"/>
                <w:szCs w:val="18"/>
                <w:u w:val="single"/>
              </w:rPr>
              <w:t xml:space="preserve"> </w:t>
            </w:r>
            <w:smartTag w:uri="urn:schemas-microsoft-com:office:smarttags" w:element="metricconverter">
              <w:smartTagPr>
                <w:attr w:name="ProductID" w:val="2007 г"/>
              </w:smartTagPr>
              <w:r w:rsidRPr="00EB4AB3">
                <w:rPr>
                  <w:rFonts w:cs="Times New Roman CYR"/>
                  <w:sz w:val="20"/>
                  <w:szCs w:val="18"/>
                </w:rPr>
                <w:t>20</w:t>
              </w:r>
              <w:r w:rsidRPr="00EB4AB3">
                <w:rPr>
                  <w:rFonts w:cs="Times New Roman CYR"/>
                  <w:sz w:val="20"/>
                  <w:szCs w:val="18"/>
                  <w:u w:val="single"/>
                </w:rPr>
                <w:t>07</w:t>
              </w:r>
              <w:r w:rsidR="00832A08" w:rsidRPr="00EB4AB3">
                <w:rPr>
                  <w:rFonts w:cs="Times New Roman CYR"/>
                  <w:sz w:val="20"/>
                  <w:szCs w:val="18"/>
                </w:rPr>
                <w:t xml:space="preserve"> </w:t>
              </w:r>
              <w:r w:rsidRPr="00EB4AB3">
                <w:rPr>
                  <w:rFonts w:cs="Times New Roman CYR"/>
                  <w:sz w:val="20"/>
                  <w:szCs w:val="18"/>
                </w:rPr>
                <w:t>г</w:t>
              </w:r>
            </w:smartTag>
            <w:r w:rsidRPr="00EB4AB3">
              <w:rPr>
                <w:rFonts w:cs="Times New Roman CYR"/>
                <w:sz w:val="20"/>
                <w:szCs w:val="18"/>
              </w:rPr>
              <w:t>.</w:t>
            </w:r>
          </w:p>
        </w:tc>
        <w:tc>
          <w:tcPr>
            <w:tcW w:w="939"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c>
          <w:tcPr>
            <w:tcW w:w="1777" w:type="dxa"/>
            <w:gridSpan w:val="2"/>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c>
          <w:tcPr>
            <w:tcW w:w="1800" w:type="dxa"/>
            <w:gridSpan w:val="10"/>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c>
          <w:tcPr>
            <w:tcW w:w="236" w:type="dxa"/>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r>
    </w:tbl>
    <w:p w:rsidR="00EB4AB3" w:rsidRDefault="00EB4AB3" w:rsidP="00157F5F">
      <w:pPr>
        <w:widowControl w:val="0"/>
        <w:tabs>
          <w:tab w:val="left" w:pos="3705"/>
        </w:tabs>
        <w:autoSpaceDE w:val="0"/>
        <w:autoSpaceDN w:val="0"/>
        <w:adjustRightInd w:val="0"/>
        <w:spacing w:line="360" w:lineRule="auto"/>
        <w:ind w:firstLine="709"/>
        <w:jc w:val="both"/>
        <w:rPr>
          <w:rFonts w:cs="Times New Roman CYR"/>
          <w:sz w:val="28"/>
          <w:szCs w:val="20"/>
        </w:rPr>
      </w:pPr>
    </w:p>
    <w:p w:rsidR="00EB4AB3" w:rsidRPr="00157F5F" w:rsidRDefault="00EB4AB3" w:rsidP="00EB4AB3">
      <w:pPr>
        <w:widowControl w:val="0"/>
        <w:autoSpaceDE w:val="0"/>
        <w:autoSpaceDN w:val="0"/>
        <w:adjustRightInd w:val="0"/>
        <w:spacing w:line="360" w:lineRule="auto"/>
        <w:ind w:firstLine="709"/>
        <w:jc w:val="both"/>
        <w:rPr>
          <w:rFonts w:cs="Times New Roman CYR"/>
          <w:sz w:val="28"/>
          <w:szCs w:val="18"/>
        </w:rPr>
      </w:pPr>
      <w:r>
        <w:rPr>
          <w:rFonts w:cs="Times New Roman CYR"/>
          <w:sz w:val="28"/>
          <w:szCs w:val="20"/>
        </w:rPr>
        <w:br w:type="page"/>
      </w:r>
      <w:r w:rsidRPr="00EB4AB3">
        <w:rPr>
          <w:rFonts w:cs="Times New Roman CYR"/>
          <w:caps/>
          <w:sz w:val="28"/>
          <w:szCs w:val="18"/>
        </w:rPr>
        <w:t>Приложение</w:t>
      </w:r>
      <w:r w:rsidRPr="00157F5F">
        <w:rPr>
          <w:rFonts w:cs="Times New Roman CYR"/>
          <w:sz w:val="28"/>
          <w:szCs w:val="18"/>
        </w:rPr>
        <w:t xml:space="preserve"> 2</w:t>
      </w:r>
    </w:p>
    <w:p w:rsidR="00EB79EC" w:rsidRPr="00157F5F" w:rsidRDefault="00EB79EC" w:rsidP="00157F5F">
      <w:pPr>
        <w:widowControl w:val="0"/>
        <w:tabs>
          <w:tab w:val="left" w:pos="3705"/>
        </w:tabs>
        <w:autoSpaceDE w:val="0"/>
        <w:autoSpaceDN w:val="0"/>
        <w:adjustRightInd w:val="0"/>
        <w:spacing w:line="360" w:lineRule="auto"/>
        <w:ind w:firstLine="709"/>
        <w:jc w:val="both"/>
        <w:rPr>
          <w:rFonts w:cs="Times New Roman CYR"/>
          <w:sz w:val="28"/>
          <w:szCs w:val="20"/>
        </w:rPr>
      </w:pPr>
    </w:p>
    <w:tbl>
      <w:tblPr>
        <w:tblW w:w="8789" w:type="dxa"/>
        <w:jc w:val="center"/>
        <w:tblLayout w:type="fixed"/>
        <w:tblLook w:val="0000" w:firstRow="0" w:lastRow="0" w:firstColumn="0" w:lastColumn="0" w:noHBand="0" w:noVBand="0"/>
      </w:tblPr>
      <w:tblGrid>
        <w:gridCol w:w="4370"/>
        <w:gridCol w:w="443"/>
        <w:gridCol w:w="466"/>
        <w:gridCol w:w="312"/>
        <w:gridCol w:w="858"/>
        <w:gridCol w:w="226"/>
        <w:gridCol w:w="266"/>
        <w:gridCol w:w="186"/>
        <w:gridCol w:w="69"/>
        <w:gridCol w:w="245"/>
        <w:gridCol w:w="65"/>
        <w:gridCol w:w="90"/>
        <w:gridCol w:w="307"/>
        <w:gridCol w:w="196"/>
        <w:gridCol w:w="40"/>
        <w:gridCol w:w="650"/>
      </w:tblGrid>
      <w:tr w:rsidR="00EB79EC" w:rsidRPr="00EB4AB3" w:rsidTr="00EB4AB3">
        <w:trPr>
          <w:gridAfter w:val="2"/>
          <w:wAfter w:w="812" w:type="dxa"/>
          <w:trHeight w:val="255"/>
          <w:jc w:val="center"/>
        </w:trPr>
        <w:tc>
          <w:tcPr>
            <w:tcW w:w="9915" w:type="dxa"/>
            <w:gridSpan w:val="14"/>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rPr>
            </w:pPr>
            <w:r w:rsidRPr="00EB4AB3">
              <w:rPr>
                <w:rFonts w:cs="Times New Roman CYR"/>
                <w:bCs/>
                <w:sz w:val="20"/>
              </w:rPr>
              <w:t>Отчет о прибылях и убытках</w:t>
            </w:r>
          </w:p>
        </w:tc>
      </w:tr>
      <w:tr w:rsidR="00EB79EC" w:rsidRPr="00EB4AB3" w:rsidTr="00EB4AB3">
        <w:trPr>
          <w:gridAfter w:val="2"/>
          <w:wAfter w:w="812" w:type="dxa"/>
          <w:trHeight w:val="255"/>
          <w:jc w:val="center"/>
        </w:trPr>
        <w:tc>
          <w:tcPr>
            <w:tcW w:w="8406" w:type="dxa"/>
            <w:gridSpan w:val="6"/>
            <w:tcBorders>
              <w:top w:val="single" w:sz="6" w:space="0" w:color="auto"/>
              <w:left w:val="single" w:sz="6" w:space="0" w:color="auto"/>
              <w:bottom w:val="single" w:sz="6" w:space="0" w:color="auto"/>
              <w:right w:val="single" w:sz="6" w:space="0" w:color="000000"/>
            </w:tcBorders>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sz w:val="20"/>
                <w:szCs w:val="20"/>
              </w:rPr>
              <w:t>за</w:t>
            </w:r>
            <w:r w:rsidRPr="00EB4AB3">
              <w:rPr>
                <w:rFonts w:cs="Times New Roman CYR"/>
                <w:sz w:val="20"/>
                <w:szCs w:val="20"/>
              </w:rPr>
              <w:t xml:space="preserve"> </w:t>
            </w:r>
            <w:smartTag w:uri="urn:schemas-microsoft-com:office:smarttags" w:element="metricconverter">
              <w:smartTagPr>
                <w:attr w:name="ProductID" w:val="2006 г"/>
              </w:smartTagPr>
              <w:r w:rsidR="00EB79EC" w:rsidRPr="00EB4AB3">
                <w:rPr>
                  <w:rFonts w:cs="Times New Roman CYR"/>
                  <w:sz w:val="20"/>
                  <w:szCs w:val="20"/>
                </w:rPr>
                <w:t>2006 г</w:t>
              </w:r>
            </w:smartTag>
            <w:r w:rsidR="00EB79EC" w:rsidRPr="00EB4AB3">
              <w:rPr>
                <w:rFonts w:cs="Times New Roman CYR"/>
                <w:sz w:val="20"/>
                <w:szCs w:val="20"/>
              </w:rPr>
              <w:t>.</w:t>
            </w:r>
          </w:p>
        </w:tc>
        <w:tc>
          <w:tcPr>
            <w:tcW w:w="1509" w:type="dxa"/>
            <w:gridSpan w:val="8"/>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Коды</w:t>
            </w:r>
          </w:p>
        </w:tc>
      </w:tr>
      <w:tr w:rsidR="00EB79EC" w:rsidRPr="00EB4AB3" w:rsidTr="00EB4AB3">
        <w:trPr>
          <w:gridAfter w:val="2"/>
          <w:wAfter w:w="812" w:type="dxa"/>
          <w:trHeight w:val="255"/>
          <w:jc w:val="center"/>
        </w:trPr>
        <w:tc>
          <w:tcPr>
            <w:tcW w:w="8406" w:type="dxa"/>
            <w:gridSpan w:val="6"/>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Форма №2 по ОКУД</w:t>
            </w:r>
          </w:p>
        </w:tc>
        <w:tc>
          <w:tcPr>
            <w:tcW w:w="1509" w:type="dxa"/>
            <w:gridSpan w:val="8"/>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0710002</w:t>
            </w:r>
          </w:p>
        </w:tc>
      </w:tr>
      <w:tr w:rsidR="00EB79EC" w:rsidRPr="00EB4AB3" w:rsidTr="00EB4AB3">
        <w:trPr>
          <w:gridAfter w:val="2"/>
          <w:wAfter w:w="812" w:type="dxa"/>
          <w:trHeight w:val="255"/>
          <w:jc w:val="center"/>
        </w:trPr>
        <w:tc>
          <w:tcPr>
            <w:tcW w:w="8406" w:type="dxa"/>
            <w:gridSpan w:val="6"/>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Дата (год, месяц, число)</w:t>
            </w:r>
          </w:p>
        </w:tc>
        <w:tc>
          <w:tcPr>
            <w:tcW w:w="466"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15</w:t>
            </w:r>
          </w:p>
        </w:tc>
        <w:tc>
          <w:tcPr>
            <w:tcW w:w="503" w:type="dxa"/>
            <w:gridSpan w:val="4"/>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02 </w:t>
            </w:r>
          </w:p>
        </w:tc>
        <w:tc>
          <w:tcPr>
            <w:tcW w:w="540"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07 </w:t>
            </w:r>
          </w:p>
        </w:tc>
      </w:tr>
      <w:tr w:rsidR="00EB79EC" w:rsidRPr="00EB4AB3" w:rsidTr="00EB4AB3">
        <w:trPr>
          <w:gridAfter w:val="2"/>
          <w:wAfter w:w="812" w:type="dxa"/>
          <w:trHeight w:val="255"/>
          <w:jc w:val="center"/>
        </w:trPr>
        <w:tc>
          <w:tcPr>
            <w:tcW w:w="8406" w:type="dxa"/>
            <w:gridSpan w:val="6"/>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Организация:</w:t>
            </w:r>
            <w:r w:rsidR="00832A08" w:rsidRPr="00EB4AB3">
              <w:rPr>
                <w:rFonts w:cs="Times New Roman CYR"/>
                <w:sz w:val="20"/>
                <w:szCs w:val="20"/>
              </w:rPr>
              <w:t xml:space="preserve"> </w:t>
            </w:r>
            <w:r w:rsidRPr="00EB4AB3">
              <w:rPr>
                <w:rFonts w:cs="Times New Roman CYR"/>
                <w:sz w:val="20"/>
                <w:szCs w:val="20"/>
                <w:u w:val="single"/>
              </w:rPr>
              <w:t>Общество с ограниченной ответственностью "Олимп"</w:t>
            </w:r>
            <w:r w:rsidR="00832A08" w:rsidRPr="00EB4AB3">
              <w:rPr>
                <w:rFonts w:cs="Times New Roman CYR"/>
                <w:sz w:val="20"/>
                <w:szCs w:val="20"/>
                <w:u w:val="single"/>
              </w:rPr>
              <w:t xml:space="preserve"> </w:t>
            </w:r>
            <w:r w:rsidRPr="00EB4AB3">
              <w:rPr>
                <w:rFonts w:cs="Times New Roman CYR"/>
                <w:sz w:val="20"/>
                <w:szCs w:val="20"/>
              </w:rPr>
              <w:t>по ОКПО</w:t>
            </w: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5596" w:type="dxa"/>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Идентификационный номер налогоплательщика</w:t>
            </w:r>
          </w:p>
        </w:tc>
        <w:tc>
          <w:tcPr>
            <w:tcW w:w="1090"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720" w:type="dxa"/>
            <w:gridSpan w:val="3"/>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ИНН</w:t>
            </w: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0048957231 </w:t>
            </w:r>
          </w:p>
        </w:tc>
      </w:tr>
      <w:tr w:rsidR="00EB79EC" w:rsidRPr="00EB4AB3" w:rsidTr="00EB4AB3">
        <w:trPr>
          <w:gridAfter w:val="2"/>
          <w:wAfter w:w="812" w:type="dxa"/>
          <w:trHeight w:val="255"/>
          <w:jc w:val="center"/>
        </w:trPr>
        <w:tc>
          <w:tcPr>
            <w:tcW w:w="6686" w:type="dxa"/>
            <w:gridSpan w:val="3"/>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Вид деятельности</w:t>
            </w:r>
            <w:r w:rsidR="00832A08" w:rsidRPr="00EB4AB3">
              <w:rPr>
                <w:rFonts w:cs="Times New Roman CYR"/>
                <w:sz w:val="20"/>
                <w:szCs w:val="20"/>
              </w:rPr>
              <w:t xml:space="preserve"> </w:t>
            </w:r>
            <w:r w:rsidRPr="00EB4AB3">
              <w:rPr>
                <w:rFonts w:cs="Times New Roman CYR"/>
                <w:sz w:val="20"/>
                <w:szCs w:val="20"/>
                <w:u w:val="single"/>
              </w:rPr>
              <w:t>торговля</w:t>
            </w:r>
          </w:p>
        </w:tc>
        <w:tc>
          <w:tcPr>
            <w:tcW w:w="1720" w:type="dxa"/>
            <w:gridSpan w:val="3"/>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по ОКВЭД</w:t>
            </w: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8406" w:type="dxa"/>
            <w:gridSpan w:val="6"/>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Организационно-правовая форма / форма собственности</w:t>
            </w:r>
            <w:r w:rsidR="00832A08" w:rsidRPr="00EB4AB3">
              <w:rPr>
                <w:rFonts w:cs="Times New Roman CYR"/>
                <w:sz w:val="20"/>
                <w:szCs w:val="20"/>
              </w:rPr>
              <w:t xml:space="preserve"> </w:t>
            </w:r>
            <w:r w:rsidRPr="00EB4AB3">
              <w:rPr>
                <w:rFonts w:cs="Times New Roman CYR"/>
                <w:sz w:val="20"/>
                <w:szCs w:val="20"/>
                <w:u w:val="single"/>
              </w:rPr>
              <w:t>общество с ограниченной</w:t>
            </w:r>
            <w:r w:rsidRPr="00EB4AB3">
              <w:rPr>
                <w:rFonts w:cs="Times New Roman CYR"/>
                <w:sz w:val="20"/>
                <w:szCs w:val="20"/>
              </w:rPr>
              <w:t xml:space="preserve"> </w:t>
            </w:r>
          </w:p>
        </w:tc>
        <w:tc>
          <w:tcPr>
            <w:tcW w:w="799" w:type="dxa"/>
            <w:gridSpan w:val="4"/>
            <w:vMerge w:val="restart"/>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710" w:type="dxa"/>
            <w:gridSpan w:val="4"/>
            <w:vMerge w:val="restart"/>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812" w:type="dxa"/>
          <w:trHeight w:val="255"/>
          <w:jc w:val="center"/>
        </w:trPr>
        <w:tc>
          <w:tcPr>
            <w:tcW w:w="5596" w:type="dxa"/>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u w:val="single"/>
              </w:rPr>
            </w:pPr>
            <w:r w:rsidRPr="00EB4AB3">
              <w:rPr>
                <w:rFonts w:cs="Times New Roman CYR"/>
                <w:sz w:val="20"/>
                <w:szCs w:val="20"/>
                <w:u w:val="single"/>
              </w:rPr>
              <w:t xml:space="preserve">ответственностью / частная </w:t>
            </w:r>
          </w:p>
        </w:tc>
        <w:tc>
          <w:tcPr>
            <w:tcW w:w="1090" w:type="dxa"/>
            <w:gridSpan w:val="2"/>
            <w:tcBorders>
              <w:top w:val="single" w:sz="6" w:space="0" w:color="auto"/>
              <w:left w:val="nil"/>
              <w:bottom w:val="single" w:sz="6" w:space="0" w:color="auto"/>
              <w:right w:val="nil"/>
            </w:tcBorders>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sz w:val="20"/>
                <w:szCs w:val="20"/>
              </w:rPr>
              <w:t>по</w:t>
            </w:r>
          </w:p>
        </w:tc>
        <w:tc>
          <w:tcPr>
            <w:tcW w:w="1720" w:type="dxa"/>
            <w:gridSpan w:val="3"/>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ОКОПФ/ОКФС</w:t>
            </w:r>
          </w:p>
        </w:tc>
        <w:tc>
          <w:tcPr>
            <w:tcW w:w="799" w:type="dxa"/>
            <w:gridSpan w:val="4"/>
            <w:vMerge/>
            <w:tcBorders>
              <w:top w:val="single" w:sz="6" w:space="0" w:color="auto"/>
              <w:left w:val="nil"/>
              <w:bottom w:val="single" w:sz="6" w:space="0" w:color="auto"/>
              <w:right w:val="nil"/>
            </w:tcBorders>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710" w:type="dxa"/>
            <w:gridSpan w:val="4"/>
            <w:vMerge/>
            <w:tcBorders>
              <w:top w:val="single" w:sz="6" w:space="0" w:color="auto"/>
              <w:left w:val="nil"/>
              <w:bottom w:val="single" w:sz="6" w:space="0" w:color="auto"/>
              <w:right w:val="single" w:sz="6" w:space="0" w:color="auto"/>
            </w:tcBorders>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812" w:type="dxa"/>
          <w:trHeight w:val="255"/>
          <w:jc w:val="center"/>
        </w:trPr>
        <w:tc>
          <w:tcPr>
            <w:tcW w:w="5596" w:type="dxa"/>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Единица измерения: </w:t>
            </w:r>
            <w:r w:rsidRPr="00EB4AB3">
              <w:rPr>
                <w:rFonts w:cs="Times New Roman CYR"/>
                <w:sz w:val="20"/>
                <w:szCs w:val="20"/>
                <w:u w:val="single"/>
              </w:rPr>
              <w:t>тыс.руб</w:t>
            </w:r>
            <w:r w:rsidRPr="00EB4AB3">
              <w:rPr>
                <w:rFonts w:cs="Times New Roman CYR"/>
                <w:sz w:val="20"/>
                <w:szCs w:val="20"/>
              </w:rPr>
              <w:t>./млн.руб. (ненужное зачеркнуть)</w:t>
            </w:r>
          </w:p>
        </w:tc>
        <w:tc>
          <w:tcPr>
            <w:tcW w:w="1090"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720" w:type="dxa"/>
            <w:gridSpan w:val="3"/>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по ОКЕИ</w:t>
            </w: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384/386</w:t>
            </w:r>
          </w:p>
        </w:tc>
      </w:tr>
      <w:tr w:rsidR="00EB79EC" w:rsidRPr="00EB4AB3" w:rsidTr="00EB4AB3">
        <w:trPr>
          <w:trHeight w:val="255"/>
          <w:jc w:val="center"/>
        </w:trPr>
        <w:tc>
          <w:tcPr>
            <w:tcW w:w="8406" w:type="dxa"/>
            <w:gridSpan w:val="6"/>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Местонахождение (адрес):</w:t>
            </w:r>
            <w:r w:rsidR="00832A08" w:rsidRPr="00EB4AB3">
              <w:rPr>
                <w:rFonts w:cs="Times New Roman CYR"/>
                <w:sz w:val="20"/>
                <w:szCs w:val="20"/>
              </w:rPr>
              <w:t xml:space="preserve"> </w:t>
            </w:r>
            <w:r w:rsidRPr="00EB4AB3">
              <w:rPr>
                <w:rFonts w:cs="Times New Roman CYR"/>
                <w:sz w:val="20"/>
                <w:szCs w:val="20"/>
                <w:u w:val="single"/>
              </w:rPr>
              <w:t>г. Ульяновск,</w:t>
            </w:r>
            <w:r w:rsidR="00832A08" w:rsidRPr="00EB4AB3">
              <w:rPr>
                <w:rFonts w:cs="Times New Roman CYR"/>
                <w:sz w:val="20"/>
                <w:szCs w:val="20"/>
                <w:u w:val="single"/>
              </w:rPr>
              <w:t xml:space="preserve"> </w:t>
            </w:r>
            <w:r w:rsidRPr="00EB4AB3">
              <w:rPr>
                <w:rFonts w:cs="Times New Roman CYR"/>
                <w:sz w:val="20"/>
                <w:szCs w:val="20"/>
                <w:u w:val="single"/>
              </w:rPr>
              <w:t>ул. Мира,</w:t>
            </w:r>
            <w:r w:rsidR="00832A08" w:rsidRPr="00EB4AB3">
              <w:rPr>
                <w:rFonts w:cs="Times New Roman CYR"/>
                <w:sz w:val="20"/>
                <w:szCs w:val="20"/>
                <w:u w:val="single"/>
              </w:rPr>
              <w:t xml:space="preserve"> </w:t>
            </w:r>
            <w:r w:rsidRPr="00EB4AB3">
              <w:rPr>
                <w:rFonts w:cs="Times New Roman CYR"/>
                <w:sz w:val="20"/>
                <w:szCs w:val="20"/>
                <w:u w:val="single"/>
              </w:rPr>
              <w:t>д.197 оф. 10</w:t>
            </w:r>
          </w:p>
        </w:tc>
        <w:tc>
          <w:tcPr>
            <w:tcW w:w="275" w:type="dxa"/>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61"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333"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444"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236"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772" w:type="dxa"/>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Дата утверждения: </w:t>
            </w:r>
          </w:p>
        </w:tc>
        <w:tc>
          <w:tcPr>
            <w:tcW w:w="938"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333"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15.02.07 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Дата отправки (принятия):</w:t>
            </w:r>
          </w:p>
        </w:tc>
        <w:tc>
          <w:tcPr>
            <w:tcW w:w="938"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333" w:type="dxa"/>
            <w:gridSpan w:val="2"/>
            <w:tcBorders>
              <w:top w:val="single" w:sz="6" w:space="0" w:color="auto"/>
              <w:left w:val="nil"/>
              <w:bottom w:val="single" w:sz="6" w:space="0" w:color="auto"/>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509" w:type="dxa"/>
            <w:gridSpan w:val="8"/>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15.02.07 </w:t>
            </w:r>
          </w:p>
        </w:tc>
      </w:tr>
      <w:tr w:rsidR="00EB79EC" w:rsidRPr="00EB4AB3" w:rsidTr="00EB4AB3">
        <w:trPr>
          <w:gridAfter w:val="2"/>
          <w:wAfter w:w="812" w:type="dxa"/>
          <w:trHeight w:val="720"/>
          <w:jc w:val="center"/>
        </w:trPr>
        <w:tc>
          <w:tcPr>
            <w:tcW w:w="6135" w:type="dxa"/>
            <w:gridSpan w:val="2"/>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Актив</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Код по-</w:t>
            </w:r>
            <w:r w:rsidR="00832A08" w:rsidRPr="00EB4AB3">
              <w:rPr>
                <w:rFonts w:cs="Times New Roman CYR"/>
                <w:sz w:val="20"/>
                <w:szCs w:val="20"/>
              </w:rPr>
              <w:t xml:space="preserve"> </w:t>
            </w:r>
            <w:r w:rsidRPr="00EB4AB3">
              <w:rPr>
                <w:rFonts w:cs="Times New Roman CYR"/>
                <w:sz w:val="20"/>
                <w:szCs w:val="20"/>
              </w:rPr>
              <w:t>казателя</w:t>
            </w:r>
          </w:p>
        </w:tc>
        <w:tc>
          <w:tcPr>
            <w:tcW w:w="1042" w:type="dxa"/>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За отчетный период</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За аналогичный</w:t>
            </w:r>
            <w:r w:rsidR="00832A08" w:rsidRPr="00EB4AB3">
              <w:rPr>
                <w:rFonts w:cs="Times New Roman CYR"/>
                <w:sz w:val="20"/>
                <w:szCs w:val="20"/>
              </w:rPr>
              <w:t xml:space="preserve"> </w:t>
            </w:r>
            <w:r w:rsidRPr="00EB4AB3">
              <w:rPr>
                <w:rFonts w:cs="Times New Roman CYR"/>
                <w:sz w:val="20"/>
                <w:szCs w:val="20"/>
              </w:rPr>
              <w:t>период предыдущего года</w:t>
            </w:r>
          </w:p>
        </w:tc>
      </w:tr>
      <w:tr w:rsidR="00EB79EC" w:rsidRPr="00EB4AB3" w:rsidTr="00EB4AB3">
        <w:trPr>
          <w:gridAfter w:val="2"/>
          <w:wAfter w:w="812" w:type="dxa"/>
          <w:trHeight w:val="101"/>
          <w:jc w:val="center"/>
        </w:trPr>
        <w:tc>
          <w:tcPr>
            <w:tcW w:w="6135" w:type="dxa"/>
            <w:gridSpan w:val="2"/>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w:t>
            </w:r>
          </w:p>
        </w:tc>
        <w:tc>
          <w:tcPr>
            <w:tcW w:w="1042" w:type="dxa"/>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w:t>
            </w:r>
          </w:p>
        </w:tc>
      </w:tr>
      <w:tr w:rsidR="00EB79EC" w:rsidRPr="00EB4AB3" w:rsidTr="00EB4AB3">
        <w:trPr>
          <w:gridAfter w:val="2"/>
          <w:wAfter w:w="812" w:type="dxa"/>
          <w:trHeight w:val="525"/>
          <w:jc w:val="center"/>
        </w:trPr>
        <w:tc>
          <w:tcPr>
            <w:tcW w:w="6135" w:type="dxa"/>
            <w:gridSpan w:val="2"/>
            <w:vMerge w:val="restart"/>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r w:rsidRPr="00EB4AB3">
              <w:rPr>
                <w:rFonts w:cs="Times New Roman CYR"/>
                <w:bCs/>
                <w:sz w:val="20"/>
                <w:szCs w:val="20"/>
              </w:rPr>
              <w:t>Доходыирасходыпообычнымвидамдеятельности</w:t>
            </w:r>
            <w:r w:rsidRPr="00EB4AB3">
              <w:rPr>
                <w:rFonts w:cs="Times New Roman CYR"/>
                <w:sz w:val="20"/>
                <w:szCs w:val="20"/>
              </w:rPr>
              <w:t>Выручканеттоотпродажитоваровпродукцииработуслугзаминусомналоганадобавленнуюстоимостьакцизовианалогичныхобязательныхплатежей</w:t>
            </w:r>
          </w:p>
        </w:tc>
        <w:tc>
          <w:tcPr>
            <w:tcW w:w="938" w:type="dxa"/>
            <w:gridSpan w:val="2"/>
            <w:vMerge w:val="restart"/>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042" w:type="dxa"/>
            <w:vMerge w:val="restart"/>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800" w:type="dxa"/>
            <w:gridSpan w:val="9"/>
            <w:vMerge w:val="restart"/>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812" w:type="dxa"/>
          <w:trHeight w:val="483"/>
          <w:jc w:val="center"/>
        </w:trPr>
        <w:tc>
          <w:tcPr>
            <w:tcW w:w="6135" w:type="dxa"/>
            <w:gridSpan w:val="2"/>
            <w:vMerge/>
            <w:tcBorders>
              <w:top w:val="single" w:sz="6" w:space="0" w:color="auto"/>
              <w:left w:val="single" w:sz="6" w:space="0" w:color="auto"/>
              <w:bottom w:val="single" w:sz="6" w:space="0" w:color="auto"/>
              <w:right w:val="single" w:sz="6" w:space="0" w:color="000000"/>
            </w:tcBorders>
            <w:vAlign w:val="center"/>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p>
        </w:tc>
        <w:tc>
          <w:tcPr>
            <w:tcW w:w="938" w:type="dxa"/>
            <w:gridSpan w:val="2"/>
            <w:vMerge/>
            <w:tcBorders>
              <w:top w:val="single" w:sz="6" w:space="0" w:color="auto"/>
              <w:left w:val="single" w:sz="6" w:space="0" w:color="auto"/>
              <w:bottom w:val="single" w:sz="6" w:space="0" w:color="auto"/>
              <w:right w:val="single" w:sz="6" w:space="0" w:color="auto"/>
            </w:tcBorders>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042" w:type="dxa"/>
            <w:vMerge/>
            <w:tcBorders>
              <w:top w:val="single" w:sz="6" w:space="0" w:color="auto"/>
              <w:left w:val="single" w:sz="6" w:space="0" w:color="auto"/>
              <w:bottom w:val="single" w:sz="6" w:space="0" w:color="auto"/>
              <w:right w:val="single" w:sz="6" w:space="0" w:color="000000"/>
            </w:tcBorders>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c>
          <w:tcPr>
            <w:tcW w:w="1800" w:type="dxa"/>
            <w:gridSpan w:val="9"/>
            <w:vMerge/>
            <w:tcBorders>
              <w:top w:val="single" w:sz="6" w:space="0" w:color="auto"/>
              <w:left w:val="single" w:sz="6" w:space="0" w:color="auto"/>
              <w:bottom w:val="single" w:sz="6" w:space="0" w:color="auto"/>
              <w:right w:val="single" w:sz="6" w:space="0" w:color="auto"/>
            </w:tcBorders>
            <w:vAlign w:val="center"/>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p>
        </w:tc>
      </w:tr>
      <w:tr w:rsidR="00EB79EC" w:rsidRPr="00EB4AB3" w:rsidTr="00EB4AB3">
        <w:trPr>
          <w:gridAfter w:val="2"/>
          <w:wAfter w:w="812" w:type="dxa"/>
          <w:trHeight w:val="177"/>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Себестоимость проданных товаров, продукции, работ, услуг</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020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(57)</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Валовая прибыль</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029</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93</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Коммерческие расходы</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030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Управленческие расходы</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040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(50)</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Прибыль (убыток) от продаж</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050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43</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3"/>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832A08"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 </w:t>
            </w:r>
            <w:r w:rsidR="00EB79EC" w:rsidRPr="00EB4AB3">
              <w:rPr>
                <w:rFonts w:cs="Times New Roman CYR"/>
                <w:bCs/>
                <w:sz w:val="20"/>
                <w:szCs w:val="20"/>
              </w:rPr>
              <w:t>Прочие доходы и расходы</w:t>
            </w:r>
            <w:r w:rsidRPr="00EB4AB3">
              <w:rPr>
                <w:rFonts w:cs="Times New Roman CYR"/>
                <w:sz w:val="20"/>
                <w:szCs w:val="20"/>
              </w:rPr>
              <w:t xml:space="preserve"> </w:t>
            </w:r>
            <w:r w:rsidR="00EB79EC" w:rsidRPr="00EB4AB3">
              <w:rPr>
                <w:rFonts w:cs="Times New Roman CYR"/>
                <w:sz w:val="20"/>
                <w:szCs w:val="20"/>
              </w:rPr>
              <w:t>Проценты к получению</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060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Проценты к уплате</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070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Доходы от участия в других организациях</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080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Прочие</w:t>
            </w:r>
            <w:r w:rsidR="00832A08" w:rsidRPr="00EB4AB3">
              <w:rPr>
                <w:rFonts w:cs="Times New Roman CYR"/>
                <w:sz w:val="20"/>
                <w:szCs w:val="20"/>
              </w:rPr>
              <w:t xml:space="preserve"> </w:t>
            </w:r>
            <w:r w:rsidRPr="00EB4AB3">
              <w:rPr>
                <w:rFonts w:cs="Times New Roman CYR"/>
                <w:sz w:val="20"/>
                <w:szCs w:val="20"/>
              </w:rPr>
              <w:t xml:space="preserve">доходы </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090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Прочие расходы </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100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(3)</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Прибыль (убыток) до налогообложения</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140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40</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Отложенные налоговые активы</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141</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Отложенные налоговые обязательства</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142</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Текущий налог на прибыль</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150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bCs/>
                <w:sz w:val="20"/>
                <w:szCs w:val="20"/>
              </w:rPr>
            </w:pPr>
            <w:r w:rsidRPr="00EB4AB3">
              <w:rPr>
                <w:rFonts w:cs="Times New Roman CYR"/>
                <w:bCs/>
                <w:sz w:val="20"/>
                <w:szCs w:val="20"/>
              </w:rPr>
              <w:t xml:space="preserve">Чистая прибыль(убыток) очередного периода </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190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40</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457"/>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bCs/>
                <w:sz w:val="20"/>
                <w:szCs w:val="20"/>
              </w:rPr>
              <w:t>СПРАВОЧНО</w:t>
            </w:r>
            <w:r w:rsidR="00832A08" w:rsidRPr="00EB4AB3">
              <w:rPr>
                <w:rFonts w:cs="Times New Roman CYR"/>
                <w:bCs/>
                <w:sz w:val="20"/>
                <w:szCs w:val="20"/>
              </w:rPr>
              <w:t xml:space="preserve"> </w:t>
            </w:r>
          </w:p>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Постоянные налоговые обязательства (активы)</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200</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Базовая прибыль (убыток) на акцию</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c>
          <w:tcPr>
            <w:tcW w:w="1042" w:type="dxa"/>
            <w:tcBorders>
              <w:top w:val="single" w:sz="6" w:space="0" w:color="auto"/>
              <w:left w:val="nil"/>
              <w:bottom w:val="single" w:sz="6" w:space="0" w:color="auto"/>
              <w:right w:val="single" w:sz="6" w:space="0" w:color="000000"/>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r w:rsidR="00EB79EC" w:rsidRPr="00EB4AB3" w:rsidTr="00EB4AB3">
        <w:trPr>
          <w:gridAfter w:val="2"/>
          <w:wAfter w:w="812" w:type="dxa"/>
          <w:trHeight w:val="255"/>
          <w:jc w:val="center"/>
        </w:trPr>
        <w:tc>
          <w:tcPr>
            <w:tcW w:w="6135" w:type="dxa"/>
            <w:gridSpan w:val="2"/>
            <w:tcBorders>
              <w:top w:val="single" w:sz="6" w:space="0" w:color="auto"/>
              <w:left w:val="single" w:sz="6" w:space="0" w:color="auto"/>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Разводненная прибыль (убыток) на акцию</w:t>
            </w:r>
          </w:p>
        </w:tc>
        <w:tc>
          <w:tcPr>
            <w:tcW w:w="938" w:type="dxa"/>
            <w:gridSpan w:val="2"/>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c>
          <w:tcPr>
            <w:tcW w:w="1042" w:type="dxa"/>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800" w:type="dxa"/>
            <w:gridSpan w:val="9"/>
            <w:tcBorders>
              <w:top w:val="single" w:sz="6" w:space="0" w:color="auto"/>
              <w:left w:val="nil"/>
              <w:bottom w:val="single" w:sz="6" w:space="0" w:color="auto"/>
              <w:right w:val="single" w:sz="6" w:space="0" w:color="auto"/>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 </w:t>
            </w:r>
          </w:p>
        </w:tc>
      </w:tr>
    </w:tbl>
    <w:p w:rsidR="00EB79EC" w:rsidRPr="00157F5F" w:rsidRDefault="00EB79EC" w:rsidP="00157F5F">
      <w:pPr>
        <w:widowControl w:val="0"/>
        <w:tabs>
          <w:tab w:val="left" w:pos="3705"/>
        </w:tabs>
        <w:autoSpaceDE w:val="0"/>
        <w:autoSpaceDN w:val="0"/>
        <w:adjustRightInd w:val="0"/>
        <w:spacing w:line="360" w:lineRule="auto"/>
        <w:ind w:firstLine="709"/>
        <w:jc w:val="both"/>
        <w:rPr>
          <w:rFonts w:cs="Times New Roman CYR"/>
          <w:sz w:val="28"/>
          <w:szCs w:val="20"/>
        </w:rPr>
      </w:pPr>
    </w:p>
    <w:p w:rsidR="00EB79EC" w:rsidRPr="00157F5F" w:rsidRDefault="00EB79EC" w:rsidP="00157F5F">
      <w:pPr>
        <w:widowControl w:val="0"/>
        <w:tabs>
          <w:tab w:val="left" w:pos="3705"/>
        </w:tabs>
        <w:autoSpaceDE w:val="0"/>
        <w:autoSpaceDN w:val="0"/>
        <w:adjustRightInd w:val="0"/>
        <w:spacing w:line="360" w:lineRule="auto"/>
        <w:ind w:firstLine="709"/>
        <w:jc w:val="both"/>
        <w:rPr>
          <w:rFonts w:cs="Times New Roman CYR"/>
          <w:bCs/>
          <w:sz w:val="28"/>
          <w:szCs w:val="20"/>
        </w:rPr>
      </w:pPr>
      <w:r w:rsidRPr="00157F5F">
        <w:rPr>
          <w:rFonts w:cs="Times New Roman CYR"/>
          <w:sz w:val="28"/>
          <w:szCs w:val="20"/>
        </w:rPr>
        <w:t>Р</w:t>
      </w:r>
      <w:r w:rsidRPr="00157F5F">
        <w:rPr>
          <w:rFonts w:cs="Times New Roman CYR"/>
          <w:bCs/>
          <w:sz w:val="28"/>
          <w:szCs w:val="20"/>
        </w:rPr>
        <w:t xml:space="preserve">асшифровка отдельных прибылей и убытков </w:t>
      </w:r>
    </w:p>
    <w:tbl>
      <w:tblPr>
        <w:tblW w:w="8789" w:type="dxa"/>
        <w:jc w:val="center"/>
        <w:tblLayout w:type="fixed"/>
        <w:tblLook w:val="0000" w:firstRow="0" w:lastRow="0" w:firstColumn="0" w:lastColumn="0" w:noHBand="0" w:noVBand="0"/>
      </w:tblPr>
      <w:tblGrid>
        <w:gridCol w:w="3316"/>
        <w:gridCol w:w="500"/>
        <w:gridCol w:w="969"/>
        <w:gridCol w:w="813"/>
        <w:gridCol w:w="1439"/>
        <w:gridCol w:w="1752"/>
      </w:tblGrid>
      <w:tr w:rsidR="00EB79EC" w:rsidRPr="00EB4AB3" w:rsidTr="00EB4AB3">
        <w:trPr>
          <w:jc w:val="center"/>
        </w:trPr>
        <w:tc>
          <w:tcPr>
            <w:tcW w:w="4320" w:type="dxa"/>
            <w:gridSpan w:val="2"/>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Показатель</w:t>
            </w:r>
          </w:p>
        </w:tc>
        <w:tc>
          <w:tcPr>
            <w:tcW w:w="1980" w:type="dxa"/>
            <w:gridSpan w:val="2"/>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За отчетный период</w:t>
            </w:r>
          </w:p>
        </w:tc>
        <w:tc>
          <w:tcPr>
            <w:tcW w:w="3600" w:type="dxa"/>
            <w:gridSpan w:val="2"/>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За аналогичный</w:t>
            </w:r>
            <w:r w:rsidR="00832A08" w:rsidRPr="00EB4AB3">
              <w:rPr>
                <w:rFonts w:cs="Times New Roman CYR"/>
                <w:sz w:val="20"/>
                <w:szCs w:val="20"/>
              </w:rPr>
              <w:t xml:space="preserve"> </w:t>
            </w:r>
            <w:r w:rsidRPr="00EB4AB3">
              <w:rPr>
                <w:rFonts w:cs="Times New Roman CYR"/>
                <w:sz w:val="20"/>
                <w:szCs w:val="20"/>
              </w:rPr>
              <w:t>период предыдущего года</w:t>
            </w:r>
          </w:p>
        </w:tc>
      </w:tr>
      <w:tr w:rsidR="00EB79EC" w:rsidRPr="00EB4AB3" w:rsidTr="00EB4AB3">
        <w:trPr>
          <w:trHeight w:val="227"/>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наименование</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код</w:t>
            </w: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прибыль</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убыток</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прибыль</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убыток</w:t>
            </w:r>
          </w:p>
        </w:tc>
      </w:tr>
      <w:tr w:rsidR="00EB79EC" w:rsidRPr="00EB4AB3" w:rsidTr="00EB4AB3">
        <w:trPr>
          <w:trHeight w:val="70"/>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6</w:t>
            </w: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Штрафы пени и неустойки, признанные или по которым получены решения суда (арбитражного суда) об их взыскании</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Прибыль (убыток) прошлых лет</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Возмещение убытков, причиненных неисполнением или ненадлежащим исполнением обязательств</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Курсовые разницы по операциям в</w:t>
            </w:r>
            <w:r w:rsidR="00832A08" w:rsidRPr="00EB4AB3">
              <w:rPr>
                <w:rFonts w:cs="Times New Roman CYR"/>
                <w:sz w:val="20"/>
                <w:szCs w:val="20"/>
              </w:rPr>
              <w:t xml:space="preserve"> </w:t>
            </w:r>
            <w:r w:rsidRPr="00EB4AB3">
              <w:rPr>
                <w:rFonts w:cs="Times New Roman CYR"/>
                <w:sz w:val="20"/>
                <w:szCs w:val="20"/>
              </w:rPr>
              <w:t>иностранной валюте</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Отчисления в оценочные резервы</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х</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r>
      <w:tr w:rsidR="00EB79EC" w:rsidRPr="00EB4AB3" w:rsidTr="00EB4AB3">
        <w:trPr>
          <w:jc w:val="center"/>
        </w:trPr>
        <w:tc>
          <w:tcPr>
            <w:tcW w:w="37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 xml:space="preserve">Списание дебиторских и кредиторских задолженностей, по которым истек срок исковой давности </w:t>
            </w:r>
          </w:p>
        </w:tc>
        <w:tc>
          <w:tcPr>
            <w:tcW w:w="54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EB79EC" w:rsidRPr="00EB4AB3" w:rsidRDefault="00EB79EC" w:rsidP="00EB4AB3">
            <w:pPr>
              <w:widowControl w:val="0"/>
              <w:tabs>
                <w:tab w:val="left" w:pos="3705"/>
              </w:tabs>
              <w:autoSpaceDE w:val="0"/>
              <w:autoSpaceDN w:val="0"/>
              <w:adjustRightInd w:val="0"/>
              <w:spacing w:line="360" w:lineRule="auto"/>
              <w:jc w:val="both"/>
              <w:rPr>
                <w:rFonts w:cs="Times New Roman CYR"/>
                <w:sz w:val="20"/>
                <w:szCs w:val="20"/>
              </w:rPr>
            </w:pPr>
            <w:r w:rsidRPr="00EB4AB3">
              <w:rPr>
                <w:rFonts w:cs="Times New Roman CYR"/>
                <w:sz w:val="20"/>
                <w:szCs w:val="20"/>
              </w:rPr>
              <w:t>-</w:t>
            </w:r>
          </w:p>
        </w:tc>
      </w:tr>
    </w:tbl>
    <w:p w:rsidR="00EB79EC" w:rsidRPr="00157F5F" w:rsidRDefault="00EB79EC" w:rsidP="00157F5F">
      <w:pPr>
        <w:widowControl w:val="0"/>
        <w:tabs>
          <w:tab w:val="left" w:pos="3705"/>
        </w:tabs>
        <w:autoSpaceDE w:val="0"/>
        <w:autoSpaceDN w:val="0"/>
        <w:adjustRightInd w:val="0"/>
        <w:spacing w:line="360" w:lineRule="auto"/>
        <w:ind w:firstLine="709"/>
        <w:jc w:val="both"/>
        <w:rPr>
          <w:rFonts w:cs="Times New Roman CYR"/>
          <w:sz w:val="28"/>
          <w:szCs w:val="20"/>
        </w:rPr>
      </w:pPr>
    </w:p>
    <w:tbl>
      <w:tblPr>
        <w:tblW w:w="8789" w:type="dxa"/>
        <w:jc w:val="center"/>
        <w:tblLayout w:type="fixed"/>
        <w:tblLook w:val="0000" w:firstRow="0" w:lastRow="0" w:firstColumn="0" w:lastColumn="0" w:noHBand="0" w:noVBand="0"/>
      </w:tblPr>
      <w:tblGrid>
        <w:gridCol w:w="4641"/>
        <w:gridCol w:w="834"/>
        <w:gridCol w:w="1547"/>
        <w:gridCol w:w="1025"/>
        <w:gridCol w:w="742"/>
      </w:tblGrid>
      <w:tr w:rsidR="00EB79EC" w:rsidRPr="00EB4AB3" w:rsidTr="00EB4AB3">
        <w:trPr>
          <w:gridAfter w:val="1"/>
          <w:wAfter w:w="855" w:type="dxa"/>
          <w:trHeight w:val="255"/>
          <w:jc w:val="center"/>
        </w:trPr>
        <w:tc>
          <w:tcPr>
            <w:tcW w:w="5415" w:type="dxa"/>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Руководитель</w:t>
            </w:r>
            <w:r w:rsidR="00832A08" w:rsidRPr="00EB4AB3">
              <w:rPr>
                <w:rFonts w:cs="Times New Roman CYR"/>
                <w:sz w:val="20"/>
                <w:szCs w:val="20"/>
              </w:rPr>
              <w:t xml:space="preserve"> </w:t>
            </w:r>
            <w:r w:rsidRPr="00EB4AB3">
              <w:rPr>
                <w:rFonts w:cs="Times New Roman CYR"/>
                <w:sz w:val="20"/>
                <w:szCs w:val="20"/>
              </w:rPr>
              <w:t>________</w:t>
            </w:r>
            <w:r w:rsidR="00832A08" w:rsidRPr="00EB4AB3">
              <w:rPr>
                <w:rFonts w:cs="Times New Roman CYR"/>
                <w:sz w:val="20"/>
                <w:szCs w:val="20"/>
              </w:rPr>
              <w:t xml:space="preserve"> </w:t>
            </w:r>
            <w:r w:rsidRPr="00EB4AB3">
              <w:rPr>
                <w:rFonts w:cs="Times New Roman CYR"/>
                <w:sz w:val="20"/>
                <w:szCs w:val="20"/>
              </w:rPr>
              <w:t>А.П.Соколов</w:t>
            </w:r>
          </w:p>
        </w:tc>
        <w:tc>
          <w:tcPr>
            <w:tcW w:w="3897" w:type="dxa"/>
            <w:gridSpan w:val="3"/>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20"/>
              </w:rPr>
            </w:pPr>
            <w:r w:rsidRPr="00EB4AB3">
              <w:rPr>
                <w:rFonts w:cs="Times New Roman CYR"/>
                <w:sz w:val="20"/>
                <w:szCs w:val="20"/>
              </w:rPr>
              <w:t>Главный бухгалтер</w:t>
            </w:r>
            <w:r w:rsidR="00832A08" w:rsidRPr="00EB4AB3">
              <w:rPr>
                <w:rFonts w:cs="Times New Roman CYR"/>
                <w:sz w:val="20"/>
                <w:szCs w:val="20"/>
              </w:rPr>
              <w:t xml:space="preserve"> </w:t>
            </w:r>
            <w:r w:rsidRPr="00EB4AB3">
              <w:rPr>
                <w:rFonts w:cs="Times New Roman CYR"/>
                <w:sz w:val="20"/>
                <w:szCs w:val="20"/>
              </w:rPr>
              <w:t>_____</w:t>
            </w:r>
            <w:r w:rsidR="00832A08" w:rsidRPr="00EB4AB3">
              <w:rPr>
                <w:rFonts w:cs="Times New Roman CYR"/>
                <w:sz w:val="20"/>
                <w:szCs w:val="20"/>
              </w:rPr>
              <w:t xml:space="preserve"> </w:t>
            </w:r>
            <w:r w:rsidRPr="00EB4AB3">
              <w:rPr>
                <w:rFonts w:cs="Times New Roman CYR"/>
                <w:sz w:val="20"/>
                <w:szCs w:val="20"/>
              </w:rPr>
              <w:t>И.Д. Коваль</w:t>
            </w:r>
          </w:p>
        </w:tc>
      </w:tr>
      <w:tr w:rsidR="00EB79EC" w:rsidRPr="00EB4AB3" w:rsidTr="00EB4AB3">
        <w:trPr>
          <w:trHeight w:val="255"/>
          <w:jc w:val="center"/>
        </w:trPr>
        <w:tc>
          <w:tcPr>
            <w:tcW w:w="5415" w:type="dxa"/>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r w:rsidRPr="00EB4AB3">
              <w:rPr>
                <w:rFonts w:cs="Times New Roman CYR"/>
                <w:sz w:val="20"/>
                <w:szCs w:val="18"/>
              </w:rPr>
              <w:t>"</w:t>
            </w:r>
            <w:r w:rsidR="00832A08" w:rsidRPr="00EB4AB3">
              <w:rPr>
                <w:rFonts w:cs="Times New Roman CYR"/>
                <w:sz w:val="20"/>
                <w:szCs w:val="18"/>
                <w:u w:val="single"/>
              </w:rPr>
              <w:t xml:space="preserve"> </w:t>
            </w:r>
            <w:r w:rsidRPr="00EB4AB3">
              <w:rPr>
                <w:rFonts w:cs="Times New Roman CYR"/>
                <w:sz w:val="20"/>
                <w:szCs w:val="18"/>
                <w:u w:val="single"/>
              </w:rPr>
              <w:t>15</w:t>
            </w:r>
            <w:r w:rsidR="00832A08" w:rsidRPr="00EB4AB3">
              <w:rPr>
                <w:rFonts w:cs="Times New Roman CYR"/>
                <w:sz w:val="20"/>
                <w:szCs w:val="18"/>
                <w:u w:val="single"/>
              </w:rPr>
              <w:t xml:space="preserve"> </w:t>
            </w:r>
            <w:r w:rsidRPr="00EB4AB3">
              <w:rPr>
                <w:rFonts w:cs="Times New Roman CYR"/>
                <w:sz w:val="20"/>
                <w:szCs w:val="18"/>
              </w:rPr>
              <w:t>"</w:t>
            </w:r>
            <w:r w:rsidR="00832A08" w:rsidRPr="00EB4AB3">
              <w:rPr>
                <w:rFonts w:cs="Times New Roman CYR"/>
                <w:sz w:val="20"/>
                <w:szCs w:val="18"/>
              </w:rPr>
              <w:t xml:space="preserve"> </w:t>
            </w:r>
            <w:r w:rsidRPr="00EB4AB3">
              <w:rPr>
                <w:rFonts w:cs="Times New Roman CYR"/>
                <w:sz w:val="20"/>
                <w:szCs w:val="18"/>
                <w:u w:val="single"/>
              </w:rPr>
              <w:t>февраля</w:t>
            </w:r>
            <w:r w:rsidR="00832A08" w:rsidRPr="00EB4AB3">
              <w:rPr>
                <w:rFonts w:cs="Times New Roman CYR"/>
                <w:sz w:val="20"/>
                <w:szCs w:val="18"/>
                <w:u w:val="single"/>
              </w:rPr>
              <w:t xml:space="preserve"> </w:t>
            </w:r>
            <w:smartTag w:uri="urn:schemas-microsoft-com:office:smarttags" w:element="metricconverter">
              <w:smartTagPr>
                <w:attr w:name="ProductID" w:val="2007 г"/>
              </w:smartTagPr>
              <w:r w:rsidRPr="00EB4AB3">
                <w:rPr>
                  <w:rFonts w:cs="Times New Roman CYR"/>
                  <w:sz w:val="20"/>
                  <w:szCs w:val="18"/>
                </w:rPr>
                <w:t>20</w:t>
              </w:r>
              <w:r w:rsidRPr="00EB4AB3">
                <w:rPr>
                  <w:rFonts w:cs="Times New Roman CYR"/>
                  <w:sz w:val="20"/>
                  <w:szCs w:val="18"/>
                  <w:u w:val="single"/>
                </w:rPr>
                <w:t>07</w:t>
              </w:r>
              <w:r w:rsidR="00832A08" w:rsidRPr="00EB4AB3">
                <w:rPr>
                  <w:rFonts w:cs="Times New Roman CYR"/>
                  <w:sz w:val="20"/>
                  <w:szCs w:val="18"/>
                </w:rPr>
                <w:t xml:space="preserve"> </w:t>
              </w:r>
              <w:r w:rsidRPr="00EB4AB3">
                <w:rPr>
                  <w:rFonts w:cs="Times New Roman CYR"/>
                  <w:sz w:val="20"/>
                  <w:szCs w:val="18"/>
                </w:rPr>
                <w:t>г</w:t>
              </w:r>
            </w:smartTag>
            <w:r w:rsidRPr="00EB4AB3">
              <w:rPr>
                <w:rFonts w:cs="Times New Roman CYR"/>
                <w:sz w:val="20"/>
                <w:szCs w:val="18"/>
              </w:rPr>
              <w:t>.</w:t>
            </w:r>
          </w:p>
        </w:tc>
        <w:tc>
          <w:tcPr>
            <w:tcW w:w="939" w:type="dxa"/>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c>
          <w:tcPr>
            <w:tcW w:w="1777" w:type="dxa"/>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c>
          <w:tcPr>
            <w:tcW w:w="2036" w:type="dxa"/>
            <w:gridSpan w:val="2"/>
            <w:tcBorders>
              <w:top w:val="nil"/>
              <w:left w:val="nil"/>
              <w:bottom w:val="nil"/>
              <w:right w:val="nil"/>
            </w:tcBorders>
            <w:vAlign w:val="bottom"/>
          </w:tcPr>
          <w:p w:rsidR="00EB79EC" w:rsidRPr="00EB4AB3" w:rsidRDefault="00EB79EC" w:rsidP="00EB4AB3">
            <w:pPr>
              <w:widowControl w:val="0"/>
              <w:autoSpaceDE w:val="0"/>
              <w:autoSpaceDN w:val="0"/>
              <w:adjustRightInd w:val="0"/>
              <w:spacing w:line="360" w:lineRule="auto"/>
              <w:jc w:val="both"/>
              <w:rPr>
                <w:rFonts w:cs="Times New Roman CYR"/>
                <w:sz w:val="20"/>
                <w:szCs w:val="18"/>
              </w:rPr>
            </w:pPr>
          </w:p>
        </w:tc>
      </w:tr>
    </w:tbl>
    <w:p w:rsidR="00EB79EC" w:rsidRPr="00157F5F" w:rsidRDefault="00EB79EC" w:rsidP="00157F5F">
      <w:pPr>
        <w:widowControl w:val="0"/>
        <w:tabs>
          <w:tab w:val="left" w:pos="3705"/>
        </w:tabs>
        <w:autoSpaceDE w:val="0"/>
        <w:autoSpaceDN w:val="0"/>
        <w:adjustRightInd w:val="0"/>
        <w:spacing w:line="360" w:lineRule="auto"/>
        <w:ind w:firstLine="709"/>
        <w:jc w:val="both"/>
        <w:rPr>
          <w:rFonts w:cs="Times New Roman CYR"/>
          <w:sz w:val="28"/>
          <w:szCs w:val="20"/>
        </w:rPr>
      </w:pPr>
      <w:bookmarkStart w:id="0" w:name="_GoBack"/>
      <w:bookmarkEnd w:id="0"/>
    </w:p>
    <w:sectPr w:rsidR="00EB79EC" w:rsidRPr="00157F5F" w:rsidSect="00EB4AB3">
      <w:footerReference w:type="even" r:id="rId7"/>
      <w:foot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48" w:rsidRDefault="00196748">
      <w:r>
        <w:separator/>
      </w:r>
    </w:p>
  </w:endnote>
  <w:endnote w:type="continuationSeparator" w:id="0">
    <w:p w:rsidR="00196748" w:rsidRDefault="0019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B3" w:rsidRDefault="00EB4AB3" w:rsidP="00730418">
    <w:pPr>
      <w:pStyle w:val="a3"/>
      <w:framePr w:wrap="around" w:vAnchor="text" w:hAnchor="margin" w:xAlign="right" w:y="1"/>
      <w:rPr>
        <w:rStyle w:val="a5"/>
      </w:rPr>
    </w:pPr>
  </w:p>
  <w:p w:rsidR="00EB4AB3" w:rsidRDefault="00EB4AB3" w:rsidP="00EB4A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B3" w:rsidRDefault="007B73D8" w:rsidP="00730418">
    <w:pPr>
      <w:pStyle w:val="a3"/>
      <w:framePr w:wrap="around" w:vAnchor="text" w:hAnchor="margin" w:xAlign="right" w:y="1"/>
      <w:rPr>
        <w:rStyle w:val="a5"/>
      </w:rPr>
    </w:pPr>
    <w:r>
      <w:rPr>
        <w:rStyle w:val="a5"/>
        <w:noProof/>
      </w:rPr>
      <w:t>1</w:t>
    </w:r>
  </w:p>
  <w:p w:rsidR="00EB4AB3" w:rsidRDefault="00EB4AB3" w:rsidP="00EB4A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48" w:rsidRDefault="00196748">
      <w:r>
        <w:separator/>
      </w:r>
    </w:p>
  </w:footnote>
  <w:footnote w:type="continuationSeparator" w:id="0">
    <w:p w:rsidR="00196748" w:rsidRDefault="00196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4126E"/>
    <w:multiLevelType w:val="singleLevel"/>
    <w:tmpl w:val="62DC00C2"/>
    <w:lvl w:ilvl="0">
      <w:start w:val="1"/>
      <w:numFmt w:val="decimal"/>
      <w:lvlText w:val="%1."/>
      <w:legacy w:legacy="1" w:legacySpace="0" w:legacyIndent="365"/>
      <w:lvlJc w:val="left"/>
      <w:rPr>
        <w:rFonts w:ascii="Times New Roman CYR" w:hAnsi="Times New Roman CYR" w:cs="Times New Roman" w:hint="default"/>
      </w:rPr>
    </w:lvl>
  </w:abstractNum>
  <w:num w:numId="1">
    <w:abstractNumId w:val="0"/>
  </w:num>
  <w:num w:numId="2">
    <w:abstractNumId w:val="0"/>
    <w:lvlOverride w:ilvl="0">
      <w:lvl w:ilvl="0">
        <w:start w:val="2"/>
        <w:numFmt w:val="decimal"/>
        <w:lvlText w:val="%1."/>
        <w:legacy w:legacy="1" w:legacySpace="0" w:legacyIndent="365"/>
        <w:lvlJc w:val="left"/>
        <w:rPr>
          <w:rFonts w:ascii="Times New Roman CYR" w:hAnsi="Times New Roman CYR" w:cs="Times New Roman" w:hint="default"/>
        </w:rPr>
      </w:lvl>
    </w:lvlOverride>
  </w:num>
  <w:num w:numId="3">
    <w:abstractNumId w:val="0"/>
    <w:lvlOverride w:ilvl="0">
      <w:lvl w:ilvl="0">
        <w:start w:val="3"/>
        <w:numFmt w:val="decimal"/>
        <w:lvlText w:val="%1."/>
        <w:legacy w:legacy="1" w:legacySpace="0" w:legacyIndent="365"/>
        <w:lvlJc w:val="left"/>
        <w:rPr>
          <w:rFonts w:ascii="Times New Roman CYR" w:hAnsi="Times New Roman CYR" w:cs="Times New Roman" w:hint="default"/>
        </w:rPr>
      </w:lvl>
    </w:lvlOverride>
  </w:num>
  <w:num w:numId="4">
    <w:abstractNumId w:val="0"/>
    <w:lvlOverride w:ilvl="0">
      <w:lvl w:ilvl="0">
        <w:start w:val="4"/>
        <w:numFmt w:val="decimal"/>
        <w:lvlText w:val="%1."/>
        <w:legacy w:legacy="1" w:legacySpace="0" w:legacyIndent="365"/>
        <w:lvlJc w:val="left"/>
        <w:rPr>
          <w:rFonts w:ascii="Times New Roman CYR" w:hAnsi="Times New Roman CYR" w:cs="Times New Roman" w:hint="default"/>
        </w:rPr>
      </w:lvl>
    </w:lvlOverride>
  </w:num>
  <w:num w:numId="5">
    <w:abstractNumId w:val="0"/>
    <w:lvlOverride w:ilvl="0">
      <w:lvl w:ilvl="0">
        <w:start w:val="5"/>
        <w:numFmt w:val="decimal"/>
        <w:lvlText w:val="%1."/>
        <w:legacy w:legacy="1" w:legacySpace="0" w:legacyIndent="365"/>
        <w:lvlJc w:val="left"/>
        <w:rPr>
          <w:rFonts w:ascii="Times New Roman CYR" w:hAnsi="Times New Roman CYR" w:cs="Times New Roman" w:hint="default"/>
        </w:rPr>
      </w:lvl>
    </w:lvlOverride>
  </w:num>
  <w:num w:numId="6">
    <w:abstractNumId w:val="0"/>
    <w:lvlOverride w:ilvl="0">
      <w:lvl w:ilvl="0">
        <w:start w:val="6"/>
        <w:numFmt w:val="decimal"/>
        <w:lvlText w:val="%1."/>
        <w:legacy w:legacy="1" w:legacySpace="0" w:legacyIndent="365"/>
        <w:lvlJc w:val="left"/>
        <w:rPr>
          <w:rFonts w:ascii="Times New Roman CYR" w:hAnsi="Times New Roman CYR" w:cs="Times New Roman" w:hint="default"/>
        </w:rPr>
      </w:lvl>
    </w:lvlOverride>
  </w:num>
  <w:num w:numId="7">
    <w:abstractNumId w:val="0"/>
    <w:lvlOverride w:ilvl="0">
      <w:lvl w:ilvl="0">
        <w:start w:val="7"/>
        <w:numFmt w:val="decimal"/>
        <w:lvlText w:val="%1."/>
        <w:legacy w:legacy="1" w:legacySpace="0" w:legacyIndent="365"/>
        <w:lvlJc w:val="left"/>
        <w:rPr>
          <w:rFonts w:ascii="Times New Roman CYR" w:hAnsi="Times New Roman CYR" w:cs="Times New Roman" w:hint="default"/>
        </w:rPr>
      </w:lvl>
    </w:lvlOverride>
  </w:num>
  <w:num w:numId="8">
    <w:abstractNumId w:val="0"/>
    <w:lvlOverride w:ilvl="0">
      <w:lvl w:ilvl="0">
        <w:start w:val="8"/>
        <w:numFmt w:val="decimal"/>
        <w:lvlText w:val="%1."/>
        <w:legacy w:legacy="1" w:legacySpace="0" w:legacyIndent="365"/>
        <w:lvlJc w:val="left"/>
        <w:rPr>
          <w:rFonts w:ascii="Times New Roman CYR" w:hAnsi="Times New Roman CYR" w:cs="Times New Roman" w:hint="default"/>
        </w:rPr>
      </w:lvl>
    </w:lvlOverride>
  </w:num>
  <w:num w:numId="9">
    <w:abstractNumId w:val="0"/>
    <w:lvlOverride w:ilvl="0">
      <w:lvl w:ilvl="0">
        <w:start w:val="9"/>
        <w:numFmt w:val="decimal"/>
        <w:lvlText w:val="%1."/>
        <w:legacy w:legacy="1" w:legacySpace="0" w:legacyIndent="365"/>
        <w:lvlJc w:val="left"/>
        <w:rPr>
          <w:rFonts w:ascii="Times New Roman CYR" w:hAnsi="Times New Roman CYR" w:cs="Times New Roman" w:hint="default"/>
        </w:rPr>
      </w:lvl>
    </w:lvlOverride>
  </w:num>
  <w:num w:numId="10">
    <w:abstractNumId w:val="0"/>
    <w:lvlOverride w:ilvl="0">
      <w:lvl w:ilvl="0">
        <w:start w:val="10"/>
        <w:numFmt w:val="decimal"/>
        <w:lvlText w:val="%1."/>
        <w:legacy w:legacy="1" w:legacySpace="0" w:legacyIndent="365"/>
        <w:lvlJc w:val="left"/>
        <w:rPr>
          <w:rFonts w:ascii="Times New Roman CYR" w:hAnsi="Times New Roman CYR" w:cs="Times New Roman" w:hint="default"/>
        </w:rPr>
      </w:lvl>
    </w:lvlOverride>
  </w:num>
  <w:num w:numId="11">
    <w:abstractNumId w:val="0"/>
    <w:lvlOverride w:ilvl="0">
      <w:lvl w:ilvl="0">
        <w:start w:val="11"/>
        <w:numFmt w:val="decimal"/>
        <w:lvlText w:val="%1."/>
        <w:legacy w:legacy="1" w:legacySpace="0" w:legacyIndent="365"/>
        <w:lvlJc w:val="left"/>
        <w:rPr>
          <w:rFonts w:ascii="Times New Roman CYR" w:hAnsi="Times New Roman CYR" w:cs="Times New Roman" w:hint="default"/>
        </w:rPr>
      </w:lvl>
    </w:lvlOverride>
  </w:num>
  <w:num w:numId="12">
    <w:abstractNumId w:val="0"/>
    <w:lvlOverride w:ilvl="0">
      <w:lvl w:ilvl="0">
        <w:start w:val="12"/>
        <w:numFmt w:val="decimal"/>
        <w:lvlText w:val="%1."/>
        <w:legacy w:legacy="1" w:legacySpace="0" w:legacyIndent="365"/>
        <w:lvlJc w:val="left"/>
        <w:rPr>
          <w:rFonts w:ascii="Times New Roman CYR" w:hAnsi="Times New Roman CYR" w:cs="Times New Roman" w:hint="default"/>
        </w:rPr>
      </w:lvl>
    </w:lvlOverride>
  </w:num>
  <w:num w:numId="13">
    <w:abstractNumId w:val="0"/>
    <w:lvlOverride w:ilvl="0">
      <w:lvl w:ilvl="0">
        <w:start w:val="13"/>
        <w:numFmt w:val="decimal"/>
        <w:lvlText w:val="%1."/>
        <w:legacy w:legacy="1" w:legacySpace="0" w:legacyIndent="365"/>
        <w:lvlJc w:val="left"/>
        <w:rPr>
          <w:rFonts w:ascii="Times New Roman CYR" w:hAnsi="Times New Roman CYR" w:cs="Times New Roman" w:hint="default"/>
        </w:rPr>
      </w:lvl>
    </w:lvlOverride>
  </w:num>
  <w:num w:numId="14">
    <w:abstractNumId w:val="0"/>
    <w:lvlOverride w:ilvl="0">
      <w:lvl w:ilvl="0">
        <w:start w:val="14"/>
        <w:numFmt w:val="decimal"/>
        <w:lvlText w:val="%1."/>
        <w:legacy w:legacy="1" w:legacySpace="0" w:legacyIndent="365"/>
        <w:lvlJc w:val="left"/>
        <w:rPr>
          <w:rFonts w:ascii="Times New Roman CYR" w:hAnsi="Times New Roman CYR" w:cs="Times New Roman" w:hint="default"/>
        </w:rPr>
      </w:lvl>
    </w:lvlOverride>
  </w:num>
  <w:num w:numId="15">
    <w:abstractNumId w:val="0"/>
    <w:lvlOverride w:ilvl="0">
      <w:lvl w:ilvl="0">
        <w:start w:val="15"/>
        <w:numFmt w:val="decimal"/>
        <w:lvlText w:val="%1."/>
        <w:legacy w:legacy="1" w:legacySpace="0" w:legacyIndent="365"/>
        <w:lvlJc w:val="left"/>
        <w:rPr>
          <w:rFonts w:ascii="Times New Roman CYR" w:hAnsi="Times New Roman CYR" w:cs="Times New Roman" w:hint="default"/>
        </w:rPr>
      </w:lvl>
    </w:lvlOverride>
  </w:num>
  <w:num w:numId="16">
    <w:abstractNumId w:val="0"/>
    <w:lvlOverride w:ilvl="0">
      <w:lvl w:ilvl="0">
        <w:start w:val="16"/>
        <w:numFmt w:val="decimal"/>
        <w:lvlText w:val="%1."/>
        <w:legacy w:legacy="1" w:legacySpace="0" w:legacyIndent="365"/>
        <w:lvlJc w:val="left"/>
        <w:rPr>
          <w:rFonts w:ascii="Times New Roman CYR" w:hAnsi="Times New Roman CYR" w:cs="Times New Roman" w:hint="default"/>
        </w:rPr>
      </w:lvl>
    </w:lvlOverride>
  </w:num>
  <w:num w:numId="17">
    <w:abstractNumId w:val="0"/>
    <w:lvlOverride w:ilvl="0">
      <w:lvl w:ilvl="0">
        <w:start w:val="17"/>
        <w:numFmt w:val="decimal"/>
        <w:lvlText w:val="%1."/>
        <w:legacy w:legacy="1" w:legacySpace="0" w:legacyIndent="365"/>
        <w:lvlJc w:val="left"/>
        <w:rPr>
          <w:rFonts w:ascii="Times New Roman CYR" w:hAnsi="Times New Roman CYR" w:cs="Times New Roman" w:hint="default"/>
        </w:rPr>
      </w:lvl>
    </w:lvlOverride>
  </w:num>
  <w:num w:numId="18">
    <w:abstractNumId w:val="0"/>
    <w:lvlOverride w:ilvl="0">
      <w:lvl w:ilvl="0">
        <w:start w:val="18"/>
        <w:numFmt w:val="decimal"/>
        <w:lvlText w:val="%1."/>
        <w:legacy w:legacy="1" w:legacySpace="0" w:legacyIndent="365"/>
        <w:lvlJc w:val="left"/>
        <w:rPr>
          <w:rFonts w:ascii="Times New Roman CYR" w:hAnsi="Times New Roman CYR" w:cs="Times New Roman" w:hint="default"/>
        </w:rPr>
      </w:lvl>
    </w:lvlOverride>
  </w:num>
  <w:num w:numId="19">
    <w:abstractNumId w:val="0"/>
    <w:lvlOverride w:ilvl="0">
      <w:lvl w:ilvl="0">
        <w:start w:val="19"/>
        <w:numFmt w:val="decimal"/>
        <w:lvlText w:val="%1."/>
        <w:legacy w:legacy="1" w:legacySpace="0" w:legacyIndent="365"/>
        <w:lvlJc w:val="left"/>
        <w:rPr>
          <w:rFonts w:ascii="Times New Roman CYR" w:hAnsi="Times New Roman CYR" w:cs="Times New Roman" w:hint="default"/>
        </w:rPr>
      </w:lvl>
    </w:lvlOverride>
  </w:num>
  <w:num w:numId="20">
    <w:abstractNumId w:val="0"/>
    <w:lvlOverride w:ilvl="0">
      <w:lvl w:ilvl="0">
        <w:start w:val="20"/>
        <w:numFmt w:val="decimal"/>
        <w:lvlText w:val="%1."/>
        <w:legacy w:legacy="1" w:legacySpace="0" w:legacyIndent="365"/>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5F"/>
    <w:rsid w:val="00157F5F"/>
    <w:rsid w:val="00196748"/>
    <w:rsid w:val="003014F8"/>
    <w:rsid w:val="006B4DC2"/>
    <w:rsid w:val="00730418"/>
    <w:rsid w:val="007B73D8"/>
    <w:rsid w:val="00832A08"/>
    <w:rsid w:val="00986646"/>
    <w:rsid w:val="00D9732D"/>
    <w:rsid w:val="00EB4AB3"/>
    <w:rsid w:val="00EB79EC"/>
    <w:rsid w:val="00F0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84D757-3ADA-4976-9547-B32E4988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4AB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B4A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HELENA</dc:creator>
  <cp:keywords/>
  <dc:description/>
  <cp:lastModifiedBy>admin</cp:lastModifiedBy>
  <cp:revision>2</cp:revision>
  <dcterms:created xsi:type="dcterms:W3CDTF">2014-03-04T02:09:00Z</dcterms:created>
  <dcterms:modified xsi:type="dcterms:W3CDTF">2014-03-04T02:09:00Z</dcterms:modified>
</cp:coreProperties>
</file>