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511B2F">
        <w:rPr>
          <w:sz w:val="28"/>
          <w:szCs w:val="32"/>
        </w:rPr>
        <w:t>Безопасность и санитарно-гигиенические условия труда на рабочем месте программиста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Задача данной главы состоит в том, чтобы разработать и организовать безопасность на рабочем месте программиста в отделе по разработке</w:t>
      </w:r>
      <w:r w:rsidR="00515CF0">
        <w:rPr>
          <w:sz w:val="28"/>
        </w:rPr>
        <w:t xml:space="preserve"> </w:t>
      </w:r>
      <w:r w:rsidRPr="00511B2F">
        <w:rPr>
          <w:sz w:val="28"/>
        </w:rPr>
        <w:t xml:space="preserve">ПО. При проектировании безопасности на рабочем месте с ПК </w:t>
      </w:r>
      <w:r w:rsidR="00C9568F">
        <w:rPr>
          <w:sz w:val="28"/>
        </w:rPr>
        <w:t xml:space="preserve">необходимо не только добиваться </w:t>
      </w:r>
      <w:r w:rsidRPr="00511B2F">
        <w:rPr>
          <w:sz w:val="28"/>
        </w:rPr>
        <w:t>высокого качества и надёжности технического обеспечения, но и создавать комфортные параметры окружающей среды для разработчиков ПО.</w:t>
      </w: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В проекте представлены следующие результаты анализа: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микроклимата,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вредных веществ и воздухообмена,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шума и вибрации,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электромагнитных излучений,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освещённости,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электробезопасность</w:t>
      </w:r>
    </w:p>
    <w:p w:rsidR="00361DB5" w:rsidRPr="00511B2F" w:rsidRDefault="00361DB5" w:rsidP="00515CF0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пожарная безопасность;</w:t>
      </w:r>
    </w:p>
    <w:p w:rsidR="00361DB5" w:rsidRPr="00515CF0" w:rsidRDefault="00361DB5" w:rsidP="00511B2F">
      <w:pPr>
        <w:widowControl w:val="0"/>
        <w:numPr>
          <w:ilvl w:val="0"/>
          <w:numId w:val="3"/>
        </w:numPr>
        <w:tabs>
          <w:tab w:val="clear" w:pos="1854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5CF0">
        <w:rPr>
          <w:sz w:val="28"/>
        </w:rPr>
        <w:t>приборы для измерений</w:t>
      </w:r>
      <w:r w:rsidR="00515CF0" w:rsidRPr="00C9568F">
        <w:rPr>
          <w:sz w:val="28"/>
        </w:rPr>
        <w:t xml:space="preserve"> </w:t>
      </w:r>
      <w:r w:rsidRPr="00515CF0">
        <w:rPr>
          <w:sz w:val="28"/>
        </w:rPr>
        <w:t>указаны нормированные значения по каждому параметру, а также показан расчёт и расположение осветительной установки, и план размещения рабочих мест в помещении.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511B2F">
        <w:rPr>
          <w:sz w:val="28"/>
          <w:szCs w:val="32"/>
        </w:rPr>
        <w:t>Характеристики отдела по разработке ПО</w:t>
      </w:r>
    </w:p>
    <w:p w:rsidR="00515CF0" w:rsidRPr="00C9568F" w:rsidRDefault="00515CF0" w:rsidP="00511B2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361DB5" w:rsidRPr="00511B2F" w:rsidRDefault="00361DB5" w:rsidP="00511B2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11B2F">
        <w:rPr>
          <w:rFonts w:ascii="Times New Roman" w:hAnsi="Times New Roman" w:cs="Times New Roman"/>
          <w:b w:val="0"/>
          <w:i w:val="0"/>
        </w:rPr>
        <w:t>В данном помещении осуществляется разработка проектов и алгоритмов программных продуктов (ПП), написание программного кода, его отладка и компиляция, а также тестирование и оптимизация. Число работающих людей в помещении – два человека. Характеристики помещения приведены в таблице №1.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515CF0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br w:type="page"/>
      </w:r>
      <w:r w:rsidR="00361DB5" w:rsidRPr="00511B2F">
        <w:rPr>
          <w:sz w:val="28"/>
        </w:rPr>
        <w:lastRenderedPageBreak/>
        <w:t>Таблица №1</w:t>
      </w:r>
      <w:r w:rsidR="00361DB5" w:rsidRPr="00511B2F">
        <w:rPr>
          <w:sz w:val="28"/>
          <w:lang w:val="en-US"/>
        </w:rPr>
        <w:t xml:space="preserve"> </w:t>
      </w:r>
      <w:r w:rsidR="00361DB5" w:rsidRPr="00511B2F">
        <w:rPr>
          <w:sz w:val="28"/>
          <w:szCs w:val="24"/>
        </w:rPr>
        <w:t>Характеристики помещения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</w:tblGrid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CF0">
              <w:rPr>
                <w:rFonts w:ascii="Times New Roman" w:hAnsi="Times New Roman" w:cs="Times New Roman"/>
                <w:b w:val="0"/>
                <w:sz w:val="20"/>
                <w:szCs w:val="20"/>
              </w:rPr>
              <w:t>Ширина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 xml:space="preserve">3 </w:t>
            </w:r>
            <w:r w:rsidRPr="00515CF0">
              <w:rPr>
                <w:lang w:val="en-US"/>
              </w:rPr>
              <w:t>,1</w:t>
            </w:r>
            <w:r w:rsidRPr="00515CF0">
              <w:t>м.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Длина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rPr>
                <w:lang w:val="en-US"/>
              </w:rPr>
              <w:t>3</w:t>
            </w:r>
            <w:r w:rsidRPr="00515CF0">
              <w:t>,</w:t>
            </w:r>
            <w:r w:rsidRPr="00515CF0">
              <w:rPr>
                <w:lang w:val="en-US"/>
              </w:rPr>
              <w:t>9</w:t>
            </w:r>
            <w:r w:rsidRPr="00515CF0">
              <w:t xml:space="preserve"> м.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Высота потолка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2,</w:t>
            </w:r>
            <w:r w:rsidRPr="00515CF0">
              <w:rPr>
                <w:lang w:val="en-US"/>
              </w:rPr>
              <w:t>7</w:t>
            </w:r>
            <w:r w:rsidRPr="00515CF0">
              <w:t xml:space="preserve"> м.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Площадь помещения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1</w:t>
            </w:r>
            <w:r w:rsidRPr="00515CF0">
              <w:rPr>
                <w:lang w:val="en-US"/>
              </w:rPr>
              <w:t>2</w:t>
            </w:r>
            <w:r w:rsidRPr="00515CF0">
              <w:t>,</w:t>
            </w:r>
            <w:r w:rsidRPr="00515CF0">
              <w:rPr>
                <w:lang w:val="en-US"/>
              </w:rPr>
              <w:t>1</w:t>
            </w:r>
            <w:r w:rsidRPr="00515CF0">
              <w:t xml:space="preserve"> м²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Объём помещения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3</w:t>
            </w:r>
            <w:r w:rsidRPr="00515CF0">
              <w:rPr>
                <w:lang w:val="en-US"/>
              </w:rPr>
              <w:t>2,6</w:t>
            </w:r>
            <w:r w:rsidRPr="00515CF0">
              <w:t xml:space="preserve"> м³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Количество рабочих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 чел.</w:t>
            </w:r>
          </w:p>
        </w:tc>
      </w:tr>
      <w:tr w:rsidR="00361DB5" w:rsidRPr="00515CF0">
        <w:tc>
          <w:tcPr>
            <w:tcW w:w="3828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Объём каждого работающего</w:t>
            </w:r>
          </w:p>
        </w:tc>
        <w:tc>
          <w:tcPr>
            <w:tcW w:w="1701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1</w:t>
            </w:r>
            <w:r w:rsidRPr="00515CF0">
              <w:rPr>
                <w:lang w:val="en-US"/>
              </w:rPr>
              <w:t>6,3</w:t>
            </w:r>
            <w:r w:rsidRPr="00515CF0">
              <w:t xml:space="preserve"> м³</w:t>
            </w:r>
          </w:p>
        </w:tc>
      </w:tr>
    </w:tbl>
    <w:p w:rsidR="00515CF0" w:rsidRDefault="00515CF0" w:rsidP="00511B2F">
      <w:pPr>
        <w:pStyle w:val="23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61DB5" w:rsidRPr="00511B2F" w:rsidRDefault="00361DB5" w:rsidP="00511B2F">
      <w:pPr>
        <w:pStyle w:val="23"/>
        <w:widowControl w:val="0"/>
        <w:spacing w:after="0"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Вид с окна закрывается занавесками. Пол в помещении деревянный (паркет), не токопроводящий. Уборка помещения осуществляется один раз в день – вечером после окончания рабочего дня. Расположение рабочих мест приведено в схеме №1.</w:t>
      </w:r>
    </w:p>
    <w:p w:rsidR="00361DB5" w:rsidRPr="00511B2F" w:rsidRDefault="00361DB5" w:rsidP="00511B2F">
      <w:pPr>
        <w:pStyle w:val="23"/>
        <w:widowControl w:val="0"/>
        <w:spacing w:after="0"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</w:rPr>
        <w:t xml:space="preserve">Схема №1 </w:t>
      </w:r>
      <w:r w:rsidRPr="00511B2F">
        <w:rPr>
          <w:sz w:val="28"/>
          <w:szCs w:val="24"/>
        </w:rPr>
        <w:t xml:space="preserve">– Помещение. </w: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rect id="_x0000_s1026" style="position:absolute;left:0;text-align:left;margin-left:295.4pt;margin-top:-1.1pt;width:18pt;height:50.75pt;rotation:270;z-index:251657728">
            <v:textbox style="mso-next-textbox:#_x0000_s1026" inset=",.3mm">
              <w:txbxContent>
                <w:p w:rsidR="00361DB5" w:rsidRDefault="00361DB5">
                  <w:pPr>
                    <w:pStyle w:val="33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rect id="_x0000_s1027" style="position:absolute;left:0;text-align:left;margin-left:108pt;margin-top:12.6pt;width:63pt;height:27pt;z-index:251659776">
            <v:textbox style="mso-next-textbox:#_x0000_s1027">
              <w:txbxContent>
                <w:p w:rsidR="00361DB5" w:rsidRDefault="00361DB5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Стол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82.95pt;margin-top:3.85pt;width:252pt;height:122.4pt;z-index:251655680" o:allowincell="f">
            <v:textbox style="mso-next-textbox:#_x0000_s1028">
              <w:txbxContent>
                <w:p w:rsidR="00361DB5" w:rsidRDefault="00361DB5">
                  <w:r>
                    <w:t xml:space="preserve">          </w:t>
                  </w:r>
                </w:p>
                <w:p w:rsidR="00361DB5" w:rsidRDefault="00361DB5">
                  <w:pPr>
                    <w:rPr>
                      <w:sz w:val="32"/>
                      <w:szCs w:val="32"/>
                    </w:rPr>
                  </w:pPr>
                  <w:r>
                    <w:t xml:space="preserve">                </w:t>
                  </w:r>
                </w:p>
              </w:txbxContent>
            </v:textbox>
          </v:rect>
        </w:pic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rect id="_x0000_s1029" style="position:absolute;left:0;text-align:left;margin-left:1in;margin-top:.9pt;width:27pt;height:90pt;z-index:251656704">
            <v:textbox style="mso-next-textbox:#_x0000_s1029" inset=",4.3mm">
              <w:txbxContent>
                <w:p w:rsidR="00361DB5" w:rsidRDefault="00361DB5">
                  <w:pPr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Окно</w:t>
                  </w:r>
                </w:p>
              </w:txbxContent>
            </v:textbox>
          </v:rect>
        </w:pic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rect id="_x0000_s1030" style="position:absolute;left:0;text-align:left;margin-left:3in;margin-top:13.5pt;width:54pt;height:27pt;z-index:251658752">
            <v:textbox style="mso-next-textbox:#_x0000_s1030">
              <w:txbxContent>
                <w:p w:rsidR="00361DB5" w:rsidRDefault="00361DB5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Стол</w:t>
                  </w:r>
                </w:p>
              </w:txbxContent>
            </v:textbox>
          </v:rect>
        </w:pic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szCs w:val="32"/>
        </w:rPr>
        <w:t>Требования к помещениям для эксплуатации рабочих мест с ПК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соответствии с СанПиН 2.2.2. 542-96 полимерные материалы, используемые для внутренней отделки интерьера помещений с ПК, должны быть разрешены для применения органами и учреждениями Государственного санитарно-эпидемиологического надзора.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Поверхность пола в помещениях эксплуатации ПК должна быть ровной, без выбоин, нескользкой, удобной для очистки и влажной уборки, обладать антистатическими свойствами.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Рабочие места с ПК по отношению к световым проемам должны располагаться так, чтобы свет падал сбоку, преимущественно слева.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Схемы размещения рабочих мест с ПК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менее 2,0 м, а расстояние между боковыми поверхностями видеомониторов – не менее</w:t>
      </w:r>
      <w:r w:rsidR="00515CF0">
        <w:rPr>
          <w:sz w:val="28"/>
        </w:rPr>
        <w:t xml:space="preserve"> </w:t>
      </w:r>
      <w:r w:rsidRPr="00511B2F">
        <w:rPr>
          <w:sz w:val="28"/>
        </w:rPr>
        <w:t>1,2 м.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Оконные проемы в помещениях использования ПК должны быть оборудованы регулируемыми устройствами типа: жалюзи, занавесей, козырьков и др.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Рабочие места с ПК при выполнении творческой работы, требующей значительного умственного напряжения или высокой концентрации внимания, следует изолировать друг от друга перегородками высотой 1,5-2,0 м.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Шкафы, сейфы, стеллажи для хранения дисков, дискет, комплектующих деталей, запасных блоков ПК, инструментов, следует располагать в подсобных помещениях, для учебных заведений – в лаборантских.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При отсутствии подсобных помещений или лаборантских допускается размещение шкафов, сейфов и стеллажей в помещениях непосредственного использования ПК при соблюдении требований к площади помещений.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подсобных помещениях или в лаборантских должны размещаться стол и радиомонтажный стол, оборудованный местным отсосом на телескопическом воздуховоде с шарнирным соединением, позволяющим устанавливать воздухоприемник в нужном положении, с исходной скоростью 5-6 м/с во всасывающей плоскости.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При конструировании оборудования и организации рабочего места пользователя ПК следует обеспечить соответствие конструкции всех элементов рабочего </w:t>
      </w:r>
      <w:r w:rsidR="00C9568F">
        <w:rPr>
          <w:sz w:val="28"/>
        </w:rPr>
        <w:t xml:space="preserve">места и </w:t>
      </w:r>
      <w:r w:rsidRPr="00511B2F">
        <w:rPr>
          <w:sz w:val="28"/>
        </w:rPr>
        <w:t>их взаимного расположения эргономическим требованиям с учетом характера выполняемой пользователем деятельности, комплексности технических средств, форм организации труда и основного рабочего положения пользователя.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(размер ПК, клавиатуры и др.),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Конструкция рабочего стула (кресла) должна обеспечивать поддержание рациональной рабочей позы при работе на ПК,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Тип рабочего стула (кресла) должен выбираться в зависимости от характера и продолжительности работы с ПК с учетом роста пользователя.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Рабочий стул (кресло) должен быть подъемно-поворотным и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Поверхность сиденья, спинки и других элементов стула (кресла) должна быть полумягкой, с нескользящим, не электризующимся и воздухопроницаемым покрытием, обеспечивающим легкую очистку от загрязнений.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Экран видеомонитора должен находиться от глаз пользователя на оптимальном расстоянии</w:t>
      </w:r>
      <w:r w:rsidR="00515CF0">
        <w:rPr>
          <w:sz w:val="28"/>
        </w:rPr>
        <w:t xml:space="preserve"> </w:t>
      </w:r>
      <w:r w:rsidRPr="00511B2F">
        <w:rPr>
          <w:sz w:val="28"/>
        </w:rPr>
        <w:t>600-700 мм, но не ближе 500 мм с учетом размеров алфавитно-цифровых знаков и символов.</w:t>
      </w:r>
    </w:p>
    <w:p w:rsidR="00361DB5" w:rsidRPr="00511B2F" w:rsidRDefault="00361DB5" w:rsidP="00511B2F">
      <w:pPr>
        <w:pStyle w:val="9"/>
        <w:keepNext w:val="0"/>
        <w:widowControl w:val="0"/>
        <w:spacing w:line="360" w:lineRule="auto"/>
        <w:ind w:firstLine="709"/>
        <w:jc w:val="both"/>
        <w:rPr>
          <w:i w:val="0"/>
          <w:sz w:val="28"/>
        </w:rPr>
      </w:pPr>
      <w:r w:rsidRPr="00511B2F">
        <w:rPr>
          <w:i w:val="0"/>
          <w:sz w:val="28"/>
        </w:rPr>
        <w:t>Помещения с ПК должны быть оснащены аптечкой первой помощи и углекислотными огнетушителями.</w:t>
      </w:r>
    </w:p>
    <w:p w:rsidR="00361DB5" w:rsidRPr="003F5CE5" w:rsidRDefault="00361DB5" w:rsidP="00361DB5">
      <w:pPr>
        <w:widowControl w:val="0"/>
        <w:spacing w:line="360" w:lineRule="auto"/>
        <w:ind w:firstLine="709"/>
        <w:jc w:val="center"/>
        <w:rPr>
          <w:color w:val="FFFFFF"/>
          <w:sz w:val="28"/>
          <w:szCs w:val="32"/>
        </w:rPr>
      </w:pPr>
      <w:r w:rsidRPr="003F5CE5">
        <w:rPr>
          <w:color w:val="FFFFFF"/>
          <w:sz w:val="28"/>
          <w:szCs w:val="32"/>
        </w:rPr>
        <w:t>программист помещение санитарный безопасность</w:t>
      </w:r>
    </w:p>
    <w:p w:rsidR="00361DB5" w:rsidRPr="00511B2F" w:rsidRDefault="00515CF0" w:rsidP="00511B2F">
      <w:pPr>
        <w:pStyle w:val="9"/>
        <w:keepNext w:val="0"/>
        <w:widowControl w:val="0"/>
        <w:spacing w:line="360" w:lineRule="auto"/>
        <w:ind w:firstLine="709"/>
        <w:jc w:val="both"/>
        <w:rPr>
          <w:i w:val="0"/>
          <w:sz w:val="28"/>
          <w:szCs w:val="32"/>
        </w:rPr>
      </w:pPr>
      <w:r>
        <w:rPr>
          <w:i w:val="0"/>
          <w:sz w:val="28"/>
          <w:szCs w:val="32"/>
        </w:rPr>
        <w:br w:type="page"/>
      </w:r>
      <w:r w:rsidR="00361DB5" w:rsidRPr="00511B2F">
        <w:rPr>
          <w:i w:val="0"/>
          <w:sz w:val="28"/>
          <w:szCs w:val="32"/>
        </w:rPr>
        <w:t>Микроклимат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производственных помещениях, в которых работа на персональных вычислительных машинах является основой, а это: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диспетчерские, операторские, расчётные работы, а также кабины и посты управления и залы с вычислительной техникой, должны обеспечиваться оптимальные параметры микроклимата.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Микроклимат производственного помещения определяется:</w:t>
      </w:r>
    </w:p>
    <w:p w:rsidR="00361DB5" w:rsidRPr="00511B2F" w:rsidRDefault="00361DB5" w:rsidP="00515CF0">
      <w:pPr>
        <w:widowControl w:val="0"/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температурой,</w:t>
      </w:r>
    </w:p>
    <w:p w:rsidR="00361DB5" w:rsidRPr="00511B2F" w:rsidRDefault="00361DB5" w:rsidP="00515CF0">
      <w:pPr>
        <w:widowControl w:val="0"/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относительной влажностью,</w:t>
      </w:r>
    </w:p>
    <w:p w:rsidR="00361DB5" w:rsidRPr="00511B2F" w:rsidRDefault="00361DB5" w:rsidP="00515CF0">
      <w:pPr>
        <w:widowControl w:val="0"/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скоростью движения воздуха.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Нормирование параметров микроклимата в рабочей зоне производится в зависимости от времени года, категории работ по энергозатратам и избытку явного тепла. По энергозатратам вычислительная работа, которая будет проводиться в данном помещении, относится к категории «лёгкая физическая», характеристики которой приведены в таблице №2.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</w:rPr>
        <w:t>Таблица №2</w:t>
      </w:r>
      <w:r w:rsidRPr="00511B2F">
        <w:rPr>
          <w:sz w:val="28"/>
          <w:lang w:val="en-US"/>
        </w:rPr>
        <w:t xml:space="preserve"> </w:t>
      </w:r>
      <w:r w:rsidRPr="00511B2F">
        <w:rPr>
          <w:sz w:val="28"/>
          <w:szCs w:val="24"/>
        </w:rPr>
        <w:t>– Тип работы по энергозатратам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126"/>
        <w:gridCol w:w="3686"/>
      </w:tblGrid>
      <w:tr w:rsidR="00361DB5" w:rsidRPr="00515CF0" w:rsidTr="00515CF0">
        <w:trPr>
          <w:trHeight w:val="635"/>
        </w:trPr>
        <w:tc>
          <w:tcPr>
            <w:tcW w:w="1668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Работа</w:t>
            </w:r>
          </w:p>
        </w:tc>
        <w:tc>
          <w:tcPr>
            <w:tcW w:w="1134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Категория</w:t>
            </w:r>
          </w:p>
        </w:tc>
        <w:tc>
          <w:tcPr>
            <w:tcW w:w="212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Энергозатраты</w:t>
            </w:r>
            <w:r w:rsidR="00515CF0">
              <w:rPr>
                <w:lang w:val="en-US"/>
              </w:rPr>
              <w:t xml:space="preserve"> </w:t>
            </w:r>
            <w:r w:rsidRPr="00515CF0">
              <w:t>организма</w:t>
            </w:r>
          </w:p>
        </w:tc>
        <w:tc>
          <w:tcPr>
            <w:tcW w:w="368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Характеристика</w:t>
            </w:r>
            <w:r w:rsidR="00515CF0" w:rsidRPr="00515CF0">
              <w:t xml:space="preserve"> </w:t>
            </w:r>
            <w:r w:rsidRPr="00515CF0">
              <w:t>работы</w:t>
            </w:r>
          </w:p>
        </w:tc>
      </w:tr>
      <w:tr w:rsidR="00361DB5" w:rsidRPr="00515CF0" w:rsidTr="00515CF0">
        <w:trPr>
          <w:trHeight w:val="1030"/>
        </w:trPr>
        <w:tc>
          <w:tcPr>
            <w:tcW w:w="1668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Лёгкая физическая</w:t>
            </w:r>
          </w:p>
        </w:tc>
        <w:tc>
          <w:tcPr>
            <w:tcW w:w="1134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1б</w:t>
            </w:r>
          </w:p>
        </w:tc>
        <w:tc>
          <w:tcPr>
            <w:tcW w:w="212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500,5 – 625,5 кДж/ч</w:t>
            </w: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( 150 ккал/ч)</w:t>
            </w:r>
          </w:p>
        </w:tc>
        <w:tc>
          <w:tcPr>
            <w:tcW w:w="3686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Проводится сидя, стоя, или связанная с ходьбой, но не требующая систематического, физического напряжения или поднятия и переноски тяжестей.</w:t>
            </w:r>
          </w:p>
        </w:tc>
      </w:tr>
    </w:tbl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Согласно СанПиН 2.2.2.542 – 96 в производственных помещениях, в которых работа выполняется на ПК, температура, относительная влажность и скорость движения воздуха на рабочих местах должны соответствовать действующим санитарным нормам производственных помещений.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Оптимальные нормы для помещений с ПК приведены в таблице №3.</w:t>
      </w:r>
    </w:p>
    <w:p w:rsidR="00361DB5" w:rsidRPr="00511B2F" w:rsidRDefault="00515CF0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br w:type="page"/>
      </w:r>
      <w:r w:rsidR="00361DB5" w:rsidRPr="00511B2F">
        <w:rPr>
          <w:sz w:val="28"/>
        </w:rPr>
        <w:t>Таблица №3</w:t>
      </w:r>
      <w:r w:rsidR="00361DB5" w:rsidRPr="00511B2F">
        <w:rPr>
          <w:sz w:val="28"/>
          <w:lang w:val="en-US"/>
        </w:rPr>
        <w:t xml:space="preserve"> </w:t>
      </w:r>
      <w:r w:rsidR="00361DB5" w:rsidRPr="00511B2F">
        <w:rPr>
          <w:sz w:val="28"/>
          <w:szCs w:val="24"/>
        </w:rPr>
        <w:t>–</w:t>
      </w:r>
      <w:r>
        <w:rPr>
          <w:sz w:val="28"/>
          <w:szCs w:val="24"/>
          <w:lang w:val="en-US"/>
        </w:rPr>
        <w:t xml:space="preserve"> </w:t>
      </w:r>
      <w:r w:rsidR="00361DB5" w:rsidRPr="00511B2F">
        <w:rPr>
          <w:sz w:val="28"/>
          <w:szCs w:val="24"/>
        </w:rPr>
        <w:t>Оптимальные нормы для помещений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843"/>
        <w:gridCol w:w="2126"/>
        <w:gridCol w:w="1843"/>
      </w:tblGrid>
      <w:tr w:rsidR="00361DB5" w:rsidRPr="00515CF0" w:rsidTr="00515CF0">
        <w:tc>
          <w:tcPr>
            <w:tcW w:w="1951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Период года</w:t>
            </w:r>
          </w:p>
        </w:tc>
        <w:tc>
          <w:tcPr>
            <w:tcW w:w="127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Категория работ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Температура воздуха, гр. С не более</w:t>
            </w:r>
          </w:p>
        </w:tc>
        <w:tc>
          <w:tcPr>
            <w:tcW w:w="212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Относительная влажность воздуха, %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Скорость движения воздуха, м/с</w:t>
            </w:r>
          </w:p>
        </w:tc>
      </w:tr>
      <w:tr w:rsidR="00361DB5" w:rsidRPr="00515CF0" w:rsidTr="00515CF0">
        <w:tc>
          <w:tcPr>
            <w:tcW w:w="1951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Холодный (температура наружного воздуха +10°С и ниже)</w:t>
            </w:r>
          </w:p>
        </w:tc>
        <w:tc>
          <w:tcPr>
            <w:tcW w:w="127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Лёгкая – 1б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21-23</w:t>
            </w:r>
          </w:p>
        </w:tc>
        <w:tc>
          <w:tcPr>
            <w:tcW w:w="212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40-60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0,1</w:t>
            </w:r>
          </w:p>
        </w:tc>
      </w:tr>
      <w:tr w:rsidR="00361DB5" w:rsidRPr="00515CF0" w:rsidTr="00515CF0">
        <w:tc>
          <w:tcPr>
            <w:tcW w:w="1951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Тёплый (температура наружного воздуха выше +10°С )</w:t>
            </w:r>
          </w:p>
        </w:tc>
        <w:tc>
          <w:tcPr>
            <w:tcW w:w="127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Лёгкая – 1б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22-24</w:t>
            </w:r>
          </w:p>
        </w:tc>
        <w:tc>
          <w:tcPr>
            <w:tcW w:w="212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40-60</w:t>
            </w:r>
          </w:p>
        </w:tc>
        <w:tc>
          <w:tcPr>
            <w:tcW w:w="1843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0,2</w:t>
            </w:r>
          </w:p>
        </w:tc>
      </w:tr>
    </w:tbl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Примечания: к категории «Лёгкая – 1б» относятся работы, производимые сидя, стоя или связанные с ходьбой и сопровождающиеся некоторым физическим напряжением, при которых расход энергии составляет от 120 до 150 ккал/ч.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Для повышения влажности воздуха в помещениях с ПК следует применять увлажнители воздуха, заправляемые ежедневно дистиллированной или прокипячённой питьевой водой.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  <w:szCs w:val="32"/>
        </w:rPr>
      </w:pPr>
      <w:r w:rsidRPr="00511B2F">
        <w:rPr>
          <w:i w:val="0"/>
          <w:szCs w:val="32"/>
        </w:rPr>
        <w:t>Вредные вещества и воздухообмен</w:t>
      </w:r>
    </w:p>
    <w:p w:rsidR="00515CF0" w:rsidRPr="00C9568F" w:rsidRDefault="00515CF0" w:rsidP="00511B2F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соответствии с СанПиН 2.2.2.542 – 96 содержание вредных химических веществ в производственных помещениях, в которых работа на ПК является основной (операторские, расчётные, залы вычислительной техники и др.), не должно превышать «Предельно допустимых концентраций загрязняющих веществ в атмосферном воздухе населённых мест», а уровни положительных и отрицательных аэроионов в воздухе помещений с ПК должны соответствовать нормам, приведённым в таблице №4.</w:t>
      </w:r>
    </w:p>
    <w:p w:rsidR="00361DB5" w:rsidRPr="00511B2F" w:rsidRDefault="00361DB5" w:rsidP="00511B2F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515CF0" w:rsidP="00511B2F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61DB5" w:rsidRPr="00511B2F">
        <w:rPr>
          <w:sz w:val="28"/>
        </w:rPr>
        <w:t xml:space="preserve">Таблица №4 </w:t>
      </w:r>
      <w:r w:rsidR="00361DB5" w:rsidRPr="00511B2F">
        <w:rPr>
          <w:sz w:val="28"/>
          <w:szCs w:val="24"/>
        </w:rPr>
        <w:t>– Уровни ионизации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9"/>
        <w:gridCol w:w="2268"/>
      </w:tblGrid>
      <w:tr w:rsidR="00361DB5" w:rsidRPr="00515CF0">
        <w:trPr>
          <w:cantSplit/>
        </w:trPr>
        <w:tc>
          <w:tcPr>
            <w:tcW w:w="3544" w:type="dxa"/>
            <w:vMerge w:val="restart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Уровни</w:t>
            </w:r>
          </w:p>
        </w:tc>
        <w:tc>
          <w:tcPr>
            <w:tcW w:w="4677" w:type="dxa"/>
            <w:gridSpan w:val="2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 xml:space="preserve">Число ионов в 1 см </w:t>
            </w:r>
            <w:r w:rsidRPr="00515CF0">
              <w:rPr>
                <w:sz w:val="20"/>
                <w:vertAlign w:val="superscript"/>
              </w:rPr>
              <w:t>3</w:t>
            </w:r>
            <w:r w:rsidRPr="00515CF0">
              <w:rPr>
                <w:sz w:val="20"/>
              </w:rPr>
              <w:t xml:space="preserve"> воздуха</w:t>
            </w:r>
          </w:p>
        </w:tc>
      </w:tr>
      <w:tr w:rsidR="00361DB5" w:rsidRPr="00515CF0">
        <w:trPr>
          <w:cantSplit/>
        </w:trPr>
        <w:tc>
          <w:tcPr>
            <w:tcW w:w="3544" w:type="dxa"/>
            <w:vMerge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  <w:lang w:val="en-US"/>
              </w:rPr>
              <w:t>n</w:t>
            </w:r>
            <w:r w:rsidRPr="00515CF0">
              <w:rPr>
                <w:sz w:val="20"/>
              </w:rPr>
              <w:t>+</w:t>
            </w:r>
          </w:p>
        </w:tc>
        <w:tc>
          <w:tcPr>
            <w:tcW w:w="2268" w:type="dxa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  <w:lang w:val="en-US"/>
              </w:rPr>
              <w:t>n</w:t>
            </w:r>
            <w:r w:rsidRPr="00515CF0">
              <w:rPr>
                <w:sz w:val="20"/>
              </w:rPr>
              <w:t>-</w:t>
            </w:r>
          </w:p>
        </w:tc>
      </w:tr>
      <w:tr w:rsidR="00361DB5" w:rsidRPr="00515CF0">
        <w:tc>
          <w:tcPr>
            <w:tcW w:w="3544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Минимально необходимые</w:t>
            </w:r>
          </w:p>
        </w:tc>
        <w:tc>
          <w:tcPr>
            <w:tcW w:w="2409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600</w:t>
            </w:r>
          </w:p>
        </w:tc>
      </w:tr>
      <w:tr w:rsidR="00361DB5" w:rsidRPr="00515CF0">
        <w:tc>
          <w:tcPr>
            <w:tcW w:w="3544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Оптимальные</w:t>
            </w:r>
          </w:p>
        </w:tc>
        <w:tc>
          <w:tcPr>
            <w:tcW w:w="2409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1500 – 3000</w:t>
            </w:r>
          </w:p>
        </w:tc>
        <w:tc>
          <w:tcPr>
            <w:tcW w:w="2268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3000 – 5000</w:t>
            </w:r>
          </w:p>
        </w:tc>
      </w:tr>
      <w:tr w:rsidR="00361DB5" w:rsidRPr="00515CF0">
        <w:tc>
          <w:tcPr>
            <w:tcW w:w="3544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Максимально допустимые</w:t>
            </w:r>
          </w:p>
        </w:tc>
        <w:tc>
          <w:tcPr>
            <w:tcW w:w="2409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50000</w:t>
            </w:r>
          </w:p>
        </w:tc>
        <w:tc>
          <w:tcPr>
            <w:tcW w:w="2268" w:type="dxa"/>
            <w:vAlign w:val="center"/>
          </w:tcPr>
          <w:p w:rsidR="00361DB5" w:rsidRPr="00515CF0" w:rsidRDefault="00361DB5" w:rsidP="00515CF0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515CF0">
              <w:rPr>
                <w:sz w:val="20"/>
              </w:rPr>
              <w:t>50000</w:t>
            </w:r>
          </w:p>
        </w:tc>
      </w:tr>
    </w:tbl>
    <w:p w:rsidR="00361DB5" w:rsidRPr="00515CF0" w:rsidRDefault="00361DB5" w:rsidP="00515CF0">
      <w:pPr>
        <w:widowControl w:val="0"/>
        <w:spacing w:line="360" w:lineRule="auto"/>
        <w:jc w:val="both"/>
      </w:pP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Для нормализации воздушной среды производится расчёт воздухообмена в помещении.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Согласно санитарным нормам проектирования СН 245-71 в производственных помещениях с объёмом на одного работающего менее 20 м³ следует проектировать подачу наружного воздуха в количестве не менее 30 м³/ч на каждого работающего, а в помещениях с объёмом на одного работающего более 20 м³ - не менее 20 м³/ч на каждого работающего. В помещениях с объёмом на каждого работающего более 40 м³ при наличии окон и при отсутствии выделения вредных и неприятно пахнущих веществ допускается предусматривать периодически действующую естественную вентиляцию (открывание створок переплётов окон).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Расчёт объёма приточного воздуха допускается производить по кратности воздухообмена: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L</w:t>
      </w:r>
      <w:r w:rsidRPr="00511B2F">
        <w:rPr>
          <w:sz w:val="28"/>
        </w:rPr>
        <w:t xml:space="preserve"> = </w:t>
      </w:r>
      <w:r w:rsidRPr="00511B2F">
        <w:rPr>
          <w:sz w:val="28"/>
          <w:lang w:val="en-US"/>
        </w:rPr>
        <w:t>k</w:t>
      </w:r>
      <w:r w:rsidRPr="00511B2F">
        <w:rPr>
          <w:sz w:val="28"/>
        </w:rPr>
        <w:t xml:space="preserve"> · </w:t>
      </w:r>
      <w:r w:rsidRPr="00511B2F">
        <w:rPr>
          <w:sz w:val="28"/>
          <w:lang w:val="en-US"/>
        </w:rPr>
        <w:t>ν</w:t>
      </w:r>
      <w:r w:rsidR="00515CF0">
        <w:rPr>
          <w:sz w:val="28"/>
        </w:rPr>
        <w:t xml:space="preserve"> </w:t>
      </w:r>
      <w:r w:rsidRPr="00511B2F">
        <w:rPr>
          <w:sz w:val="28"/>
        </w:rPr>
        <w:t>, м³/ч,</w:t>
      </w:r>
      <w:r w:rsidR="00515CF0">
        <w:rPr>
          <w:sz w:val="28"/>
        </w:rPr>
        <w:t xml:space="preserve"> </w:t>
      </w:r>
      <w:r w:rsidRPr="00511B2F">
        <w:rPr>
          <w:sz w:val="28"/>
        </w:rPr>
        <w:t xml:space="preserve">где: </w:t>
      </w:r>
      <w:r w:rsidRPr="00511B2F">
        <w:rPr>
          <w:sz w:val="28"/>
          <w:lang w:val="en-US"/>
        </w:rPr>
        <w:t>L</w:t>
      </w:r>
      <w:r w:rsidRPr="00511B2F">
        <w:rPr>
          <w:sz w:val="28"/>
        </w:rPr>
        <w:t xml:space="preserve"> – объём приточного воздуха;</w:t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  <w:t>(1)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k</w:t>
      </w:r>
      <w:r w:rsidRPr="00511B2F">
        <w:rPr>
          <w:sz w:val="28"/>
        </w:rPr>
        <w:t xml:space="preserve"> - рекомендуемая кратность воздуха;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ν</w:t>
      </w:r>
      <w:r w:rsidRPr="00511B2F">
        <w:rPr>
          <w:sz w:val="28"/>
        </w:rPr>
        <w:t xml:space="preserve"> – объём помещения.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L</w:t>
      </w:r>
      <w:r w:rsidRPr="00511B2F">
        <w:rPr>
          <w:sz w:val="28"/>
        </w:rPr>
        <w:t xml:space="preserve"> = 0,8· 3</w:t>
      </w:r>
      <w:r w:rsidRPr="00C9568F">
        <w:rPr>
          <w:sz w:val="28"/>
        </w:rPr>
        <w:t>2,6</w:t>
      </w:r>
      <w:r w:rsidRPr="00511B2F">
        <w:rPr>
          <w:sz w:val="28"/>
        </w:rPr>
        <w:t xml:space="preserve"> = 2</w:t>
      </w:r>
      <w:r w:rsidRPr="00C9568F">
        <w:rPr>
          <w:sz w:val="28"/>
        </w:rPr>
        <w:t>6</w:t>
      </w:r>
      <w:r w:rsidRPr="00511B2F">
        <w:rPr>
          <w:sz w:val="28"/>
        </w:rPr>
        <w:t>,</w:t>
      </w:r>
      <w:r w:rsidRPr="00C9568F">
        <w:rPr>
          <w:sz w:val="28"/>
        </w:rPr>
        <w:t>08</w:t>
      </w:r>
      <w:r w:rsidRPr="00511B2F">
        <w:rPr>
          <w:sz w:val="28"/>
        </w:rPr>
        <w:t xml:space="preserve"> м³/ч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511B2F">
        <w:rPr>
          <w:sz w:val="28"/>
          <w:szCs w:val="32"/>
        </w:rPr>
        <w:t>Требования к шуму и вибрации</w:t>
      </w:r>
    </w:p>
    <w:p w:rsidR="00515CF0" w:rsidRPr="00C9568F" w:rsidRDefault="00515CF0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Вибрация, инфра – и</w:t>
      </w:r>
      <w:r w:rsidR="00515CF0">
        <w:rPr>
          <w:sz w:val="28"/>
        </w:rPr>
        <w:t xml:space="preserve"> </w:t>
      </w:r>
      <w:r w:rsidRPr="00511B2F">
        <w:rPr>
          <w:sz w:val="28"/>
        </w:rPr>
        <w:t>ультразвук в помещении отсутствуют.</w:t>
      </w: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Источниками шума являются работающие компьютеры и периферийные устройства. Согласно ГОСТ 12.1.003 – 89 ПДУ звука составляет 50 дБА.</w:t>
      </w: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Уровни звукового давления на рабочем месте в соответствующих октавных полосах, определяемых среднегеометрическими частотами, приведены в таблице №5.</w:t>
      </w: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</w:rPr>
        <w:t xml:space="preserve">Таблица №5 </w:t>
      </w:r>
      <w:r w:rsidRPr="00511B2F">
        <w:rPr>
          <w:sz w:val="28"/>
          <w:szCs w:val="24"/>
        </w:rPr>
        <w:t>–</w:t>
      </w:r>
      <w:r w:rsidR="00515CF0">
        <w:rPr>
          <w:sz w:val="28"/>
          <w:szCs w:val="24"/>
        </w:rPr>
        <w:t xml:space="preserve"> </w:t>
      </w:r>
      <w:r w:rsidRPr="00511B2F">
        <w:rPr>
          <w:sz w:val="28"/>
          <w:szCs w:val="24"/>
        </w:rPr>
        <w:t>Уровни звукового давления на рабочем месте</w:t>
      </w: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720"/>
        <w:gridCol w:w="720"/>
        <w:gridCol w:w="720"/>
        <w:gridCol w:w="720"/>
        <w:gridCol w:w="720"/>
        <w:gridCol w:w="900"/>
        <w:gridCol w:w="900"/>
        <w:gridCol w:w="844"/>
        <w:gridCol w:w="702"/>
        <w:gridCol w:w="900"/>
      </w:tblGrid>
      <w:tr w:rsidR="00361DB5" w:rsidRPr="00515CF0" w:rsidTr="00515CF0">
        <w:trPr>
          <w:trHeight w:val="72"/>
        </w:trPr>
        <w:tc>
          <w:tcPr>
            <w:tcW w:w="1456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Частота, Гц: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31,5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63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125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250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500</w:t>
            </w:r>
          </w:p>
        </w:tc>
        <w:tc>
          <w:tcPr>
            <w:tcW w:w="90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1000</w:t>
            </w:r>
          </w:p>
        </w:tc>
        <w:tc>
          <w:tcPr>
            <w:tcW w:w="90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2000</w:t>
            </w:r>
          </w:p>
        </w:tc>
        <w:tc>
          <w:tcPr>
            <w:tcW w:w="844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4000</w:t>
            </w:r>
          </w:p>
        </w:tc>
        <w:tc>
          <w:tcPr>
            <w:tcW w:w="702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8000</w:t>
            </w:r>
          </w:p>
        </w:tc>
        <w:tc>
          <w:tcPr>
            <w:tcW w:w="90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дБа</w:t>
            </w:r>
          </w:p>
        </w:tc>
      </w:tr>
      <w:tr w:rsidR="00361DB5" w:rsidRPr="00515CF0" w:rsidTr="00515CF0">
        <w:trPr>
          <w:trHeight w:val="381"/>
        </w:trPr>
        <w:tc>
          <w:tcPr>
            <w:tcW w:w="1456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Уровень звукового давления, дБ:</w:t>
            </w:r>
          </w:p>
        </w:tc>
        <w:tc>
          <w:tcPr>
            <w:tcW w:w="72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15CF0">
              <w:rPr>
                <w:lang w:val="en-US"/>
              </w:rPr>
              <w:t>86</w:t>
            </w:r>
          </w:p>
        </w:tc>
        <w:tc>
          <w:tcPr>
            <w:tcW w:w="72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71</w:t>
            </w:r>
          </w:p>
        </w:tc>
        <w:tc>
          <w:tcPr>
            <w:tcW w:w="72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61</w:t>
            </w:r>
          </w:p>
        </w:tc>
        <w:tc>
          <w:tcPr>
            <w:tcW w:w="72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54</w:t>
            </w:r>
          </w:p>
        </w:tc>
        <w:tc>
          <w:tcPr>
            <w:tcW w:w="72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49</w:t>
            </w:r>
          </w:p>
        </w:tc>
        <w:tc>
          <w:tcPr>
            <w:tcW w:w="90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45</w:t>
            </w:r>
          </w:p>
        </w:tc>
        <w:tc>
          <w:tcPr>
            <w:tcW w:w="900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42</w:t>
            </w:r>
          </w:p>
        </w:tc>
        <w:tc>
          <w:tcPr>
            <w:tcW w:w="844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40</w:t>
            </w:r>
          </w:p>
        </w:tc>
        <w:tc>
          <w:tcPr>
            <w:tcW w:w="702" w:type="dxa"/>
            <w:vAlign w:val="center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39</w:t>
            </w:r>
          </w:p>
        </w:tc>
        <w:tc>
          <w:tcPr>
            <w:tcW w:w="900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50</w:t>
            </w:r>
          </w:p>
        </w:tc>
      </w:tr>
    </w:tbl>
    <w:p w:rsidR="00515CF0" w:rsidRDefault="00515CF0" w:rsidP="00511B2F">
      <w:pPr>
        <w:pStyle w:val="a3"/>
        <w:widowControl w:val="0"/>
        <w:spacing w:line="360" w:lineRule="auto"/>
        <w:ind w:firstLine="709"/>
        <w:rPr>
          <w:sz w:val="28"/>
          <w:lang w:val="en-US"/>
        </w:rPr>
      </w:pP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Снизить уровень шума в помещениях с ПК можно путём использования звукопоглощающих материалов с максимальными коэффициентами звукопоглощения в области частот 63 – 8000 Гц для отделки помещений (разрешённых органами и учреждениями Госсанэпиднадзора России), подтверждённых специальными акустическими расчётами.</w:t>
      </w: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Дополнительным звукопоглощением служат однотонные занавеси из плотной ткани, гармонирующие с окраской стен и подвешенные в складку на расстоянии 15 – 20 см от ограждения. Ширина занавеси должна быть в 2 раза больше ширины окна.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Очевидно, если вблизи от данного помещения, нет каких либо источников сильной вибрации, то в помещении вибрация не будет превышать 3 дБ, что для такого помещения является нормой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  <w:szCs w:val="32"/>
        </w:rPr>
      </w:pPr>
      <w:r w:rsidRPr="00511B2F">
        <w:rPr>
          <w:i w:val="0"/>
          <w:szCs w:val="32"/>
        </w:rPr>
        <w:t>Электромагнитные излучения</w:t>
      </w:r>
    </w:p>
    <w:p w:rsidR="00515CF0" w:rsidRPr="00C9568F" w:rsidRDefault="00515CF0" w:rsidP="00511B2F">
      <w:pPr>
        <w:pStyle w:val="a3"/>
        <w:widowControl w:val="0"/>
        <w:spacing w:line="360" w:lineRule="auto"/>
        <w:ind w:firstLine="709"/>
        <w:rPr>
          <w:sz w:val="28"/>
        </w:rPr>
      </w:pP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ПК при работе излучают электромагнитную энергию радиочастот, значит, работники подвержены воздействию электромагнитных полей с ВЧ и УВЧ излучением. Интенсивность ЭМП ВЧ и УВЧ согласно ГОСТ 12.1.006. – 88 «ССБТ Электромагнитные поля радиочастот» на рабочих местах оценивается напряжённостью Е (В/м) для электрической составляющей и напряжённостью Н (А/м) для магнитной составляющей. В целях обеспечения требований, а также защиты от электромагнитных и электростатических полей, допускается применение экранных фильтров, специальных экранов и других средств индивидуальной защиты, прошедших испытания в аккредитованных лабораториях и имеющих гигиенический сертификат.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Допустимые значения параметров неионизирующих электромагнитных излучений приведены в таблице №6.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Таблица №6 </w:t>
      </w:r>
      <w:r w:rsidRPr="00511B2F">
        <w:rPr>
          <w:sz w:val="28"/>
          <w:szCs w:val="24"/>
        </w:rPr>
        <w:t>– Параметры неионизирующих электромагнитных излучений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169"/>
      </w:tblGrid>
      <w:tr w:rsidR="00361DB5" w:rsidRPr="00515CF0" w:rsidTr="00515CF0">
        <w:tc>
          <w:tcPr>
            <w:tcW w:w="5353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Наименование параметров</w:t>
            </w:r>
          </w:p>
        </w:tc>
        <w:tc>
          <w:tcPr>
            <w:tcW w:w="3169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Допустимое значение</w:t>
            </w:r>
          </w:p>
        </w:tc>
      </w:tr>
      <w:tr w:rsidR="00361DB5" w:rsidRPr="00515CF0" w:rsidTr="00515CF0">
        <w:tc>
          <w:tcPr>
            <w:tcW w:w="5353" w:type="dxa"/>
          </w:tcPr>
          <w:p w:rsidR="00361DB5" w:rsidRPr="00515CF0" w:rsidRDefault="00361DB5" w:rsidP="00515CF0">
            <w:pPr>
              <w:widowControl w:val="0"/>
              <w:tabs>
                <w:tab w:val="left" w:pos="600"/>
              </w:tabs>
              <w:spacing w:line="360" w:lineRule="auto"/>
              <w:jc w:val="both"/>
            </w:pPr>
            <w:r w:rsidRPr="00515CF0">
              <w:t>Напряжённость электромагнитного поля на расстоянии 50 см вокруг ВДТ по электрической составляющей должна быть не более:</w:t>
            </w:r>
          </w:p>
          <w:p w:rsidR="00361DB5" w:rsidRPr="00515CF0" w:rsidRDefault="00361DB5" w:rsidP="00515CF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pacing w:line="360" w:lineRule="auto"/>
              <w:ind w:left="0" w:firstLine="0"/>
              <w:jc w:val="both"/>
            </w:pPr>
            <w:r w:rsidRPr="00515CF0">
              <w:t>в диапазоне частот 5 Гц – 2 кГц;</w:t>
            </w:r>
          </w:p>
          <w:p w:rsidR="00361DB5" w:rsidRPr="00515CF0" w:rsidRDefault="00361DB5" w:rsidP="00515CF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pacing w:line="360" w:lineRule="auto"/>
              <w:ind w:left="0" w:firstLine="0"/>
              <w:jc w:val="both"/>
            </w:pPr>
            <w:r w:rsidRPr="00515CF0">
              <w:t>в диапазоне частот 2 – 400 кГц.</w:t>
            </w:r>
          </w:p>
        </w:tc>
        <w:tc>
          <w:tcPr>
            <w:tcW w:w="3169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25 В/м</w:t>
            </w: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2,5 В/м</w:t>
            </w:r>
          </w:p>
        </w:tc>
      </w:tr>
      <w:tr w:rsidR="00361DB5" w:rsidRPr="00515CF0" w:rsidTr="00515CF0">
        <w:tc>
          <w:tcPr>
            <w:tcW w:w="5353" w:type="dxa"/>
          </w:tcPr>
          <w:p w:rsidR="00361DB5" w:rsidRPr="00515CF0" w:rsidRDefault="00361DB5" w:rsidP="00515CF0">
            <w:pPr>
              <w:widowControl w:val="0"/>
              <w:tabs>
                <w:tab w:val="left" w:pos="600"/>
              </w:tabs>
              <w:spacing w:line="360" w:lineRule="auto"/>
              <w:jc w:val="both"/>
            </w:pPr>
            <w:r w:rsidRPr="00515CF0">
              <w:t xml:space="preserve">Плотность магнитного потока должна быть не более: </w:t>
            </w:r>
          </w:p>
          <w:p w:rsidR="00361DB5" w:rsidRPr="00515CF0" w:rsidRDefault="00361DB5" w:rsidP="00515CF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pacing w:line="360" w:lineRule="auto"/>
              <w:ind w:left="0" w:firstLine="0"/>
              <w:jc w:val="both"/>
            </w:pPr>
            <w:r w:rsidRPr="00515CF0">
              <w:t>в диапазоне частот 5 Гц – 2 кГц;</w:t>
            </w:r>
          </w:p>
          <w:p w:rsidR="00361DB5" w:rsidRPr="00515CF0" w:rsidRDefault="00361DB5" w:rsidP="00515CF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pacing w:line="360" w:lineRule="auto"/>
              <w:ind w:left="0" w:firstLine="0"/>
              <w:jc w:val="both"/>
            </w:pPr>
            <w:r w:rsidRPr="00515CF0">
              <w:t>в диапазоне частот 2 – 400 кГц.</w:t>
            </w:r>
          </w:p>
        </w:tc>
        <w:tc>
          <w:tcPr>
            <w:tcW w:w="3169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250 нТл</w:t>
            </w:r>
          </w:p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25 нТл</w:t>
            </w:r>
          </w:p>
        </w:tc>
      </w:tr>
      <w:tr w:rsidR="00361DB5" w:rsidRPr="00515CF0" w:rsidTr="00515CF0">
        <w:tc>
          <w:tcPr>
            <w:tcW w:w="5353" w:type="dxa"/>
          </w:tcPr>
          <w:p w:rsidR="00361DB5" w:rsidRPr="00515CF0" w:rsidRDefault="00361DB5" w:rsidP="00515CF0">
            <w:pPr>
              <w:widowControl w:val="0"/>
              <w:spacing w:line="360" w:lineRule="auto"/>
              <w:jc w:val="both"/>
            </w:pPr>
            <w:r w:rsidRPr="00515CF0">
              <w:t>Поверхностный электростатический потенциал не должен превышать:</w:t>
            </w:r>
          </w:p>
        </w:tc>
        <w:tc>
          <w:tcPr>
            <w:tcW w:w="3169" w:type="dxa"/>
          </w:tcPr>
          <w:p w:rsidR="00361DB5" w:rsidRPr="00515CF0" w:rsidRDefault="00361DB5" w:rsidP="00515CF0">
            <w:pPr>
              <w:pStyle w:val="6"/>
              <w:widowControl w:val="0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515CF0">
              <w:rPr>
                <w:b w:val="0"/>
                <w:sz w:val="20"/>
                <w:szCs w:val="20"/>
              </w:rPr>
              <w:t>500 В</w:t>
            </w:r>
          </w:p>
        </w:tc>
      </w:tr>
    </w:tbl>
    <w:p w:rsidR="00515CF0" w:rsidRDefault="00515CF0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Допускаются уровни выше указанных, но не более чем в 2 раза; в случаях, когда время воздействия на персонал не превышает 50 % продолжительности рабочего дня.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Силовые линии электромагнитных полей не ограничиваются экраном монитора, а охватывают всё пространство вокруг, значит, персонал целесообразно размещать вдоль стен, так чтобы панель монитора была обращена к стене.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515CF0" w:rsidP="00511B2F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  <w:szCs w:val="32"/>
        </w:rPr>
      </w:pPr>
      <w:r>
        <w:rPr>
          <w:i w:val="0"/>
          <w:szCs w:val="32"/>
        </w:rPr>
        <w:br w:type="page"/>
      </w:r>
      <w:r w:rsidR="00361DB5" w:rsidRPr="00511B2F">
        <w:rPr>
          <w:i w:val="0"/>
          <w:szCs w:val="32"/>
        </w:rPr>
        <w:t>Освещение помещений и рабочих мест с ПК</w:t>
      </w:r>
    </w:p>
    <w:p w:rsidR="00515CF0" w:rsidRPr="00C9568F" w:rsidRDefault="00515CF0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Помещения с ПК должны иметь естественное и искусственное освещение.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Естественное освещение должно осуществляться через световые проёмы, ориентированные преимущественно на север и северо-восток и обеспечивать коэффициент естественной освещённости (КЕО) не ниже 1,2 % в зонах с устойчивым снежным покровом и не ниже 1,5 % на остальной территории.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Искусственное освещение в помещениях эксплуатации ВДТ и ПЭВМ должно осуществляться системой общего равномерного освещения. В производственных и административно – общественных помещениях, в случаях преимущественной работы с документами, допускается применение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Освещённость на поверхности стола в зоне размещения рабочего документа должна быть 300 – 500 лк. Местное освещение не должно создавать бликов на поверхности экрана и увеличивать освещённость экрана не более 300 лк.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Следует ограничивать прямую блескость от источников освещения, при этом яркость освещения поверхностей (окна, светильников и др.), находящихся в поле зрения, должна быть не более 200 кд/ м².</w:t>
      </w: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Следует ограничивать отражённую блескость на рабочих поверхностях (экран, стол, клавиатура и др.) за счёт правильного выбора типов светильников и расположения рабочих мест по отношению к источникам естественного и искусственного освещения, при этом яркость бликов на экране ПК не должна превышать 40 кд/ м² и яркость потолка, при применении системы отражённого освещения, не должна превышать 200 кд/ м².</w:t>
      </w:r>
    </w:p>
    <w:p w:rsidR="00361DB5" w:rsidRPr="00511B2F" w:rsidRDefault="00361DB5" w:rsidP="00511B2F">
      <w:pPr>
        <w:pStyle w:val="31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Показатель ослепленности для источников общего искусственного</w:t>
      </w:r>
      <w:r w:rsidR="00F746FA" w:rsidRPr="00C9568F">
        <w:rPr>
          <w:sz w:val="28"/>
        </w:rPr>
        <w:t xml:space="preserve"> </w:t>
      </w:r>
      <w:r w:rsidRPr="00511B2F">
        <w:rPr>
          <w:sz w:val="28"/>
        </w:rPr>
        <w:t>освещения в производственных помещениях должен быть не более 20, показатель дискомфорта в административно – общественных помещениях не более 40.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Следует ограничивать неравномерность распределения яркости в поле зрения пользователя ПК, при этом соотношение яркости между рабочими поверхностями не должно превышать 3:1 – 5:1, а между рабочими поверхностями и поверхностями стен и оборудования 10:1.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качестве источников света при искусственном освещении должны применяться преимущественно люминесцентные лампы типа ЛБ. При устройстве отражённого освещения в прои</w:t>
      </w:r>
      <w:r w:rsidR="00F746FA">
        <w:rPr>
          <w:sz w:val="28"/>
        </w:rPr>
        <w:t>зводственных и административно</w:t>
      </w:r>
      <w:r w:rsidRPr="00511B2F">
        <w:rPr>
          <w:sz w:val="28"/>
        </w:rPr>
        <w:t xml:space="preserve"> общественных помещениях допускается применение металлогалогенных ламп мощностью до 250 Вт. Допускается применение ламп накаливания в светильниках местного освещения. Общее освещение следует выполнять в виде сплошных или прерывистых</w:t>
      </w:r>
      <w:r w:rsidR="00515CF0">
        <w:rPr>
          <w:sz w:val="28"/>
        </w:rPr>
        <w:t xml:space="preserve"> </w:t>
      </w:r>
      <w:r w:rsidRPr="00511B2F">
        <w:rPr>
          <w:sz w:val="28"/>
        </w:rPr>
        <w:t>линий светильников, расположенных сбоку от рабочих мест, параллельно линии зрения пользователя при рядном расположении ПК. При периметрическом расположении компьютеров линии светильников должны располагаться локализовано над рабочим столом ближе к его переднему краю, обращённому к оператору.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Для освещения помещений с ПК следует применять светильники серии ЛПО36 с зеркальными решётками, укомплектованные высокочастотными пускорегулирующими аппаратами (ВЧ ПРА). Допускается применять светильники серии ЛПО36 без ВЧ ПРА только в модификации «Кососвет», а также светильники прямого света П, преимущественно прямого света – Н, преимущественно отражённого света В. применение светильников без рассеивателей и экранирующих решёток не допускается.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кд/ м², защитный угол светильников должен быть не менее 40 градусов.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Светильники местного освещения должны иметь непросвечивающий</w:t>
      </w:r>
      <w:r w:rsidR="00515CF0">
        <w:rPr>
          <w:sz w:val="28"/>
        </w:rPr>
        <w:t xml:space="preserve"> </w:t>
      </w:r>
      <w:r w:rsidRPr="00511B2F">
        <w:rPr>
          <w:sz w:val="28"/>
        </w:rPr>
        <w:t>отражатель с защитным углом не менее 40 градусов.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Коэффициент запаса (Кз) для осветительных установок общего освещения должен приниматься равным 1,4.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Коэффициент пульсации не должен превышать 5%, что должно обеспечиваться применением газоразрядных ламп в светильниках общего и местного освещения с высокочастотными пускорегулирующими аппаратами (ВЧ ПРА) для любых типов светильников.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При отсутствии светильников с ВЧ ПРА лампы многоламповых светильников или рядом расположенные светильники общего освещения следует включать на разные фазы трехфазной сети.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2-х раз в год и проводить своевременную замену перегоревших ламп.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В вычислительной лаборатории проводятся работы </w:t>
      </w:r>
      <w:r w:rsidRPr="00511B2F">
        <w:rPr>
          <w:sz w:val="28"/>
          <w:lang w:val="en-US"/>
        </w:rPr>
        <w:t>IV</w:t>
      </w:r>
      <w:r w:rsidRPr="00511B2F">
        <w:rPr>
          <w:sz w:val="28"/>
        </w:rPr>
        <w:t>-а разряда (средней точности, наименьший размер объекта различия от 0,5 до 1 мм). Для ВЦ СНиП рекомендует применять</w:t>
      </w:r>
      <w:r w:rsidR="00515CF0">
        <w:rPr>
          <w:sz w:val="28"/>
        </w:rPr>
        <w:t xml:space="preserve"> </w:t>
      </w:r>
      <w:r w:rsidRPr="00511B2F">
        <w:rPr>
          <w:sz w:val="28"/>
        </w:rPr>
        <w:t xml:space="preserve">общую систему освещения. Характер выполняемой работы (разработка программного продукта) и небольшая высота помещения (3 м) обуславливают использование люминесцентных ламп, нормированная освещенность </w:t>
      </w:r>
      <w:r w:rsidR="00CC116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.75pt" fillcolor="window">
            <v:imagedata r:id="rId7" o:title=""/>
          </v:shape>
        </w:pict>
      </w:r>
      <w:r w:rsidRPr="00511B2F">
        <w:rPr>
          <w:sz w:val="28"/>
        </w:rPr>
        <w:t>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Так как рассматриваемое помещение относится к помещениям с нормальными условиями среды, для освещения можно использовать светильник типа ЛСПО 2 (прямого света, исполнение пыле- и водо-незащищенное) с лампами ЛДЦ[2].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Число светильников в осветительной установке определяется по формуле: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01.25pt;height:30.75pt" fillcolor="window">
            <v:imagedata r:id="rId8" o:title=""/>
          </v:shape>
        </w:pict>
      </w:r>
      <w:r w:rsidR="00361DB5" w:rsidRPr="00511B2F">
        <w:rPr>
          <w:sz w:val="28"/>
        </w:rPr>
        <w:t>, где:</w:t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  <w:t>(2)</w: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pt;height:17.25pt" fillcolor="window">
            <v:imagedata r:id="rId9" o:title=""/>
          </v:shape>
        </w:pict>
      </w:r>
      <w:r w:rsidR="00361DB5" w:rsidRPr="00511B2F">
        <w:rPr>
          <w:sz w:val="28"/>
        </w:rPr>
        <w:t xml:space="preserve"> - нормированная освещенность рабочей поверхности, лк;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S</w:t>
      </w:r>
      <w:r w:rsidRPr="00511B2F">
        <w:rPr>
          <w:sz w:val="28"/>
        </w:rPr>
        <w:t xml:space="preserve"> – площадь помещения, м</w:t>
      </w:r>
      <w:r w:rsidR="00CC116B">
        <w:rPr>
          <w:sz w:val="28"/>
        </w:rPr>
        <w:pict>
          <v:shape id="_x0000_i1028" type="#_x0000_t75" style="width:8.25pt;height:15pt" fillcolor="window">
            <v:imagedata r:id="rId10" o:title=""/>
          </v:shape>
        </w:pict>
      </w:r>
      <w:r w:rsidRPr="00511B2F">
        <w:rPr>
          <w:sz w:val="28"/>
        </w:rPr>
        <w:t>;</w: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7.25pt;height:18pt" fillcolor="window">
            <v:imagedata r:id="rId11" o:title=""/>
          </v:shape>
        </w:pict>
      </w:r>
      <w:r w:rsidR="00361DB5" w:rsidRPr="00511B2F">
        <w:rPr>
          <w:sz w:val="28"/>
        </w:rPr>
        <w:t xml:space="preserve"> - коэффициент запаса;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Z</w:t>
      </w:r>
      <w:r w:rsidRPr="00511B2F">
        <w:rPr>
          <w:sz w:val="28"/>
        </w:rPr>
        <w:t xml:space="preserve"> – коэффициент неравномерности освещения;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n</w:t>
      </w:r>
      <w:r w:rsidRPr="00511B2F">
        <w:rPr>
          <w:sz w:val="28"/>
        </w:rPr>
        <w:t xml:space="preserve">– количество ламп в одном светильнике;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</w:t>
      </w:r>
      <w:r w:rsidRPr="00511B2F">
        <w:rPr>
          <w:sz w:val="28"/>
        </w:rPr>
        <w:t>- коэффициент использования в долях единицы;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Ф – световой поток одной лампы, лк.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Коэффициент запаса </w:t>
      </w:r>
      <w:r w:rsidR="00CC116B">
        <w:rPr>
          <w:sz w:val="28"/>
        </w:rPr>
        <w:pict>
          <v:shape id="_x0000_i1030" type="#_x0000_t75" style="width:17.25pt;height:18pt" fillcolor="window">
            <v:imagedata r:id="rId11" o:title=""/>
          </v:shape>
        </w:pict>
      </w:r>
      <w:r w:rsidRPr="00511B2F">
        <w:rPr>
          <w:sz w:val="28"/>
        </w:rPr>
        <w:t xml:space="preserve"> учитывает возможность уменьшения освещенности в процессе эксплуатации осветительной установки и принимается в данном случае равным 1,5. Коэффициент использования </w:t>
      </w: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излучаемого светильниками светового потока зависит от кривой силы света (КСС) светильника, геометрических параметров помещения (индекса помещения) и коэффициента отражения потолка Рп, стен Рс и рабочей поверхности и определяется из соответствующих таблиц.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Коэффициент неравномерности </w:t>
      </w:r>
      <w:r w:rsidRPr="00511B2F">
        <w:rPr>
          <w:sz w:val="28"/>
          <w:lang w:val="en-US"/>
        </w:rPr>
        <w:t>Z</w:t>
      </w:r>
      <w:r w:rsidRPr="00511B2F">
        <w:rPr>
          <w:sz w:val="28"/>
        </w:rPr>
        <w:t xml:space="preserve"> для люминесцентных ламп 1,1. Световой поток Ф находится из таблиц ГОСТ 6825-74, в зависимости от типа и мощности используемых в светильнике ламп. Исходные данные для расчета приведены в таблице №7.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</w:rPr>
        <w:t xml:space="preserve">Таблица №7 </w:t>
      </w:r>
      <w:r w:rsidRPr="00511B2F">
        <w:rPr>
          <w:sz w:val="28"/>
          <w:szCs w:val="24"/>
        </w:rPr>
        <w:t>–</w:t>
      </w:r>
      <w:r w:rsidR="00515CF0">
        <w:rPr>
          <w:sz w:val="28"/>
          <w:szCs w:val="24"/>
        </w:rPr>
        <w:t xml:space="preserve"> </w:t>
      </w:r>
      <w:r w:rsidRPr="00511B2F">
        <w:rPr>
          <w:sz w:val="28"/>
          <w:szCs w:val="24"/>
        </w:rPr>
        <w:t>Исходные данные для расчета освещения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37"/>
        <w:gridCol w:w="2840"/>
      </w:tblGrid>
      <w:tr w:rsidR="00361DB5" w:rsidRPr="00F746FA" w:rsidTr="00F746FA">
        <w:tc>
          <w:tcPr>
            <w:tcW w:w="2943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Наименование</w:t>
            </w:r>
          </w:p>
        </w:tc>
        <w:tc>
          <w:tcPr>
            <w:tcW w:w="2737" w:type="dxa"/>
            <w:vAlign w:val="center"/>
          </w:tcPr>
          <w:p w:rsidR="00361DB5" w:rsidRPr="00F746FA" w:rsidRDefault="00361DB5" w:rsidP="00F746FA">
            <w:pPr>
              <w:pStyle w:val="6"/>
              <w:widowControl w:val="0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F746FA">
              <w:rPr>
                <w:b w:val="0"/>
                <w:sz w:val="20"/>
                <w:szCs w:val="20"/>
              </w:rPr>
              <w:t>Обозначение</w:t>
            </w:r>
          </w:p>
        </w:tc>
        <w:tc>
          <w:tcPr>
            <w:tcW w:w="28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Величина</w:t>
            </w:r>
          </w:p>
        </w:tc>
      </w:tr>
      <w:tr w:rsidR="00361DB5" w:rsidRPr="00F746FA" w:rsidTr="00F746FA">
        <w:tc>
          <w:tcPr>
            <w:tcW w:w="2943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Нормированная освещенность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Коэффициент запаса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Коэффициент неравномерности освещения</w:t>
            </w:r>
          </w:p>
        </w:tc>
        <w:tc>
          <w:tcPr>
            <w:tcW w:w="2737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Енк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Кз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rPr>
                <w:lang w:val="en-US"/>
              </w:rPr>
              <w:t>Z</w:t>
            </w:r>
          </w:p>
        </w:tc>
        <w:tc>
          <w:tcPr>
            <w:tcW w:w="284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rPr>
                <w:lang w:val="en-US"/>
              </w:rPr>
              <w:t>3</w:t>
            </w:r>
            <w:r w:rsidRPr="00F746FA">
              <w:t>00лк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1,5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1,1</w:t>
            </w:r>
          </w:p>
        </w:tc>
      </w:tr>
      <w:tr w:rsidR="00361DB5" w:rsidRPr="00F746FA" w:rsidTr="00F746FA">
        <w:tc>
          <w:tcPr>
            <w:tcW w:w="2943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Характеристики светильника:</w:t>
            </w:r>
          </w:p>
          <w:p w:rsidR="00361DB5" w:rsidRPr="00F746FA" w:rsidRDefault="00361DB5" w:rsidP="00F746FA">
            <w:pPr>
              <w:pStyle w:val="4"/>
              <w:keepNext w:val="0"/>
              <w:widowControl w:val="0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F746FA">
              <w:rPr>
                <w:b w:val="0"/>
                <w:sz w:val="20"/>
                <w:szCs w:val="20"/>
              </w:rPr>
              <w:t>Тип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Вид КСС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Число ламп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Мощность одной лампы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КПД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Габаритные размеры: Длина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Ширина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Высота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Световой поток лампы ЛБ</w:t>
            </w:r>
          </w:p>
        </w:tc>
        <w:tc>
          <w:tcPr>
            <w:tcW w:w="2737" w:type="dxa"/>
          </w:tcPr>
          <w:p w:rsidR="00361DB5" w:rsidRPr="00C9568F" w:rsidRDefault="00361DB5" w:rsidP="00F746FA">
            <w:pPr>
              <w:pStyle w:val="7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361DB5" w:rsidRPr="00F746FA" w:rsidRDefault="00361DB5" w:rsidP="00F746FA">
            <w:pPr>
              <w:pStyle w:val="7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746FA">
              <w:rPr>
                <w:sz w:val="20"/>
                <w:szCs w:val="20"/>
              </w:rPr>
              <w:t>ЛСПО</w:t>
            </w:r>
            <w:r w:rsidRPr="00F746FA">
              <w:rPr>
                <w:sz w:val="20"/>
                <w:szCs w:val="20"/>
                <w:lang w:val="en-US"/>
              </w:rPr>
              <w:t xml:space="preserve"> 2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t>Д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rPr>
                <w:lang w:val="en-US"/>
              </w:rPr>
              <w:t>n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rPr>
                <w:lang w:val="en-US"/>
              </w:rPr>
              <w:t>P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t>Хс</w:t>
            </w:r>
          </w:p>
          <w:p w:rsidR="00361DB5" w:rsidRPr="00F746FA" w:rsidRDefault="00361DB5" w:rsidP="00F746FA">
            <w:pPr>
              <w:pStyle w:val="7"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746FA">
              <w:rPr>
                <w:sz w:val="20"/>
                <w:szCs w:val="20"/>
                <w:lang w:val="en-US"/>
              </w:rPr>
              <w:t>A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rPr>
                <w:lang w:val="en-US"/>
              </w:rPr>
              <w:t>B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rPr>
                <w:lang w:val="en-US"/>
              </w:rPr>
              <w:t>Hc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Ф</w:t>
            </w:r>
          </w:p>
        </w:tc>
        <w:tc>
          <w:tcPr>
            <w:tcW w:w="284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40 Вт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t>45%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1234 мм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275 мм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156 мм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rPr>
                <w:lang w:val="en-US"/>
              </w:rPr>
              <w:t>30</w:t>
            </w:r>
            <w:r w:rsidRPr="00F746FA">
              <w:t>00</w:t>
            </w:r>
          </w:p>
        </w:tc>
      </w:tr>
      <w:tr w:rsidR="00361DB5" w:rsidRPr="00F746FA" w:rsidTr="00F746FA">
        <w:tc>
          <w:tcPr>
            <w:tcW w:w="2943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Характеристики помещения: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Длина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Ширина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Высота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Коэффициент отражения:</w:t>
            </w:r>
          </w:p>
          <w:p w:rsidR="00361DB5" w:rsidRPr="00F746FA" w:rsidRDefault="00361DB5" w:rsidP="00F746FA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F746FA">
              <w:t>от потолка</w:t>
            </w:r>
          </w:p>
          <w:p w:rsidR="00361DB5" w:rsidRPr="00F746FA" w:rsidRDefault="00361DB5" w:rsidP="00F746FA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F746FA">
              <w:t>от стен</w:t>
            </w:r>
          </w:p>
          <w:p w:rsidR="00361DB5" w:rsidRPr="00F746FA" w:rsidRDefault="00361DB5" w:rsidP="00F746FA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F746FA">
              <w:t>от рабочей поверхности</w:t>
            </w:r>
          </w:p>
        </w:tc>
        <w:tc>
          <w:tcPr>
            <w:tcW w:w="2737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А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Рп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Рс</w:t>
            </w:r>
          </w:p>
          <w:p w:rsidR="00F746FA" w:rsidRDefault="00F746FA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Рр</w:t>
            </w:r>
          </w:p>
        </w:tc>
        <w:tc>
          <w:tcPr>
            <w:tcW w:w="284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rPr>
                <w:lang w:val="en-US"/>
              </w:rPr>
              <w:t>3</w:t>
            </w:r>
            <w:r w:rsidRPr="00F746FA">
              <w:t>,</w:t>
            </w:r>
            <w:r w:rsidRPr="00F746FA">
              <w:rPr>
                <w:lang w:val="en-US"/>
              </w:rPr>
              <w:t>9</w:t>
            </w:r>
            <w:r w:rsidRPr="00F746FA">
              <w:t xml:space="preserve"> 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3</w:t>
            </w:r>
            <w:r w:rsidRPr="00F746FA">
              <w:rPr>
                <w:lang w:val="en-US"/>
              </w:rPr>
              <w:t>,1</w:t>
            </w:r>
            <w:r w:rsidRPr="00F746FA">
              <w:t xml:space="preserve"> 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2,</w:t>
            </w:r>
            <w:r w:rsidRPr="00F746FA">
              <w:rPr>
                <w:lang w:val="en-US"/>
              </w:rPr>
              <w:t>7</w:t>
            </w:r>
            <w:r w:rsidRPr="00F746FA">
              <w:t xml:space="preserve"> м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50%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50%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10%</w:t>
            </w:r>
          </w:p>
        </w:tc>
      </w:tr>
    </w:tbl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Расчетная высота подвеса светильника над рабочей поверхностью определяется по формуле: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= </w:t>
      </w: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– </w:t>
      </w:r>
      <w:r w:rsidRPr="00511B2F">
        <w:rPr>
          <w:sz w:val="28"/>
          <w:lang w:val="en-US"/>
        </w:rPr>
        <w:t>hc</w:t>
      </w:r>
      <w:r w:rsidRPr="00511B2F">
        <w:rPr>
          <w:sz w:val="28"/>
        </w:rPr>
        <w:t xml:space="preserve"> – </w:t>
      </w:r>
      <w:r w:rsidRPr="00511B2F">
        <w:rPr>
          <w:sz w:val="28"/>
          <w:lang w:val="en-US"/>
        </w:rPr>
        <w:t>hp</w:t>
      </w:r>
      <w:r w:rsidRPr="00511B2F">
        <w:rPr>
          <w:sz w:val="28"/>
        </w:rPr>
        <w:t>,</w:t>
      </w:r>
      <w:r w:rsidR="00515CF0">
        <w:rPr>
          <w:sz w:val="28"/>
        </w:rPr>
        <w:t xml:space="preserve"> </w:t>
      </w:r>
      <w:r w:rsidRPr="00511B2F">
        <w:rPr>
          <w:sz w:val="28"/>
        </w:rPr>
        <w:t>где</w:t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511B2F">
        <w:rPr>
          <w:sz w:val="28"/>
        </w:rPr>
        <w:tab/>
      </w:r>
      <w:r w:rsidRPr="00C9568F">
        <w:rPr>
          <w:sz w:val="28"/>
        </w:rPr>
        <w:tab/>
      </w:r>
      <w:r w:rsidRPr="00511B2F">
        <w:rPr>
          <w:sz w:val="28"/>
        </w:rPr>
        <w:t>(3)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h – высота помещения, м;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hc</w:t>
      </w:r>
      <w:r w:rsidRPr="00511B2F">
        <w:rPr>
          <w:sz w:val="28"/>
        </w:rPr>
        <w:t xml:space="preserve"> – расстояние от потолка до светильника, м;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hp</w:t>
      </w:r>
      <w:r w:rsidRPr="00511B2F">
        <w:rPr>
          <w:sz w:val="28"/>
        </w:rPr>
        <w:t xml:space="preserve"> – высота рабочей поверхности, равная 0,8 м.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Расчетная высота подвеса: </w:t>
      </w: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= 2,7 – 0,35 – 0,8 = 1,55 (м).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Индекс помещения вычисляется по формуле: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74.25pt;height:33.75pt" fillcolor="window">
            <v:imagedata r:id="rId12" o:title=""/>
          </v:shape>
        </w:pict>
      </w:r>
      <w:r w:rsidR="00361DB5" w:rsidRPr="00511B2F">
        <w:rPr>
          <w:sz w:val="28"/>
        </w:rPr>
        <w:t xml:space="preserve">, где </w:t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</w:r>
      <w:r w:rsidR="00361DB5" w:rsidRPr="00C9568F">
        <w:rPr>
          <w:sz w:val="28"/>
        </w:rPr>
        <w:tab/>
        <w:t>(4)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А – длина помещения, м;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В – ширина помещения, м;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– расчетная высота подвеса светильника, м.</w:t>
      </w:r>
    </w:p>
    <w:p w:rsidR="00F746FA" w:rsidRP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Индекс помещения</w: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32pt;height:33.75pt" fillcolor="window">
            <v:imagedata r:id="rId13" o:title=""/>
          </v:shape>
        </w:pic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Светильники с люминесцентными лампами рекомендуется размещать сплошными рядами или рядами с небольшими разрывами, не превышающими половины высоты </w:t>
      </w: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подвеса светильников над рабочей поверхностью. Ряды светильников целесообразно располагать параллельно длине помещения или стенам с окнами.</w:t>
      </w: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На экономичность и равномерность общего освещения оказывает влияние отношение расстояния между рядами соседних светильников </w:t>
      </w:r>
      <w:r w:rsidRPr="00511B2F">
        <w:rPr>
          <w:sz w:val="28"/>
          <w:lang w:val="en-US"/>
        </w:rPr>
        <w:t>L</w:t>
      </w:r>
      <w:r w:rsidRPr="00511B2F">
        <w:rPr>
          <w:sz w:val="28"/>
        </w:rPr>
        <w:t xml:space="preserve">1 к высоте их подвеса </w:t>
      </w:r>
      <w:r w:rsidRPr="00511B2F">
        <w:rPr>
          <w:sz w:val="28"/>
          <w:lang w:val="en-US"/>
        </w:rPr>
        <w:t>h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6.75pt;height:30.75pt" fillcolor="window">
            <v:imagedata r:id="rId14" o:title=""/>
          </v:shape>
        </w:pict>
      </w:r>
      <w:r w:rsidR="00361DB5" w:rsidRPr="00511B2F">
        <w:rPr>
          <w:sz w:val="28"/>
        </w:rPr>
        <w:t>;</w:t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</w:r>
      <w:r w:rsidR="00361DB5" w:rsidRPr="00511B2F">
        <w:rPr>
          <w:sz w:val="28"/>
        </w:rPr>
        <w:tab/>
        <w:t>(5)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оптимальное значение этого отношения зависит от типа светильника и его КСС и определяется из справочных таблиц. Расстояние крайних светильников от стен </w:t>
      </w:r>
      <w:r w:rsidRPr="00511B2F">
        <w:rPr>
          <w:sz w:val="28"/>
          <w:lang w:val="en-US"/>
        </w:rPr>
        <w:t>L</w:t>
      </w:r>
      <w:r w:rsidRPr="00511B2F">
        <w:rPr>
          <w:sz w:val="28"/>
        </w:rPr>
        <w:t xml:space="preserve">2 следует принимать в пределах /0,3 – 0,5/ </w:t>
      </w:r>
      <w:r w:rsidRPr="00511B2F">
        <w:rPr>
          <w:sz w:val="28"/>
          <w:lang w:val="en-US"/>
        </w:rPr>
        <w:t>L</w:t>
      </w:r>
      <w:r w:rsidRPr="00511B2F">
        <w:rPr>
          <w:sz w:val="28"/>
        </w:rPr>
        <w:t>1.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Коэффициент использования светового потока (находится из таблиц):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h</w:t>
      </w:r>
      <w:r w:rsidRPr="00511B2F">
        <w:rPr>
          <w:sz w:val="28"/>
        </w:rPr>
        <w:t xml:space="preserve"> = 1.35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Число светильников в осветительной установке </w:t>
      </w:r>
      <w:r w:rsidRPr="00511B2F">
        <w:rPr>
          <w:sz w:val="28"/>
          <w:szCs w:val="28"/>
        </w:rPr>
        <w:t>в соответствии с формулой (2)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Default="00CC116B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4" type="#_x0000_t75" style="width:143.25pt;height:30.75pt" fillcolor="window">
            <v:imagedata r:id="rId15" o:title=""/>
          </v:shape>
        </w:pict>
      </w:r>
    </w:p>
    <w:p w:rsidR="00F746FA" w:rsidRP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оптимальное отношение между рядами светильников к расче</w:t>
      </w:r>
      <w:r w:rsidR="00F746FA">
        <w:rPr>
          <w:sz w:val="28"/>
        </w:rPr>
        <w:t>тной высоте подвеса (из таблиц)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szCs w:val="28"/>
        </w:rPr>
        <w:sym w:font="Symbol" w:char="F06C"/>
      </w:r>
      <w:r w:rsidR="00F746FA">
        <w:rPr>
          <w:sz w:val="28"/>
        </w:rPr>
        <w:t xml:space="preserve"> = 1,5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Рекомендуемое расстояние между рядами:</w:t>
      </w: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L</w:t>
      </w:r>
      <w:r w:rsidRPr="00511B2F">
        <w:rPr>
          <w:sz w:val="28"/>
        </w:rPr>
        <w:t>1 = 1.5*1.</w:t>
      </w:r>
      <w:r w:rsidRPr="00C9568F">
        <w:rPr>
          <w:sz w:val="28"/>
        </w:rPr>
        <w:t>5</w:t>
      </w:r>
      <w:r w:rsidRPr="00511B2F">
        <w:rPr>
          <w:sz w:val="28"/>
        </w:rPr>
        <w:t>5 = 2.</w:t>
      </w:r>
      <w:r w:rsidRPr="00C9568F">
        <w:rPr>
          <w:sz w:val="28"/>
        </w:rPr>
        <w:t>3</w:t>
      </w:r>
      <w:r w:rsidR="00F746FA">
        <w:rPr>
          <w:sz w:val="28"/>
        </w:rPr>
        <w:t>25 (м)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511B2F">
        <w:rPr>
          <w:noProof/>
          <w:sz w:val="28"/>
        </w:rPr>
        <w:t xml:space="preserve">Рекомендуемое расстояние </w:t>
      </w:r>
      <w:r w:rsidR="00F746FA">
        <w:rPr>
          <w:noProof/>
          <w:sz w:val="28"/>
        </w:rPr>
        <w:t>от крайних светильников до стен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L</w:t>
      </w:r>
      <w:r w:rsidRPr="00511B2F">
        <w:rPr>
          <w:sz w:val="28"/>
        </w:rPr>
        <w:t>2 = 0,4*2,</w:t>
      </w:r>
      <w:r w:rsidRPr="00C9568F">
        <w:rPr>
          <w:sz w:val="28"/>
        </w:rPr>
        <w:t>3</w:t>
      </w:r>
      <w:r w:rsidRPr="00511B2F">
        <w:rPr>
          <w:sz w:val="28"/>
        </w:rPr>
        <w:t>25 = 0,</w:t>
      </w:r>
      <w:r w:rsidRPr="00C9568F">
        <w:rPr>
          <w:sz w:val="28"/>
        </w:rPr>
        <w:t>93</w:t>
      </w:r>
      <w:r w:rsidR="00F746FA">
        <w:rPr>
          <w:sz w:val="28"/>
        </w:rPr>
        <w:t xml:space="preserve"> (м)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Расстояние между светильник</w:t>
      </w:r>
      <w:r w:rsidR="00F746FA">
        <w:rPr>
          <w:sz w:val="28"/>
        </w:rPr>
        <w:t>ами в ряду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  <w:lang w:val="en-US"/>
        </w:rPr>
        <w:t>D</w:t>
      </w:r>
      <w:r w:rsidRPr="00511B2F">
        <w:rPr>
          <w:sz w:val="28"/>
        </w:rPr>
        <w:t xml:space="preserve"> = (</w:t>
      </w:r>
      <w:r w:rsidRPr="00511B2F">
        <w:rPr>
          <w:sz w:val="28"/>
          <w:lang w:val="en-US"/>
        </w:rPr>
        <w:t>A</w:t>
      </w:r>
      <w:r w:rsidRPr="00511B2F">
        <w:rPr>
          <w:sz w:val="28"/>
        </w:rPr>
        <w:t xml:space="preserve">-2 * </w:t>
      </w:r>
      <w:r w:rsidRPr="00511B2F">
        <w:rPr>
          <w:sz w:val="28"/>
          <w:lang w:val="en-US"/>
        </w:rPr>
        <w:t>a</w:t>
      </w:r>
      <w:r w:rsidRPr="00511B2F">
        <w:rPr>
          <w:sz w:val="28"/>
        </w:rPr>
        <w:t xml:space="preserve">-2 * </w:t>
      </w:r>
      <w:r w:rsidRPr="00511B2F">
        <w:rPr>
          <w:sz w:val="28"/>
          <w:lang w:val="en-US"/>
        </w:rPr>
        <w:t>L</w:t>
      </w:r>
      <w:r w:rsidRPr="00511B2F">
        <w:rPr>
          <w:sz w:val="28"/>
        </w:rPr>
        <w:t>2) = (3.9</w:t>
      </w:r>
      <w:r w:rsidR="00F746FA">
        <w:rPr>
          <w:sz w:val="28"/>
        </w:rPr>
        <w:t>-2 * 1.234-2 * 0.93) = 1.35 (м)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noProof/>
          <w:sz w:val="28"/>
        </w:rPr>
        <w:t>Так как количество ламп в ряду</w:t>
      </w:r>
      <w:r w:rsidR="00515CF0">
        <w:rPr>
          <w:noProof/>
          <w:sz w:val="28"/>
        </w:rPr>
        <w:t xml:space="preserve"> </w:t>
      </w:r>
      <w:r w:rsidRPr="00511B2F">
        <w:rPr>
          <w:noProof/>
          <w:sz w:val="28"/>
        </w:rPr>
        <w:t xml:space="preserve">= 2, то расстояние между светильниками в ряду = </w:t>
      </w:r>
      <w:r w:rsidRPr="00511B2F">
        <w:rPr>
          <w:sz w:val="28"/>
          <w:lang w:val="en-US"/>
        </w:rPr>
        <w:t>D</w:t>
      </w:r>
      <w:r w:rsidRPr="00511B2F">
        <w:rPr>
          <w:sz w:val="28"/>
        </w:rPr>
        <w:t>: 2 = 2,7 м.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</w:rPr>
      </w:pPr>
      <w:r w:rsidRPr="00511B2F">
        <w:rPr>
          <w:i w:val="0"/>
          <w:sz w:val="28"/>
        </w:rPr>
        <w:t>Схема №2 «План размещения светильников в помещении»</w:t>
      </w: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5" type="#_x0000_t75" style="width:318pt;height:194.25pt">
            <v:imagedata r:id="rId16" o:title=""/>
          </v:shape>
        </w:pict>
      </w:r>
      <w:r w:rsidR="00515CF0">
        <w:rPr>
          <w:sz w:val="28"/>
          <w:szCs w:val="24"/>
        </w:rPr>
        <w:t xml:space="preserve">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Из конструктивных соображений допускается изменять количество светильников в осветительной установке. При этом фактическое число светильников </w:t>
      </w:r>
      <w:r w:rsidRPr="00511B2F">
        <w:rPr>
          <w:sz w:val="28"/>
          <w:lang w:val="en-US"/>
        </w:rPr>
        <w:t>N</w:t>
      </w:r>
      <w:r w:rsidRPr="00511B2F">
        <w:rPr>
          <w:sz w:val="28"/>
        </w:rPr>
        <w:t xml:space="preserve">ф не должно отличаться от расчетного </w:t>
      </w:r>
      <w:r w:rsidRPr="00511B2F">
        <w:rPr>
          <w:sz w:val="28"/>
          <w:lang w:val="en-US"/>
        </w:rPr>
        <w:t>N</w:t>
      </w:r>
      <w:r w:rsidRPr="00511B2F">
        <w:rPr>
          <w:sz w:val="28"/>
        </w:rPr>
        <w:t>, не менее</w:t>
      </w:r>
      <w:r w:rsidR="00515CF0">
        <w:rPr>
          <w:sz w:val="28"/>
        </w:rPr>
        <w:t xml:space="preserve"> </w:t>
      </w:r>
      <w:r w:rsidRPr="00511B2F">
        <w:rPr>
          <w:sz w:val="28"/>
        </w:rPr>
        <w:t>- 10% и более +20%. В данном помещении число светильников составило 1,1 шт., что соответствует данному условию.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При эксплуатации установок искусственного освещения необходимо регулярно производить очистку светильников от загрязнений, своевременную замену перегоревших или отработавших свой срок службы ламп, контроль напряжений в осветительной сети, регулярную окраску или побелку стен и потолка. Периодически, но не реже</w:t>
      </w:r>
      <w:r w:rsidR="00515CF0">
        <w:rPr>
          <w:sz w:val="28"/>
        </w:rPr>
        <w:t xml:space="preserve"> </w:t>
      </w:r>
      <w:r w:rsidRPr="00511B2F">
        <w:rPr>
          <w:sz w:val="28"/>
        </w:rPr>
        <w:t>одного раза в год, должен проводиться контроль освещенности на рабочих поверхностях с помощью фотоэлектрических люксметров Ю-116, Ю-117 и др.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511B2F">
        <w:rPr>
          <w:sz w:val="28"/>
          <w:szCs w:val="32"/>
        </w:rPr>
        <w:t>Электробезопасность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11B2F">
        <w:rPr>
          <w:snapToGrid w:val="0"/>
          <w:sz w:val="28"/>
          <w:szCs w:val="28"/>
        </w:rPr>
        <w:t>Помещение вычислительной лаборатории относится к классу помещений без повышенной опасности, т.к. помещение сухое, нежаркое, с токонепроводящим полом, без токопроводящей пыли, отсутствует возможность одновременного прикосновения человека к имеющим соединениям с землей металлоконструкций зданий, технологическим аппаратам, механизмам с одной стороны, и к металлическим корпусам электрооборудования, который при пробое изоляции могут оказаться под напряжением, - с другой.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Сопротивление изоляции для таких помещений должно соответствовать норме</w:t>
      </w:r>
      <w:r w:rsidR="00515CF0">
        <w:rPr>
          <w:sz w:val="28"/>
          <w:szCs w:val="28"/>
        </w:rPr>
        <w:t xml:space="preserve"> </w:t>
      </w:r>
      <w:r w:rsidRPr="00511B2F">
        <w:rPr>
          <w:sz w:val="28"/>
          <w:szCs w:val="28"/>
          <w:lang w:val="en-US"/>
        </w:rPr>
        <w:t>R</w:t>
      </w:r>
      <w:r w:rsidRPr="00511B2F">
        <w:rPr>
          <w:sz w:val="28"/>
          <w:szCs w:val="28"/>
        </w:rPr>
        <w:t xml:space="preserve">изол &gt; 0,5 МОм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В рассматриваемом помещении питание осуществляется электричеством 220В, 50Гц (однофазная сеть с дополнительным заземляющем проводом). Данное помещение относится к классу помещений без повышенной опасности, а также не имеет наружных электроустановок установок. Из сказанного выше следует, что защитное заземление выполнять не следует.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Сотрудники могут оказаться под</w:t>
      </w:r>
      <w:r w:rsidR="00515CF0">
        <w:rPr>
          <w:sz w:val="28"/>
          <w:szCs w:val="28"/>
        </w:rPr>
        <w:t xml:space="preserve"> </w:t>
      </w:r>
      <w:r w:rsidRPr="00511B2F">
        <w:rPr>
          <w:sz w:val="28"/>
          <w:szCs w:val="28"/>
        </w:rPr>
        <w:t xml:space="preserve">действием электрического тока при повреждении изоляции, а также при касании неизолированных контактов (в случае разборки техники). Допустимые значения напряжений прикосновения и токов при аварийном режиме работы техники согласно ГОСТ 12.1.038-82 приведены в таблице 8. Если требуется заземление, то оно должно составлять </w:t>
      </w:r>
      <w:r w:rsidRPr="00511B2F">
        <w:rPr>
          <w:sz w:val="28"/>
          <w:szCs w:val="28"/>
          <w:lang w:val="en-US"/>
        </w:rPr>
        <w:t>R</w:t>
      </w:r>
      <w:r w:rsidRPr="00511B2F">
        <w:rPr>
          <w:sz w:val="28"/>
          <w:szCs w:val="28"/>
        </w:rPr>
        <w:t>заземления &lt; 4 Ом.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  <w:szCs w:val="24"/>
        </w:rPr>
        <w:t>Таблица 8 - Допустимые значения напряжений прикосновения и токов при аварийном режиме работы техники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34"/>
        <w:gridCol w:w="1440"/>
        <w:gridCol w:w="720"/>
        <w:gridCol w:w="720"/>
        <w:gridCol w:w="720"/>
        <w:gridCol w:w="720"/>
        <w:gridCol w:w="720"/>
        <w:gridCol w:w="540"/>
        <w:gridCol w:w="540"/>
      </w:tblGrid>
      <w:tr w:rsidR="00361DB5" w:rsidRPr="00F746FA" w:rsidTr="00F746FA">
        <w:trPr>
          <w:cantSplit/>
        </w:trPr>
        <w:tc>
          <w:tcPr>
            <w:tcW w:w="1368" w:type="dxa"/>
            <w:vMerge w:val="restart"/>
            <w:vAlign w:val="center"/>
          </w:tcPr>
          <w:p w:rsid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t>Род и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Частота тока</w:t>
            </w:r>
          </w:p>
        </w:tc>
        <w:tc>
          <w:tcPr>
            <w:tcW w:w="1434" w:type="dxa"/>
            <w:vMerge w:val="restart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Нормируемая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величина</w:t>
            </w:r>
          </w:p>
        </w:tc>
        <w:tc>
          <w:tcPr>
            <w:tcW w:w="6120" w:type="dxa"/>
            <w:gridSpan w:val="8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Продолжительность воздействия, t, с</w:t>
            </w:r>
          </w:p>
        </w:tc>
      </w:tr>
      <w:tr w:rsidR="00361DB5" w:rsidRPr="00F746FA" w:rsidTr="00F746FA">
        <w:trPr>
          <w:cantSplit/>
        </w:trPr>
        <w:tc>
          <w:tcPr>
            <w:tcW w:w="1368" w:type="dxa"/>
            <w:vMerge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1434" w:type="dxa"/>
            <w:vMerge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0.01-0.08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0.1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0.2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0.4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0.5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0.8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&gt;1</w:t>
            </w:r>
          </w:p>
        </w:tc>
      </w:tr>
      <w:tr w:rsidR="00361DB5" w:rsidRPr="00F746FA" w:rsidTr="00F746FA">
        <w:trPr>
          <w:cantSplit/>
        </w:trPr>
        <w:tc>
          <w:tcPr>
            <w:tcW w:w="1368" w:type="dxa"/>
            <w:vMerge w:val="restart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Переменный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 Гц</w:t>
            </w:r>
          </w:p>
        </w:tc>
        <w:tc>
          <w:tcPr>
            <w:tcW w:w="1434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Uпр, В</w:t>
            </w: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650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250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125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65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36</w:t>
            </w:r>
          </w:p>
        </w:tc>
      </w:tr>
      <w:tr w:rsidR="00361DB5" w:rsidRPr="00F746FA" w:rsidTr="00F746FA">
        <w:trPr>
          <w:cantSplit/>
        </w:trPr>
        <w:tc>
          <w:tcPr>
            <w:tcW w:w="1368" w:type="dxa"/>
            <w:vMerge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1434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Ir, mA</w:t>
            </w: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650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250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125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100</w:t>
            </w:r>
          </w:p>
        </w:tc>
        <w:tc>
          <w:tcPr>
            <w:tcW w:w="72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65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</w:t>
            </w:r>
          </w:p>
        </w:tc>
        <w:tc>
          <w:tcPr>
            <w:tcW w:w="5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6</w:t>
            </w:r>
          </w:p>
        </w:tc>
      </w:tr>
    </w:tbl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В распоряжении каждого пользователя ЭВМ имеется персональный компьютер (IBM PC совместимый).</w:t>
      </w:r>
      <w:r w:rsidR="00515CF0">
        <w:rPr>
          <w:sz w:val="28"/>
          <w:szCs w:val="28"/>
        </w:rPr>
        <w:t xml:space="preserve"> </w:t>
      </w:r>
      <w:r w:rsidRPr="00511B2F">
        <w:rPr>
          <w:sz w:val="28"/>
          <w:szCs w:val="28"/>
        </w:rPr>
        <w:t>Кроме</w:t>
      </w:r>
      <w:r w:rsidR="00515CF0">
        <w:rPr>
          <w:sz w:val="28"/>
          <w:szCs w:val="28"/>
        </w:rPr>
        <w:t xml:space="preserve"> </w:t>
      </w:r>
      <w:r w:rsidRPr="00511B2F">
        <w:rPr>
          <w:sz w:val="28"/>
          <w:szCs w:val="28"/>
        </w:rPr>
        <w:t>того, в помещении имеется сканер и лазерный принтер. Все эти устройства являются законченными изделиями и удовлетворяют требованиям электробезопасности. Вероятность поражения человека электрическим током при правильном использовании оргтехники практически сведена на нет.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511B2F" w:rsidRDefault="00361DB5" w:rsidP="00511B2F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32"/>
        </w:rPr>
      </w:pPr>
      <w:r w:rsidRPr="00511B2F">
        <w:rPr>
          <w:b w:val="0"/>
          <w:i w:val="0"/>
          <w:sz w:val="28"/>
          <w:szCs w:val="32"/>
        </w:rPr>
        <w:t>Пожарная безопасность</w:t>
      </w:r>
    </w:p>
    <w:p w:rsidR="00F746FA" w:rsidRPr="00C9568F" w:rsidRDefault="00F746FA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</w:p>
    <w:p w:rsidR="00361DB5" w:rsidRPr="00511B2F" w:rsidRDefault="00361DB5" w:rsidP="00511B2F">
      <w:pPr>
        <w:pStyle w:val="a5"/>
        <w:widowControl w:val="0"/>
        <w:spacing w:after="0"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Основными причинами пожара являются: короткое замыкание, перегрузка сети, большое переходное сопротивление, искрение и т.д. Для предупреждения пожаров и аварий от короткого замыкания, перегрузок сети, больших переходных сопротивлений необходим правильный выбор, монтаж и соблюдение установленного режима эксплуатации электрических</w:t>
      </w:r>
      <w:r w:rsidR="00515CF0">
        <w:rPr>
          <w:sz w:val="28"/>
        </w:rPr>
        <w:t xml:space="preserve"> </w:t>
      </w:r>
      <w:r w:rsidRPr="00511B2F">
        <w:rPr>
          <w:sz w:val="28"/>
        </w:rPr>
        <w:t>сетей и электроустановок в зависимости от взрывопожарной опасности участков и зон, в которых установлено электрооборудование.</w:t>
      </w:r>
      <w:r w:rsidR="00515CF0">
        <w:rPr>
          <w:sz w:val="28"/>
        </w:rPr>
        <w:t xml:space="preserve"> </w:t>
      </w:r>
      <w:r w:rsidRPr="00511B2F">
        <w:rPr>
          <w:sz w:val="28"/>
        </w:rPr>
        <w:t>Помещения в зависимости от способности к образованию взрывоопасных смесей или возгоранию находящихся в них материалов и веществ, делятся на взрывоопасные и пожароопасные.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 xml:space="preserve">По степени пожарной опасности наше помещение относится к классу </w:t>
      </w:r>
    </w:p>
    <w:p w:rsidR="00F746FA" w:rsidRPr="00C9568F" w:rsidRDefault="00F746FA" w:rsidP="00511B2F">
      <w:pPr>
        <w:pStyle w:val="a5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</w:rPr>
      </w:pPr>
    </w:p>
    <w:p w:rsidR="00361DB5" w:rsidRPr="00C9568F" w:rsidRDefault="00F746FA" w:rsidP="00511B2F">
      <w:pPr>
        <w:pStyle w:val="a5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 – ПА</w:t>
      </w:r>
    </w:p>
    <w:p w:rsidR="00F746FA" w:rsidRPr="00C9568F" w:rsidRDefault="00F746FA" w:rsidP="00511B2F">
      <w:pPr>
        <w:pStyle w:val="a3"/>
        <w:widowControl w:val="0"/>
        <w:spacing w:line="360" w:lineRule="auto"/>
        <w:ind w:firstLine="709"/>
        <w:rPr>
          <w:sz w:val="28"/>
        </w:rPr>
      </w:pP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Согласно СанПиН 2.2.2.542 – 96 ссылки на обязательность соблюдения установленных санитарно – гигиенических требований должны быть включены в государственные стандарты и иные нормативные и технические документы, устанавливающие требования к конструкции, качеству, безопасности, условиям производства и эксплуатации ПК, а также к организации технологических процессов и производств с их применением. В соответствии с типовыми правилами пожарной безопасности промышленных предприятий все производственные, складские, вспомогательные и административные здания должны быть обеспечены огнетушителями, пожарным инвентарём (бочки для воды, вёдра пожарные, ткань асбестовая, ящики с песком, пожарные щиты) и пожарным ручным инструментом (багры, ломы, топоры, ножницы), которые используются для локализации и ликвидации небольших возгораний,</w:t>
      </w:r>
      <w:r w:rsidR="00515CF0">
        <w:rPr>
          <w:sz w:val="28"/>
        </w:rPr>
        <w:t xml:space="preserve"> </w:t>
      </w:r>
      <w:r w:rsidRPr="00511B2F">
        <w:rPr>
          <w:sz w:val="28"/>
        </w:rPr>
        <w:t>а также пожаров их начальной стадии развития.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веществам пожаротушения, а также величины площадей производственных помещений.</w:t>
      </w: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  <w:r w:rsidRPr="00511B2F">
        <w:rPr>
          <w:sz w:val="28"/>
        </w:rPr>
        <w:t>Необходимое количество первичных средств пожаротушения определяют отдельно для каждого этажа и помещения с учётом данных, приведённых в таблице №9.</w:t>
      </w:r>
    </w:p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  <w:szCs w:val="24"/>
        </w:rPr>
        <w:t>Таблица №9. – Средства пожаротушения</w:t>
      </w:r>
    </w:p>
    <w:tbl>
      <w:tblPr>
        <w:tblW w:w="84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709"/>
        <w:gridCol w:w="1559"/>
        <w:gridCol w:w="1276"/>
        <w:gridCol w:w="1133"/>
        <w:gridCol w:w="1276"/>
      </w:tblGrid>
      <w:tr w:rsidR="00361DB5" w:rsidRPr="00F746FA" w:rsidTr="00F746FA">
        <w:trPr>
          <w:cantSplit/>
          <w:trHeight w:val="2134"/>
        </w:trPr>
        <w:tc>
          <w:tcPr>
            <w:tcW w:w="1809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Наименование помещений, сооружений и установок</w:t>
            </w:r>
          </w:p>
        </w:tc>
        <w:tc>
          <w:tcPr>
            <w:tcW w:w="709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Защищаемая площадь, м²</w:t>
            </w:r>
          </w:p>
        </w:tc>
        <w:tc>
          <w:tcPr>
            <w:tcW w:w="709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Углекислотные огнетушители</w:t>
            </w:r>
          </w:p>
        </w:tc>
        <w:tc>
          <w:tcPr>
            <w:tcW w:w="1559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Пенные, химические, воздушно-пенные и жидкостные огнетушители, шт.</w:t>
            </w:r>
          </w:p>
        </w:tc>
        <w:tc>
          <w:tcPr>
            <w:tcW w:w="1276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Ящик с песком вместимостью 0,5; 1,0;3,0 и лопата, шт.</w:t>
            </w:r>
          </w:p>
        </w:tc>
        <w:tc>
          <w:tcPr>
            <w:tcW w:w="1133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Войлок, кошма или асбест:</w:t>
            </w:r>
            <w:r w:rsidR="00515CF0" w:rsidRPr="00F746FA">
              <w:t xml:space="preserve"> </w:t>
            </w:r>
            <w:r w:rsidRPr="00F746FA">
              <w:t>/1х1,2х1,2х2 м/, шт</w:t>
            </w:r>
          </w:p>
        </w:tc>
        <w:tc>
          <w:tcPr>
            <w:tcW w:w="1276" w:type="dxa"/>
            <w:textDirection w:val="btLr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Бочка с водой вместимостью не менее 0,2 м и ведро, шт.</w:t>
            </w:r>
          </w:p>
        </w:tc>
      </w:tr>
      <w:tr w:rsidR="00361DB5" w:rsidRPr="00F746FA" w:rsidTr="00F746FA">
        <w:trPr>
          <w:trHeight w:val="1389"/>
        </w:trPr>
        <w:tc>
          <w:tcPr>
            <w:tcW w:w="1809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Вычислительные центры, машиносчётные станции.</w:t>
            </w:r>
          </w:p>
        </w:tc>
        <w:tc>
          <w:tcPr>
            <w:tcW w:w="709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100</w:t>
            </w:r>
          </w:p>
        </w:tc>
        <w:tc>
          <w:tcPr>
            <w:tcW w:w="709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</w:t>
            </w:r>
          </w:p>
        </w:tc>
        <w:tc>
          <w:tcPr>
            <w:tcW w:w="1559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</w:t>
            </w:r>
          </w:p>
        </w:tc>
        <w:tc>
          <w:tcPr>
            <w:tcW w:w="1276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-</w:t>
            </w:r>
          </w:p>
        </w:tc>
        <w:tc>
          <w:tcPr>
            <w:tcW w:w="1133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</w:t>
            </w:r>
          </w:p>
        </w:tc>
        <w:tc>
          <w:tcPr>
            <w:tcW w:w="1276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-</w:t>
            </w:r>
          </w:p>
        </w:tc>
      </w:tr>
    </w:tbl>
    <w:p w:rsidR="00361DB5" w:rsidRPr="00511B2F" w:rsidRDefault="00361DB5" w:rsidP="00511B2F">
      <w:pPr>
        <w:pStyle w:val="a3"/>
        <w:widowControl w:val="0"/>
        <w:spacing w:line="360" w:lineRule="auto"/>
        <w:ind w:firstLine="709"/>
        <w:rPr>
          <w:sz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</w:rPr>
      </w:pPr>
      <w:r w:rsidRPr="00511B2F">
        <w:rPr>
          <w:sz w:val="28"/>
        </w:rPr>
        <w:t>Применение автоматических средств обнаружения пожаров является одним из основных условий обеспечения пожарной безопасности на производстве, так как позволяет своевременно известить о пожаре и принять меры к быстрой его ликвидации. Наиболее надёжной системой извещения о пожаре является электрическая пожарная сигнализация, которая бывает автоматической и ручной.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 xml:space="preserve">Рекомендуется применять автоматические средства обнаружения пожаров. В качестве такого средства выступает электрическая пожарная сигнализация. Такая система включает: извещатели, линии связи, приемную станцию (коммутатор), источник питания, звуковые и звуковые средства сигнализации.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По способу соединения извещателей с приемной станцией различают две системы: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- лучевую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- кольцевую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Пожарные извещатели делятся на тепловые, дымовые и световые. Для данного помещения наиболее целесообразно выбрать дымовые пожарные извещатели в количестве 1 штуки. Количество извещателей выбирается исходя из площади помещения, высоты потолков и требований по установке извещателей, для высоты потолка до 3.5м. Тип извещателя в таблице 10.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  <w:szCs w:val="24"/>
        </w:rPr>
        <w:t>Таблица 10 - Требования по установке дымовых пожарный извещателей для высоты потолков до 3,5м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10"/>
        <w:gridCol w:w="2700"/>
      </w:tblGrid>
      <w:tr w:rsidR="00361DB5" w:rsidRPr="00F746FA" w:rsidTr="00F746FA">
        <w:trPr>
          <w:cantSplit/>
        </w:trPr>
        <w:tc>
          <w:tcPr>
            <w:tcW w:w="3060" w:type="dxa"/>
            <w:vMerge w:val="restart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F746FA">
              <w:t>Максимальная площадь контролируемая одним извещателем, м</w:t>
            </w:r>
            <w:r w:rsidRPr="00F746FA">
              <w:rPr>
                <w:vertAlign w:val="superscript"/>
              </w:rPr>
              <w:t>2</w:t>
            </w:r>
          </w:p>
        </w:tc>
        <w:tc>
          <w:tcPr>
            <w:tcW w:w="5310" w:type="dxa"/>
            <w:gridSpan w:val="2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Максимальное расстояние, м</w:t>
            </w:r>
          </w:p>
        </w:tc>
      </w:tr>
      <w:tr w:rsidR="00361DB5" w:rsidRPr="00F746FA" w:rsidTr="00F746FA">
        <w:trPr>
          <w:cantSplit/>
        </w:trPr>
        <w:tc>
          <w:tcPr>
            <w:tcW w:w="3060" w:type="dxa"/>
            <w:vMerge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261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между извещателями</w:t>
            </w:r>
          </w:p>
        </w:tc>
        <w:tc>
          <w:tcPr>
            <w:tcW w:w="270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от извещателя до стены</w:t>
            </w:r>
          </w:p>
        </w:tc>
      </w:tr>
      <w:tr w:rsidR="00361DB5" w:rsidRPr="00F746FA" w:rsidTr="00F746FA">
        <w:tc>
          <w:tcPr>
            <w:tcW w:w="306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40</w:t>
            </w:r>
          </w:p>
        </w:tc>
        <w:tc>
          <w:tcPr>
            <w:tcW w:w="261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4</w:t>
            </w:r>
          </w:p>
        </w:tc>
        <w:tc>
          <w:tcPr>
            <w:tcW w:w="27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2.5</w:t>
            </w:r>
          </w:p>
        </w:tc>
      </w:tr>
    </w:tbl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Итак из ходя из таблицы видно, что требуется только 1 извещатель. Достаточно разместить один такой извещатель в центре комнаты.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 xml:space="preserve">Эффективным средством защиты электрооборудования от токов перегрузки и короткого замыкания является использование плавких предохранителей или автоматов защиты.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Для этого произведём следующие несложные расчёты: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По формуле (6) определим рабочий ток помещения, а по формуле (7) определим ток срабатывания плавкого предохр</w:t>
      </w:r>
      <w:r w:rsidR="00F746FA">
        <w:rPr>
          <w:sz w:val="28"/>
          <w:szCs w:val="28"/>
        </w:rPr>
        <w:t>анителя (автомата защиты), итак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93pt;height:33pt">
            <v:imagedata r:id="rId17" o:title=""/>
          </v:shape>
        </w:pict>
      </w:r>
      <w:r w:rsidR="00515CF0">
        <w:rPr>
          <w:sz w:val="28"/>
          <w:szCs w:val="28"/>
        </w:rPr>
        <w:t xml:space="preserve"> </w:t>
      </w:r>
      <w:r w:rsidR="00361DB5" w:rsidRPr="00511B2F">
        <w:rPr>
          <w:sz w:val="28"/>
          <w:szCs w:val="28"/>
        </w:rPr>
        <w:tab/>
      </w:r>
      <w:r w:rsidR="00361DB5" w:rsidRPr="00511B2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F746FA" w:rsidRPr="00C9568F">
        <w:rPr>
          <w:sz w:val="28"/>
          <w:szCs w:val="28"/>
        </w:rPr>
        <w:tab/>
      </w:r>
      <w:r w:rsidR="00361DB5" w:rsidRPr="00511B2F">
        <w:rPr>
          <w:sz w:val="28"/>
          <w:szCs w:val="28"/>
        </w:rPr>
        <w:t>(6)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C9568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 xml:space="preserve">где: </w:t>
      </w:r>
      <w:r w:rsidRPr="00511B2F">
        <w:rPr>
          <w:sz w:val="28"/>
          <w:szCs w:val="28"/>
          <w:lang w:val="en-US"/>
        </w:rPr>
        <w:t>P</w:t>
      </w:r>
      <w:r w:rsidRPr="00511B2F">
        <w:rPr>
          <w:sz w:val="28"/>
          <w:szCs w:val="28"/>
        </w:rPr>
        <w:t xml:space="preserve">потребления - сумма всех мощностей всех приборов в комнате, </w:t>
      </w:r>
      <w:r w:rsidRPr="00511B2F">
        <w:rPr>
          <w:sz w:val="28"/>
          <w:szCs w:val="28"/>
          <w:lang w:val="en-US"/>
        </w:rPr>
        <w:t>U</w:t>
      </w:r>
      <w:r w:rsidRPr="00511B2F">
        <w:rPr>
          <w:sz w:val="28"/>
          <w:szCs w:val="28"/>
        </w:rPr>
        <w:t xml:space="preserve">потребления – напряжение в сети, у нас оно 220В, </w:t>
      </w:r>
      <w:r w:rsidRPr="00511B2F">
        <w:rPr>
          <w:sz w:val="28"/>
          <w:szCs w:val="28"/>
          <w:lang w:val="en-US"/>
        </w:rPr>
        <w:t>I</w:t>
      </w:r>
      <w:r w:rsidRPr="00511B2F">
        <w:rPr>
          <w:sz w:val="28"/>
          <w:szCs w:val="28"/>
        </w:rPr>
        <w:t>рабочий – ток на все приборы.</w:t>
      </w:r>
    </w:p>
    <w:p w:rsidR="00F746FA" w:rsidRPr="00C9568F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87pt;height:15.75pt">
            <v:imagedata r:id="rId18" o:title=""/>
          </v:shape>
        </w:pict>
      </w:r>
      <w:r w:rsidR="00515CF0">
        <w:rPr>
          <w:sz w:val="28"/>
          <w:szCs w:val="28"/>
        </w:rPr>
        <w:t xml:space="preserve"> </w:t>
      </w:r>
      <w:r w:rsidR="00361DB5" w:rsidRPr="00511B2F">
        <w:rPr>
          <w:sz w:val="28"/>
          <w:szCs w:val="28"/>
        </w:rPr>
        <w:tab/>
      </w:r>
      <w:r w:rsidR="00361DB5" w:rsidRPr="00511B2F">
        <w:rPr>
          <w:sz w:val="28"/>
          <w:szCs w:val="28"/>
        </w:rPr>
        <w:tab/>
      </w:r>
      <w:r w:rsidR="00361DB5" w:rsidRPr="00511B2F">
        <w:rPr>
          <w:sz w:val="28"/>
          <w:szCs w:val="28"/>
        </w:rPr>
        <w:tab/>
      </w:r>
      <w:r w:rsidR="00F746FA">
        <w:rPr>
          <w:sz w:val="28"/>
          <w:szCs w:val="28"/>
          <w:lang w:val="en-US"/>
        </w:rPr>
        <w:tab/>
      </w:r>
      <w:r w:rsidR="00F746FA">
        <w:rPr>
          <w:sz w:val="28"/>
          <w:szCs w:val="28"/>
          <w:lang w:val="en-US"/>
        </w:rPr>
        <w:tab/>
      </w:r>
      <w:r w:rsidR="00F746FA">
        <w:rPr>
          <w:sz w:val="28"/>
          <w:szCs w:val="28"/>
          <w:lang w:val="en-US"/>
        </w:rPr>
        <w:tab/>
      </w:r>
      <w:r w:rsidR="00F746FA">
        <w:rPr>
          <w:sz w:val="28"/>
          <w:szCs w:val="28"/>
          <w:lang w:val="en-US"/>
        </w:rPr>
        <w:tab/>
      </w:r>
      <w:r w:rsidR="00F746FA">
        <w:rPr>
          <w:sz w:val="28"/>
          <w:szCs w:val="28"/>
          <w:lang w:val="en-US"/>
        </w:rPr>
        <w:tab/>
      </w:r>
      <w:r w:rsidR="00F746FA">
        <w:rPr>
          <w:sz w:val="28"/>
          <w:szCs w:val="28"/>
          <w:lang w:val="en-US"/>
        </w:rPr>
        <w:tab/>
      </w:r>
      <w:r w:rsidR="00361DB5" w:rsidRPr="00511B2F">
        <w:rPr>
          <w:sz w:val="28"/>
          <w:szCs w:val="28"/>
        </w:rPr>
        <w:t>(7)</w: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 xml:space="preserve">где: </w:t>
      </w:r>
      <w:r w:rsidRPr="00511B2F">
        <w:rPr>
          <w:sz w:val="28"/>
          <w:szCs w:val="28"/>
          <w:lang w:val="en-US"/>
        </w:rPr>
        <w:t>I</w:t>
      </w:r>
      <w:r w:rsidRPr="00511B2F">
        <w:rPr>
          <w:sz w:val="28"/>
          <w:szCs w:val="28"/>
        </w:rPr>
        <w:t xml:space="preserve">срабатывания – ток, по которому выбирается плавкий предохранитель, </w:t>
      </w:r>
      <w:r w:rsidRPr="00511B2F">
        <w:rPr>
          <w:sz w:val="28"/>
          <w:szCs w:val="28"/>
          <w:lang w:val="en-US"/>
        </w:rPr>
        <w:t>K</w:t>
      </w:r>
      <w:r w:rsidRPr="00511B2F">
        <w:rPr>
          <w:sz w:val="28"/>
          <w:szCs w:val="28"/>
        </w:rPr>
        <w:t xml:space="preserve"> – коэффициент пересчёта, равен 1,3-1,4.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 xml:space="preserve">Итак, имеем следующие значения: </w: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444.75pt;height:30.75pt">
            <v:imagedata r:id="rId19" o:title=""/>
          </v:shape>
        </w:pict>
      </w:r>
    </w:p>
    <w:p w:rsidR="00F746FA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1B2F">
        <w:rPr>
          <w:sz w:val="28"/>
          <w:szCs w:val="28"/>
        </w:rPr>
        <w:t>Отсюда</w: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CC116B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31.25pt;height:15.75pt">
            <v:imagedata r:id="rId20" o:title=""/>
          </v:shape>
        </w:pic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Исходя из такого тока, следует выбрать плавкий предохранитель номиналом 15-20 Ампер, номенклатурой СП, ИП.</w:t>
      </w:r>
      <w:r w:rsidR="00515CF0">
        <w:rPr>
          <w:sz w:val="28"/>
          <w:szCs w:val="28"/>
        </w:rPr>
        <w:t xml:space="preserve"> 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1DB5" w:rsidRPr="00511B2F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61DB5" w:rsidRPr="00511B2F">
        <w:rPr>
          <w:sz w:val="28"/>
          <w:szCs w:val="32"/>
        </w:rPr>
        <w:t>Приборы, использованные при измерениях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В таблице 11 представлены характеристики приборов используемых в измерениях.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11B2F">
        <w:rPr>
          <w:sz w:val="28"/>
          <w:szCs w:val="24"/>
        </w:rPr>
        <w:t>Таблица 11 - Приборы, использованные при измерениях</w:t>
      </w:r>
    </w:p>
    <w:tbl>
      <w:tblPr>
        <w:tblW w:w="9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57"/>
        <w:gridCol w:w="1800"/>
        <w:gridCol w:w="1443"/>
        <w:gridCol w:w="1440"/>
        <w:gridCol w:w="1260"/>
      </w:tblGrid>
      <w:tr w:rsidR="00361DB5" w:rsidRPr="00F746FA" w:rsidTr="00F746FA">
        <w:trPr>
          <w:cantSplit/>
          <w:trHeight w:val="122"/>
        </w:trPr>
        <w:tc>
          <w:tcPr>
            <w:tcW w:w="1800" w:type="dxa"/>
            <w:vMerge w:val="restart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Измеряемая величина</w:t>
            </w:r>
          </w:p>
        </w:tc>
        <w:tc>
          <w:tcPr>
            <w:tcW w:w="1357" w:type="dxa"/>
            <w:vMerge w:val="restart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Допускаемая погрешность измерения</w:t>
            </w:r>
          </w:p>
        </w:tc>
        <w:tc>
          <w:tcPr>
            <w:tcW w:w="5943" w:type="dxa"/>
            <w:gridSpan w:val="4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Рабочие средства измерений</w:t>
            </w:r>
          </w:p>
        </w:tc>
      </w:tr>
      <w:tr w:rsidR="00361DB5" w:rsidRPr="00F746FA" w:rsidTr="00F746FA">
        <w:trPr>
          <w:cantSplit/>
        </w:trPr>
        <w:tc>
          <w:tcPr>
            <w:tcW w:w="1800" w:type="dxa"/>
            <w:vMerge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1357" w:type="dxa"/>
            <w:vMerge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</w:p>
        </w:tc>
        <w:tc>
          <w:tcPr>
            <w:tcW w:w="180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Название прибора</w:t>
            </w:r>
          </w:p>
        </w:tc>
        <w:tc>
          <w:tcPr>
            <w:tcW w:w="1443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Частотный диапазон</w:t>
            </w:r>
          </w:p>
        </w:tc>
        <w:tc>
          <w:tcPr>
            <w:tcW w:w="144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Динамический диапазон</w:t>
            </w:r>
          </w:p>
        </w:tc>
        <w:tc>
          <w:tcPr>
            <w:tcW w:w="1260" w:type="dxa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Погрешность измерения</w:t>
            </w:r>
          </w:p>
        </w:tc>
      </w:tr>
      <w:tr w:rsidR="00361DB5" w:rsidRPr="00F746FA" w:rsidTr="00F746FA"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 xml:space="preserve">Температура, </w:t>
            </w:r>
            <w:r w:rsidRPr="00F746FA">
              <w:rPr>
                <w:lang w:val="en-US"/>
              </w:rPr>
              <w:sym w:font="Symbol" w:char="F0B0"/>
            </w:r>
            <w:r w:rsidRPr="00F746FA">
              <w:rPr>
                <w:lang w:val="en-US"/>
              </w:rPr>
              <w:t>C</w:t>
            </w:r>
            <w:r w:rsidRPr="00F746FA">
              <w:t xml:space="preserve"> и Относительная влажность воздуха, %</w:t>
            </w:r>
          </w:p>
        </w:tc>
        <w:tc>
          <w:tcPr>
            <w:tcW w:w="1357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0.2</w:t>
            </w:r>
            <w:r w:rsidRPr="00F746FA">
              <w:rPr>
                <w:lang w:val="en-US"/>
              </w:rPr>
              <w:sym w:font="Symbol" w:char="F0B0"/>
            </w:r>
            <w:r w:rsidRPr="00F746FA">
              <w:rPr>
                <w:lang w:val="en-US"/>
              </w:rPr>
              <w:t>C</w:t>
            </w:r>
          </w:p>
        </w:tc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Аспирационный психрометр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или МВ-4М</w:t>
            </w:r>
          </w:p>
        </w:tc>
        <w:tc>
          <w:tcPr>
            <w:tcW w:w="1443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-</w:t>
            </w: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746FA">
              <w:t>-31..51</w:t>
            </w:r>
            <w:r w:rsidRPr="00F746FA">
              <w:rPr>
                <w:lang w:val="en-US"/>
              </w:rPr>
              <w:sym w:font="Symbol" w:char="F0B0"/>
            </w:r>
            <w:r w:rsidRPr="00F746FA">
              <w:rPr>
                <w:lang w:val="en-US"/>
              </w:rPr>
              <w:t>C</w:t>
            </w:r>
          </w:p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rPr>
                <w:lang w:val="en-US"/>
              </w:rPr>
              <w:t>10-100%</w:t>
            </w:r>
          </w:p>
        </w:tc>
        <w:tc>
          <w:tcPr>
            <w:tcW w:w="126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0.1</w:t>
            </w:r>
            <w:r w:rsidRPr="00F746FA">
              <w:rPr>
                <w:lang w:val="en-US"/>
              </w:rPr>
              <w:sym w:font="Symbol" w:char="F0B0"/>
            </w:r>
            <w:r w:rsidRPr="00F746FA">
              <w:rPr>
                <w:lang w:val="en-US"/>
              </w:rPr>
              <w:t>C</w:t>
            </w:r>
          </w:p>
        </w:tc>
      </w:tr>
      <w:tr w:rsidR="00361DB5" w:rsidRPr="00F746FA" w:rsidTr="00F746FA"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Уровень звукового давления, дБ</w:t>
            </w:r>
          </w:p>
        </w:tc>
        <w:tc>
          <w:tcPr>
            <w:tcW w:w="1357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-</w:t>
            </w:r>
          </w:p>
        </w:tc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ВШВ-003</w:t>
            </w:r>
          </w:p>
        </w:tc>
        <w:tc>
          <w:tcPr>
            <w:tcW w:w="1443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10 - 20000Гц</w:t>
            </w: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25-140 дБ</w:t>
            </w:r>
          </w:p>
        </w:tc>
        <w:tc>
          <w:tcPr>
            <w:tcW w:w="126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 дБ</w:t>
            </w:r>
          </w:p>
        </w:tc>
      </w:tr>
      <w:tr w:rsidR="00361DB5" w:rsidRPr="00F746FA" w:rsidTr="00F746FA"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Освещенность, лк</w:t>
            </w:r>
          </w:p>
        </w:tc>
        <w:tc>
          <w:tcPr>
            <w:tcW w:w="1357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5%</w:t>
            </w:r>
          </w:p>
        </w:tc>
        <w:tc>
          <w:tcPr>
            <w:tcW w:w="180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Люксметр Ю-116</w:t>
            </w:r>
          </w:p>
        </w:tc>
        <w:tc>
          <w:tcPr>
            <w:tcW w:w="1443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0.38-0.72 мкм</w:t>
            </w:r>
          </w:p>
        </w:tc>
        <w:tc>
          <w:tcPr>
            <w:tcW w:w="144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50-1000000 лк</w:t>
            </w:r>
          </w:p>
        </w:tc>
        <w:tc>
          <w:tcPr>
            <w:tcW w:w="1260" w:type="dxa"/>
            <w:vAlign w:val="center"/>
          </w:tcPr>
          <w:p w:rsidR="00361DB5" w:rsidRPr="00F746FA" w:rsidRDefault="00361DB5" w:rsidP="00F746FA">
            <w:pPr>
              <w:widowControl w:val="0"/>
              <w:spacing w:line="360" w:lineRule="auto"/>
              <w:jc w:val="both"/>
            </w:pPr>
            <w:r w:rsidRPr="00F746FA">
              <w:t>10%</w:t>
            </w:r>
          </w:p>
        </w:tc>
      </w:tr>
    </w:tbl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61DB5" w:rsidRP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  <w:r>
        <w:rPr>
          <w:sz w:val="28"/>
          <w:szCs w:val="32"/>
        </w:rPr>
        <w:t>Вывод</w:t>
      </w:r>
    </w:p>
    <w:p w:rsidR="00F746FA" w:rsidRDefault="00F746FA" w:rsidP="00511B2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В результате проведённых исследований всех факторов и параметров на рабочем м</w:t>
      </w:r>
      <w:r w:rsidR="00E404E6">
        <w:rPr>
          <w:sz w:val="28"/>
          <w:szCs w:val="28"/>
        </w:rPr>
        <w:t>есте программиста были обеспече</w:t>
      </w:r>
      <w:r w:rsidRPr="00511B2F">
        <w:rPr>
          <w:sz w:val="28"/>
          <w:szCs w:val="28"/>
        </w:rPr>
        <w:t>ны и соблюдены условия труда в плане микроклимата, вредных веществ и воздухообмена, шума и вибрации, электромагнитных излучений, освещённости, электробезопасности, пожарной безопасности, а также приведён список приборов для измерений соответствующих параметров;</w:t>
      </w:r>
    </w:p>
    <w:p w:rsidR="00361DB5" w:rsidRPr="00511B2F" w:rsidRDefault="00361DB5" w:rsidP="00511B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B2F">
        <w:rPr>
          <w:sz w:val="28"/>
          <w:szCs w:val="28"/>
        </w:rPr>
        <w:t>Все расчёты соответствуют нормам: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Микроклимат помещения соответствует</w:t>
      </w:r>
      <w:r w:rsidR="00515CF0">
        <w:rPr>
          <w:sz w:val="28"/>
        </w:rPr>
        <w:t xml:space="preserve"> </w:t>
      </w:r>
      <w:r w:rsidRPr="00511B2F">
        <w:rPr>
          <w:sz w:val="28"/>
        </w:rPr>
        <w:t>всем нормам СанПиН 2.2.2.542 – 96 в производственных помещениях;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При проведении замеров на вредные вещества и пыль в помещении все значения показателей не превышали норм СанПиН 2.2.2.542 – 96;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Показатели шума и вибрации также не превышали верхней границы норм ГОСТ 12.1.003 – 89 ПДУ звука;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Согласно ГОСТ 12.1.006. – 88 «ССБТ Электромагнитные поля радиочастот» были проведены замеры показатели, которых были удовлетворительны;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Освещенность помещения была рассчитана согласно ГОСТ 6825-74;</w:t>
      </w:r>
    </w:p>
    <w:p w:rsidR="00361DB5" w:rsidRPr="00511B2F" w:rsidRDefault="00361DB5" w:rsidP="00F746FA">
      <w:pPr>
        <w:widowControl w:val="0"/>
        <w:numPr>
          <w:ilvl w:val="0"/>
          <w:numId w:val="4"/>
        </w:numPr>
        <w:tabs>
          <w:tab w:val="clear" w:pos="1520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511B2F">
        <w:rPr>
          <w:sz w:val="28"/>
        </w:rPr>
        <w:t>Пожарная безопасность соответствует всем нормам СанПиН 2.2.2.542 – 96 в производственных помещениях.</w:t>
      </w:r>
    </w:p>
    <w:p w:rsidR="00361DB5" w:rsidRPr="003F5CE5" w:rsidRDefault="00361DB5" w:rsidP="00F746FA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361DB5" w:rsidRPr="003F5CE5" w:rsidSect="00515CF0">
      <w:headerReference w:type="even" r:id="rId21"/>
      <w:headerReference w:type="default" r:id="rId22"/>
      <w:footerReference w:type="even" r:id="rId23"/>
      <w:headerReference w:type="first" r:id="rId24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E5" w:rsidRDefault="003F5CE5">
      <w:r>
        <w:separator/>
      </w:r>
    </w:p>
  </w:endnote>
  <w:endnote w:type="continuationSeparator" w:id="0">
    <w:p w:rsidR="003F5CE5" w:rsidRDefault="003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B5" w:rsidRDefault="00361DB5">
    <w:pPr>
      <w:pStyle w:val="aa"/>
      <w:framePr w:wrap="around" w:vAnchor="text" w:hAnchor="margin" w:xAlign="center" w:y="1"/>
      <w:rPr>
        <w:rStyle w:val="a9"/>
      </w:rPr>
    </w:pPr>
  </w:p>
  <w:p w:rsidR="00361DB5" w:rsidRDefault="00361D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E5" w:rsidRDefault="003F5CE5">
      <w:r>
        <w:separator/>
      </w:r>
    </w:p>
  </w:footnote>
  <w:footnote w:type="continuationSeparator" w:id="0">
    <w:p w:rsidR="003F5CE5" w:rsidRDefault="003F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B5" w:rsidRDefault="00361DB5">
    <w:pPr>
      <w:pStyle w:val="a7"/>
      <w:framePr w:wrap="around" w:vAnchor="text" w:hAnchor="margin" w:xAlign="right" w:y="1"/>
      <w:rPr>
        <w:rStyle w:val="a9"/>
      </w:rPr>
    </w:pPr>
  </w:p>
  <w:p w:rsidR="00361DB5" w:rsidRDefault="00361DB5">
    <w:pPr>
      <w:pStyle w:val="a7"/>
      <w:ind w:right="360"/>
    </w:pPr>
    <w:r>
      <w:rPr>
        <w:rStyle w:val="a9"/>
        <w:noProof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2F" w:rsidRPr="00511B2F" w:rsidRDefault="00511B2F" w:rsidP="00511B2F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2F" w:rsidRPr="00511B2F" w:rsidRDefault="00511B2F" w:rsidP="00511B2F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8CA"/>
    <w:multiLevelType w:val="hybridMultilevel"/>
    <w:tmpl w:val="F9FCFBBC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>
    <w:nsid w:val="2D391FDD"/>
    <w:multiLevelType w:val="hybridMultilevel"/>
    <w:tmpl w:val="1CC62A1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60A6741"/>
    <w:multiLevelType w:val="singleLevel"/>
    <w:tmpl w:val="02AA9B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9A64EA"/>
    <w:multiLevelType w:val="hybridMultilevel"/>
    <w:tmpl w:val="403C87EA"/>
    <w:lvl w:ilvl="0" w:tplc="FFFFFFFF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B2F"/>
    <w:rsid w:val="000C5936"/>
    <w:rsid w:val="001457DF"/>
    <w:rsid w:val="00361DB5"/>
    <w:rsid w:val="003F5CE5"/>
    <w:rsid w:val="00511B2F"/>
    <w:rsid w:val="00515CF0"/>
    <w:rsid w:val="005B79B6"/>
    <w:rsid w:val="00C9568F"/>
    <w:rsid w:val="00CC116B"/>
    <w:rsid w:val="00E404E6"/>
    <w:rsid w:val="00F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38B8F440-B1DD-4535-AB8F-CCA968C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720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и санитарно-гигиенические условия труда на рабочем месте программиста</vt:lpstr>
    </vt:vector>
  </TitlesOfParts>
  <Company>Истина</Company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и санитарно-гигиенические условия труда на рабочем месте программиста</dc:title>
  <dc:subject/>
  <dc:creator>Сергей</dc:creator>
  <cp:keywords/>
  <dc:description/>
  <cp:lastModifiedBy>admin</cp:lastModifiedBy>
  <cp:revision>2</cp:revision>
  <cp:lastPrinted>2005-01-28T08:13:00Z</cp:lastPrinted>
  <dcterms:created xsi:type="dcterms:W3CDTF">2014-03-26T04:38:00Z</dcterms:created>
  <dcterms:modified xsi:type="dcterms:W3CDTF">2014-03-26T04:38:00Z</dcterms:modified>
</cp:coreProperties>
</file>