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2C" w:rsidRPr="009702E0" w:rsidRDefault="004A282C" w:rsidP="004C6B4E">
      <w:pPr>
        <w:pStyle w:val="1"/>
        <w:keepNext w:val="0"/>
        <w:widowControl w:val="0"/>
        <w:spacing w:line="360" w:lineRule="auto"/>
        <w:rPr>
          <w:b w:val="0"/>
          <w:sz w:val="28"/>
          <w:szCs w:val="28"/>
        </w:rPr>
      </w:pPr>
      <w:r w:rsidRPr="009702E0">
        <w:rPr>
          <w:b w:val="0"/>
          <w:sz w:val="28"/>
          <w:szCs w:val="28"/>
        </w:rPr>
        <w:t>Федеральное агентство по образованию РФ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ГОУ ВПО «Челябинский государственный университет»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Факультет экономики отраслей бизнеса и администрирования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Кафедра отраслей и рынков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Курсовая по дисциплине: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Технология переработки нефти и газа</w:t>
      </w:r>
    </w:p>
    <w:p w:rsid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 xml:space="preserve">Тема: 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Туймазинское месторождение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P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Pr="009702E0" w:rsidRDefault="009702E0" w:rsidP="004C6B4E">
      <w:pPr>
        <w:widowControl w:val="0"/>
        <w:spacing w:after="0" w:line="360" w:lineRule="auto"/>
        <w:jc w:val="right"/>
        <w:rPr>
          <w:szCs w:val="28"/>
        </w:rPr>
      </w:pPr>
      <w:r w:rsidRPr="009702E0">
        <w:rPr>
          <w:szCs w:val="28"/>
        </w:rPr>
        <w:t>Выполнила:</w:t>
      </w:r>
    </w:p>
    <w:p w:rsidR="009702E0" w:rsidRPr="009702E0" w:rsidRDefault="009702E0" w:rsidP="004C6B4E">
      <w:pPr>
        <w:widowControl w:val="0"/>
        <w:spacing w:after="0" w:line="360" w:lineRule="auto"/>
        <w:jc w:val="right"/>
        <w:rPr>
          <w:szCs w:val="28"/>
        </w:rPr>
      </w:pPr>
      <w:r w:rsidRPr="009702E0">
        <w:rPr>
          <w:szCs w:val="28"/>
        </w:rPr>
        <w:t>студентка группы 21-П-304</w:t>
      </w:r>
    </w:p>
    <w:p w:rsidR="009702E0" w:rsidRPr="009702E0" w:rsidRDefault="009702E0" w:rsidP="004C6B4E">
      <w:pPr>
        <w:widowControl w:val="0"/>
        <w:spacing w:after="0" w:line="360" w:lineRule="auto"/>
        <w:jc w:val="right"/>
        <w:rPr>
          <w:szCs w:val="28"/>
        </w:rPr>
      </w:pPr>
      <w:r w:rsidRPr="009702E0">
        <w:rPr>
          <w:szCs w:val="28"/>
        </w:rPr>
        <w:t>Кузнецова С.Ю.</w:t>
      </w:r>
    </w:p>
    <w:p w:rsidR="004A282C" w:rsidRPr="009702E0" w:rsidRDefault="004A282C" w:rsidP="004C6B4E">
      <w:pPr>
        <w:widowControl w:val="0"/>
        <w:spacing w:after="0" w:line="360" w:lineRule="auto"/>
        <w:jc w:val="right"/>
        <w:rPr>
          <w:szCs w:val="28"/>
        </w:rPr>
      </w:pPr>
      <w:r w:rsidRPr="009702E0">
        <w:rPr>
          <w:szCs w:val="28"/>
        </w:rPr>
        <w:t>Проверила: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Пыхова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Н.В.</w:t>
      </w: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9702E0" w:rsidRDefault="009702E0" w:rsidP="004C6B4E">
      <w:pPr>
        <w:widowControl w:val="0"/>
        <w:spacing w:after="0" w:line="360" w:lineRule="auto"/>
        <w:jc w:val="center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center"/>
        <w:rPr>
          <w:szCs w:val="28"/>
        </w:rPr>
      </w:pPr>
      <w:r w:rsidRPr="009702E0">
        <w:rPr>
          <w:szCs w:val="28"/>
        </w:rPr>
        <w:t>Челябинск-2010</w:t>
      </w:r>
    </w:p>
    <w:p w:rsidR="009702E0" w:rsidRDefault="009702E0" w:rsidP="004C6B4E">
      <w:pPr>
        <w:widowControl w:val="0"/>
        <w:rPr>
          <w:szCs w:val="28"/>
        </w:rPr>
      </w:pPr>
      <w:r>
        <w:rPr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Содержание:</w:t>
      </w:r>
    </w:p>
    <w:p w:rsidR="009702E0" w:rsidRDefault="009702E0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Глава 1.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Описание и характеристики Туймазинского нефтяного месторождения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Глава 2.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Нефтеперереработка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2.1 Краткое описание действия установок по обессоливанию и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обезвоживанию нефти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2.2 Первичная переработка — перегонка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2.3 Вторичная переработка — крекинг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2.4 Каталитический риформинг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2.5 Отложения парафина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2.6 Закачка углекислоты.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Глава 3. ГОСТ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Глава 4. Экологические проблемы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4.1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Воздух, которым мы дышим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4.2 Вода - бесценный дар природы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4.3 Почва</w:t>
      </w:r>
    </w:p>
    <w:p w:rsidR="004A282C" w:rsidRPr="009702E0" w:rsidRDefault="004A282C" w:rsidP="004C6B4E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>Вывод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6B4E" w:rsidRDefault="004C6B4E" w:rsidP="004C6B4E">
      <w:pPr>
        <w:widowControl w:val="0"/>
        <w:rPr>
          <w:szCs w:val="28"/>
        </w:rPr>
      </w:pPr>
      <w:r>
        <w:rPr>
          <w:szCs w:val="28"/>
        </w:rPr>
        <w:br w:type="page"/>
      </w:r>
    </w:p>
    <w:p w:rsidR="004A282C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Введение</w:t>
      </w:r>
    </w:p>
    <w:p w:rsidR="004C6B4E" w:rsidRPr="009702E0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Нефть на территории Башкирии обнаружили в XVIII веке: в 1770 году экспедицией Академии наук во главе с академиком Иваном Лепехиным был найден небольшой источник горной нефти в пяти верстах от деревни Кусяпкулово. В конце XIX века поиском нефти в этом районе занялись несколько частных предпринимателей. Однако все это были лишь единичные попытки — промышленное освоение местных нефтяных запасов началось гораздо позже, в 1930-х годах (в прошлом году республика Башкортостан торжественно отметила 75-летие своей нефтяной отрасли).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Первый нефтяной фонтан забил в 1932 году из скважины, пробуренной возле деревни Ишимбаево. Уже в 1936-м в республике был добыт первый миллион тонн нефти, а после ввода в промышленную эксплуатацию Ишимбайского и Кусяпкуловского месторождений Башкирия вышла на третье место в СССР по объемам нефтедобычи. В сентябре 1944 года началась промышленная эксплуатация Туймазинского месторождения, которое вошло в пятерку крупнейших по запасам нефти месторождений в мире, затем введены еще с десяток крупных залежей, и вскоре республика вышла в лидеры СССР по объемам нефтедобычи. Своего пикового уровня — 47,9 </w:t>
      </w:r>
      <w:r w:rsidR="004C6B4E" w:rsidRPr="009702E0">
        <w:rPr>
          <w:szCs w:val="28"/>
        </w:rPr>
        <w:t>млн.</w:t>
      </w:r>
      <w:r w:rsidRPr="009702E0">
        <w:rPr>
          <w:szCs w:val="28"/>
        </w:rPr>
        <w:t xml:space="preserve"> т — добыча достигла в 1967 году, и повторить этот рекорд в последующие годы не удалось. До 1980-х годов ее удавалось поддерживать на уровне 40 </w:t>
      </w:r>
      <w:r w:rsidR="004C6B4E" w:rsidRPr="009702E0">
        <w:rPr>
          <w:szCs w:val="28"/>
        </w:rPr>
        <w:t>млн.</w:t>
      </w:r>
      <w:r w:rsidRPr="009702E0">
        <w:rPr>
          <w:szCs w:val="28"/>
        </w:rPr>
        <w:t xml:space="preserve"> т в год, но затем из-за естественного истощения запасов и дороговизны разведочных работ она начала стремительно падать. Только использование новых технологий повышения нефтеотдачи пластов позволило с начала 2000-х годов зафиксировать добычу на отметке около 11 </w:t>
      </w:r>
      <w:r w:rsidR="004C6B4E" w:rsidRPr="009702E0">
        <w:rPr>
          <w:szCs w:val="28"/>
        </w:rPr>
        <w:t>млн.</w:t>
      </w:r>
      <w:r w:rsidRPr="009702E0">
        <w:rPr>
          <w:szCs w:val="28"/>
        </w:rPr>
        <w:t xml:space="preserve"> т.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На сегодня, по данным башкирского территориального агентства по недропользованию, доказанные запасы нефти Туймазинское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месторождение</w:t>
      </w:r>
      <w:r w:rsidR="009702E0">
        <w:rPr>
          <w:szCs w:val="28"/>
        </w:rPr>
        <w:t xml:space="preserve"> </w:t>
      </w:r>
      <w:r w:rsidRPr="009702E0">
        <w:rPr>
          <w:szCs w:val="28"/>
        </w:rPr>
        <w:t xml:space="preserve">располагает запасами более 30 </w:t>
      </w:r>
      <w:r w:rsidR="004C6B4E" w:rsidRPr="009702E0">
        <w:rPr>
          <w:szCs w:val="28"/>
        </w:rPr>
        <w:t>млн.</w:t>
      </w:r>
      <w:r w:rsidRPr="009702E0">
        <w:rPr>
          <w:szCs w:val="28"/>
        </w:rPr>
        <w:t xml:space="preserve"> т сырья.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первой главе я описала Туймазинско</w:t>
      </w:r>
      <w:r w:rsidR="001E7762">
        <w:rPr>
          <w:szCs w:val="28"/>
        </w:rPr>
        <w:t>е</w:t>
      </w:r>
      <w:r w:rsidRPr="009702E0">
        <w:rPr>
          <w:szCs w:val="28"/>
        </w:rPr>
        <w:t xml:space="preserve"> месторождени</w:t>
      </w:r>
      <w:r w:rsidR="001E7762">
        <w:rPr>
          <w:szCs w:val="28"/>
        </w:rPr>
        <w:t>е</w:t>
      </w:r>
      <w:r w:rsidRPr="009702E0">
        <w:rPr>
          <w:szCs w:val="28"/>
        </w:rPr>
        <w:t xml:space="preserve"> и привела основные характеристики нефти.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Вторую главу я посвятила особенностям переработки </w:t>
      </w:r>
      <w:r w:rsidR="001E7762">
        <w:rPr>
          <w:szCs w:val="28"/>
        </w:rPr>
        <w:t xml:space="preserve">нефти </w:t>
      </w:r>
      <w:r w:rsidRPr="009702E0">
        <w:rPr>
          <w:szCs w:val="28"/>
        </w:rPr>
        <w:t>Туймазинского месторождения.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третьей главе я привела наиболее интересные выдержки из ГОСТа и по данной классификации определила условное обозначение Туймазинской нефти.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четвертой главе я рассказала о</w:t>
      </w:r>
      <w:r w:rsidR="001E7762">
        <w:rPr>
          <w:szCs w:val="28"/>
        </w:rPr>
        <w:t>б</w:t>
      </w:r>
      <w:r w:rsidRPr="009702E0">
        <w:rPr>
          <w:szCs w:val="28"/>
        </w:rPr>
        <w:t xml:space="preserve"> экологических проблемах Туймазинского района, причиной которых стала разработка находящегося по близости Туймазинского месторождения.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C6B4E" w:rsidRDefault="004C6B4E" w:rsidP="004C6B4E">
      <w:pPr>
        <w:widowControl w:val="0"/>
        <w:rPr>
          <w:b/>
          <w:szCs w:val="28"/>
        </w:rPr>
      </w:pPr>
      <w:r>
        <w:rPr>
          <w:b/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Глава 1. Описание и характеристики Туймазинского нефтяного месторождения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Туймазинское нефтяное месторождение расположено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в Российской Федерации, в Башкирии, близ города Туймазы. Относится к Волго-Уральской нефтегазоносной провинции. Открыто в 1937г., разрабатывается с 1939 г. Месторождение относится к классу крупных. Приурочено к Туймазинскому и Александровскому поднятиям, расположенным в пределах Альметьевской вершины Татарского свода. Размеры Туймазинского поднятия составляют 40 х 20 км. Осадочная толща в пределах месторождения представлена отложениями докембрийского и палеозойского возраста. Терригенные отложения развиты не повсеместно и представлены песчаниками толщиной 0-137 м.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Глубина залегания продуктивных горизонтов от 1100 до 1680 м. На месторождении выявлено 122 залежи. Основная нефтеносность связана с терригeнными девонскими отложениями, в которых открыто 54 залежи на глубинах 1690-1720 м. Общая толщина песчаных коллекторов около 70 м, пористость 17-22 %, проницаемость до 0,47 мкм</w:t>
      </w:r>
      <w:r w:rsidRPr="001E7762">
        <w:rPr>
          <w:szCs w:val="28"/>
          <w:vertAlign w:val="superscript"/>
        </w:rPr>
        <w:t>2</w:t>
      </w:r>
      <w:r w:rsidRPr="009702E0">
        <w:rPr>
          <w:szCs w:val="28"/>
        </w:rPr>
        <w:t>. Коллектор поровый. Залежи пластовые сводовые, преимущественно литологические экранированные, высота до 68 м. Начальные пластовые давления 17,2-18,1 Мпа. Температура 30о С. ВНК на отметках от -1485 до -1530 м.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известняках Девоновского яруса выявлено 8 массивных залежей на глубине 1130-1100 м. Пористость коллекторов 3 % . Высота залежей до 30 м, начальное пластовое давление 14 МПа. Плотность нефтей из отложений девона 889-894 кг/м3. Содержание серы 2,7-3 %.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известняках кизеловского горизонта выявлено 5 массивных залежей нефти на глубине 1070-1075 м. Высота залежей до 35 м. Плотность нефтей из пород каменноугольного возраста 889 –894 кг/м3 , содержание серы 2,7-3,0%.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Начальный дебит скважин 5 – 250 т/сут, но ежегодно он снижается на 5–10%.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Содержание парафина от 3,7 до 5,5%.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Основная масса извлекаемых запасов была добыта за 20 лет. Плановая добыча нефти составляет 900тыс. тонн в год.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6B4E" w:rsidRDefault="004C6B4E" w:rsidP="004C6B4E">
      <w:pPr>
        <w:widowControl w:val="0"/>
        <w:rPr>
          <w:b/>
          <w:szCs w:val="28"/>
        </w:rPr>
      </w:pPr>
      <w:r>
        <w:rPr>
          <w:b/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Глава 2.</w:t>
      </w:r>
      <w:r w:rsidR="004C6B4E">
        <w:rPr>
          <w:b/>
          <w:szCs w:val="28"/>
        </w:rPr>
        <w:t xml:space="preserve"> </w:t>
      </w:r>
      <w:r w:rsidRPr="009702E0">
        <w:rPr>
          <w:b/>
          <w:szCs w:val="28"/>
        </w:rPr>
        <w:t>Нефтеперереработка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Нефтепереработка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- крупнотоннажное производство, основанное на превращениях нефти, ее фракций и нефтяных газов в товарные нефтепродукты и сырье для нефтехимии и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основного органического синтеза. Это производство представляет собой совокупность осуществляемых на нефтеперерабатывающих заводах (НПЗ) физически</w:t>
      </w:r>
      <w:r w:rsidR="004C6B4E">
        <w:rPr>
          <w:szCs w:val="28"/>
        </w:rPr>
        <w:t>х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и химико</w:t>
      </w:r>
      <w:r w:rsidR="004C6B4E">
        <w:rPr>
          <w:szCs w:val="28"/>
        </w:rPr>
        <w:t>-</w:t>
      </w:r>
      <w:r w:rsidRPr="009702E0">
        <w:rPr>
          <w:szCs w:val="28"/>
        </w:rPr>
        <w:t>технологических процессов и операций, включающую подготовку сырья, его первичную и вторичную переработку.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Нефтехимия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- область химии, изучающая состав, свойства и химические превращения компонентов нефти и природного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газа, а также процессы их переработки. Главная задача нефтехимии -изучение и разработка методов и процессов переработки компонентов нефти и природного газа, главным образом углеводородов, в крупнотоннажные органические продукты, используемые преимущественно в качестве сырья для последующего выпуска на их основе товарных хим. продуктов с определенными потребительскими свойствами. Для достижения этой цели нефтехимия изучает свойства углеводородов нефти, исследует состав, строение и превращения смесей углеводородов, содержащихся в нефти, а также образующихся при переработке нефти и природного газа.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Основной органический синтез (тяжелый органический синтез)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- промышленное многотоннажное производство органических вещесв. Важнейшей задачей основного органического синтеза является разработка и освоение прогрессивных и наиболее экономичных ресурсо- и энергосберегающих малоотходных технологий, безопасных для человека и окружающей среды.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Перед переработкой нефть подвергают специальной подготовке сначала на нефтепромыслах, а затем непосредственно на НПЗ, где ее освобождают от пластовой воды, минеральных солей и механических примесей, (т.е. Обезвоживание и обессоливание нефти) и стабилизируют, отгоняя главным образом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пропан-бутановую, а иногда частично и пентановую углеводородные фракции. Первичная переработка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нефти заключается в разделении ее на фракции, различающиеся пределами выкипания, с помощью первичной (в основном) или вторичной атмосферной и вакуумной перегонки (Дистилляция нефти). Такая переработка позволяет выделять из нефти только изначально присутствующие в ней вещества. Ассортимент, выход и качество вырабатываемых продуктов полностью определяются химическим составом сырья.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Поступающая из нефтяных и газовых скважин продукция не представляет собой соответственно чистые нефть и газ. Из скважин вместе с нефтью поступают пластовая вода, попутный (нефтяной) газ, твердые частицы механических примесей (горных пород, затвердевшего цемента).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Пластовая вода - это сильно минерализованная среда с содержанием солей до 300 г/л. Содержание пластовой воды в нефти может достигать 80%. Минеральная вода вызывает повышенное коррозионное разрушение труб, резервуаров; твердые частицы, поступающие с потоком нефти из скважины, вызывают износ трубопроводов и оборудования. Попутный (нефтяной) газ используется как сырье и топливо.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Технически и экономически целесообразно нефть перед подачей в магистральный нефтепровод подвергать специальной подготовке с целью ее обессоливания, обезвоживания, дегазации, удаления твердых частиц.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2.1 Краткое описание действия установок по обессоливанию и обезвоживанию нефти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В настоящее время на заводы поступают нефти, содержащие до 2% пластовой воды, </w:t>
      </w:r>
      <w:r w:rsidR="004C6B4E" w:rsidRPr="009702E0">
        <w:rPr>
          <w:szCs w:val="28"/>
        </w:rPr>
        <w:t>а,</w:t>
      </w:r>
      <w:r w:rsidRPr="009702E0">
        <w:rPr>
          <w:szCs w:val="28"/>
        </w:rPr>
        <w:t xml:space="preserve"> следовательно, 3—5 г/л хлористых солей (хлоридов). Для полного удаления солей вся нефть подвергается обессоливанию на специальных электрообессоливающих установках (ЭЛОУ). С этой целью нефть интенсивно смешивается с пресной водой в смесителях, а образовавшаяся эмульсия воды в нефти разрушается и расслаивается в электродегидраторах. Наиболее быстрое и полное разрушение нефтяных эмульсий достигается при их подогреве с применением эффективных реагентов — деэмульгаторов. Расход деэмульгаторов составляет 20—100 г на 1 то нефти.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Обессоливание начинают с того, что нефть смешивают с промывной водой, деэмульгаторами, щелочью (если в сырой нефти есть кислоты). Затем смесь нагревают до 80-120°С и подают в электродегидратор. Здесь под воздействием электрического поля и температуры солёная вода отделяется от нефти. Требования к процессу обессоливания жесткие - в нефти должно остаться не более 3-4 мг/л солей и около 0,1% воды.</w:t>
      </w:r>
    </w:p>
    <w:p w:rsidR="004A282C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Сырьевой насос подает нефть в смеситель, где происходит активное вихревое смешивание нефти с пресной водой, добавляемой в количестве 5 % по отношению к нефти. Пресная вода активно растворяет соли, выводя ее из нефти. Водонефтяная эмульсия поступает затем в электродегидратор - аппарат по обезвоживанию нефти. В этом аппарате происходит выделение воды из смеси и получение обессоленной нефти. Затем эти операции повторяются во второй ступени технологического процесса.</w:t>
      </w:r>
    </w:p>
    <w:p w:rsidR="004C6B4E" w:rsidRPr="009702E0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142711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.75pt;height:116.25pt;visibility:visible">
            <v:imagedata r:id="rId6" o:title=""/>
          </v:shape>
        </w:pic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C6B4E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Принципиальная схема электрообессоливающей установки (позиции со штрихом - оборудование 2-й ступени): 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1,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1'-электродегидраторы; 2-подвесные изоляторы; 3,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3'-высоковольтные трансформаторы; 4, 7-коллекторы обессоленной нефти и дренажной воды; 5-электроды; 6 - распредели гель ввода сырья; 8, 8'- смесители; 9, 9'-клапаны автоматич. отвода дренажной воды; 10, 10'-теплообменники; 11, 12-отстойник и промежут. емкость дренажной воды; 13, 15-насосы сырья и пресной воды; 14, 14'- насосы дренажной воды.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2.2 Первичная переработка — перегонка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Жидкие углеводороды нефти имеют различную температуру кипения. На этом свойстве основана перегонка. При нагреве в ректификационной колонне до 350°C из нефти последовательно с ростом температуры выделяются различные фракции. Нефть на первых НПЗ перегоняли на следующие фракции: прямогонный бензин (он выкипает в интервале температур 28-180°С), реактивное топливо (180—240°С) и дизельное топливо (240—350°С). Остатком перегонки нефти был мазут. До конца XIX века его выбрасывали, как отходы производства. Для перегонки нефти обычно используют пять ректификационных колонн, в которых последовательно выделяются различные нефтепродукты. Выход бензина при первичной перегонке нефти незначителен, поэтому проводится её вторичная переработка для получения большего объёма автомобильного топлива.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2.3 Вторичная переработка — крекинг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Вторичная переработка нефти проводится путём термического или химического каталитического расщепления продуктов первичной нефтеперегонки для получения большего количества бензиновых фракций, а также сырья для последующего получения ароматических углеводородов — бензола, толуола и других. Одна из самых распространенных технологий этого цикла — крекинг (англ. cracking — расщепление).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1891 году инженеры В.Г. Шухов и С.П. Гаврилов предложили первую в мире промышленную установку для непрерывной реализации термического крекинг-процесса: трубчатый реактор непрерывного действия, где по трубам осуществляется принудительная циркуляция мазута или другого тяжелого нефтяного сырья, а в межтрубное пространство подаются нагретые топочные газы. Выход светлых составляющих при крекинг-процессе, из которых затем можно приготовить бензин, керосин, дизельное топливо составляет от 40-45 до 55-60%. Крекинг-процесс позволяет производить из мазута компоненты для производства смазочных масел.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Каталитический крекинг был открыт в 30-е годы XX века. Катализатор отбирает из сырья и сорбирует на </w:t>
      </w:r>
      <w:r w:rsidR="004C6B4E" w:rsidRPr="009702E0">
        <w:rPr>
          <w:szCs w:val="28"/>
        </w:rPr>
        <w:t>себе,</w:t>
      </w:r>
      <w:r w:rsidRPr="009702E0">
        <w:rPr>
          <w:szCs w:val="28"/>
        </w:rPr>
        <w:t xml:space="preserve"> прежде всего те молекулы, которые способны достаточно легко дегидрироваться (отдавать водород). Образующиеся при этом непредельные углеводороды, обладая повышенной адсорбционной способностью, вступают в связь с активными центрами катализатора. Происходит полимеризация углеводородов, появляются смолы и кокс. Высвобождающийся водород принимает активное участие в реакциях гидрокрекинга, изомеризации и др. Продукт крекинга обогащается легкими высококачественными углеводородами и в результате получается широкая бензиновая фракция и фракции дизельного топлива, относящиеся к светлым нефтепродуктам. В итоге получаются углеводородные газы (20%), бензиновая фракция (50%), дизельная фракция (20%), тяжелый газойль и кокс.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2.4 Каталитический риформинг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Каталитический риформинг — это процесс обогащения бензиновых фракций нефти ароматическими и другими циклическими углеводородами.</w:t>
      </w:r>
    </w:p>
    <w:p w:rsidR="004A282C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Ароматическими углеводородами (аренами) называются вещества, в молекулах которых содержится одно или несколько бензольных колец — циклических групп атомов углерода с особым характером связей.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142711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_x0000_i1026" type="#_x0000_t75" style="width:71.25pt;height:50.25pt;visibility:visible">
            <v:imagedata r:id="rId7" o:title=""/>
          </v:shape>
        </w:pic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Понятие “бензольное кольцо” требует расшифровки. Для этого необходимо рассмотреть строение молекулы бензола. Первая структура бензола была предложена в 1865г. немецким ученым А. Кекуле: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Он проводится в присутствии катализаторов из платины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(Платина исп. Platina) — 78 элемент периодической таблицы, атомная масса 195,08; благородный металл серо-стального цвета)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или платины и рения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(Рений — химический элемент с атомным номером 75 в Периодической системе химических элементов Д.И. Менделеева, обозначается символом Re (лат. Rhenium). При стандартных условиях представляет собой плотный, серебристо-белый металл).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При каталитическом риформинге бензинов из алканов образуются ароматические соединения.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АЛКАНЫ И ЦИКЛОАЛКАНЫ — углеводороды, в которых все атомы углерода соединены друг с другом и с атомами водорода простыми (одинарными) связями. Алканы</w:t>
      </w:r>
      <w:r w:rsidRPr="009702E0">
        <w:rPr>
          <w:b/>
          <w:szCs w:val="28"/>
        </w:rPr>
        <w:t xml:space="preserve"> </w:t>
      </w:r>
      <w:r w:rsidRPr="009702E0">
        <w:rPr>
          <w:szCs w:val="28"/>
        </w:rPr>
        <w:t>(синонимы — предельные углеводороды, насыщенные углеводороды, парафины) — углеводороды с общей формулой CnH2n+2, где n — число атомов углерода. Такую же формулу имеет и всем знакомый полиэтилен, только величина n у него очень велика и может достигать десятков тысяч. Кроме того, полиэтилен содержит молекулы разной длины. В циклоалканах атомы углерода образуют замкнутую цепь; если цикл один, формула циклоалкана CnH2n.)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Циклоалканы превращаются в ароматические соединения, подвергаются гидрированию, изомеризации.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Гидрогенизация (гидрирование) — реакция присоединения водорода по кратной связи, обычно в присутствии катализаторов.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szCs w:val="28"/>
        </w:rPr>
        <w:t>Процесс изомеризация направлен на получение высокооктановых компонентов товарного бензина из низкооктановых фракций нефти путем структурного изменения углеродного скелета. Источником детонации в ДВС является образование свободных радикалов по цепному механизму. Нормальные неразветвленные алканы при горении образуют наиболее активные первичные радикалы, чем вторичные или третичные радикалы при горении разветвленных алканов с изостроением. Поэтому чем разветвление молекула, тем выше её детонационная стойкость, октановое число</w:t>
      </w:r>
      <w:r w:rsidRPr="009702E0">
        <w:rPr>
          <w:b/>
          <w:szCs w:val="28"/>
        </w:rPr>
        <w:t>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Октан (н-октан) — Органическое соединение клаccа алканов 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Алка́ны (насыщенные углеводороды, парафины, алифатические соединения) — ациклические углеводороды линейного или разветвлённого строения, содержащие только простые связи и образующие гомологический ряд с общей формулой CnH2n+2.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Алканы</w:t>
      </w:r>
      <w:r w:rsidRPr="009702E0">
        <w:rPr>
          <w:b/>
          <w:szCs w:val="28"/>
        </w:rPr>
        <w:t xml:space="preserve"> </w:t>
      </w:r>
      <w:r w:rsidRPr="009702E0">
        <w:rPr>
          <w:szCs w:val="28"/>
        </w:rPr>
        <w:t>являются насыщенными углеводородами и содержат максимально возможное число атомов водорода. Каждый атом углерода в молекулах алканов находится в состоянии sp³-гибридизации — все 4 гибридные орбитали атома С равны по форме и энергии, 4 электронных облака направлены в вершины тетраэдра под углами 109°28'. За счёт одинарных связей между атомами С возможно свободное вращение вокруг углеродной связи. Тип углеродной связи — σ-связи, связи малополярны и плохо поляризуемы. Длина углеродной связи — 0,154 нм.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Окта́новое число́ — показатель, характеризующий детонационную стойкость топлива для двигателей внутреннего сгорания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Двигатель внутреннего сгорания (сокращённо ДВС) — это тип двигателя, тепловая машина, в которой химическая энергия топлива (обычно применяется жидкое или газообразное углеводородное топливо), сгорающего в рабочей зоне, преобразуется в механическую работу.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Поршневые двигатели — камерой сгорания является цилиндр, где химическая энергия топлива превращается в механическую энергию, которая из возвратно-поступательного движения поршня превращается во вращательную с помощью кривошипно-шатунного механизма.</w:t>
      </w:r>
    </w:p>
    <w:p w:rsidR="004C6B4E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 xml:space="preserve">Бензиновые — смесь топлива с воздухом готовится в карбюраторе и далее во впускном коллекторе, или во впускном коллекторе при помощи распыляющих форсунок (механических или электрических), далее смесь подаётся в цилиндр, сжимается, а затем поджигается при помощи искры, проскакивающей между электродами свечи. 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Основная характерная особенность топливо-воздушной смеси в этом случае - её гомогенизированность. Чем более однородной по составу является смесь, тем более качественно идёт процесс сгорания. Также существует способ смесеобразования путем непосредственного впрыска бензина в цилиндр при помощи распыляющих форсунок. Смесь в этом случае готовится непосредственно в цилиндре и не является гомогенизированной.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Ароматические углеводороды теряют при риформинге боковые заместители, и поэтому они предпочтительней для производства современного высокооктанового бензина. При проведении данного процесса чаще всего используются парафиновые фракции прямой перегонки нефти. Главной задачей каталитического риформинга является превращение низкооктановых бензиновых компонентов в более высокооктановые. Для осуществления процесса риформинга разработаны специализированные установки с неподвижным слоем. В ряде установок используется один реактор. Их минус состоит в том, что реактор приходится останавливать на несколько суток для регенерации катализатора. В тех установках, где используются несколько реакторов одновременно, процесс может протекать непрерывно. Большинство богатых водородом газов, выделяющихся в этих установках, используются при гидрокрекинге.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Продукты риформинга нефтепродуктов используются для получения топливного бензина.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Так же как и в процессе крекинга, риформинг бывает ещё и термическим.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Основными целями риформинга являются: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повышение октанового числа бензинов с целью получения неэтилированного высокооктанового бензина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получение ароматических углеводородов (аренов).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2.5 Отложения парафина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Часто встречающимся осложнением при работе фонтанных скважин является выпадение из нефти парафина, солей, вынос песка, прорывы газа.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 содержанию парафина нефти принято делить на три класса: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 – беспарафинистая (содержит менее 1% парафина по массе);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2 – слабопарафинистая (содержит 1-2% парафина по массе);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3 – парафинистая (содержит более 2% парафина по массе).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Безводная девонская нефть Туймазинского нефтяного месторождения, например, содержит от 3,7 до 5,5% парафина.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Добыча нефти при наличии в ней парафина осложняется выпадением парафиновых отложнений в трубах, затрубном пространстве, в выкидных линиях, в резервуарах.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Парафиновые отложения состоит из парафина, нефти, смолистых компонентов нефти, а также воды, твердых частиц, глины и песка.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Парафиновые отложения нарушают нормальную работу скважин: их приходится останавливать на ремонт, что приводит к потере добычи нефти. Начало отложения парафина отмечается на глубине 800-900 м. Наибольшие отложения наблюдаются примерно на глубине 100-200 м. Рассмотрим некоторые факторы, влияющие на выпадение парафина из нефти.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пластовых условиях парафин обычно находится в растворенном состоянии. При снижении давления и температуры нарушается первоначальное физико-химическое равновесие. В результате начинает выделяться из раствора парафин в виде мельчайших кристаллов, которые сначала находятся в нефти во взвешенном состоянии, а впоследствии осаждаются на твердых поверхностях оборудования.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Выпадению парафина способствует снижение температуры в лифте. Температура начала кристаллизации парафина для месторождений Татарии и Башкирии находится в пределах 15…35 градусов С.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Снижение температуры в лифтовых трубах происходит в связи с выделением газа из нефти, которое обусловлено в свою очередь снижением давления по мере перемещения частиц газа в нефти от забоя скважины к устью, а также при снижении устьевого давления. Опишем метод борьбы с парафином, в основу которого положено свойство парафина прилипать только к шероховатым поверхностям. Ученые С.Ф.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Люшин и В.А.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Рассказов установили, что на гладких поверхностях отложение парафина не наблюдается. Группой ученых объединения «Башнефть» и НГДУ «Туймазанефть», институтов «УралНИТИ» и «ОФ ВНИИКанефтегаз» были разработаны рецептуры материалов и созданы установки для их нанесения на внутреннюю поверхность насосно-компрессорных труб. Были испытаны поверхности, выполненные из стекла, эмали, эпоксидной смелы. Свойство покрытий различны: стекло температуростойко, кислотоупорно, но хрупко. Вследствие больших нагрузок, действующих на насосно-компрессорные трубы в скважине и разных величин деформаций металла и стекла, стекло отделяется от труб, осыпается, образуя стеклянные пробки.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Эмаль более прочна, чем стекло, стойка к агрессивным жидкостям, но также разрушается при механическом воздействии.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Следует сказать, что процесс нанесения стекла и эмали требует нагрева трубы до 700оС и выше, что вызывает изменения в структуре металла и ведет к снижению прочности.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Эпоксидная смола является упругим материалом, наносится при температуре +100оС, процесс нанесения может быть осуществлен в условиях промысловых мастерских. При высоком качестве подготовки поверхности и соответствующем подборе материалов покрытие долговечно и надежно, противостоит парафинообразованию.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2.6 Закачка углекислоты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Углекислый газ СО2, закачиваемый в пласт в жидком виде, смешиваясь в нефтью, уменьшает ее вязкость, увеличивает подвижность, снижает поверхностное натяжение на границе «нефть-порода» Жидкая углекислота экстрагирует из нефти легкие фракции, создавая активно-действующий на породу вал из смеси СО2, и углеводородов и способствующий лучшему отмыванию нефти из пласта. Установлено и химическое взаимодействие СО с породой, ведущее к увеличению ее проницаемости.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 данным БашНИПИнефть нефтеотдача заметно увеличивается после применения СО концентрацией 4…5% (по массе).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Свойства СО2,: бесцветный газ, относительная плотность 1,529 кг/куб.м., критическая температура 31,1 СО2; критическое давление 7,29 Мпа; плотность 468 кг/куб/м; при Т=20</w:t>
      </w:r>
      <w:r w:rsidRPr="001E7762">
        <w:rPr>
          <w:szCs w:val="28"/>
          <w:vertAlign w:val="superscript"/>
        </w:rPr>
        <w:t>о</w:t>
      </w:r>
      <w:r w:rsidRPr="009702E0">
        <w:rPr>
          <w:szCs w:val="28"/>
        </w:rPr>
        <w:t>С Р = 5,85 Мпа превращается в бесцветную жидкость с плотностью 770 кг/куб.м. Хорошо растворяется в воде и нефти, снижая ее вязкость на 10…500%.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настоящее время реализовано несколько технологических схем закачки углекислоты в пласт. Вот несколько из них: закачка карбонизированной воды, закачка углекислого газа, создание оторочки из СО с последующим вытеснением водой, углеводородами или их смесью.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 данным исследований нефтеотдача при применении углекислоты значительно возрастает при увеличении оторочки до 10% порового объема пласта.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Источниками СО</w:t>
      </w:r>
      <w:r w:rsidRPr="001E7762">
        <w:rPr>
          <w:szCs w:val="28"/>
          <w:vertAlign w:val="superscript"/>
        </w:rPr>
        <w:t>2</w:t>
      </w:r>
      <w:r w:rsidRPr="009702E0">
        <w:rPr>
          <w:szCs w:val="28"/>
        </w:rPr>
        <w:t xml:space="preserve"> являются обработанные газы тепловых установок (11…13%) побочная продукция химических производств (до 99%), месторождения нефтяных газов (до 20%).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Закачка СО</w:t>
      </w:r>
      <w:r w:rsidRPr="001E7762">
        <w:rPr>
          <w:szCs w:val="28"/>
          <w:vertAlign w:val="superscript"/>
        </w:rPr>
        <w:t>2</w:t>
      </w:r>
      <w:r w:rsidRPr="009702E0">
        <w:rPr>
          <w:szCs w:val="28"/>
        </w:rPr>
        <w:t xml:space="preserve"> впервые была осуществлена на Александровской площади Туймазинского месторождения в 1967 г. На 1.01.1975 г. в пласт было закачено 252,5 тыс.</w:t>
      </w:r>
      <w:r w:rsidR="004C6B4E">
        <w:rPr>
          <w:szCs w:val="28"/>
        </w:rPr>
        <w:t xml:space="preserve"> </w:t>
      </w:r>
      <w:r w:rsidRPr="009702E0">
        <w:rPr>
          <w:szCs w:val="28"/>
        </w:rPr>
        <w:t>куб.м. карбонизированной воды с концентрацией СО</w:t>
      </w:r>
      <w:r w:rsidRPr="004A547E">
        <w:rPr>
          <w:szCs w:val="28"/>
          <w:vertAlign w:val="superscript"/>
        </w:rPr>
        <w:t>2</w:t>
      </w:r>
      <w:r w:rsidRPr="009702E0">
        <w:rPr>
          <w:szCs w:val="28"/>
        </w:rPr>
        <w:t xml:space="preserve"> – 1,7%. Израсходовано 4,1 тыс.т. углекислоты. Установлено увеличение охвата пласта заводнением по мощности на 30%, приемистость нагнетательных увеличивается на 10…40%.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Возврат углекислоты в виде добытой жидкости составил 238,8 т (5,7% от закачанной в пласт).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 xml:space="preserve">Глава 3. </w:t>
      </w:r>
      <w:r w:rsidR="004C6B4E" w:rsidRPr="009702E0">
        <w:rPr>
          <w:b/>
          <w:szCs w:val="28"/>
        </w:rPr>
        <w:t xml:space="preserve">Государственный стандарт </w:t>
      </w:r>
      <w:r w:rsidR="004C6B4E">
        <w:rPr>
          <w:b/>
          <w:szCs w:val="28"/>
        </w:rPr>
        <w:t>Р</w:t>
      </w:r>
      <w:r w:rsidR="004C6B4E" w:rsidRPr="009702E0">
        <w:rPr>
          <w:b/>
          <w:szCs w:val="28"/>
        </w:rPr>
        <w:t xml:space="preserve">оссийской </w:t>
      </w:r>
      <w:r w:rsidR="004C6B4E">
        <w:rPr>
          <w:b/>
          <w:szCs w:val="28"/>
        </w:rPr>
        <w:t>Ф</w:t>
      </w:r>
      <w:r w:rsidR="004C6B4E" w:rsidRPr="009702E0">
        <w:rPr>
          <w:b/>
          <w:szCs w:val="28"/>
        </w:rPr>
        <w:t>едерации</w:t>
      </w:r>
      <w:r w:rsidRPr="009702E0">
        <w:rPr>
          <w:b/>
          <w:szCs w:val="28"/>
        </w:rPr>
        <w:t>.</w:t>
      </w:r>
      <w:r w:rsidR="004C6B4E">
        <w:rPr>
          <w:b/>
          <w:szCs w:val="28"/>
        </w:rPr>
        <w:t xml:space="preserve"> </w:t>
      </w:r>
      <w:r w:rsidR="004C6B4E" w:rsidRPr="009702E0">
        <w:rPr>
          <w:b/>
          <w:szCs w:val="28"/>
        </w:rPr>
        <w:t>Нефть</w:t>
      </w:r>
    </w:p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Общие технические условия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Дата введения 2002-07-01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</w:t>
      </w:r>
      <w:r w:rsidR="004C6B4E">
        <w:rPr>
          <w:szCs w:val="28"/>
        </w:rPr>
        <w:t>.</w:t>
      </w:r>
      <w:r w:rsidRPr="009702E0">
        <w:rPr>
          <w:szCs w:val="28"/>
        </w:rPr>
        <w:t xml:space="preserve"> Область применения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Настоящий стандарт распространяется на нефти, подготовленные нефтегазодобывающими и газодобывающими предприятиями к транспортированию по магистральным нефтепроводам, наливным транспортом для поставки потребителям Российской Федерации и на экспорт.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 настоящем стандарте применяют следующие термины с соответствующими определениями: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3.1 сырая нефть: Жидкая природная ископаемая смесь углеводородов широкого физико-химического состава, которая содержит растворенный газ, воду, минеральные соли, механические примеси и служит основным сырьем для производства жидких энергоносителей (бензина, керосина, дизельного топлива, мазута), смазочных масел, битумов и кокса.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3.2 товарная нефть (нефть): Нефть, подготовленная к поставке потребителю в соответствии с требованиями действующих нормативных и технических документов, принятых в установленном порядке.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</w:t>
      </w:r>
      <w:r w:rsidR="004C6B4E">
        <w:rPr>
          <w:szCs w:val="28"/>
        </w:rPr>
        <w:t>.</w:t>
      </w:r>
      <w:r w:rsidRPr="009702E0">
        <w:rPr>
          <w:szCs w:val="28"/>
        </w:rPr>
        <w:t xml:space="preserve"> Классификация и условное обозначение нефтей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4.1 По физико-химическим свойствам, степени подготовки, содержанию сероводорода и легких меркаптанов нефть подразделяют на классы, типы, группы, виды.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4.2 В зависимости от массовой доли серы нефть подразделяют на классы 1-4 (таблица 1).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1B2C7F" w:rsidRDefault="001B2C7F">
      <w:pPr>
        <w:rPr>
          <w:szCs w:val="28"/>
        </w:rPr>
      </w:pPr>
      <w:r>
        <w:rPr>
          <w:szCs w:val="28"/>
        </w:rPr>
        <w:br w:type="page"/>
      </w:r>
    </w:p>
    <w:p w:rsidR="004C6B4E" w:rsidRDefault="004A282C" w:rsidP="004C6B4E">
      <w:pPr>
        <w:widowControl w:val="0"/>
        <w:spacing w:after="0" w:line="360" w:lineRule="auto"/>
        <w:ind w:firstLine="709"/>
        <w:jc w:val="right"/>
        <w:rPr>
          <w:szCs w:val="28"/>
        </w:rPr>
      </w:pPr>
      <w:r w:rsidRPr="009702E0">
        <w:rPr>
          <w:szCs w:val="28"/>
        </w:rPr>
        <w:t>Таблица 1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Классы нефти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80"/>
        <w:gridCol w:w="2365"/>
        <w:gridCol w:w="2400"/>
      </w:tblGrid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Класс нефти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Массовая доля серы, %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Метод испытания</w:t>
            </w:r>
          </w:p>
        </w:tc>
      </w:tr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Малосернистая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До 0,60 включ.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Сернистая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От 0,61 1,80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1437 и 9.2</w:t>
            </w:r>
          </w:p>
        </w:tc>
      </w:tr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Высокосернистая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1,81  3,50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настоящего стандарта</w:t>
            </w:r>
          </w:p>
        </w:tc>
      </w:tr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Особо высокосернистая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Св. 3,50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340"/>
        </w:trPr>
        <w:tc>
          <w:tcPr>
            <w:tcW w:w="1526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Особо высокосернистая</w:t>
            </w:r>
          </w:p>
        </w:tc>
        <w:tc>
          <w:tcPr>
            <w:tcW w:w="2365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Св. 3,50</w:t>
            </w:r>
          </w:p>
        </w:tc>
        <w:tc>
          <w:tcPr>
            <w:tcW w:w="2400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C6B4E" w:rsidRDefault="004C6B4E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4.3 По плотности, а при поставке на экспорт - дополнительно по выходу фракций и массовой доле парафина нефть подразделяют на пять типов (таблица 2):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0 - особо легкая;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1 - легкая;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2 - средняя;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3 - тяжелая;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4 - битуминозная.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F21C23" w:rsidRDefault="004A282C" w:rsidP="00F21C23">
      <w:pPr>
        <w:widowControl w:val="0"/>
        <w:spacing w:after="0" w:line="360" w:lineRule="auto"/>
        <w:ind w:firstLine="709"/>
        <w:jc w:val="right"/>
        <w:rPr>
          <w:szCs w:val="28"/>
        </w:rPr>
      </w:pPr>
      <w:r w:rsidRPr="009702E0">
        <w:rPr>
          <w:szCs w:val="28"/>
        </w:rPr>
        <w:t>Таблица 2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Типы нефти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153"/>
        <w:gridCol w:w="1179"/>
        <w:gridCol w:w="1178"/>
        <w:gridCol w:w="1179"/>
        <w:gridCol w:w="1169"/>
        <w:gridCol w:w="1748"/>
      </w:tblGrid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6" w:type="dxa"/>
            <w:gridSpan w:val="6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Норма для нефти типа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Метод испытания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Плотность, кг/м3, при температуре: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3900 и 9.3 настоящего стандарта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20 °С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Не более 830,0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830,1-850,0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850,1-870,0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870,1-895,0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Более 895,0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Р 51069 и 9.3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15 °С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Не более 834,5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834,6-854,4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854,5-874,4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874,5-899,3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Более 899,3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настоящего стандарта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Выход фракций, %, не менее, до температуры: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2177 и 9.4 настоящего стандарта</w:t>
            </w: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200 °С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300 °С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350 °С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57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83"/>
        </w:trPr>
        <w:tc>
          <w:tcPr>
            <w:tcW w:w="196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Массовая доля парафина, %, не более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6,0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11851</w:t>
            </w:r>
          </w:p>
        </w:tc>
      </w:tr>
    </w:tbl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Примечания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1. Определение плотности при 20 °С обязательно до 1 января 2004 г., определение плотности при 15 °С обязательно с 1 января 2004 г.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2. Если по одному из показателей (плотности или выходу фракций) нефть относится к типу с меньшим номером, а по другому - к типу с большим номером, то нефть признают соответствующей типу с большим номером.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4.4 По степени подготовки нефть подразделяют на группы 1-3 (таблица 3).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F21C23" w:rsidRDefault="004A282C" w:rsidP="00F21C23">
      <w:pPr>
        <w:widowControl w:val="0"/>
        <w:spacing w:after="0" w:line="360" w:lineRule="auto"/>
        <w:ind w:firstLine="709"/>
        <w:jc w:val="right"/>
        <w:rPr>
          <w:szCs w:val="28"/>
        </w:rPr>
      </w:pPr>
      <w:r w:rsidRPr="009702E0">
        <w:rPr>
          <w:szCs w:val="28"/>
        </w:rPr>
        <w:t>Таблица 3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Группы нефти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650"/>
        <w:gridCol w:w="141"/>
        <w:gridCol w:w="1418"/>
        <w:gridCol w:w="142"/>
        <w:gridCol w:w="1134"/>
        <w:gridCol w:w="2835"/>
      </w:tblGrid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5" w:type="dxa"/>
            <w:gridSpan w:val="5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Норма для нефти группы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Метод испытания</w:t>
            </w: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Массовая доля воды, %, не более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2477 и 9.5 настоящего стандарта</w:t>
            </w: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Концентрация хлористых солей, мг/дм3, не более</w:t>
            </w:r>
          </w:p>
        </w:tc>
        <w:tc>
          <w:tcPr>
            <w:tcW w:w="791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900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21534 и 9.6 настоящего стандарта</w:t>
            </w: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Массовая доля механических примесей, %, не более</w:t>
            </w:r>
          </w:p>
        </w:tc>
        <w:tc>
          <w:tcPr>
            <w:tcW w:w="3485" w:type="dxa"/>
            <w:gridSpan w:val="5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0,05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6370</w:t>
            </w: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Давление насыщенных паров, кПа (мм рт. ст.), не более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66,7</w:t>
            </w:r>
          </w:p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(500)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66,7</w:t>
            </w:r>
          </w:p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(500)</w:t>
            </w:r>
            <w:r w:rsidR="00F21C23" w:rsidRPr="00AE6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66,7</w:t>
            </w:r>
          </w:p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(500)</w:t>
            </w:r>
            <w:r w:rsidR="00F21C23" w:rsidRPr="00AE67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1756 и 9.8 настоящего стандарта</w:t>
            </w:r>
          </w:p>
        </w:tc>
      </w:tr>
      <w:tr w:rsidR="004A282C" w:rsidRPr="00AE6720" w:rsidTr="00AE6720">
        <w:trPr>
          <w:trHeight w:val="20"/>
        </w:trPr>
        <w:tc>
          <w:tcPr>
            <w:tcW w:w="32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Содержание хлорорганических соединений, млн.-1 (ррт)</w:t>
            </w:r>
          </w:p>
        </w:tc>
        <w:tc>
          <w:tcPr>
            <w:tcW w:w="3485" w:type="dxa"/>
            <w:gridSpan w:val="5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Не нормируется.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Приложение А [6]</w:t>
            </w:r>
          </w:p>
        </w:tc>
      </w:tr>
    </w:tbl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Определение обязательно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Примечание - Если по одному из показателей нефть относится к группе с меньшим номером, а по другому - к группе с большим номером, то нефть признают соответствующей группе с большим номером.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4.5 По массовой доле сероводорода и легких меркаптанов нефть подразделяют на виды 1-3 (таблица 4).</w:t>
      </w:r>
    </w:p>
    <w:p w:rsidR="00F21C23" w:rsidRDefault="004A282C" w:rsidP="00F21C23">
      <w:pPr>
        <w:widowControl w:val="0"/>
        <w:spacing w:after="0" w:line="360" w:lineRule="auto"/>
        <w:ind w:firstLine="709"/>
        <w:jc w:val="right"/>
        <w:rPr>
          <w:szCs w:val="28"/>
        </w:rPr>
      </w:pPr>
      <w:r w:rsidRPr="009702E0">
        <w:rPr>
          <w:szCs w:val="28"/>
        </w:rPr>
        <w:t>Таблица 4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Виды нефти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993"/>
        <w:gridCol w:w="992"/>
        <w:gridCol w:w="989"/>
        <w:gridCol w:w="1953"/>
      </w:tblGrid>
      <w:tr w:rsidR="004A282C" w:rsidRPr="00AE6720" w:rsidTr="00AE6720">
        <w:trPr>
          <w:trHeight w:val="283"/>
        </w:trPr>
        <w:tc>
          <w:tcPr>
            <w:tcW w:w="4644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Норма для нефти вида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Метод испытания</w:t>
            </w:r>
          </w:p>
        </w:tc>
      </w:tr>
      <w:tr w:rsidR="004A282C" w:rsidRPr="00AE6720" w:rsidTr="00AE6720">
        <w:trPr>
          <w:trHeight w:val="283"/>
        </w:trPr>
        <w:tc>
          <w:tcPr>
            <w:tcW w:w="4644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83"/>
        </w:trPr>
        <w:tc>
          <w:tcPr>
            <w:tcW w:w="4644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Массовая доля сероводорода, млн.-1 (ррт), не более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100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A282C" w:rsidRPr="00AE6720" w:rsidTr="00AE6720">
        <w:trPr>
          <w:trHeight w:val="283"/>
        </w:trPr>
        <w:tc>
          <w:tcPr>
            <w:tcW w:w="4644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</w:t>
            </w:r>
            <w:r w:rsidR="00F21C23" w:rsidRPr="00AE6720">
              <w:rPr>
                <w:sz w:val="20"/>
                <w:szCs w:val="20"/>
              </w:rPr>
              <w:t>.</w:t>
            </w:r>
            <w:r w:rsidRPr="00AE6720">
              <w:rPr>
                <w:sz w:val="20"/>
                <w:szCs w:val="20"/>
              </w:rPr>
              <w:t xml:space="preserve"> Массовая доля метил- и этилмеркаптанов в сумме, млн.-1 (ррт), не более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100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По ГОСТ Р 50802 и 9.9 настоящего стандарта</w:t>
            </w:r>
          </w:p>
        </w:tc>
      </w:tr>
    </w:tbl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Примечания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1 Нормы по показателям таблицы 4 являются факультативными до 1 января 2004 г. Определение обязательно для набора данных.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2 Нефть с нормой «менее 20 млн.-1» по показателю 1 таблицы считают не содержащей сероводород.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4.6 Условное обозначение нефти состоит из четырех цифр, соответствующих обозначениям класса, типа, группы и вида нефти. При поставке нефти на экспорт к обозначению типа добавляется индекс «э». Структура условного обозначения нефти:</w:t>
      </w:r>
    </w:p>
    <w:p w:rsidR="00F21C23" w:rsidRPr="009702E0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142711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_x0000_i1027" type="#_x0000_t75" style="width:213.75pt;height:81pt;visibility:visible">
            <v:imagedata r:id="rId8" o:title=""/>
          </v:shape>
        </w:pic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7</w:t>
      </w:r>
      <w:r w:rsidR="00F21C23">
        <w:rPr>
          <w:szCs w:val="28"/>
        </w:rPr>
        <w:t>.</w:t>
      </w:r>
      <w:r w:rsidRPr="009702E0">
        <w:rPr>
          <w:szCs w:val="28"/>
        </w:rPr>
        <w:t xml:space="preserve"> Требования охраны окружающей среды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7.1 При хранении, транспортировании нефти и приемосдаточных операциях должны быть приняты меры, исключающие или снижающие до уровня не более предельно допустимого содержание вредных веществ в воздухе рабочей зоны и обеспечивающие выполнение требований охраны окружающей среды.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Средства предотвращения выбросов должны обеспечивать показатели качества воздуха рабочей зоны и атмосферного воздуха в условиях максимального выброса, соответствующие гигиеническим и экологическим нормативам качества атмосферного воздуха, предельно допустимым уровням физических воздействий, техническим нормативам выброса и предельно допустимым (критическим) нагрузкам на атмосферный воздух. Допустимые выбросы нефтяных паров в атмосферу устанавливают по ГОСТ 17.2.3.02.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7.2 Загрязнение нефтью водных акваторий в результате аварий устраняют локализацией разливов, сбором разлитой нефти или другими методами.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7.3 Предельно допустимая концентрация нефти в воде объектов культурно-бытового пользования и хозяйственно-питьевого назначения для нефти классов 3, 4 - не более 0,1 мг/дм3, для нефти классов 1, 2 - не более 0,3 мг/дм3; водных объектов рыбохозяйственного назначения - не более 0,05 мг/дм3 по СанПиН 2.1.5.980.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7.4 Загрязнение почвы разлитой нефтью ликвидируют сбором нефти с последующей рекультивацией почвы или другими методами очистки. Остаточное содержание нефти в почве после ликвидации загрязнения и проведения рекультивационных работ установлено в нормативных и технических документах, принятых в установленном порядке.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 данному ГОСТУ определим классификацию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Туймазинской нефти.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Химический состав (об. %) попутных газов различных месторождений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3"/>
        <w:gridCol w:w="813"/>
        <w:gridCol w:w="887"/>
        <w:gridCol w:w="887"/>
        <w:gridCol w:w="981"/>
        <w:gridCol w:w="1150"/>
        <w:gridCol w:w="800"/>
        <w:gridCol w:w="780"/>
        <w:gridCol w:w="1080"/>
      </w:tblGrid>
      <w:tr w:rsidR="004A282C" w:rsidRPr="00AE6720" w:rsidTr="00AE6720">
        <w:trPr>
          <w:trHeight w:val="680"/>
        </w:trPr>
        <w:tc>
          <w:tcPr>
            <w:tcW w:w="21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Месторождение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СН4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С2Н6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С3Н8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С4Н10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С5Н12 + высшие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CО2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Н2S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N2 + редкие</w:t>
            </w:r>
          </w:p>
        </w:tc>
      </w:tr>
      <w:tr w:rsidR="004A282C" w:rsidRPr="00AE6720" w:rsidTr="00AE6720">
        <w:trPr>
          <w:trHeight w:val="680"/>
        </w:trPr>
        <w:tc>
          <w:tcPr>
            <w:tcW w:w="21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Туймазинское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42,0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21,0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18,4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6,8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4,6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—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7,1</w:t>
            </w:r>
          </w:p>
        </w:tc>
      </w:tr>
    </w:tbl>
    <w:p w:rsidR="001B2C7F" w:rsidRDefault="001B2C7F">
      <w:pPr>
        <w:rPr>
          <w:szCs w:val="28"/>
        </w:rPr>
      </w:pPr>
      <w:r>
        <w:rPr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Физико-химические свойства нефтей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1"/>
        <w:gridCol w:w="3209"/>
        <w:gridCol w:w="1519"/>
      </w:tblGrid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Нефть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Туймазинская</w:t>
            </w:r>
          </w:p>
        </w:tc>
      </w:tr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Плотность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0,8560</w:t>
            </w:r>
          </w:p>
        </w:tc>
      </w:tr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Вязкость при 20 С, сСт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11,9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 w:val="restart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Температура,</w:t>
            </w:r>
            <w:r w:rsidR="009702E0" w:rsidRPr="00AE6720">
              <w:rPr>
                <w:sz w:val="20"/>
                <w:szCs w:val="20"/>
              </w:rPr>
              <w:t xml:space="preserve"> </w:t>
            </w:r>
            <w:r w:rsidRPr="00AE6720">
              <w:rPr>
                <w:sz w:val="20"/>
                <w:szCs w:val="20"/>
              </w:rPr>
              <w:t>С</w:t>
            </w: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Застывания (с об-работкой)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-29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Вспышки (в закры-том тигле)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-20</w:t>
            </w:r>
          </w:p>
        </w:tc>
      </w:tr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Давление насыщенных паров при 380С, мм рт.ст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-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 w:val="restart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Парафин</w:t>
            </w: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Содержа-ние,%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4,1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Температура плавле-ния, 0С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53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 w:val="restart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Содержание %</w:t>
            </w: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серы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1,44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азота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0,14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Смол сернокислотных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39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Асфальте нов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3,4</w:t>
            </w:r>
          </w:p>
        </w:tc>
      </w:tr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Коксуемость</w:t>
            </w:r>
            <w:r w:rsidR="009702E0" w:rsidRPr="00AE6720">
              <w:rPr>
                <w:sz w:val="20"/>
                <w:szCs w:val="20"/>
              </w:rPr>
              <w:t xml:space="preserve"> </w:t>
            </w:r>
            <w:r w:rsidRPr="00AE6720">
              <w:rPr>
                <w:sz w:val="20"/>
                <w:szCs w:val="20"/>
              </w:rPr>
              <w:t>%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4,4</w:t>
            </w:r>
          </w:p>
        </w:tc>
      </w:tr>
      <w:tr w:rsidR="004A282C" w:rsidRPr="00AE6720" w:rsidTr="00AE6720">
        <w:trPr>
          <w:jc w:val="center"/>
        </w:trPr>
        <w:tc>
          <w:tcPr>
            <w:tcW w:w="5140" w:type="dxa"/>
            <w:gridSpan w:val="2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Зольность,%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0,005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 w:val="restart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Выход фракций, %</w:t>
            </w: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До</w:t>
            </w:r>
            <w:r w:rsidR="00F21C23" w:rsidRPr="00AE6720">
              <w:rPr>
                <w:sz w:val="20"/>
                <w:szCs w:val="20"/>
              </w:rPr>
              <w:t xml:space="preserve"> </w:t>
            </w:r>
            <w:r w:rsidRPr="00AE6720">
              <w:rPr>
                <w:sz w:val="20"/>
                <w:szCs w:val="20"/>
              </w:rPr>
              <w:t>200 С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26,4</w:t>
            </w:r>
          </w:p>
        </w:tc>
      </w:tr>
      <w:tr w:rsidR="004A282C" w:rsidRPr="00AE6720" w:rsidTr="00AE6720">
        <w:trPr>
          <w:jc w:val="center"/>
        </w:trPr>
        <w:tc>
          <w:tcPr>
            <w:tcW w:w="1931" w:type="dxa"/>
            <w:vMerge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До</w:t>
            </w:r>
            <w:r w:rsidR="00F21C23" w:rsidRPr="00AE6720">
              <w:rPr>
                <w:sz w:val="20"/>
                <w:szCs w:val="20"/>
              </w:rPr>
              <w:t xml:space="preserve"> </w:t>
            </w:r>
            <w:r w:rsidRPr="00AE6720">
              <w:rPr>
                <w:sz w:val="20"/>
                <w:szCs w:val="20"/>
              </w:rPr>
              <w:t>350 С</w:t>
            </w:r>
          </w:p>
        </w:tc>
        <w:tc>
          <w:tcPr>
            <w:tcW w:w="1519" w:type="dxa"/>
            <w:shd w:val="clear" w:color="auto" w:fill="auto"/>
          </w:tcPr>
          <w:p w:rsidR="004A282C" w:rsidRPr="00AE6720" w:rsidRDefault="004A282C" w:rsidP="00AE6720">
            <w:pPr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53,4</w:t>
            </w:r>
          </w:p>
        </w:tc>
      </w:tr>
    </w:tbl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Характеристика бензиновых фракций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1"/>
        <w:gridCol w:w="1600"/>
        <w:gridCol w:w="1416"/>
        <w:gridCol w:w="1093"/>
        <w:gridCol w:w="1094"/>
        <w:gridCol w:w="1123"/>
        <w:gridCol w:w="1824"/>
      </w:tblGrid>
      <w:tr w:rsidR="004A282C" w:rsidRPr="00AE6720" w:rsidTr="00AE6720">
        <w:trPr>
          <w:trHeight w:val="20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Нефть</w:t>
            </w:r>
          </w:p>
        </w:tc>
        <w:tc>
          <w:tcPr>
            <w:tcW w:w="3303" w:type="dxa"/>
            <w:gridSpan w:val="2"/>
            <w:vMerge w:val="restart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Прямогонный бензин (нк-</w:t>
            </w:r>
            <w:r w:rsidR="00F21C23" w:rsidRPr="00AE6720">
              <w:rPr>
                <w:sz w:val="20"/>
                <w:szCs w:val="20"/>
              </w:rPr>
              <w:t xml:space="preserve"> </w:t>
            </w:r>
            <w:r w:rsidRPr="00AE6720">
              <w:rPr>
                <w:sz w:val="20"/>
                <w:szCs w:val="20"/>
              </w:rPr>
              <w:t>800С)</w:t>
            </w:r>
          </w:p>
        </w:tc>
        <w:tc>
          <w:tcPr>
            <w:tcW w:w="5654" w:type="dxa"/>
            <w:gridSpan w:val="4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Сырье каталитического риформинга (85-1800С)</w:t>
            </w:r>
          </w:p>
        </w:tc>
      </w:tr>
      <w:tr w:rsidR="004A282C" w:rsidRPr="00AE6720" w:rsidTr="00AE6720">
        <w:trPr>
          <w:trHeight w:val="20"/>
        </w:trPr>
        <w:tc>
          <w:tcPr>
            <w:tcW w:w="1322" w:type="dxa"/>
            <w:vMerge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vMerge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Плот-ность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Углеводородный состав, %</w:t>
            </w:r>
          </w:p>
        </w:tc>
      </w:tr>
      <w:tr w:rsidR="004A282C" w:rsidRPr="00AE6720" w:rsidTr="00AE6720">
        <w:trPr>
          <w:trHeight w:val="20"/>
        </w:trPr>
        <w:tc>
          <w:tcPr>
            <w:tcW w:w="1322" w:type="dxa"/>
            <w:vMerge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Содер-жание серы, %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Октановое число</w:t>
            </w: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арены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Цикло-алканы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алканы</w:t>
            </w:r>
          </w:p>
        </w:tc>
      </w:tr>
      <w:tr w:rsidR="004A282C" w:rsidRPr="00AE6720" w:rsidTr="00AE6720">
        <w:trPr>
          <w:trHeight w:val="20"/>
        </w:trPr>
        <w:tc>
          <w:tcPr>
            <w:tcW w:w="1322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Туймазинская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0,026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44,6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0,7490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13,8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24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A282C" w:rsidRPr="00AE6720" w:rsidRDefault="004A282C" w:rsidP="00AE6720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AE6720">
              <w:rPr>
                <w:sz w:val="20"/>
                <w:szCs w:val="20"/>
              </w:rPr>
              <w:t>62,2</w:t>
            </w:r>
          </w:p>
        </w:tc>
      </w:tr>
    </w:tbl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Получаем,что условное обозначение Туймазинская нефть принадлежит к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«ГОСТ-2.2.3.3.2».</w:t>
      </w:r>
    </w:p>
    <w:p w:rsidR="004A547E" w:rsidRPr="00AE6720" w:rsidRDefault="004A547E">
      <w:pPr>
        <w:rPr>
          <w:color w:val="FFFFFF"/>
          <w:szCs w:val="28"/>
        </w:rPr>
      </w:pPr>
      <w:r w:rsidRPr="00AE6720">
        <w:rPr>
          <w:color w:val="FFFFFF"/>
          <w:szCs w:val="28"/>
        </w:rPr>
        <w:t>нефтедобыча нефтепродукт крекинг риформинг</w:t>
      </w:r>
    </w:p>
    <w:p w:rsidR="00F21C23" w:rsidRDefault="00F21C2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Глава 4. Экологические проблемы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На всех стадиях своего развития человек был тесно связан с окружающим миром. Но с тех пор как появилось высокоиндустриальное общество, опасное вмешательство человека в природу резко усилилось, расширился объём этого вмешательства, оно стало многообразнее и сейчас грозит стать глобальной опасностью для человечества. Расход невозобновимых видов сырья повышается, все больше пахотных земель выбывает из экономики, так как на них строятся города и заводы. Человеку приходится все больше вмешиваться в хозяйство биосферы - той части нашей планеты, в которой существует жизнь. Биосфера Земли в настоящее время подвергается нарастающему антропогенному воздействию. Туймазинское месторождение находится близ города Туймазы. Хочу рассказать о влиянии его на экологию Туймазинсконо района.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4.1 Воздух, которым мы дышим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По Туймазинскому району зарегистрировано 139 предприятий и организаций, оказывающих негативное влияние на воздушный бассейн района. Выбросы загрязняющих веществ в атмосферу от всех источников загрязнения составляют около 25 тысяч тонн в год (отчеты Туймазинского территориального управления по охране окружающей среды за 2004). Результаты многолетних исследований ученных показали, что район испытывает высокую техногенную нагрузку, особенно в пределах месторождений нефти, разрабатываемых нефтяниками «Туймазынефть» (Территория Туймазинского района). Это обусловлено большой плотностью скважин, промысловых и магистральных нефтепроводов. Все еще существует проблема утилизации попутных газов. В недрах нефть включает в свой состав не только жидкие и твердые, но и газообразные углеводороды, которые улетучиваются при извлечении нефти на земную поверхность. Начиная с 1993 года удалось снизить объемы выбросов за счет внедрения системы электронного поджига газов на ОАО «Туймазытехуглерод», снижения объема добычи нефти и попутного газа, падения производства на предприятиях и проведения природоохранных мероприятий. Доля выбросов от факелов в общем объеме загрязнения со стороны нефтегазового комплекса составляет всего около 5%. Наибольший «вклад» в загрязнение атмосферы района углеводородами и другими вредными веществами вносят резервуары, емкости и колонны, где хранятся нефть и нефтепродукты. Основными загрязнителями воздуха города Туймазы являются ОАО «Туймазытехуглерод», ОАО «Башмедстекло», газоперерабатывающий завод, (отчеты Туймазинского территориального управления МПР РБ). Два крупных предприятия ОАО «Туймазытехуглерод» и Туймазинский газоперерабатывающий завод построены без учета господствующих ветров.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4.2</w:t>
      </w:r>
      <w:r w:rsidR="009702E0">
        <w:rPr>
          <w:b/>
          <w:szCs w:val="28"/>
        </w:rPr>
        <w:t xml:space="preserve"> </w:t>
      </w:r>
      <w:r w:rsidRPr="009702E0">
        <w:rPr>
          <w:b/>
          <w:szCs w:val="28"/>
        </w:rPr>
        <w:t>Вода - бесценный дар природы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Считается, что загрязнение вод менее опасно, чем загрязнение атмосферы, так как вода для питья очищается на водозаборных станциях и, кроме того, значительная часть населения дополнительно пользуется бытовыми фильтрами. Однако, в Туймазинском районе загрязнение вод считается серьезной проблемой. Наибольший вклад в загрязнение водных объектов района вносят нефтяники. Важным мероприятием, проводимым во время нефтедобычи, является нагнетание соленой воды в нефтеносные пласты, так называемое заводнение. Как известно, первая в Советском Союзе система заводнения большого промышленного масштаба была осуществлена именно в Туймазинском месторождении. При закачке вод под высоким давлением они могут просачиваться в верхние пресноводные горизонты. Это очень часто, как уже отмечалось, приводит к интенсивному загрязнению вплоть до полной непригодности для питья как подземных, так и поверхностных вод. Воды рек, родников и колодцев претерпели значительные изменения в химическом составе, в некоторых пунктах в течение многих лет засоленность выше предельных допустимых норм для питьевой воды. По сведениям управления по охране окружающей среды г. Туймазы ежегодно в водные ресурсы района выбрасывается около 19 тысяч тонн загрязняющих веществ.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4.3 Почва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F21C23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Одной из неразрешенных проблем является экология почв, в связи с их загрязнением, эрозией и деградацией. В Туймазинском районе наиболее опасным остается нефтяное загрязнение, хотя в последние годы это случается редко. Нефть обволакивает почвенные частицы, из-за чего почва не смачивается водой, гибнет растительность. При большой дозе и длительном сроке загрязнения в почве происходят необратимые изменения, и такие почвы приходят в полнейшую непригодность.</w:t>
      </w:r>
    </w:p>
    <w:p w:rsidR="00F21C23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Особенно сильное загрязнение нефтепродуктами происходит на территории обваловки площадок буровых и действующих скважин площадью 0,25 га. Большую опасность для окружающей среды, почв и грунтовых вод представляют амбары - места сбора нефтепродуктов. В этом случае загрязнение происходит в результате фильтрации через дно и стенки амбаров. Значительное засоление почвенного профиля происходит как в глубину до 5 м, так и на расстоянии до 0,5 км. Значительную опасность также представляет наличие большого количества карстовых воронок, в которых аккумулируется основное количество всех стоков с водосборов. Они по карстовым пещерам и подземным руслам распространяются вглубь и вширь, охватывая новые пространства.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Загрязняющие вещества, выбрасываемые в атмосферу трубами промышленных предприятий, могут распространяться в направлении господствующих ветров на 50 км, но их основная масса оседает на почвы в пределах 8 - 10 км. При загрязнении почвы происходит накопление в ней или на её поверхности химических веществ, представляющих опасность для живых организмов.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F21C23" w:rsidRDefault="00F21C23">
      <w:pPr>
        <w:rPr>
          <w:szCs w:val="28"/>
        </w:rPr>
      </w:pPr>
      <w:r>
        <w:rPr>
          <w:szCs w:val="28"/>
        </w:rPr>
        <w:br w:type="page"/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Вывод</w:t>
      </w:r>
    </w:p>
    <w:p w:rsidR="00F21C23" w:rsidRDefault="00F21C23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9702E0">
        <w:rPr>
          <w:szCs w:val="28"/>
        </w:rPr>
        <w:t>Вот уже более 70 лет Туймазинское месторождение находится в разработке, Туймазинское месторождение является первым крупным по своим запасам и размерам , открытым в нашей стране, и первенец передовой отечественной технологии нефтедобычи</w:t>
      </w:r>
      <w:r w:rsidR="009702E0">
        <w:rPr>
          <w:szCs w:val="28"/>
        </w:rPr>
        <w:t xml:space="preserve"> </w:t>
      </w:r>
      <w:r w:rsidRPr="009702E0">
        <w:rPr>
          <w:szCs w:val="28"/>
        </w:rPr>
        <w:t>и эталоном, по которому могут ровняется другие месторождения на поздней стадии разработки. Туймазинское месторождение стало испытательным полигоном для многих разработок ученых и инженеров всей отрасли. Именно здесь в декабре 1948 года на месторождении впервые в истории страны было осуществлено законтурное заводнение пластов. На Туймазинском месторождении вообще впервые в мировой практике осуществлялась разработка с поддержанием пластового давления сочетанием законтурного, приконтурного, внутриконтурного и очагового заводнения пластов. Благодаря этому основная масса извлекаемых запасов была добыта за 20 лет. Из девонских пластов отобрано нефти в два раза больше, чем удалось бы извлечь обычными способами без закачки воды.</w:t>
      </w:r>
    </w:p>
    <w:p w:rsidR="004A282C" w:rsidRPr="009702E0" w:rsidRDefault="004A282C" w:rsidP="004C6B4E">
      <w:pPr>
        <w:widowControl w:val="0"/>
        <w:spacing w:after="0" w:line="360" w:lineRule="auto"/>
        <w:ind w:firstLine="709"/>
        <w:jc w:val="both"/>
        <w:rPr>
          <w:szCs w:val="28"/>
        </w:rPr>
      </w:pPr>
    </w:p>
    <w:p w:rsidR="00F21C23" w:rsidRDefault="00F21C23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4A282C" w:rsidRDefault="004A282C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  <w:r w:rsidRPr="009702E0">
        <w:rPr>
          <w:b/>
          <w:szCs w:val="28"/>
        </w:rPr>
        <w:t>Список литературы:</w:t>
      </w:r>
    </w:p>
    <w:p w:rsidR="00F21C23" w:rsidRPr="009702E0" w:rsidRDefault="00F21C23" w:rsidP="004C6B4E">
      <w:pPr>
        <w:widowControl w:val="0"/>
        <w:spacing w:after="0" w:line="360" w:lineRule="auto"/>
        <w:ind w:firstLine="709"/>
        <w:jc w:val="both"/>
        <w:rPr>
          <w:b/>
          <w:szCs w:val="28"/>
        </w:rPr>
      </w:pP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 xml:space="preserve">Использовались ссылки с </w:t>
      </w:r>
      <w:r w:rsidR="00F21C23">
        <w:rPr>
          <w:szCs w:val="28"/>
        </w:rPr>
        <w:t>И</w:t>
      </w:r>
      <w:r w:rsidRPr="009702E0">
        <w:rPr>
          <w:szCs w:val="28"/>
        </w:rPr>
        <w:t>нтернета: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http://www.bibliofond.ru/view.aspx?id=37203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http://psgendal.narod.ru/sokol/book.htm#ВУНП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http://www.neftelib.ru/neft-slovar-list/t/889/index.shtml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http://dic.academic.ru/dic.nsf/ruwiki/204195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http://chemanalytica.com/book/novyy_spravochnik_khimika_i_tekhnologa/05_syre_i_produkty_promyshlennosti_organicheskikh_i_neorganicheskikh_veshchestv_chast_I/5945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http://www.xumuk.ru/encyklopedia/2/2861.html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http://www.edudic.ru/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http://www.potram.ru/index.php?page=27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http://www.ngfr.ru/ngd.html?neft18</w:t>
      </w:r>
    </w:p>
    <w:p w:rsidR="004A282C" w:rsidRPr="009702E0" w:rsidRDefault="004A282C" w:rsidP="00F21C23">
      <w:pPr>
        <w:widowControl w:val="0"/>
        <w:spacing w:after="0" w:line="360" w:lineRule="auto"/>
        <w:jc w:val="both"/>
        <w:rPr>
          <w:szCs w:val="28"/>
        </w:rPr>
      </w:pPr>
      <w:r w:rsidRPr="00AE6720">
        <w:rPr>
          <w:szCs w:val="28"/>
        </w:rPr>
        <w:t>http://es-net.ru/all/_save_sites_/www.xumuk.ru/encyklopedia/2/2983.html</w:t>
      </w:r>
    </w:p>
    <w:p w:rsidR="004A282C" w:rsidRPr="009702E0" w:rsidRDefault="00F21C23" w:rsidP="00F21C23">
      <w:pPr>
        <w:widowControl w:val="0"/>
        <w:spacing w:after="0" w:line="360" w:lineRule="auto"/>
        <w:jc w:val="both"/>
        <w:rPr>
          <w:szCs w:val="28"/>
        </w:rPr>
      </w:pPr>
      <w:r w:rsidRPr="009702E0">
        <w:rPr>
          <w:szCs w:val="28"/>
        </w:rPr>
        <w:t xml:space="preserve">Государственный стандарт </w:t>
      </w:r>
      <w:r>
        <w:rPr>
          <w:szCs w:val="28"/>
        </w:rPr>
        <w:t>Р</w:t>
      </w:r>
      <w:r w:rsidRPr="009702E0">
        <w:rPr>
          <w:szCs w:val="28"/>
        </w:rPr>
        <w:t xml:space="preserve">оссийской </w:t>
      </w:r>
      <w:r>
        <w:rPr>
          <w:szCs w:val="28"/>
        </w:rPr>
        <w:t>Ф</w:t>
      </w:r>
      <w:r w:rsidRPr="009702E0">
        <w:rPr>
          <w:szCs w:val="28"/>
        </w:rPr>
        <w:t>едерации</w:t>
      </w:r>
    </w:p>
    <w:p w:rsidR="004A282C" w:rsidRPr="00AE6720" w:rsidRDefault="004A282C" w:rsidP="004C6B4E">
      <w:pPr>
        <w:widowControl w:val="0"/>
        <w:spacing w:after="0" w:line="360" w:lineRule="auto"/>
        <w:ind w:firstLine="709"/>
        <w:jc w:val="both"/>
        <w:rPr>
          <w:color w:val="FFFFFF"/>
          <w:szCs w:val="28"/>
        </w:rPr>
      </w:pPr>
    </w:p>
    <w:p w:rsidR="00F21C23" w:rsidRPr="00AE6720" w:rsidRDefault="00F21C23">
      <w:pPr>
        <w:widowControl w:val="0"/>
        <w:spacing w:after="0" w:line="360" w:lineRule="auto"/>
        <w:ind w:firstLine="709"/>
        <w:jc w:val="both"/>
        <w:rPr>
          <w:color w:val="FFFFFF"/>
          <w:szCs w:val="28"/>
        </w:rPr>
      </w:pPr>
      <w:bookmarkStart w:id="0" w:name="_GoBack"/>
      <w:bookmarkEnd w:id="0"/>
    </w:p>
    <w:sectPr w:rsidR="00F21C23" w:rsidRPr="00AE6720" w:rsidSect="009702E0"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78" w:rsidRDefault="00357D78" w:rsidP="009702E0">
      <w:pPr>
        <w:spacing w:after="0" w:line="240" w:lineRule="auto"/>
      </w:pPr>
      <w:r>
        <w:separator/>
      </w:r>
    </w:p>
  </w:endnote>
  <w:endnote w:type="continuationSeparator" w:id="0">
    <w:p w:rsidR="00357D78" w:rsidRDefault="00357D78" w:rsidP="0097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78" w:rsidRDefault="00357D78" w:rsidP="009702E0">
      <w:pPr>
        <w:spacing w:after="0" w:line="240" w:lineRule="auto"/>
      </w:pPr>
      <w:r>
        <w:separator/>
      </w:r>
    </w:p>
  </w:footnote>
  <w:footnote w:type="continuationSeparator" w:id="0">
    <w:p w:rsidR="00357D78" w:rsidRDefault="00357D78" w:rsidP="0097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E0" w:rsidRDefault="009702E0" w:rsidP="009702E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82C"/>
    <w:rsid w:val="00020345"/>
    <w:rsid w:val="000631A2"/>
    <w:rsid w:val="00077D15"/>
    <w:rsid w:val="00086AA6"/>
    <w:rsid w:val="000A14DB"/>
    <w:rsid w:val="000B3504"/>
    <w:rsid w:val="00142711"/>
    <w:rsid w:val="00145B71"/>
    <w:rsid w:val="001B2C7F"/>
    <w:rsid w:val="001C5D13"/>
    <w:rsid w:val="001D19C4"/>
    <w:rsid w:val="001E7762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6765"/>
    <w:rsid w:val="00357D78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282C"/>
    <w:rsid w:val="004A547E"/>
    <w:rsid w:val="004A5F1E"/>
    <w:rsid w:val="004C3DF6"/>
    <w:rsid w:val="004C43CC"/>
    <w:rsid w:val="004C6B4E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2B56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5EFA"/>
    <w:rsid w:val="00857B98"/>
    <w:rsid w:val="008634D1"/>
    <w:rsid w:val="008678B6"/>
    <w:rsid w:val="008930AF"/>
    <w:rsid w:val="0089550B"/>
    <w:rsid w:val="008B2CBC"/>
    <w:rsid w:val="008D0578"/>
    <w:rsid w:val="008E050D"/>
    <w:rsid w:val="009039C5"/>
    <w:rsid w:val="009116BE"/>
    <w:rsid w:val="00945BC2"/>
    <w:rsid w:val="009702E0"/>
    <w:rsid w:val="00981B15"/>
    <w:rsid w:val="009C4F80"/>
    <w:rsid w:val="00A05B06"/>
    <w:rsid w:val="00A12F43"/>
    <w:rsid w:val="00A17112"/>
    <w:rsid w:val="00A522BD"/>
    <w:rsid w:val="00AC32D3"/>
    <w:rsid w:val="00AD206E"/>
    <w:rsid w:val="00AE6720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D0294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1C23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93AF77D-DD8A-4AF3-9C63-D32BF9DA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2C"/>
    <w:pPr>
      <w:spacing w:after="200" w:line="276" w:lineRule="auto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282C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282C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4A282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4A2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link w:val="a4"/>
    <w:uiPriority w:val="99"/>
    <w:locked/>
    <w:rsid w:val="004A282C"/>
    <w:rPr>
      <w:rFonts w:ascii="Times New Roman" w:hAnsi="Times New Roman" w:cs="Times New Roman"/>
      <w:sz w:val="28"/>
    </w:rPr>
  </w:style>
  <w:style w:type="character" w:styleId="a6">
    <w:name w:val="Hyperlink"/>
    <w:uiPriority w:val="99"/>
    <w:unhideWhenUsed/>
    <w:rsid w:val="004A282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702E0"/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B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B2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5649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2014-03-25T08:52:00Z</dcterms:created>
  <dcterms:modified xsi:type="dcterms:W3CDTF">2014-03-25T08:52:00Z</dcterms:modified>
</cp:coreProperties>
</file>