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DF4" w:rsidRPr="000F2F7B" w:rsidRDefault="00505DF4" w:rsidP="00E54059">
      <w:pPr>
        <w:widowControl w:val="0"/>
        <w:suppressAutoHyphens/>
        <w:spacing w:line="360" w:lineRule="auto"/>
        <w:ind w:firstLine="709"/>
        <w:jc w:val="center"/>
        <w:rPr>
          <w:sz w:val="28"/>
          <w:szCs w:val="32"/>
        </w:rPr>
      </w:pPr>
      <w:bookmarkStart w:id="0" w:name="_Toc197764629"/>
      <w:r w:rsidRPr="000F2F7B">
        <w:rPr>
          <w:sz w:val="28"/>
          <w:szCs w:val="32"/>
        </w:rPr>
        <w:t>Федеральное агентство по образованию</w:t>
      </w:r>
      <w:r w:rsidR="00E54059" w:rsidRPr="000F2F7B">
        <w:rPr>
          <w:sz w:val="28"/>
          <w:szCs w:val="32"/>
        </w:rPr>
        <w:t xml:space="preserve"> </w:t>
      </w:r>
      <w:r w:rsidRPr="000F2F7B">
        <w:rPr>
          <w:sz w:val="28"/>
          <w:szCs w:val="32"/>
        </w:rPr>
        <w:t xml:space="preserve">ФГОУ ВПО </w:t>
      </w:r>
      <w:r w:rsidR="00E54059" w:rsidRPr="000F2F7B">
        <w:rPr>
          <w:sz w:val="28"/>
          <w:szCs w:val="32"/>
        </w:rPr>
        <w:t>"</w:t>
      </w:r>
      <w:r w:rsidRPr="000F2F7B">
        <w:rPr>
          <w:sz w:val="28"/>
          <w:szCs w:val="32"/>
        </w:rPr>
        <w:t>Чувашский государственный университет</w:t>
      </w:r>
      <w:r w:rsidR="00E54059" w:rsidRPr="000F2F7B">
        <w:rPr>
          <w:sz w:val="28"/>
          <w:szCs w:val="32"/>
        </w:rPr>
        <w:t xml:space="preserve"> </w:t>
      </w:r>
      <w:r w:rsidRPr="000F2F7B">
        <w:rPr>
          <w:sz w:val="28"/>
          <w:szCs w:val="32"/>
        </w:rPr>
        <w:t>им. И.Н. Ульянова</w:t>
      </w:r>
      <w:r w:rsidR="00E54059" w:rsidRPr="000F2F7B">
        <w:rPr>
          <w:sz w:val="28"/>
          <w:szCs w:val="32"/>
        </w:rPr>
        <w:t>". Ю</w:t>
      </w:r>
      <w:r w:rsidRPr="000F2F7B">
        <w:rPr>
          <w:sz w:val="28"/>
          <w:szCs w:val="32"/>
        </w:rPr>
        <w:t>ридический факультет</w:t>
      </w:r>
      <w:r w:rsidR="00E54059" w:rsidRPr="000F2F7B">
        <w:rPr>
          <w:sz w:val="28"/>
          <w:szCs w:val="32"/>
        </w:rPr>
        <w:t>. К</w:t>
      </w:r>
      <w:r w:rsidRPr="000F2F7B">
        <w:rPr>
          <w:sz w:val="28"/>
          <w:szCs w:val="32"/>
        </w:rPr>
        <w:t>афедра граж</w:t>
      </w:r>
      <w:r w:rsidR="00D5132B" w:rsidRPr="000F2F7B">
        <w:rPr>
          <w:sz w:val="28"/>
          <w:szCs w:val="32"/>
        </w:rPr>
        <w:t>данско-правовых дисциплин</w:t>
      </w:r>
    </w:p>
    <w:p w:rsidR="00505DF4" w:rsidRPr="000F2F7B" w:rsidRDefault="00505DF4" w:rsidP="00E54059">
      <w:pPr>
        <w:widowControl w:val="0"/>
        <w:suppressAutoHyphens/>
        <w:spacing w:line="360" w:lineRule="auto"/>
        <w:ind w:firstLine="709"/>
        <w:jc w:val="center"/>
        <w:rPr>
          <w:sz w:val="28"/>
        </w:rPr>
      </w:pPr>
    </w:p>
    <w:p w:rsidR="00505DF4" w:rsidRPr="000F2F7B" w:rsidRDefault="00505DF4" w:rsidP="00E54059">
      <w:pPr>
        <w:widowControl w:val="0"/>
        <w:suppressAutoHyphens/>
        <w:spacing w:line="360" w:lineRule="auto"/>
        <w:ind w:firstLine="709"/>
        <w:jc w:val="center"/>
        <w:rPr>
          <w:sz w:val="28"/>
        </w:rPr>
      </w:pPr>
    </w:p>
    <w:p w:rsidR="00505DF4" w:rsidRPr="000F2F7B" w:rsidRDefault="00505DF4" w:rsidP="00E54059">
      <w:pPr>
        <w:widowControl w:val="0"/>
        <w:suppressAutoHyphens/>
        <w:spacing w:line="360" w:lineRule="auto"/>
        <w:ind w:firstLine="709"/>
        <w:jc w:val="center"/>
        <w:rPr>
          <w:sz w:val="28"/>
        </w:rPr>
      </w:pPr>
    </w:p>
    <w:p w:rsidR="00505DF4" w:rsidRPr="000F2F7B" w:rsidRDefault="00505DF4" w:rsidP="00E54059">
      <w:pPr>
        <w:widowControl w:val="0"/>
        <w:suppressAutoHyphens/>
        <w:spacing w:line="360" w:lineRule="auto"/>
        <w:ind w:firstLine="709"/>
        <w:jc w:val="center"/>
        <w:rPr>
          <w:sz w:val="28"/>
        </w:rPr>
      </w:pPr>
    </w:p>
    <w:p w:rsidR="00505DF4" w:rsidRPr="000F2F7B" w:rsidRDefault="00505DF4" w:rsidP="00E54059">
      <w:pPr>
        <w:widowControl w:val="0"/>
        <w:suppressAutoHyphens/>
        <w:spacing w:line="360" w:lineRule="auto"/>
        <w:ind w:firstLine="709"/>
        <w:jc w:val="center"/>
        <w:rPr>
          <w:sz w:val="28"/>
        </w:rPr>
      </w:pPr>
    </w:p>
    <w:p w:rsidR="00505DF4" w:rsidRPr="000F2F7B" w:rsidRDefault="00505DF4" w:rsidP="00E54059">
      <w:pPr>
        <w:widowControl w:val="0"/>
        <w:suppressAutoHyphens/>
        <w:spacing w:line="360" w:lineRule="auto"/>
        <w:ind w:firstLine="709"/>
        <w:jc w:val="center"/>
        <w:rPr>
          <w:sz w:val="28"/>
        </w:rPr>
      </w:pPr>
    </w:p>
    <w:p w:rsidR="00505DF4" w:rsidRPr="000F2F7B" w:rsidRDefault="00505DF4" w:rsidP="00E54059">
      <w:pPr>
        <w:widowControl w:val="0"/>
        <w:suppressAutoHyphens/>
        <w:spacing w:line="360" w:lineRule="auto"/>
        <w:ind w:firstLine="709"/>
        <w:jc w:val="center"/>
        <w:rPr>
          <w:sz w:val="28"/>
        </w:rPr>
      </w:pPr>
    </w:p>
    <w:p w:rsidR="00E54059" w:rsidRPr="000F2F7B" w:rsidRDefault="00E54059" w:rsidP="00E54059">
      <w:pPr>
        <w:widowControl w:val="0"/>
        <w:suppressAutoHyphens/>
        <w:spacing w:line="360" w:lineRule="auto"/>
        <w:ind w:firstLine="709"/>
        <w:jc w:val="center"/>
        <w:rPr>
          <w:sz w:val="28"/>
        </w:rPr>
      </w:pPr>
    </w:p>
    <w:p w:rsidR="00E54059" w:rsidRPr="000F2F7B" w:rsidRDefault="00E54059" w:rsidP="00E54059">
      <w:pPr>
        <w:widowControl w:val="0"/>
        <w:suppressAutoHyphens/>
        <w:spacing w:line="360" w:lineRule="auto"/>
        <w:ind w:firstLine="709"/>
        <w:jc w:val="center"/>
        <w:rPr>
          <w:sz w:val="28"/>
        </w:rPr>
      </w:pPr>
    </w:p>
    <w:p w:rsidR="00E54059" w:rsidRPr="000F2F7B" w:rsidRDefault="00E54059" w:rsidP="00E54059">
      <w:pPr>
        <w:widowControl w:val="0"/>
        <w:suppressAutoHyphens/>
        <w:spacing w:line="360" w:lineRule="auto"/>
        <w:ind w:firstLine="709"/>
        <w:jc w:val="center"/>
        <w:rPr>
          <w:sz w:val="28"/>
        </w:rPr>
      </w:pPr>
    </w:p>
    <w:p w:rsidR="00505DF4" w:rsidRPr="000F2F7B" w:rsidRDefault="00E54059" w:rsidP="00E54059">
      <w:pPr>
        <w:widowControl w:val="0"/>
        <w:suppressAutoHyphens/>
        <w:spacing w:line="360" w:lineRule="auto"/>
        <w:ind w:firstLine="709"/>
        <w:jc w:val="center"/>
        <w:rPr>
          <w:sz w:val="28"/>
          <w:szCs w:val="36"/>
        </w:rPr>
      </w:pPr>
      <w:r w:rsidRPr="000F2F7B">
        <w:rPr>
          <w:sz w:val="28"/>
          <w:szCs w:val="36"/>
        </w:rPr>
        <w:t>Курсовая работа</w:t>
      </w:r>
    </w:p>
    <w:p w:rsidR="00505DF4" w:rsidRPr="000F2F7B" w:rsidRDefault="00505DF4" w:rsidP="00E54059">
      <w:pPr>
        <w:widowControl w:val="0"/>
        <w:suppressAutoHyphens/>
        <w:spacing w:line="360" w:lineRule="auto"/>
        <w:ind w:firstLine="709"/>
        <w:jc w:val="center"/>
        <w:rPr>
          <w:sz w:val="28"/>
          <w:szCs w:val="32"/>
        </w:rPr>
      </w:pPr>
      <w:r w:rsidRPr="000F2F7B">
        <w:rPr>
          <w:sz w:val="28"/>
          <w:szCs w:val="32"/>
        </w:rPr>
        <w:t xml:space="preserve">По дисциплине: </w:t>
      </w:r>
      <w:r w:rsidR="00E54059" w:rsidRPr="000F2F7B">
        <w:rPr>
          <w:sz w:val="28"/>
          <w:szCs w:val="32"/>
        </w:rPr>
        <w:t>"</w:t>
      </w:r>
      <w:r w:rsidRPr="000F2F7B">
        <w:rPr>
          <w:sz w:val="28"/>
          <w:szCs w:val="32"/>
        </w:rPr>
        <w:t>Гражданское процессуальное право</w:t>
      </w:r>
      <w:r w:rsidR="00E54059" w:rsidRPr="000F2F7B">
        <w:rPr>
          <w:sz w:val="28"/>
          <w:szCs w:val="32"/>
        </w:rPr>
        <w:t>"</w:t>
      </w:r>
    </w:p>
    <w:p w:rsidR="00505DF4" w:rsidRPr="000F2F7B" w:rsidRDefault="00505DF4" w:rsidP="00E54059">
      <w:pPr>
        <w:widowControl w:val="0"/>
        <w:suppressAutoHyphens/>
        <w:spacing w:line="360" w:lineRule="auto"/>
        <w:ind w:firstLine="709"/>
        <w:jc w:val="center"/>
        <w:rPr>
          <w:sz w:val="28"/>
          <w:szCs w:val="28"/>
        </w:rPr>
      </w:pPr>
      <w:r w:rsidRPr="000F2F7B">
        <w:rPr>
          <w:sz w:val="28"/>
          <w:szCs w:val="32"/>
        </w:rPr>
        <w:t xml:space="preserve">На тему: </w:t>
      </w:r>
      <w:r w:rsidR="00E54059" w:rsidRPr="000F2F7B">
        <w:rPr>
          <w:sz w:val="28"/>
          <w:szCs w:val="32"/>
        </w:rPr>
        <w:t>"</w:t>
      </w:r>
      <w:r w:rsidRPr="000F2F7B">
        <w:rPr>
          <w:sz w:val="28"/>
          <w:szCs w:val="32"/>
        </w:rPr>
        <w:t>Участие в гражданском процессе третьих лиц</w:t>
      </w:r>
      <w:r w:rsidR="00E54059" w:rsidRPr="000F2F7B">
        <w:rPr>
          <w:sz w:val="28"/>
          <w:szCs w:val="32"/>
        </w:rPr>
        <w:t>"</w:t>
      </w:r>
    </w:p>
    <w:p w:rsidR="00505DF4" w:rsidRPr="000F2F7B" w:rsidRDefault="00505DF4" w:rsidP="00E54059">
      <w:pPr>
        <w:widowControl w:val="0"/>
        <w:suppressAutoHyphens/>
        <w:spacing w:line="360" w:lineRule="auto"/>
        <w:ind w:firstLine="709"/>
        <w:jc w:val="center"/>
        <w:rPr>
          <w:sz w:val="28"/>
        </w:rPr>
      </w:pPr>
    </w:p>
    <w:p w:rsidR="00505DF4" w:rsidRPr="000F2F7B" w:rsidRDefault="00505DF4" w:rsidP="00E54059">
      <w:pPr>
        <w:widowControl w:val="0"/>
        <w:suppressAutoHyphens/>
        <w:spacing w:line="360" w:lineRule="auto"/>
        <w:ind w:firstLine="709"/>
        <w:jc w:val="center"/>
        <w:rPr>
          <w:sz w:val="28"/>
        </w:rPr>
      </w:pPr>
    </w:p>
    <w:p w:rsidR="00505DF4" w:rsidRPr="000F2F7B" w:rsidRDefault="00505DF4" w:rsidP="00E54059">
      <w:pPr>
        <w:widowControl w:val="0"/>
        <w:suppressAutoHyphens/>
        <w:spacing w:line="360" w:lineRule="auto"/>
        <w:ind w:firstLine="709"/>
        <w:jc w:val="center"/>
        <w:rPr>
          <w:sz w:val="28"/>
          <w:szCs w:val="32"/>
        </w:rPr>
      </w:pPr>
    </w:p>
    <w:p w:rsidR="00E54059" w:rsidRPr="000F2F7B" w:rsidRDefault="00E54059" w:rsidP="00E54059">
      <w:pPr>
        <w:widowControl w:val="0"/>
        <w:suppressAutoHyphens/>
        <w:spacing w:line="360" w:lineRule="auto"/>
        <w:ind w:firstLine="709"/>
        <w:jc w:val="center"/>
        <w:rPr>
          <w:sz w:val="28"/>
          <w:szCs w:val="32"/>
        </w:rPr>
      </w:pPr>
    </w:p>
    <w:p w:rsidR="00E54059" w:rsidRPr="000F2F7B" w:rsidRDefault="00E54059" w:rsidP="00E54059">
      <w:pPr>
        <w:widowControl w:val="0"/>
        <w:suppressAutoHyphens/>
        <w:spacing w:line="360" w:lineRule="auto"/>
        <w:ind w:firstLine="709"/>
        <w:jc w:val="center"/>
        <w:rPr>
          <w:sz w:val="28"/>
          <w:szCs w:val="32"/>
        </w:rPr>
      </w:pPr>
    </w:p>
    <w:p w:rsidR="00E54059" w:rsidRPr="000F2F7B" w:rsidRDefault="00E54059" w:rsidP="00E54059">
      <w:pPr>
        <w:widowControl w:val="0"/>
        <w:suppressAutoHyphens/>
        <w:spacing w:line="360" w:lineRule="auto"/>
        <w:ind w:firstLine="709"/>
        <w:jc w:val="center"/>
        <w:rPr>
          <w:sz w:val="28"/>
          <w:szCs w:val="32"/>
        </w:rPr>
      </w:pPr>
    </w:p>
    <w:p w:rsidR="00E54059" w:rsidRPr="000F2F7B" w:rsidRDefault="00E54059" w:rsidP="00E54059">
      <w:pPr>
        <w:widowControl w:val="0"/>
        <w:suppressAutoHyphens/>
        <w:spacing w:line="360" w:lineRule="auto"/>
        <w:ind w:firstLine="709"/>
        <w:jc w:val="center"/>
        <w:rPr>
          <w:sz w:val="28"/>
          <w:szCs w:val="28"/>
        </w:rPr>
      </w:pPr>
    </w:p>
    <w:p w:rsidR="00505DF4" w:rsidRPr="000F2F7B" w:rsidRDefault="00505DF4" w:rsidP="00E54059">
      <w:pPr>
        <w:widowControl w:val="0"/>
        <w:suppressAutoHyphens/>
        <w:spacing w:line="360" w:lineRule="auto"/>
        <w:ind w:firstLine="709"/>
        <w:jc w:val="center"/>
        <w:rPr>
          <w:sz w:val="28"/>
          <w:szCs w:val="28"/>
        </w:rPr>
      </w:pPr>
    </w:p>
    <w:p w:rsidR="00505DF4" w:rsidRPr="000F2F7B" w:rsidRDefault="00505DF4" w:rsidP="00E54059">
      <w:pPr>
        <w:widowControl w:val="0"/>
        <w:suppressAutoHyphens/>
        <w:spacing w:line="360" w:lineRule="auto"/>
        <w:ind w:firstLine="709"/>
        <w:jc w:val="center"/>
        <w:rPr>
          <w:sz w:val="28"/>
        </w:rPr>
      </w:pPr>
    </w:p>
    <w:p w:rsidR="00505DF4" w:rsidRPr="000F2F7B" w:rsidRDefault="00505DF4" w:rsidP="00E54059">
      <w:pPr>
        <w:widowControl w:val="0"/>
        <w:suppressAutoHyphens/>
        <w:spacing w:line="360" w:lineRule="auto"/>
        <w:ind w:firstLine="709"/>
        <w:jc w:val="center"/>
        <w:rPr>
          <w:sz w:val="28"/>
        </w:rPr>
      </w:pPr>
    </w:p>
    <w:p w:rsidR="00505DF4" w:rsidRPr="000F2F7B" w:rsidRDefault="00505DF4" w:rsidP="00E54059">
      <w:pPr>
        <w:widowControl w:val="0"/>
        <w:suppressAutoHyphens/>
        <w:spacing w:line="360" w:lineRule="auto"/>
        <w:ind w:firstLine="709"/>
        <w:jc w:val="center"/>
        <w:rPr>
          <w:sz w:val="28"/>
        </w:rPr>
      </w:pPr>
    </w:p>
    <w:p w:rsidR="00505DF4" w:rsidRPr="000F2F7B" w:rsidRDefault="00505DF4" w:rsidP="00E54059">
      <w:pPr>
        <w:widowControl w:val="0"/>
        <w:suppressAutoHyphens/>
        <w:spacing w:line="360" w:lineRule="auto"/>
        <w:ind w:firstLine="709"/>
        <w:jc w:val="center"/>
        <w:rPr>
          <w:sz w:val="28"/>
          <w:szCs w:val="32"/>
        </w:rPr>
      </w:pPr>
      <w:r w:rsidRPr="000F2F7B">
        <w:rPr>
          <w:sz w:val="28"/>
          <w:szCs w:val="32"/>
        </w:rPr>
        <w:t>г. Чебоксары-2010</w:t>
      </w:r>
    </w:p>
    <w:p w:rsidR="00560657" w:rsidRPr="000F2F7B" w:rsidRDefault="00E54059" w:rsidP="00E54059">
      <w:pPr>
        <w:widowControl w:val="0"/>
        <w:suppressAutoHyphens/>
        <w:spacing w:line="360" w:lineRule="auto"/>
        <w:ind w:firstLine="709"/>
        <w:jc w:val="both"/>
        <w:rPr>
          <w:sz w:val="28"/>
          <w:szCs w:val="28"/>
        </w:rPr>
      </w:pPr>
      <w:r w:rsidRPr="000F2F7B">
        <w:rPr>
          <w:sz w:val="28"/>
          <w:szCs w:val="32"/>
        </w:rPr>
        <w:br w:type="page"/>
      </w:r>
      <w:r w:rsidR="00560657" w:rsidRPr="000F2F7B">
        <w:rPr>
          <w:sz w:val="28"/>
          <w:szCs w:val="28"/>
        </w:rPr>
        <w:t>Содержание</w:t>
      </w:r>
    </w:p>
    <w:p w:rsidR="00114173" w:rsidRPr="000F2F7B" w:rsidRDefault="00114173" w:rsidP="00E54059">
      <w:pPr>
        <w:pStyle w:val="11"/>
        <w:widowControl w:val="0"/>
        <w:suppressAutoHyphens/>
        <w:ind w:firstLine="709"/>
        <w:jc w:val="both"/>
        <w:rPr>
          <w:noProof/>
        </w:rPr>
      </w:pPr>
    </w:p>
    <w:p w:rsidR="00114173" w:rsidRPr="000F2F7B" w:rsidRDefault="00114173" w:rsidP="000F2F7B">
      <w:pPr>
        <w:pStyle w:val="11"/>
        <w:widowControl w:val="0"/>
        <w:suppressAutoHyphens/>
        <w:rPr>
          <w:noProof/>
        </w:rPr>
      </w:pPr>
      <w:r w:rsidRPr="000F2F7B">
        <w:rPr>
          <w:rStyle w:val="a9"/>
          <w:noProof/>
          <w:color w:val="auto"/>
          <w:u w:val="none"/>
        </w:rPr>
        <w:t>Введение</w:t>
      </w:r>
    </w:p>
    <w:p w:rsidR="00114173" w:rsidRPr="000F2F7B" w:rsidRDefault="00114173" w:rsidP="000F2F7B">
      <w:pPr>
        <w:pStyle w:val="11"/>
        <w:widowControl w:val="0"/>
        <w:suppressAutoHyphens/>
        <w:rPr>
          <w:noProof/>
        </w:rPr>
      </w:pPr>
      <w:r w:rsidRPr="000F2F7B">
        <w:rPr>
          <w:rStyle w:val="a9"/>
          <w:noProof/>
          <w:color w:val="auto"/>
          <w:u w:val="none"/>
        </w:rPr>
        <w:t>1. Участники гражданского судопроизводства</w:t>
      </w:r>
    </w:p>
    <w:p w:rsidR="00114173" w:rsidRPr="000F2F7B" w:rsidRDefault="00114173" w:rsidP="000F2F7B">
      <w:pPr>
        <w:pStyle w:val="11"/>
        <w:widowControl w:val="0"/>
        <w:suppressAutoHyphens/>
        <w:rPr>
          <w:noProof/>
        </w:rPr>
      </w:pPr>
      <w:r w:rsidRPr="000F2F7B">
        <w:rPr>
          <w:rStyle w:val="a9"/>
          <w:noProof/>
          <w:color w:val="auto"/>
          <w:u w:val="none"/>
        </w:rPr>
        <w:t>2. Понятие и виды третьих лиц в гражданском процессе</w:t>
      </w:r>
    </w:p>
    <w:p w:rsidR="00114173" w:rsidRPr="000F2F7B" w:rsidRDefault="00114173" w:rsidP="000F2F7B">
      <w:pPr>
        <w:pStyle w:val="11"/>
        <w:widowControl w:val="0"/>
        <w:suppressAutoHyphens/>
        <w:rPr>
          <w:noProof/>
        </w:rPr>
      </w:pPr>
      <w:r w:rsidRPr="000F2F7B">
        <w:rPr>
          <w:rStyle w:val="a9"/>
          <w:noProof/>
          <w:color w:val="auto"/>
          <w:u w:val="none"/>
        </w:rPr>
        <w:t>3. Третьи лица, заявляющие самостоятель</w:t>
      </w:r>
      <w:r w:rsidR="00D5132B" w:rsidRPr="000F2F7B">
        <w:rPr>
          <w:rStyle w:val="a9"/>
          <w:noProof/>
          <w:color w:val="auto"/>
          <w:u w:val="none"/>
        </w:rPr>
        <w:t>ные требования на предмет спора</w:t>
      </w:r>
    </w:p>
    <w:p w:rsidR="00114173" w:rsidRPr="000F2F7B" w:rsidRDefault="00114173" w:rsidP="000F2F7B">
      <w:pPr>
        <w:pStyle w:val="11"/>
        <w:widowControl w:val="0"/>
        <w:suppressAutoHyphens/>
        <w:rPr>
          <w:noProof/>
        </w:rPr>
      </w:pPr>
      <w:r w:rsidRPr="000F2F7B">
        <w:rPr>
          <w:rStyle w:val="a9"/>
          <w:noProof/>
          <w:color w:val="auto"/>
          <w:u w:val="none"/>
        </w:rPr>
        <w:t>4. Третьи лица, не заявляющие самостоятельные требования на предмет спора</w:t>
      </w:r>
    </w:p>
    <w:p w:rsidR="00114173" w:rsidRPr="000F2F7B" w:rsidRDefault="00114173" w:rsidP="000F2F7B">
      <w:pPr>
        <w:pStyle w:val="11"/>
        <w:widowControl w:val="0"/>
        <w:suppressAutoHyphens/>
        <w:rPr>
          <w:noProof/>
        </w:rPr>
      </w:pPr>
      <w:r w:rsidRPr="000F2F7B">
        <w:rPr>
          <w:rStyle w:val="a9"/>
          <w:noProof/>
          <w:color w:val="auto"/>
          <w:u w:val="none"/>
        </w:rPr>
        <w:t>Заключение</w:t>
      </w:r>
    </w:p>
    <w:p w:rsidR="00114173" w:rsidRPr="000F2F7B" w:rsidRDefault="00114173" w:rsidP="000F2F7B">
      <w:pPr>
        <w:pStyle w:val="11"/>
        <w:widowControl w:val="0"/>
        <w:suppressAutoHyphens/>
        <w:rPr>
          <w:noProof/>
        </w:rPr>
      </w:pPr>
      <w:r w:rsidRPr="000F2F7B">
        <w:rPr>
          <w:rStyle w:val="a9"/>
          <w:noProof/>
          <w:color w:val="auto"/>
          <w:u w:val="none"/>
        </w:rPr>
        <w:t>Список использованной литературы</w:t>
      </w:r>
    </w:p>
    <w:p w:rsidR="00E54059" w:rsidRPr="000F2F7B" w:rsidRDefault="00E54059" w:rsidP="00E54059">
      <w:pPr>
        <w:pStyle w:val="1"/>
        <w:keepNext w:val="0"/>
        <w:widowControl w:val="0"/>
        <w:suppressAutoHyphens/>
        <w:spacing w:before="0" w:after="0" w:line="360" w:lineRule="auto"/>
        <w:ind w:firstLine="709"/>
        <w:jc w:val="both"/>
        <w:rPr>
          <w:rFonts w:ascii="Times New Roman" w:hAnsi="Times New Roman" w:cs="Times New Roman"/>
          <w:b w:val="0"/>
          <w:sz w:val="28"/>
          <w:szCs w:val="28"/>
        </w:rPr>
      </w:pPr>
    </w:p>
    <w:p w:rsidR="007E4166" w:rsidRPr="000F2F7B" w:rsidRDefault="00E54059" w:rsidP="00E54059">
      <w:pPr>
        <w:pStyle w:val="1"/>
        <w:keepNext w:val="0"/>
        <w:widowControl w:val="0"/>
        <w:suppressAutoHyphens/>
        <w:spacing w:before="0" w:after="0" w:line="360" w:lineRule="auto"/>
        <w:ind w:firstLine="709"/>
        <w:jc w:val="both"/>
        <w:rPr>
          <w:rFonts w:ascii="Times New Roman" w:hAnsi="Times New Roman" w:cs="Times New Roman"/>
          <w:b w:val="0"/>
          <w:sz w:val="28"/>
          <w:szCs w:val="28"/>
        </w:rPr>
      </w:pPr>
      <w:r w:rsidRPr="000F2F7B">
        <w:rPr>
          <w:rFonts w:ascii="Times New Roman" w:hAnsi="Times New Roman" w:cs="Times New Roman"/>
          <w:b w:val="0"/>
          <w:sz w:val="28"/>
          <w:szCs w:val="28"/>
        </w:rPr>
        <w:br w:type="page"/>
      </w:r>
      <w:r w:rsidR="007E4166" w:rsidRPr="000F2F7B">
        <w:rPr>
          <w:rFonts w:ascii="Times New Roman" w:hAnsi="Times New Roman" w:cs="Times New Roman"/>
          <w:b w:val="0"/>
          <w:sz w:val="28"/>
          <w:szCs w:val="28"/>
        </w:rPr>
        <w:t>Введение</w:t>
      </w:r>
      <w:bookmarkEnd w:id="0"/>
    </w:p>
    <w:p w:rsidR="007E4166" w:rsidRPr="000F2F7B" w:rsidRDefault="007E4166" w:rsidP="00E54059">
      <w:pPr>
        <w:widowControl w:val="0"/>
        <w:suppressAutoHyphens/>
        <w:spacing w:line="360" w:lineRule="auto"/>
        <w:ind w:firstLine="709"/>
        <w:jc w:val="both"/>
        <w:rPr>
          <w:sz w:val="28"/>
          <w:szCs w:val="28"/>
        </w:rPr>
      </w:pP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 xml:space="preserve">Темой моей курсовой работы является </w:t>
      </w:r>
      <w:r w:rsidR="00E54059" w:rsidRPr="000F2F7B">
        <w:rPr>
          <w:sz w:val="28"/>
          <w:szCs w:val="28"/>
        </w:rPr>
        <w:t>"</w:t>
      </w:r>
      <w:r w:rsidR="00BB1514" w:rsidRPr="000F2F7B">
        <w:rPr>
          <w:sz w:val="28"/>
          <w:szCs w:val="32"/>
        </w:rPr>
        <w:t>Участие в гражданском процессе третьих лиц</w:t>
      </w:r>
      <w:r w:rsidR="00E54059" w:rsidRPr="000F2F7B">
        <w:rPr>
          <w:sz w:val="28"/>
          <w:szCs w:val="28"/>
        </w:rPr>
        <w:t>"</w:t>
      </w:r>
      <w:r w:rsidRPr="000F2F7B">
        <w:rPr>
          <w:sz w:val="28"/>
          <w:szCs w:val="28"/>
        </w:rPr>
        <w:t>. Простой и не важный на первый взгляд институт гражданского процессуального права заключает в себе множество противоречий и интересных нюансов. Раскрытие этого и попытка разобраться в данном институте и будет целью данной курсовой работы. Перед написанием курсовой работы я изучил наиболее важную литературу, на мой взгляд, и составил методический план по подготовке данной курсовой, в соответствии с которым и вел свою работу.</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 xml:space="preserve">В тексте я использовал заметки, выписки известных ученых-процессуалистов. Я использовал современный нормативный материал и самые различные источники поиска информации, в том числе и современные, такие как интернет и правовая система </w:t>
      </w:r>
      <w:r w:rsidR="00E54059" w:rsidRPr="000F2F7B">
        <w:rPr>
          <w:sz w:val="28"/>
          <w:szCs w:val="28"/>
        </w:rPr>
        <w:t>"</w:t>
      </w:r>
      <w:r w:rsidRPr="000F2F7B">
        <w:rPr>
          <w:sz w:val="28"/>
          <w:szCs w:val="28"/>
        </w:rPr>
        <w:t>Консультант плюс</w:t>
      </w:r>
      <w:r w:rsidR="00E54059" w:rsidRPr="000F2F7B">
        <w:rPr>
          <w:sz w:val="28"/>
          <w:szCs w:val="28"/>
        </w:rPr>
        <w:t>"</w:t>
      </w:r>
      <w:r w:rsidRPr="000F2F7B">
        <w:rPr>
          <w:sz w:val="28"/>
          <w:szCs w:val="28"/>
        </w:rPr>
        <w:t>, что помогло мне лучше подготовить данную работу, хотя информации по данному вопросу было и не много, что говорит о не разработанности данного института.</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 xml:space="preserve">По ходу работы </w:t>
      </w:r>
      <w:r w:rsidR="0023672E" w:rsidRPr="000F2F7B">
        <w:rPr>
          <w:sz w:val="28"/>
          <w:szCs w:val="28"/>
        </w:rPr>
        <w:t xml:space="preserve">будет изложено </w:t>
      </w:r>
      <w:r w:rsidRPr="000F2F7B">
        <w:rPr>
          <w:sz w:val="28"/>
          <w:szCs w:val="28"/>
        </w:rPr>
        <w:t>о</w:t>
      </w:r>
      <w:r w:rsidR="0023672E" w:rsidRPr="000F2F7B">
        <w:rPr>
          <w:sz w:val="28"/>
          <w:szCs w:val="28"/>
        </w:rPr>
        <w:t xml:space="preserve"> правовом положении</w:t>
      </w:r>
      <w:r w:rsidRPr="000F2F7B">
        <w:rPr>
          <w:sz w:val="28"/>
          <w:szCs w:val="28"/>
        </w:rPr>
        <w:t xml:space="preserve"> третьих </w:t>
      </w:r>
      <w:r w:rsidR="0023672E" w:rsidRPr="000F2F7B">
        <w:rPr>
          <w:sz w:val="28"/>
          <w:szCs w:val="28"/>
        </w:rPr>
        <w:t>лиц в гражданском процессе,</w:t>
      </w:r>
      <w:r w:rsidRPr="000F2F7B">
        <w:rPr>
          <w:sz w:val="28"/>
          <w:szCs w:val="28"/>
        </w:rPr>
        <w:t xml:space="preserve"> и проблемах, которые переживает данный институт в частности и наша правовая система в целом.</w:t>
      </w:r>
      <w:r w:rsidR="00906A72" w:rsidRPr="000F2F7B">
        <w:rPr>
          <w:sz w:val="28"/>
          <w:szCs w:val="28"/>
        </w:rPr>
        <w:t xml:space="preserve"> Структура работы представлена введением, четырьмя главами, заключением и списком использованной литературы.</w:t>
      </w:r>
    </w:p>
    <w:p w:rsidR="00FD35C0" w:rsidRPr="000F2F7B" w:rsidRDefault="00FD35C0" w:rsidP="00E54059">
      <w:pPr>
        <w:widowControl w:val="0"/>
        <w:suppressAutoHyphens/>
        <w:spacing w:line="360" w:lineRule="auto"/>
        <w:ind w:firstLine="709"/>
        <w:jc w:val="both"/>
        <w:rPr>
          <w:sz w:val="28"/>
        </w:rPr>
      </w:pPr>
    </w:p>
    <w:p w:rsidR="007E4166" w:rsidRPr="000F2F7B" w:rsidRDefault="00E54059" w:rsidP="00E54059">
      <w:pPr>
        <w:pStyle w:val="1"/>
        <w:keepNext w:val="0"/>
        <w:widowControl w:val="0"/>
        <w:suppressAutoHyphens/>
        <w:spacing w:before="0" w:after="0" w:line="360" w:lineRule="auto"/>
        <w:ind w:firstLine="709"/>
        <w:jc w:val="both"/>
        <w:rPr>
          <w:rFonts w:ascii="Times New Roman" w:hAnsi="Times New Roman" w:cs="Times New Roman"/>
          <w:b w:val="0"/>
          <w:sz w:val="28"/>
          <w:szCs w:val="28"/>
        </w:rPr>
      </w:pPr>
      <w:bookmarkStart w:id="1" w:name="_Toc197764630"/>
      <w:r w:rsidRPr="000F2F7B">
        <w:rPr>
          <w:rFonts w:ascii="Times New Roman" w:hAnsi="Times New Roman" w:cs="Times New Roman"/>
          <w:b w:val="0"/>
          <w:bCs w:val="0"/>
          <w:kern w:val="0"/>
          <w:sz w:val="28"/>
          <w:szCs w:val="24"/>
        </w:rPr>
        <w:br w:type="page"/>
      </w:r>
      <w:r w:rsidR="007E4166" w:rsidRPr="000F2F7B">
        <w:rPr>
          <w:rFonts w:ascii="Times New Roman" w:hAnsi="Times New Roman" w:cs="Times New Roman"/>
          <w:b w:val="0"/>
          <w:sz w:val="28"/>
          <w:szCs w:val="28"/>
        </w:rPr>
        <w:t>1. Участники гражданского судопроизводства</w:t>
      </w:r>
      <w:bookmarkEnd w:id="1"/>
    </w:p>
    <w:p w:rsidR="007E4166" w:rsidRPr="000F2F7B" w:rsidRDefault="007E4166" w:rsidP="00E54059">
      <w:pPr>
        <w:widowControl w:val="0"/>
        <w:suppressAutoHyphens/>
        <w:spacing w:line="360" w:lineRule="auto"/>
        <w:ind w:firstLine="709"/>
        <w:jc w:val="both"/>
        <w:rPr>
          <w:sz w:val="28"/>
          <w:szCs w:val="28"/>
        </w:rPr>
      </w:pP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Все участники судопроизводства по конкретному гражданскому делу являются субъектами гражданских процессуальных правоотношений, возникших в связи с его рассмотрением. Вместе с тем понятие субъектов гражданского процессуального права гораздо шире, поскольку в него включаются все возможные участники по любому гражданскому делу, подведомственному суду. Субъекты гражданского процессуального права занимают различное правовое положение, наделены неодинаковым кругом процессуальных прав и обязанностей. Поэтому по своей процессуальной роли, возможностям воздействия на ход гражданского процесса, по характеру заинтересованности в исходе дела все субъекты гражданского процессуального права делятся на три большие группы.</w:t>
      </w:r>
    </w:p>
    <w:p w:rsidR="007E4166" w:rsidRPr="000F2F7B" w:rsidRDefault="007E4166" w:rsidP="00E54059">
      <w:pPr>
        <w:widowControl w:val="0"/>
        <w:numPr>
          <w:ilvl w:val="0"/>
          <w:numId w:val="1"/>
        </w:numPr>
        <w:suppressAutoHyphens/>
        <w:spacing w:line="360" w:lineRule="auto"/>
        <w:ind w:left="0" w:firstLine="709"/>
        <w:jc w:val="both"/>
        <w:rPr>
          <w:sz w:val="28"/>
          <w:szCs w:val="28"/>
        </w:rPr>
      </w:pPr>
      <w:r w:rsidRPr="000F2F7B">
        <w:rPr>
          <w:sz w:val="28"/>
          <w:szCs w:val="28"/>
        </w:rPr>
        <w:t>первая группа - суды, т.е. органы, осуществляющие правосудие в его различных формах;</w:t>
      </w:r>
    </w:p>
    <w:p w:rsidR="007E4166" w:rsidRPr="000F2F7B" w:rsidRDefault="007E4166" w:rsidP="00E54059">
      <w:pPr>
        <w:widowControl w:val="0"/>
        <w:numPr>
          <w:ilvl w:val="0"/>
          <w:numId w:val="1"/>
        </w:numPr>
        <w:suppressAutoHyphens/>
        <w:spacing w:line="360" w:lineRule="auto"/>
        <w:ind w:left="0" w:firstLine="709"/>
        <w:jc w:val="both"/>
        <w:rPr>
          <w:sz w:val="28"/>
          <w:szCs w:val="28"/>
        </w:rPr>
      </w:pPr>
      <w:r w:rsidRPr="000F2F7B">
        <w:rPr>
          <w:sz w:val="28"/>
          <w:szCs w:val="28"/>
        </w:rPr>
        <w:t>вторая группа - лица, участвующие в деле;</w:t>
      </w:r>
    </w:p>
    <w:p w:rsidR="007E4166" w:rsidRPr="000F2F7B" w:rsidRDefault="007E4166" w:rsidP="00E54059">
      <w:pPr>
        <w:widowControl w:val="0"/>
        <w:numPr>
          <w:ilvl w:val="0"/>
          <w:numId w:val="1"/>
        </w:numPr>
        <w:suppressAutoHyphens/>
        <w:spacing w:line="360" w:lineRule="auto"/>
        <w:ind w:left="0" w:firstLine="709"/>
        <w:jc w:val="both"/>
        <w:rPr>
          <w:sz w:val="28"/>
          <w:szCs w:val="28"/>
        </w:rPr>
      </w:pPr>
      <w:r w:rsidRPr="000F2F7B">
        <w:rPr>
          <w:sz w:val="28"/>
          <w:szCs w:val="28"/>
        </w:rPr>
        <w:t>третья группа - лица, привлекаемые к участию в деле для содействия в осуществлении правосудия.</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Вторую группу субъектов гражданского процессуального права образуют лица, участвующие в деле. В соответствии со ст.</w:t>
      </w:r>
      <w:r w:rsidR="00E54059" w:rsidRPr="000F2F7B">
        <w:rPr>
          <w:sz w:val="28"/>
          <w:szCs w:val="28"/>
        </w:rPr>
        <w:t xml:space="preserve"> </w:t>
      </w:r>
      <w:r w:rsidRPr="000F2F7B">
        <w:rPr>
          <w:sz w:val="28"/>
          <w:szCs w:val="28"/>
        </w:rPr>
        <w:t>34 ГПК лицами, участвующими в деле, являются: стороны, третьи лица, прокурор, лица, обращающиеся в суд за защитой прав, свобод и законных интересов других лиц или вступающие в процесс в целях дачи заключения по основаниям, предусмотренным ст.</w:t>
      </w:r>
      <w:r w:rsidR="00E54059" w:rsidRPr="000F2F7B">
        <w:rPr>
          <w:sz w:val="28"/>
          <w:szCs w:val="28"/>
        </w:rPr>
        <w:t xml:space="preserve"> </w:t>
      </w:r>
      <w:r w:rsidRPr="000F2F7B">
        <w:rPr>
          <w:sz w:val="28"/>
          <w:szCs w:val="28"/>
        </w:rPr>
        <w:t>4, 46 и 47 ГПК, заявители и другие заинтересованные лица по делам особого производства и по делам, возникающим из публичных правоотношений. К лицам, участвующим в деле, относятся также и представители, хотя в теоретическом плане вопрос об их процессуальном положении до сих пор считается неясным.</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Выделение лиц, участвующих в деле, среди субъектов гражданского процессуального права, основано на определенных объективных критериях. Правовое положение лиц, участвующих в деле, характеризует прежде всего наличие юридической заинтересованности в исходе гражданского дела. Также лица, участвующие в деле, наделены с целью защиты их прав и охраняемых законом интересов возможностью принимать активное участие в судопроизводстве при рассмотрении судом всех материально-правовых и процессуально-правовых вопросов по делу. Лица, участвующие в деле, могут активно влиять на развитие гражданского процесса по конкретному делу, вправе высказывать и обосновывать свои суждения в ходе судебного заседания по всем вопросам, возникающим в ходе процесса, в том числе путем подачи жалоб.</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Сообразно правовому статусу лиц, участвующих в деле, с учетом их заинтересованности в исходе дела в гражданском процессуальном законодательстве закреплен широкий круг их правомочий. В соответствии со ст.</w:t>
      </w:r>
      <w:r w:rsidR="00E54059" w:rsidRPr="000F2F7B">
        <w:rPr>
          <w:sz w:val="28"/>
          <w:szCs w:val="28"/>
        </w:rPr>
        <w:t xml:space="preserve"> </w:t>
      </w:r>
      <w:r w:rsidRPr="000F2F7B">
        <w:rPr>
          <w:sz w:val="28"/>
          <w:szCs w:val="28"/>
        </w:rPr>
        <w:t>35 ГПК лица, участвующие в деле, 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 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обжаловать судебные постановления и использовать предоставленные законодательством о гражданском судопроизводстве другие процессуальные права. Вместе с тем лица, участвующие в деле, должны добросовестно пользоваться всеми принадлежащими им процессуальными правами.</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Кроме того, лица, участвующие в деле, несут процессуальные обязанности, установленные ГПК, другими федеральными законами (ч.</w:t>
      </w:r>
      <w:r w:rsidR="00E54059" w:rsidRPr="000F2F7B">
        <w:rPr>
          <w:sz w:val="28"/>
          <w:szCs w:val="28"/>
        </w:rPr>
        <w:t xml:space="preserve"> </w:t>
      </w:r>
      <w:r w:rsidRPr="000F2F7B">
        <w:rPr>
          <w:sz w:val="28"/>
          <w:szCs w:val="28"/>
        </w:rPr>
        <w:t>2 ст.</w:t>
      </w:r>
      <w:r w:rsidR="00E54059" w:rsidRPr="000F2F7B">
        <w:rPr>
          <w:sz w:val="28"/>
          <w:szCs w:val="28"/>
        </w:rPr>
        <w:t xml:space="preserve"> </w:t>
      </w:r>
      <w:r w:rsidRPr="000F2F7B">
        <w:rPr>
          <w:sz w:val="28"/>
          <w:szCs w:val="28"/>
        </w:rPr>
        <w:t>35 ГПК). При неисполнении процессуальных обязанностей наступают последствия, предусмотренные законодательством о гражданском судопроизводстве. Например, на них лежит обязанность сообщения суду о перемене своего адреса во время производства по делу (ст.</w:t>
      </w:r>
      <w:r w:rsidR="00E54059" w:rsidRPr="000F2F7B">
        <w:rPr>
          <w:sz w:val="28"/>
          <w:szCs w:val="28"/>
        </w:rPr>
        <w:t xml:space="preserve"> </w:t>
      </w:r>
      <w:r w:rsidRPr="000F2F7B">
        <w:rPr>
          <w:sz w:val="28"/>
          <w:szCs w:val="28"/>
        </w:rPr>
        <w:t>118 ГПК), а также ряд других процессуальных обязанностей.</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Помимо общих процессуальных прав и обязанностей, которыми наделены все лица, участвующие в деле, некоторые из них - стороны, третьи лица, заявляющие либо не заявляющие самостоятельные требования относительно предмета спора, лица, участвующие в делах особого производства, и другие лица, участвующие в деле, - наделяются рядом специальных процессуальных прав и обязанностей, характерных только для них. Например, только ответчик имеет право признания иска и только стороны могут решить вопрос о заключении мирового соглашения.</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Лица, участвующие в деле, представляют собой сложную по составу группу субъектов гражданского процессуального права. При общих чертах у них немало и различий. Существует ряд классификаций состава лиц, участвующих в деле. Прежде всего, они подразделяются на субъектов, защищающих свои личные материально-правовые интересы, например истец, ответчик, и субъектов, защищающих в процессе (конечно, с известной долей условности) "чужие" интересы, например прокурор, государственные органы, органы местного самоуправления и иные лица, указанные в ст.</w:t>
      </w:r>
      <w:r w:rsidR="00E54059" w:rsidRPr="000F2F7B">
        <w:rPr>
          <w:sz w:val="28"/>
          <w:szCs w:val="28"/>
        </w:rPr>
        <w:t xml:space="preserve"> </w:t>
      </w:r>
      <w:r w:rsidRPr="000F2F7B">
        <w:rPr>
          <w:sz w:val="28"/>
          <w:szCs w:val="28"/>
        </w:rPr>
        <w:t>46 и 47 ГПК.</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Лиц, участвующих в деле, можно классифицировать также по возможности участия во всех видах судопроизводства. Некоторые лица, участвующие в деле, могут быть субъектами только определенных видов гражданского судопроизводства. Например, истец, ответчик, третьи лица характерны только для искового производства, а заявители и заинтересованные лица - для отдельных категорий дел особого производства и дел, возникающих из публичных правоотношений.</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Лица, участвующие в деле, подразделяются и по признаку их процессуальной роли в судопроизводстве. В первую очередь выделяются стороны - истец и ответчик, выступающие в качестве основных участников процесса по конкретному делу. В связи со спором между ними возникает гражданский процесс, и перед судом стоит задача разрешить его. Стороны полностью равноправны в своем правовом положении, их интересы одинаково защищаются гражданским процессуальным законодательством.</w:t>
      </w:r>
    </w:p>
    <w:p w:rsidR="00E54059" w:rsidRPr="000F2F7B" w:rsidRDefault="007E4166" w:rsidP="00E54059">
      <w:pPr>
        <w:widowControl w:val="0"/>
        <w:suppressAutoHyphens/>
        <w:spacing w:line="360" w:lineRule="auto"/>
        <w:ind w:firstLine="709"/>
        <w:jc w:val="both"/>
        <w:rPr>
          <w:sz w:val="28"/>
          <w:szCs w:val="28"/>
        </w:rPr>
      </w:pPr>
      <w:r w:rsidRPr="000F2F7B">
        <w:rPr>
          <w:sz w:val="28"/>
          <w:szCs w:val="28"/>
        </w:rPr>
        <w:t>Третьи лица - это такие лица, участвующие в деле, которые вступают в уже начатый процесс. В зависимости от характера заинтересованности, связи со спорным материальным правоотношением и сторонами они делятся на две группы - третьи лица, заявляющие самостоятельные требования относительно предмета спора, и третьи лица, не заявляющие самостоятельных требований.</w:t>
      </w:r>
    </w:p>
    <w:p w:rsidR="007E4166" w:rsidRPr="000F2F7B" w:rsidRDefault="007E4166" w:rsidP="00E54059">
      <w:pPr>
        <w:widowControl w:val="0"/>
        <w:suppressAutoHyphens/>
        <w:spacing w:line="360" w:lineRule="auto"/>
        <w:ind w:firstLine="709"/>
        <w:jc w:val="both"/>
        <w:rPr>
          <w:sz w:val="28"/>
        </w:rPr>
      </w:pPr>
    </w:p>
    <w:p w:rsidR="007E4166" w:rsidRPr="000F2F7B" w:rsidRDefault="007E4166" w:rsidP="00E54059">
      <w:pPr>
        <w:pStyle w:val="1"/>
        <w:keepNext w:val="0"/>
        <w:widowControl w:val="0"/>
        <w:suppressAutoHyphens/>
        <w:spacing w:before="0" w:after="0" w:line="360" w:lineRule="auto"/>
        <w:ind w:firstLine="709"/>
        <w:jc w:val="both"/>
        <w:rPr>
          <w:rFonts w:ascii="Times New Roman" w:hAnsi="Times New Roman" w:cs="Times New Roman"/>
          <w:b w:val="0"/>
          <w:sz w:val="28"/>
          <w:szCs w:val="28"/>
        </w:rPr>
      </w:pPr>
      <w:bookmarkStart w:id="2" w:name="_Toc197764631"/>
      <w:r w:rsidRPr="000F2F7B">
        <w:rPr>
          <w:rFonts w:ascii="Times New Roman" w:hAnsi="Times New Roman" w:cs="Times New Roman"/>
          <w:b w:val="0"/>
          <w:sz w:val="28"/>
          <w:szCs w:val="28"/>
        </w:rPr>
        <w:t>2. Понятие и виды третьих лиц в гражданском процессе</w:t>
      </w:r>
      <w:bookmarkEnd w:id="2"/>
    </w:p>
    <w:p w:rsidR="007E4166" w:rsidRPr="000F2F7B" w:rsidRDefault="007E4166" w:rsidP="00E54059">
      <w:pPr>
        <w:widowControl w:val="0"/>
        <w:suppressAutoHyphens/>
        <w:spacing w:line="360" w:lineRule="auto"/>
        <w:ind w:firstLine="709"/>
        <w:jc w:val="both"/>
        <w:rPr>
          <w:sz w:val="28"/>
          <w:szCs w:val="28"/>
        </w:rPr>
      </w:pP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В делах искового производства всегда есть две стороны. Наличие соистцов и соответчиков положения не меняет. Однако есть случаи, когда в исходе дела заинтересовано еще одно лицо, которое ни первой стороной (истцом), ни второй (ответчиком) не является. Это лицо процессуальный закон называет третьим. Оно имеет самостоятельный, особый интерес. Этот интерес заключается в том, что решение суда по спору между истцом и ответчиком, так или иначе, влияет на права третьего лица. Чтобы защитить свои права, третье лицо должно принять участие в процессе.</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Чаще всего третье лицо вступает в процесс, чтобы предотвратить предъявление регрессного иска к нему в будущем.</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Второй наиболее распространенный случай - третье лицо вступает в уже начатый процесс, чтобы добиться вынесения решения в свою пользу. Например, С. предъявил иск к Г. о возврате мотоцикла. Узнав об этом, Ф. вступил в дело со своим собственным требованием о передаче мотоцикла ему, так как именно он, а не истец или ответчик, является собственником спорного имущества.</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В судебной практике по гражданским делам встречаются споры, когда третье лицо принимает участие в деле, чтобы сохранить уже присужденное ему. Так, например, если вторая жена предъявляет иск к мужу о взыскании алиментов на двоих детей, к участию в деле следует привлечь в качестве третьего лица первую жену ответчика, - которая уже получает алименты на троих детей. Если предъявленный иск будет удовлетворен, размер сумм, взыскиваемых на детей от первого брака, уменьшится. А если первая жена докажет, что стороны совместно воспитывают и содержат детей, т. е. что иск является фиктивным, он будет отклонен и получаемые третьим лицом суммы по исполнительному листу останутся прежними.</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Таким образом, третьи лица всегда заинтересованы в исходе дела, но их интересы лишь иногда совпадают с интересами одной стороны (обычно ответчика).</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Кроме защиты собственных интересов, вступление третьих лиц в процесс имеет целью содействие правосудию. Если в деле участвуют третьи лица, суд получает более полный доказательственный материал. Достигаются также цели процессуальной экономии - вместо двух дел рассматривается одно.</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Интересы третьего лица могут быть защищены и посредством возбуждения отдельного дела. Но в этом случае третье лицо имеет меньше возможностей получить, например, вещь, о которой идет спор. Сторона, в пользу которой ранее вынесено решение, может уничтожить ее или продать добросовестному приобретателю. И тогда третье лицо вынуждено будет довольствоваться только денежной компенсацией. Поэтому вступление третьих лиц в дело выгодно как суду, так и самим третьим лицам.</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По степени заинтересованности в исходе дела, различаются третьи лица:</w:t>
      </w:r>
    </w:p>
    <w:p w:rsidR="007E4166" w:rsidRPr="000F2F7B" w:rsidRDefault="007E4166" w:rsidP="00E54059">
      <w:pPr>
        <w:widowControl w:val="0"/>
        <w:numPr>
          <w:ilvl w:val="0"/>
          <w:numId w:val="2"/>
        </w:numPr>
        <w:suppressAutoHyphens/>
        <w:spacing w:line="360" w:lineRule="auto"/>
        <w:ind w:left="0" w:firstLine="709"/>
        <w:jc w:val="both"/>
        <w:rPr>
          <w:sz w:val="28"/>
          <w:szCs w:val="28"/>
        </w:rPr>
      </w:pPr>
      <w:r w:rsidRPr="000F2F7B">
        <w:rPr>
          <w:sz w:val="28"/>
          <w:szCs w:val="28"/>
        </w:rPr>
        <w:t>заявляющие самостоятельные исковые требования;</w:t>
      </w:r>
    </w:p>
    <w:p w:rsidR="00E54059" w:rsidRPr="000F2F7B" w:rsidRDefault="007E4166" w:rsidP="00E54059">
      <w:pPr>
        <w:widowControl w:val="0"/>
        <w:numPr>
          <w:ilvl w:val="0"/>
          <w:numId w:val="2"/>
        </w:numPr>
        <w:suppressAutoHyphens/>
        <w:spacing w:line="360" w:lineRule="auto"/>
        <w:ind w:left="0" w:firstLine="709"/>
        <w:jc w:val="both"/>
        <w:rPr>
          <w:sz w:val="28"/>
          <w:szCs w:val="28"/>
        </w:rPr>
      </w:pPr>
      <w:r w:rsidRPr="000F2F7B">
        <w:rPr>
          <w:sz w:val="28"/>
          <w:szCs w:val="28"/>
        </w:rPr>
        <w:t>не заявляющие самостоятельных требований на предмет спора.</w:t>
      </w:r>
      <w:bookmarkStart w:id="3" w:name="_Toc197764632"/>
    </w:p>
    <w:p w:rsidR="00E54059" w:rsidRPr="000F2F7B" w:rsidRDefault="00E54059" w:rsidP="00E54059">
      <w:pPr>
        <w:widowControl w:val="0"/>
        <w:suppressAutoHyphens/>
        <w:spacing w:line="360" w:lineRule="auto"/>
        <w:ind w:left="709"/>
        <w:jc w:val="both"/>
        <w:rPr>
          <w:sz w:val="28"/>
          <w:szCs w:val="28"/>
        </w:rPr>
      </w:pPr>
    </w:p>
    <w:p w:rsidR="007E4166" w:rsidRPr="000F2F7B" w:rsidRDefault="00E54059" w:rsidP="00E54059">
      <w:pPr>
        <w:widowControl w:val="0"/>
        <w:suppressAutoHyphens/>
        <w:spacing w:line="360" w:lineRule="auto"/>
        <w:ind w:firstLine="709"/>
        <w:jc w:val="both"/>
        <w:rPr>
          <w:sz w:val="28"/>
          <w:szCs w:val="28"/>
        </w:rPr>
      </w:pPr>
      <w:r w:rsidRPr="000F2F7B">
        <w:rPr>
          <w:sz w:val="28"/>
          <w:szCs w:val="28"/>
        </w:rPr>
        <w:br w:type="page"/>
      </w:r>
      <w:r w:rsidR="007E4166" w:rsidRPr="000F2F7B">
        <w:rPr>
          <w:sz w:val="28"/>
          <w:szCs w:val="28"/>
        </w:rPr>
        <w:t>3. Третьи лица, заявляющие самостоятельные требования на предмет спора</w:t>
      </w:r>
      <w:bookmarkEnd w:id="3"/>
    </w:p>
    <w:p w:rsidR="007E4166" w:rsidRPr="000F2F7B" w:rsidRDefault="007E4166" w:rsidP="00E54059">
      <w:pPr>
        <w:widowControl w:val="0"/>
        <w:suppressAutoHyphens/>
        <w:spacing w:line="360" w:lineRule="auto"/>
        <w:ind w:firstLine="709"/>
        <w:jc w:val="both"/>
        <w:rPr>
          <w:sz w:val="28"/>
          <w:szCs w:val="28"/>
        </w:rPr>
      </w:pPr>
    </w:p>
    <w:p w:rsidR="00E54059" w:rsidRPr="000F2F7B" w:rsidRDefault="007E4166" w:rsidP="00E54059">
      <w:pPr>
        <w:widowControl w:val="0"/>
        <w:suppressAutoHyphens/>
        <w:spacing w:line="360" w:lineRule="auto"/>
        <w:ind w:firstLine="709"/>
        <w:jc w:val="both"/>
        <w:rPr>
          <w:sz w:val="28"/>
          <w:szCs w:val="28"/>
        </w:rPr>
      </w:pPr>
      <w:r w:rsidRPr="000F2F7B">
        <w:rPr>
          <w:sz w:val="28"/>
          <w:szCs w:val="28"/>
        </w:rPr>
        <w:t>Третьими лицами, заявляющими самостоятельные требования на предмет спора между сторонами (ст. 42 ГПК), являются лица, вступающие в уже возникший процесс путем предъявления иска на общих основаниях для защиты своих прав и законных интересов. Из приведенного определения понятия третьих лиц, заявляющих самостоятельное требование на предмет спора, явствует, что вступление такого лица в процесс – не что иное, как предъявление иска. Особенность состоит лишь в том, что иск предъявляется к лицам, которые уже являются участниками судопроизводства по определенному делу.</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Иначе – это вторжение в чужой процесс, начатый другим лицом (другими лицами). Определением подчеркивается, что третье лицо, вступая в процесс, заявляет самостоятельное требование о защите своих субъективных материальных прав и добивается присуждения в свою пользу предмета, о котором спорят первоначальный истец и ответчик, или признания за собой права оспариваемого первоначальными сторонами.</w:t>
      </w:r>
    </w:p>
    <w:p w:rsidR="00E54059" w:rsidRPr="000F2F7B" w:rsidRDefault="007E4166" w:rsidP="00E54059">
      <w:pPr>
        <w:widowControl w:val="0"/>
        <w:suppressAutoHyphens/>
        <w:spacing w:line="360" w:lineRule="auto"/>
        <w:ind w:firstLine="709"/>
        <w:jc w:val="both"/>
        <w:rPr>
          <w:sz w:val="28"/>
          <w:szCs w:val="28"/>
        </w:rPr>
      </w:pPr>
      <w:r w:rsidRPr="000F2F7B">
        <w:rPr>
          <w:sz w:val="28"/>
          <w:szCs w:val="28"/>
        </w:rPr>
        <w:t>Вопрос о том, кто является ответчиком перед третьим лицом, заявляющим самостоятельное требование на предмет спора, действующим законодательством не решен.</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В правоведении этот вопрос решается неоднозначно. Большинство ученых-процессуалистов допускают предъявление иска третьим лицом, заявляющим самостоятельное требование на предмет спора, как к одной из первоначальных сторон, так и к обеим вместе (А.Ф. Клейнман, М.А. Гурвич, И.М. Ильинская и др.). На этой точке зрения стоял и Верховный Суд РСФСР (С.В. Абрамов, В.Н. Лебедев).</w:t>
      </w:r>
    </w:p>
    <w:p w:rsidR="00E54059" w:rsidRPr="000F2F7B" w:rsidRDefault="007E4166" w:rsidP="00E54059">
      <w:pPr>
        <w:widowControl w:val="0"/>
        <w:suppressAutoHyphens/>
        <w:spacing w:line="360" w:lineRule="auto"/>
        <w:ind w:firstLine="709"/>
        <w:jc w:val="both"/>
        <w:rPr>
          <w:sz w:val="28"/>
          <w:szCs w:val="28"/>
        </w:rPr>
      </w:pPr>
      <w:r w:rsidRPr="000F2F7B">
        <w:rPr>
          <w:sz w:val="28"/>
          <w:szCs w:val="28"/>
        </w:rPr>
        <w:t>Предъявление иска к обеим первоначальным сторонам – истцу и ответчику – основано на том, что обе они и вступающее в процесс третье лицо связаны предполагаемыми спорными правоотношениями.</w:t>
      </w:r>
    </w:p>
    <w:p w:rsidR="00E54059" w:rsidRPr="000F2F7B" w:rsidRDefault="007E4166" w:rsidP="00E54059">
      <w:pPr>
        <w:widowControl w:val="0"/>
        <w:suppressAutoHyphens/>
        <w:spacing w:line="360" w:lineRule="auto"/>
        <w:ind w:firstLine="709"/>
        <w:jc w:val="both"/>
        <w:rPr>
          <w:sz w:val="28"/>
          <w:szCs w:val="28"/>
        </w:rPr>
      </w:pPr>
      <w:r w:rsidRPr="000F2F7B">
        <w:rPr>
          <w:sz w:val="28"/>
          <w:szCs w:val="28"/>
        </w:rPr>
        <w:t>Субъектами предполагаемых спорных материальных правоотношений является</w:t>
      </w:r>
      <w:r w:rsidR="00505DF4" w:rsidRPr="000F2F7B">
        <w:rPr>
          <w:sz w:val="28"/>
          <w:szCs w:val="28"/>
        </w:rPr>
        <w:t xml:space="preserve"> </w:t>
      </w:r>
      <w:r w:rsidRPr="000F2F7B">
        <w:rPr>
          <w:sz w:val="28"/>
          <w:szCs w:val="28"/>
        </w:rPr>
        <w:t>первоначальный истец и третье лицо, ответчик и третье лицо. Поэтому во всех случаях, когда третье лицо оспаривает право на предмет спора у первоначального истца и ответчика, ответная сторона в споре по иску третьего лица представлена двумя лицами. Следовательно, при одновременном участии в процессе надлежащего и ненадлежащего истцов надлежащий истец занимает положение третьего лица, заявляющего самостоятельное требование на предмет спора, а не соистца. Соучастниками оба эти истца быть не могут потому, что при соучастии предъявленные для совместного рассмотрения требования не должны исключать друг друга, т.е. удовлетворение одного из требований не должно зависеть от отказа в удовлетворении другого требования.</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Надлежащий же истец предполагается субъектом самостоятельного права на предмет спора по основному иску. Иск вступившего в процесс надлежащего истца никогда не мог быть предъявлен совместно с иском первоначального (ненадлежащего) истца, т. к. эти иски исключают друг друга: надлежащий и ненадлежащий истцы являются носителями взаимно исключающих друг друга интересов. Все это говорит о том, что надлежащий истец, вступивший в процесс и участвующий в нем одновременно с ненадлежащим, имеет все признаки третьего лица, заявляющего самостоятельные требования на предмет спора, что и нашло закрепление в ст. 41 ГПК.</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Но было бы неверным утверждать, что во всех без исключения случаях третье лицо, заявляя самостоятельное требование на предмет спора, адресует его к обеим сторонам. На практике встречаются случаи, когда третье лицо предъявляет исковое требование только к одной из сторон, не оспаривая интересов другой.</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Отношения между сторонами и третьим лицом, заявляющим самостоятельное требование на предмет спора, конкретизируются в ряде практических положений.</w:t>
      </w:r>
    </w:p>
    <w:p w:rsidR="00E54059" w:rsidRPr="000F2F7B" w:rsidRDefault="007E4166" w:rsidP="00E54059">
      <w:pPr>
        <w:widowControl w:val="0"/>
        <w:suppressAutoHyphens/>
        <w:spacing w:line="360" w:lineRule="auto"/>
        <w:ind w:firstLine="709"/>
        <w:jc w:val="both"/>
        <w:rPr>
          <w:sz w:val="28"/>
          <w:szCs w:val="28"/>
        </w:rPr>
      </w:pPr>
      <w:r w:rsidRPr="000F2F7B">
        <w:rPr>
          <w:sz w:val="28"/>
          <w:szCs w:val="28"/>
        </w:rPr>
        <w:t>Если третье лицо адресует свое самостоятельное требование к обеим первоначальным сторонам, а истец отказался от иска к ответчику, предметом рассмотрения остается иск третьего лица к истцу и ответчику.</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Субъектами возможного мирового соглашения в такой ситуации окажутся первоначальный истец, но уже в качестве ответчика перед третьим лицом, первоначальный ответчик – с одной стороны и третье лицо – с другой. Утверждение мирового соглашения в таком случае явится основанием полного прекращения производства по делу.</w:t>
      </w:r>
    </w:p>
    <w:p w:rsidR="00E54059" w:rsidRPr="000F2F7B" w:rsidRDefault="007E4166" w:rsidP="00E54059">
      <w:pPr>
        <w:widowControl w:val="0"/>
        <w:suppressAutoHyphens/>
        <w:spacing w:line="360" w:lineRule="auto"/>
        <w:ind w:firstLine="709"/>
        <w:jc w:val="both"/>
        <w:rPr>
          <w:sz w:val="28"/>
          <w:szCs w:val="28"/>
        </w:rPr>
      </w:pPr>
      <w:r w:rsidRPr="000F2F7B">
        <w:rPr>
          <w:sz w:val="28"/>
          <w:szCs w:val="28"/>
        </w:rPr>
        <w:t>Если третье лицо адресует свое самостоятельное требование только к первоначальному истцу, то отказ истца от иска к ответчику должен повлечь прекращение в этой части производства по делу и освобождение ответчика от участия в процессе. Первоначальный истец остается в процессе в качестве ответчика перед третьим лицом.</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Мировое соглашение может быть заключено между первоначальным истцом и третьим лицом. Утверждение мирового соглашения в таком случае явится основанием, для полного прекращения производства по делу.</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Когда третье лицо адресует свое самостоятельное требование только к ответчику, отказ истца от иска влечет прекращение производства по делу по первоначальному иску, но ответчик остается в процессе уже и роли ответчика перед третьим лицом.</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Субъектами мирового соглашения в этой ситуации могут быть третье лицо и ответчик.</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Мировое соглашение между первоначальными сторонами, утвержденное судом, является основанием для выбытия из процесса первоначального истца.</w:t>
      </w:r>
    </w:p>
    <w:p w:rsidR="000F2F7B" w:rsidRPr="000F2F7B" w:rsidRDefault="007E4166" w:rsidP="00E54059">
      <w:pPr>
        <w:widowControl w:val="0"/>
        <w:suppressAutoHyphens/>
        <w:spacing w:line="360" w:lineRule="auto"/>
        <w:ind w:firstLine="709"/>
        <w:jc w:val="both"/>
        <w:rPr>
          <w:sz w:val="28"/>
          <w:szCs w:val="28"/>
        </w:rPr>
      </w:pPr>
      <w:r w:rsidRPr="000F2F7B">
        <w:rPr>
          <w:sz w:val="28"/>
          <w:szCs w:val="28"/>
        </w:rPr>
        <w:t>В соответствии со ст. 42 ГПК третьи лица, заявляющие самостоятельное требование на предмет спора, могут вступить в процесс до постановления судебного решения, т.е. до удаления суда в совещательную комнату.</w:t>
      </w:r>
    </w:p>
    <w:p w:rsidR="007E4166" w:rsidRPr="000F2F7B" w:rsidRDefault="007E4166" w:rsidP="000F2F7B">
      <w:pPr>
        <w:widowControl w:val="0"/>
        <w:suppressAutoHyphens/>
        <w:spacing w:line="360" w:lineRule="auto"/>
        <w:ind w:firstLine="709"/>
        <w:jc w:val="both"/>
        <w:rPr>
          <w:sz w:val="28"/>
          <w:szCs w:val="28"/>
        </w:rPr>
      </w:pPr>
      <w:r w:rsidRPr="000F2F7B">
        <w:rPr>
          <w:sz w:val="28"/>
          <w:szCs w:val="28"/>
        </w:rPr>
        <w:t>Но следует учесть, что вступление третьего лица в стадии судебного разбирательства в подавляющем большинстве случаев повлечет за</w:t>
      </w:r>
      <w:r w:rsidR="000F2F7B" w:rsidRPr="000F2F7B">
        <w:rPr>
          <w:sz w:val="28"/>
          <w:szCs w:val="28"/>
        </w:rPr>
        <w:t xml:space="preserve"> </w:t>
      </w:r>
      <w:r w:rsidRPr="000F2F7B">
        <w:rPr>
          <w:sz w:val="28"/>
          <w:szCs w:val="28"/>
        </w:rPr>
        <w:t>собой отложение дела, т.к. понадобятся дополнительные доказательства, обосновывающие его иск, которые вряд ли окажутся в распоряжении суда. Поэтому практически более целесообразным является вступление третьего лица, заявляющего самостоятельное требование на предмет спора.</w:t>
      </w:r>
      <w:r w:rsidR="000F2F7B" w:rsidRPr="000F2F7B">
        <w:rPr>
          <w:sz w:val="28"/>
          <w:szCs w:val="28"/>
        </w:rPr>
        <w:t xml:space="preserve"> </w:t>
      </w:r>
      <w:r w:rsidRPr="000F2F7B">
        <w:rPr>
          <w:sz w:val="28"/>
          <w:szCs w:val="28"/>
        </w:rPr>
        <w:t>Поскольку третье лицо, заявляющее самостоятельное требование на предмет спора, по правовой природе своего участия есть не кто иной, как истец, объем процессуальных прав и обязанностей у него такой же, как у истцов вообще.</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Третье лицо, заявляющее самостоятельное требование на предмет спора, от первоначального истца отличают следующие признаки:</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1. Третье лицо, заявляющее самостоятельное требование на предмет спора, всегда вступает в начатый процесс, иными словами, вторгается в чужой процесс.</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2. Ответчиками перед третьим лицом, заявляющим самостоятельное требование на предмет спора, могут быть как одна из первоначальных сторон, так и обе стороны вместе.</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3. Основания требования третьего лица могут быть такими же (не теми же, а такими же, аналогичными) или иными.</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 xml:space="preserve">4. Иск третьего лица, заявляющего самостоятельное требование на предмет спора, не может быть предъявлен совместно с иском первоначального истца (соистцов), т.к. третье лицо и первоначальный истец (истцы) являются носителями взаимно исключающих друг друга интересов, и удовлетворение требовании истца должно повлечь отказ в иске третьему лицу и наоборот. Поскольку вступление третьего лица, заявляющего самостоятельное требование на предмет спора, есть по правовой природе предъявление иска, оно и должно быть оформлено </w:t>
      </w:r>
      <w:r w:rsidR="00C3555D" w:rsidRPr="000F2F7B">
        <w:rPr>
          <w:sz w:val="28"/>
          <w:szCs w:val="28"/>
        </w:rPr>
        <w:t>п</w:t>
      </w:r>
      <w:r w:rsidRPr="000F2F7B">
        <w:rPr>
          <w:sz w:val="28"/>
          <w:szCs w:val="28"/>
        </w:rPr>
        <w:t>о правилам, регулирующим предъявление иска.</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Допуская третье лицо, заявляющее самостоятельное требование на предмет спора, к участию в процессе судья (суд) должен вынести определение.</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Но третьему лицу может быть, и отказано в допуске к участи</w:t>
      </w:r>
      <w:r w:rsidR="00B97D42" w:rsidRPr="000F2F7B">
        <w:rPr>
          <w:sz w:val="28"/>
          <w:szCs w:val="28"/>
        </w:rPr>
        <w:t>ю в процессе, тогда может быть подана частная жалоба.</w:t>
      </w:r>
      <w:r w:rsidR="00E54059" w:rsidRPr="000F2F7B">
        <w:rPr>
          <w:sz w:val="28"/>
          <w:szCs w:val="28"/>
        </w:rPr>
        <w:t xml:space="preserve"> </w:t>
      </w:r>
      <w:r w:rsidRPr="000F2F7B">
        <w:rPr>
          <w:sz w:val="28"/>
          <w:szCs w:val="28"/>
        </w:rPr>
        <w:t>Лицо, имеющее намерение вступить в чужой процесс с самостоятельным требованием на предмет спора, может предъявить иск к той из сторон, в пользу которой состоится судебное решение. Но этот путь защиты интересов несостоявшегося третьего лица не всегда эффективен, т.к. вещь, по поводу которой было рассмотрено и разрешено дело между истцом и ответчиком, к моменту предъявления такого иска может быть уничтожена или оказаться в собственности добросовестного владельца и т.п.</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С точки зрения эффективности судебной защиты целесообразно было бы законодательно предусмотреть право третьего лица обжаловать определение об отказе в допуске к участию в процесс.</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 xml:space="preserve">В соответствии с п. </w:t>
      </w:r>
      <w:smartTag w:uri="urn:schemas-microsoft-com:office:smarttags" w:element="time">
        <w:smartTagPr>
          <w:attr w:name="Hour" w:val="4"/>
          <w:attr w:name="Minute" w:val="0"/>
        </w:smartTagPr>
        <w:r w:rsidRPr="000F2F7B">
          <w:rPr>
            <w:sz w:val="28"/>
            <w:szCs w:val="28"/>
          </w:rPr>
          <w:t>4 ч.</w:t>
        </w:r>
      </w:smartTag>
      <w:r w:rsidR="00533597" w:rsidRPr="00533597">
        <w:rPr>
          <w:sz w:val="28"/>
          <w:szCs w:val="28"/>
        </w:rPr>
        <w:t xml:space="preserve"> </w:t>
      </w:r>
      <w:r w:rsidRPr="000F2F7B">
        <w:rPr>
          <w:sz w:val="28"/>
          <w:szCs w:val="28"/>
        </w:rPr>
        <w:t>1 ст. 150 ГПК в порядке подготовки дела к судебному разбирательству судья разрешает вопрос о вступлении в дело третьих лиц.</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В отношении третьих лиц, заявляющих самостоятельное требование на предмет спора, это правило дает судье право решить вопрос лишь о допуске (или недопуске) третьего лица, но не о привлечении его в процесс. В силу действия в российском гражданском процессуальном праве принципа диспозитивности судья (суд) привлекать в процесс третьих лиц, заявляющих самостоятельное требование на предмет спора, по своей инициативе не может.</w:t>
      </w:r>
    </w:p>
    <w:p w:rsidR="00E54059" w:rsidRPr="000F2F7B" w:rsidRDefault="00E54059" w:rsidP="00E54059">
      <w:pPr>
        <w:pStyle w:val="1"/>
        <w:keepNext w:val="0"/>
        <w:widowControl w:val="0"/>
        <w:suppressAutoHyphens/>
        <w:spacing w:before="0" w:after="0" w:line="360" w:lineRule="auto"/>
        <w:ind w:firstLine="709"/>
        <w:jc w:val="both"/>
        <w:rPr>
          <w:rFonts w:ascii="Times New Roman" w:hAnsi="Times New Roman" w:cs="Times New Roman"/>
          <w:b w:val="0"/>
          <w:sz w:val="28"/>
          <w:szCs w:val="28"/>
        </w:rPr>
      </w:pPr>
      <w:bookmarkStart w:id="4" w:name="_Toc197764633"/>
    </w:p>
    <w:p w:rsidR="007E4166" w:rsidRPr="000F2F7B" w:rsidRDefault="007E4166" w:rsidP="00E54059">
      <w:pPr>
        <w:pStyle w:val="1"/>
        <w:keepNext w:val="0"/>
        <w:widowControl w:val="0"/>
        <w:suppressAutoHyphens/>
        <w:spacing w:before="0" w:after="0" w:line="360" w:lineRule="auto"/>
        <w:ind w:firstLine="709"/>
        <w:jc w:val="both"/>
        <w:rPr>
          <w:rFonts w:ascii="Times New Roman" w:hAnsi="Times New Roman" w:cs="Times New Roman"/>
          <w:b w:val="0"/>
          <w:sz w:val="28"/>
          <w:szCs w:val="28"/>
        </w:rPr>
      </w:pPr>
      <w:r w:rsidRPr="000F2F7B">
        <w:rPr>
          <w:rFonts w:ascii="Times New Roman" w:hAnsi="Times New Roman" w:cs="Times New Roman"/>
          <w:b w:val="0"/>
          <w:sz w:val="28"/>
          <w:szCs w:val="28"/>
        </w:rPr>
        <w:t>4. Третьи лица, не заявляющие самостоятельные требования на предмет спора</w:t>
      </w:r>
      <w:bookmarkEnd w:id="4"/>
    </w:p>
    <w:p w:rsidR="00E54059" w:rsidRPr="000C4C79" w:rsidRDefault="000C4C79" w:rsidP="00E54059">
      <w:pPr>
        <w:widowControl w:val="0"/>
        <w:suppressAutoHyphens/>
        <w:spacing w:line="360" w:lineRule="auto"/>
        <w:ind w:firstLine="709"/>
        <w:jc w:val="both"/>
        <w:rPr>
          <w:color w:val="FFFFFF"/>
          <w:sz w:val="28"/>
          <w:szCs w:val="28"/>
        </w:rPr>
      </w:pPr>
      <w:r w:rsidRPr="000C4C79">
        <w:rPr>
          <w:color w:val="FFFFFF"/>
          <w:sz w:val="28"/>
          <w:szCs w:val="28"/>
        </w:rPr>
        <w:t>судопроизводство гражданский право спор</w:t>
      </w:r>
    </w:p>
    <w:p w:rsidR="00E54059" w:rsidRPr="000F2F7B" w:rsidRDefault="007E4166" w:rsidP="00E54059">
      <w:pPr>
        <w:widowControl w:val="0"/>
        <w:suppressAutoHyphens/>
        <w:spacing w:line="360" w:lineRule="auto"/>
        <w:ind w:firstLine="709"/>
        <w:jc w:val="both"/>
        <w:rPr>
          <w:sz w:val="28"/>
          <w:szCs w:val="28"/>
        </w:rPr>
      </w:pPr>
      <w:r w:rsidRPr="000F2F7B">
        <w:rPr>
          <w:sz w:val="28"/>
          <w:szCs w:val="28"/>
        </w:rPr>
        <w:t>Другой вид участия третьего лица в гражданском судопроизводстве предусмотрен ст. 43 ГПК.</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В соответствии с указанной статьей третьи лица могут вступить в уже возникший процесс, если решение по делу способно повлиять на их права и обязанности по отношению к одной из сторон. Эти права и обязанности составляют юридический интерес третьего лица в чужом процессе. Так, например, в случае пропажи плаща в гардеробе театра гардеробщик заинтересован в участии в процессе по иску зрителя – собственника плаща – к театру о возмещении стоимости пропавшего имущества. Заинтересованность гардеробщика основана на том, что при удовлетворении иска театр может предъявить к нему регрессный иск и взыскать ту сумму (или часть ее), которую пришлось по решению суда выплатить собственнику пропавшего плаща.</w:t>
      </w:r>
    </w:p>
    <w:p w:rsidR="00E54059" w:rsidRPr="000F2F7B" w:rsidRDefault="007E4166" w:rsidP="00E54059">
      <w:pPr>
        <w:widowControl w:val="0"/>
        <w:suppressAutoHyphens/>
        <w:spacing w:line="360" w:lineRule="auto"/>
        <w:ind w:firstLine="709"/>
        <w:jc w:val="both"/>
        <w:rPr>
          <w:sz w:val="28"/>
          <w:szCs w:val="28"/>
        </w:rPr>
      </w:pPr>
      <w:r w:rsidRPr="000F2F7B">
        <w:rPr>
          <w:sz w:val="28"/>
          <w:szCs w:val="28"/>
        </w:rPr>
        <w:t>В приведенным примере гардеробщик (третье лицо) в процессе по спору между зрителем (истцом) и театром (ответчиком) никаких требований не заявляет.</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К нему также не может быть предъявлено требование о возмещении стоимости плаща, так как предметом спора между сторонами является договор поклажи, участником которого гардеробщик не является. Но, участвуя в чужом процессе и доказав отсутствие своей вины в пропаже вещи, гардеробщик (третье лицо), обеспечит защиту своих прав на будущее: в удовлетворении регрессного иска к нему будет отказано.</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Следовательно, заинтересованность третьего лица в чужом процессе в подобных ситуациях иная, чем заинтересованность третьего лица, вступающего в процесс в порядке ст. 42 ГПК.</w:t>
      </w:r>
    </w:p>
    <w:p w:rsidR="00E54059" w:rsidRPr="000F2F7B" w:rsidRDefault="007E4166" w:rsidP="00E54059">
      <w:pPr>
        <w:widowControl w:val="0"/>
        <w:suppressAutoHyphens/>
        <w:spacing w:line="360" w:lineRule="auto"/>
        <w:ind w:firstLine="709"/>
        <w:jc w:val="both"/>
        <w:rPr>
          <w:sz w:val="28"/>
          <w:szCs w:val="28"/>
        </w:rPr>
      </w:pPr>
      <w:r w:rsidRPr="000F2F7B">
        <w:rPr>
          <w:sz w:val="28"/>
          <w:szCs w:val="28"/>
        </w:rPr>
        <w:t>Такие третьи лица называются третьими лицами, не заявляющими самостоятельных требований на предмет спора, и могут участвовать на стороне истца или ответчика.</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Участвуя в чужом процессе, третье лицо, не заявляющее самостоятельных требований, помогает истцу или ответчику, на стороне которого оно выступает, добиться вынесения решения в его пользу,</w:t>
      </w:r>
      <w:r w:rsidR="000F2F7B" w:rsidRPr="000F2F7B">
        <w:rPr>
          <w:sz w:val="28"/>
          <w:szCs w:val="28"/>
        </w:rPr>
        <w:t xml:space="preserve"> </w:t>
      </w:r>
      <w:r w:rsidRPr="000F2F7B">
        <w:rPr>
          <w:sz w:val="28"/>
          <w:szCs w:val="28"/>
        </w:rPr>
        <w:t>но тем самым защищает свои интересы: предотвращает для себя возможность регрессной ответственности перед стороной (или наступление иных неблагоприятных последствий) либо обеспечивает себе возможность предъявления требования к стороне в будущем.</w:t>
      </w:r>
    </w:p>
    <w:p w:rsidR="00E54059" w:rsidRPr="000F2F7B" w:rsidRDefault="007E4166" w:rsidP="00E54059">
      <w:pPr>
        <w:widowControl w:val="0"/>
        <w:suppressAutoHyphens/>
        <w:spacing w:line="360" w:lineRule="auto"/>
        <w:ind w:firstLine="709"/>
        <w:jc w:val="both"/>
        <w:rPr>
          <w:sz w:val="28"/>
          <w:szCs w:val="28"/>
        </w:rPr>
      </w:pPr>
      <w:r w:rsidRPr="000F2F7B">
        <w:rPr>
          <w:sz w:val="28"/>
          <w:szCs w:val="28"/>
        </w:rPr>
        <w:t>Заинтересованность третьего лица, не заявляющего самостоятельных требований на предмет спора, в чужом процессе должна иметь объективный характер. Это означает, что интерес должен быть основан на связи третьего лица по предполагаемому материальному правоотношению с одной из сторон.</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В теории гражданского процессуального права высказана мысль, что правоотношение третьего лица со стороной является производным и зависимым от первоначального спорного правоотношения между истцом и ответчиком, составляющим предмет основного иска. Такая характеристика материального правоотношения, которым связана сторона с третьим лицом, не заявляющим самостоятельных требований, не соответствует действительному положению вещей.</w:t>
      </w:r>
    </w:p>
    <w:p w:rsidR="00E54059" w:rsidRPr="000F2F7B" w:rsidRDefault="007E4166" w:rsidP="00E54059">
      <w:pPr>
        <w:widowControl w:val="0"/>
        <w:suppressAutoHyphens/>
        <w:spacing w:line="360" w:lineRule="auto"/>
        <w:ind w:firstLine="709"/>
        <w:jc w:val="both"/>
        <w:rPr>
          <w:sz w:val="28"/>
          <w:szCs w:val="28"/>
        </w:rPr>
      </w:pPr>
      <w:r w:rsidRPr="000F2F7B">
        <w:rPr>
          <w:sz w:val="28"/>
          <w:szCs w:val="28"/>
        </w:rPr>
        <w:t>Скорее можно говорить о том, что существование третьего лица, не заявляющего самостоятельные требования на предмет спора, производно от существования сторон. Вне процесса по спору между истцом и ответчиком не может появиться и существовать третье лицо.</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Но сами материальные правоотношения между одной из сторон и третьим лицом совершенно самостоятельны. В приведенном примере с участием гардеробщика в качестве третьего лица, не заявляющего самостоятельные требования на предмет спора, основанием для привлечения его в процесс послужило правоотношение, порожденное трудовым договором между ним и театром, а спорное правоотношение между истцом и ответчиком основано на договоре хранения. Каждое из этих правоотношений возникло и существует самостоятельно и не зависит друг от друга.</w:t>
      </w:r>
    </w:p>
    <w:p w:rsidR="00E54059" w:rsidRPr="000F2F7B" w:rsidRDefault="007E4166" w:rsidP="00E54059">
      <w:pPr>
        <w:widowControl w:val="0"/>
        <w:suppressAutoHyphens/>
        <w:spacing w:line="360" w:lineRule="auto"/>
        <w:ind w:firstLine="709"/>
        <w:jc w:val="both"/>
        <w:rPr>
          <w:sz w:val="28"/>
          <w:szCs w:val="28"/>
        </w:rPr>
      </w:pPr>
      <w:r w:rsidRPr="000F2F7B">
        <w:rPr>
          <w:sz w:val="28"/>
          <w:szCs w:val="28"/>
        </w:rPr>
        <w:t>Характер юридической заинтересованности третьего лица, не заявляющего самостоятельных требований на предмет спора, определяется следующей формулировкой: третьи лица могут вступить в дело,</w:t>
      </w:r>
      <w:r w:rsidR="00A46A49" w:rsidRPr="00A46A49">
        <w:rPr>
          <w:sz w:val="28"/>
          <w:szCs w:val="28"/>
        </w:rPr>
        <w:t xml:space="preserve"> </w:t>
      </w:r>
      <w:r w:rsidR="00E54059" w:rsidRPr="000F2F7B">
        <w:rPr>
          <w:sz w:val="28"/>
          <w:szCs w:val="28"/>
        </w:rPr>
        <w:t>"</w:t>
      </w:r>
      <w:r w:rsidRPr="000F2F7B">
        <w:rPr>
          <w:sz w:val="28"/>
          <w:szCs w:val="28"/>
        </w:rPr>
        <w:t>если</w:t>
      </w:r>
      <w:r w:rsidR="00505DF4" w:rsidRPr="000F2F7B">
        <w:rPr>
          <w:sz w:val="28"/>
          <w:szCs w:val="28"/>
        </w:rPr>
        <w:t xml:space="preserve"> </w:t>
      </w:r>
      <w:r w:rsidRPr="000F2F7B">
        <w:rPr>
          <w:sz w:val="28"/>
          <w:szCs w:val="28"/>
        </w:rPr>
        <w:t>решение по делу может повлиять на их права или обязанности по отношению к одной из сторон</w:t>
      </w:r>
      <w:r w:rsidR="00E54059" w:rsidRPr="000F2F7B">
        <w:rPr>
          <w:sz w:val="28"/>
          <w:szCs w:val="28"/>
        </w:rPr>
        <w:t>"</w:t>
      </w:r>
      <w:r w:rsidRPr="000F2F7B">
        <w:rPr>
          <w:sz w:val="28"/>
          <w:szCs w:val="28"/>
        </w:rPr>
        <w:t xml:space="preserve">. В ГПК </w:t>
      </w:r>
      <w:smartTag w:uri="urn:schemas-microsoft-com:office:smarttags" w:element="metricconverter">
        <w:smartTagPr>
          <w:attr w:name="ProductID" w:val="2009 г"/>
        </w:smartTagPr>
        <w:r w:rsidRPr="000F2F7B">
          <w:rPr>
            <w:sz w:val="28"/>
            <w:szCs w:val="28"/>
          </w:rPr>
          <w:t>1923 г</w:t>
        </w:r>
      </w:smartTag>
      <w:r w:rsidRPr="000F2F7B">
        <w:rPr>
          <w:sz w:val="28"/>
          <w:szCs w:val="28"/>
        </w:rPr>
        <w:t xml:space="preserve">. (ст. 167-169) юридический интерес третьего лица был выражен иначе: вступление или привлечение третьих лиц возможно, если решение </w:t>
      </w:r>
      <w:r w:rsidR="00C3555D" w:rsidRPr="000F2F7B">
        <w:rPr>
          <w:sz w:val="28"/>
          <w:szCs w:val="28"/>
        </w:rPr>
        <w:t>п</w:t>
      </w:r>
      <w:r w:rsidRPr="000F2F7B">
        <w:rPr>
          <w:sz w:val="28"/>
          <w:szCs w:val="28"/>
        </w:rPr>
        <w:t>о делу может создать у них права и обязанности по отношению к одной из сторон. В правоведении такая формулировка закона признавалась неудачной, поскольку подавляющее большинство представителей теории гражданского процессуального права исходили из того, что решением суда никакие права и обязанности не создаются.</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Так, в частности, не признавалось правильным встречающееся в практике указание в резолютивной части решения о предоставлении стороне права регресса, поскольку это право предоставлено законом.</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Вопрос о том, может ли судебное решение создавать какие-либо права и обязанности следует решать с позиции действующего законодательства. Гражданский кодекс, придавая судебному решению значение юридического факта, называет его в перечне оснований возникновения гражданских прав.</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Третьи лица, не заявляющие самостоятельных требований на предмет спора, могут вступить в дело по собственной инициативе, а также могут быть привлечены к участию в деле по ходатайству сторон, прокурора или же по инициативе суда (ст. 43 ГПК).</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Вступление или привлечение третьего лица допускается до постановления судом решения. Если третье лицо вступает в процесс по своей инициативе, оно должно подать суду заявление, которое государственной пошлиной не оплачивается.</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Допуск в процесс третьего лица, не заявляющего самостоятельных требований на предмет спора, оформляется путем вынесения судом соответствующего определения.</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Ст. 43 ГПК устанавливает, что третьи лица, не заявляющие самостоятельных требований на предмет спора, пользуются процессуальными правами и несут процессуальные обязанности сторон. Подобно сторонам они могут давать суду объяснения, представлять доказательства, ходатайствовать о назначении экспертизы, участвовать в исследовании доказательств и в судебных прениях, совершать другие процессуальные действия, право на совершения которых предоставлено сторонам законом. Но процессуальное положение третьего лица, не заявляющего самостоятельных требований на предмет спора, не совпадает полностью с процессуальным положением истца, ответчика, соучастников.</w:t>
      </w:r>
    </w:p>
    <w:p w:rsidR="00E54059" w:rsidRPr="000F2F7B" w:rsidRDefault="007E4166" w:rsidP="00E54059">
      <w:pPr>
        <w:widowControl w:val="0"/>
        <w:suppressAutoHyphens/>
        <w:spacing w:line="360" w:lineRule="auto"/>
        <w:ind w:firstLine="709"/>
        <w:jc w:val="both"/>
        <w:rPr>
          <w:sz w:val="28"/>
          <w:szCs w:val="28"/>
        </w:rPr>
      </w:pPr>
      <w:r w:rsidRPr="000F2F7B">
        <w:rPr>
          <w:sz w:val="28"/>
          <w:szCs w:val="28"/>
        </w:rPr>
        <w:t>Отличие состоит в том, что стороны являются субъектами основного спорного материального правоотношения. Сколько бы не было лиц (соучастников) на стороне истца или (и) ответчика, все они – субъекты спора о праве, рассматриваемом и разрешаемым судом. Каждый из соистцов связан правоотношением с ответчиком, каждый из соответчиков связан правоотношением с истцом.</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Третье лицо, не заявляющее самостоятельных требований на предмет спора, находится за пределами основного спорного материального правоотношения и не является его субъектом.</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Если третье лицо участвует на стороне ответчика, оно не связано правоотношением с истцом и не обладает по отношению к последнему никакими правами и обязанностями.</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Если же третье лицо выступает на стороне истца, у него нет субъективных прав и юридических обязанностей по отношению к ответчику, т.к. нет с последним связи по правоотношению.</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Именно потому, что третье лицо, не заявляющее самостоятельных требований на предмет спора, не является субъектом основного спорного правоотношения, законодатель не наделил его рядом процессуальных прав, принадлежащих сторонам.</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Так, третье лицо не имеет права на изменение основания и предмета иска, увеличение или уменьшение размера исковых требований, а также на отказ от иска, признание иска или заключение мирового соглашения, требование принудительного исполнения судебного решения. Права, в которых ограничено третье лицо, являются распорядительными, то есть направленными на распоряжение объектом спора. Не будучи субъектом основного спорного правоотношения между сторонами, третье лицо не может совершать процессуальные действия, направленные на распоряжение объектом этого правоотношения.</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То обстоятельство, что третьи лица, участвующие в процессе в порядке ст. 43 ГПК, наделены, по существу, всеми процессуальными правами и процессуальными обязанностями сторон, за небольшим, но важным изъятием, является одной из причин смешения третьих лиц этого вида с соучастниками.</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 xml:space="preserve">Обращая внимание судов на необходимость различать стороны и третьих лиц, не заявляющих самостоятельных требований на предмет спора. Гражданская Кассационная коллегия Верховного Суда РСФСР еще в первые годы применения Гражданского процессуального кодекса РСФСР подчеркнула, что </w:t>
      </w:r>
      <w:r w:rsidR="00E54059" w:rsidRPr="000F2F7B">
        <w:rPr>
          <w:sz w:val="28"/>
          <w:szCs w:val="28"/>
        </w:rPr>
        <w:t>"</w:t>
      </w:r>
      <w:r w:rsidRPr="000F2F7B">
        <w:rPr>
          <w:sz w:val="28"/>
          <w:szCs w:val="28"/>
        </w:rPr>
        <w:t>привлечение третьих лиц на свою сторону истцом или ответчиком не создает для третьих лиц положения стороны</w:t>
      </w:r>
      <w:r w:rsidR="00E54059" w:rsidRPr="000F2F7B">
        <w:rPr>
          <w:sz w:val="28"/>
          <w:szCs w:val="28"/>
        </w:rPr>
        <w:t>"</w:t>
      </w:r>
      <w:r w:rsidRPr="000F2F7B">
        <w:rPr>
          <w:sz w:val="28"/>
          <w:szCs w:val="28"/>
        </w:rPr>
        <w:t>.</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В процессе с участием третьего лица, не заявляющего самостоятельных требовании на предмет спора, как правило, имеется один иск истца к ответчику, а не несколько параллельных исков, как это имеет место при процессуальном соучастии.</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В сфере своих прав третье лицо, не заявляющее самостоятельных требований на предмет спора, действует самостоятельно, т. е. не зависит от того, согласованы ли его процессуальные действия со стороной, рядом с которой оно выступает.</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Поскольку третье лицо не является субъектом спорного правоотношения, в процессе по спору между первоначальными сторонами ничего не может быть присуждено в пользу третьего лица и с него ничего не может быть взыскано. Взаимоотношения между первоначальной стороной и третьим лицом по общему правилу рассматриваются и разрешаются в самостоятельном судопроизводстве (например, по регрессному иску).</w:t>
      </w:r>
    </w:p>
    <w:p w:rsidR="007E4166" w:rsidRPr="000F2F7B" w:rsidRDefault="007E4166" w:rsidP="00E54059">
      <w:pPr>
        <w:widowControl w:val="0"/>
        <w:suppressAutoHyphens/>
        <w:spacing w:line="360" w:lineRule="auto"/>
        <w:ind w:firstLine="709"/>
        <w:jc w:val="both"/>
        <w:rPr>
          <w:sz w:val="28"/>
          <w:szCs w:val="28"/>
        </w:rPr>
      </w:pPr>
    </w:p>
    <w:p w:rsidR="007E4166" w:rsidRPr="000F2F7B" w:rsidRDefault="000F2F7B" w:rsidP="00E54059">
      <w:pPr>
        <w:pStyle w:val="1"/>
        <w:keepNext w:val="0"/>
        <w:widowControl w:val="0"/>
        <w:suppressAutoHyphens/>
        <w:spacing w:before="0" w:after="0" w:line="360" w:lineRule="auto"/>
        <w:ind w:firstLine="709"/>
        <w:jc w:val="both"/>
        <w:rPr>
          <w:rFonts w:ascii="Times New Roman" w:hAnsi="Times New Roman" w:cs="Times New Roman"/>
          <w:b w:val="0"/>
          <w:sz w:val="28"/>
          <w:szCs w:val="28"/>
        </w:rPr>
      </w:pPr>
      <w:bookmarkStart w:id="5" w:name="_Toc197764634"/>
      <w:r w:rsidRPr="000F2F7B">
        <w:rPr>
          <w:rFonts w:ascii="Times New Roman" w:hAnsi="Times New Roman" w:cs="Times New Roman"/>
          <w:b w:val="0"/>
          <w:bCs w:val="0"/>
          <w:kern w:val="0"/>
          <w:sz w:val="28"/>
          <w:szCs w:val="28"/>
        </w:rPr>
        <w:br w:type="page"/>
      </w:r>
      <w:r w:rsidR="007E4166" w:rsidRPr="000F2F7B">
        <w:rPr>
          <w:rFonts w:ascii="Times New Roman" w:hAnsi="Times New Roman" w:cs="Times New Roman"/>
          <w:b w:val="0"/>
          <w:sz w:val="28"/>
          <w:szCs w:val="28"/>
        </w:rPr>
        <w:t>Заключение</w:t>
      </w:r>
      <w:bookmarkEnd w:id="5"/>
    </w:p>
    <w:p w:rsidR="007E4166" w:rsidRPr="000F2F7B" w:rsidRDefault="007E4166" w:rsidP="00E54059">
      <w:pPr>
        <w:widowControl w:val="0"/>
        <w:suppressAutoHyphens/>
        <w:spacing w:line="360" w:lineRule="auto"/>
        <w:ind w:firstLine="709"/>
        <w:jc w:val="both"/>
        <w:rPr>
          <w:sz w:val="28"/>
          <w:szCs w:val="28"/>
        </w:rPr>
      </w:pPr>
    </w:p>
    <w:p w:rsidR="00E54059" w:rsidRPr="000F2F7B" w:rsidRDefault="007E4166" w:rsidP="00E54059">
      <w:pPr>
        <w:widowControl w:val="0"/>
        <w:suppressAutoHyphens/>
        <w:spacing w:line="360" w:lineRule="auto"/>
        <w:ind w:firstLine="709"/>
        <w:jc w:val="both"/>
        <w:rPr>
          <w:sz w:val="28"/>
          <w:szCs w:val="28"/>
        </w:rPr>
      </w:pPr>
      <w:r w:rsidRPr="000F2F7B">
        <w:rPr>
          <w:sz w:val="28"/>
          <w:szCs w:val="28"/>
        </w:rPr>
        <w:t>Итак, третьи лица – участники процесса, заинтересованные в исходе гражданско-правового спора</w:t>
      </w:r>
      <w:r w:rsidR="00E54059" w:rsidRPr="000F2F7B">
        <w:rPr>
          <w:sz w:val="28"/>
          <w:szCs w:val="28"/>
        </w:rPr>
        <w:t xml:space="preserve"> </w:t>
      </w:r>
      <w:r w:rsidRPr="000F2F7B">
        <w:rPr>
          <w:sz w:val="28"/>
          <w:szCs w:val="28"/>
        </w:rPr>
        <w:t>между сторонами. В зависимости от степени и характера заинтересованности различаются третьи лица, заявляющие самостоятельные требования на предмет спора (могут вступить в дело до вынесения судом решения, они пользуются всеми правами и несут все обязанности истца) и</w:t>
      </w:r>
      <w:r w:rsidR="00E54059" w:rsidRPr="000F2F7B">
        <w:rPr>
          <w:sz w:val="28"/>
          <w:szCs w:val="28"/>
        </w:rPr>
        <w:t xml:space="preserve"> </w:t>
      </w:r>
      <w:r w:rsidRPr="000F2F7B">
        <w:rPr>
          <w:sz w:val="28"/>
          <w:szCs w:val="28"/>
        </w:rPr>
        <w:t>третьи лица, не заявляющие самостоятельные требования на предмет спора (могут вступить в дело на сторону истца или ответчика до постановления судом решения, если решение по делу может повлиять на их права или обязанности по отношению к одной из сторон).</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Сопоставление со сторонами третьих лиц, как заявляющих самостоятельные требования на предмет спора, так и не заявляющих таковых, показывает, что и те и другие имеют общие черты. В то же время анализ процессуального положения третьих лиц обоих видов дает основания для вывода о том, что между собой они существенно различаются, в связи с чем законодательством предусмотрено два самостоятельных вида третьих лиц.</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Различия в характере юридической заинтересованности в чужом деле и в процессуальном положении исключают возможность сформулировать общее определение понятия третьих лиц, которым можно было бы охватить хотя бы основные черты каждого из видов третьих лиц.</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Рассмотрев все аспекты правового статуса третьих лиц в гражданском процессе, можно сделать следующий вывод.</w:t>
      </w:r>
    </w:p>
    <w:p w:rsidR="007E4166" w:rsidRPr="000F2F7B" w:rsidRDefault="007E4166" w:rsidP="00E54059">
      <w:pPr>
        <w:widowControl w:val="0"/>
        <w:suppressAutoHyphens/>
        <w:spacing w:line="360" w:lineRule="auto"/>
        <w:ind w:firstLine="709"/>
        <w:jc w:val="both"/>
        <w:rPr>
          <w:sz w:val="28"/>
          <w:szCs w:val="28"/>
        </w:rPr>
      </w:pPr>
      <w:r w:rsidRPr="000F2F7B">
        <w:rPr>
          <w:sz w:val="28"/>
          <w:szCs w:val="28"/>
        </w:rPr>
        <w:t>Третьи лица – это самостоятельные субъекты гражданского процессуально права, имеющие свой правовой статус (хотя иногда и схожий с другими участниками процесса). Мы увидели необходимость данного правового института и неотвратимость его развития в дальнейшем. Хотя законодатель не уделяет должного внимания такой важной категории.</w:t>
      </w:r>
    </w:p>
    <w:p w:rsidR="004244CE" w:rsidRPr="000F2F7B" w:rsidRDefault="000F2F7B" w:rsidP="00E54059">
      <w:pPr>
        <w:pStyle w:val="1"/>
        <w:keepNext w:val="0"/>
        <w:widowControl w:val="0"/>
        <w:suppressAutoHyphens/>
        <w:spacing w:before="0" w:after="0" w:line="360" w:lineRule="auto"/>
        <w:ind w:firstLine="709"/>
        <w:jc w:val="both"/>
        <w:rPr>
          <w:rFonts w:ascii="Times New Roman" w:hAnsi="Times New Roman" w:cs="Times New Roman"/>
          <w:b w:val="0"/>
          <w:sz w:val="28"/>
          <w:szCs w:val="28"/>
        </w:rPr>
      </w:pPr>
      <w:bookmarkStart w:id="6" w:name="_Toc197764635"/>
      <w:r w:rsidRPr="000F2F7B">
        <w:rPr>
          <w:rFonts w:ascii="Times New Roman" w:hAnsi="Times New Roman" w:cs="Times New Roman"/>
          <w:b w:val="0"/>
          <w:bCs w:val="0"/>
          <w:kern w:val="0"/>
          <w:sz w:val="28"/>
          <w:szCs w:val="28"/>
        </w:rPr>
        <w:br w:type="page"/>
      </w:r>
      <w:r w:rsidR="007E4166" w:rsidRPr="000F2F7B">
        <w:rPr>
          <w:rFonts w:ascii="Times New Roman" w:hAnsi="Times New Roman" w:cs="Times New Roman"/>
          <w:b w:val="0"/>
          <w:sz w:val="28"/>
          <w:szCs w:val="28"/>
        </w:rPr>
        <w:t>Список использованной литературы</w:t>
      </w:r>
      <w:bookmarkEnd w:id="6"/>
    </w:p>
    <w:p w:rsidR="004244CE" w:rsidRPr="000F2F7B" w:rsidRDefault="004244CE" w:rsidP="00E54059">
      <w:pPr>
        <w:widowControl w:val="0"/>
        <w:suppressAutoHyphens/>
        <w:spacing w:line="360" w:lineRule="auto"/>
        <w:ind w:firstLine="709"/>
        <w:jc w:val="both"/>
        <w:rPr>
          <w:sz w:val="28"/>
        </w:rPr>
      </w:pPr>
    </w:p>
    <w:p w:rsidR="00D84657" w:rsidRPr="000F2F7B" w:rsidRDefault="00D84657" w:rsidP="000F2F7B">
      <w:pPr>
        <w:widowControl w:val="0"/>
        <w:numPr>
          <w:ilvl w:val="0"/>
          <w:numId w:val="6"/>
        </w:numPr>
        <w:tabs>
          <w:tab w:val="clear" w:pos="1080"/>
          <w:tab w:val="num" w:pos="709"/>
        </w:tabs>
        <w:suppressAutoHyphens/>
        <w:spacing w:line="360" w:lineRule="auto"/>
        <w:ind w:left="0" w:firstLine="0"/>
        <w:rPr>
          <w:sz w:val="28"/>
          <w:szCs w:val="28"/>
        </w:rPr>
      </w:pPr>
      <w:r w:rsidRPr="000F2F7B">
        <w:rPr>
          <w:sz w:val="28"/>
          <w:szCs w:val="28"/>
        </w:rPr>
        <w:t xml:space="preserve">Конституция Российской Федерации от </w:t>
      </w:r>
      <w:smartTag w:uri="urn:schemas-microsoft-com:office:smarttags" w:element="metricconverter">
        <w:smartTagPr>
          <w:attr w:name="ProductID" w:val="2009 г"/>
        </w:smartTagPr>
        <w:r w:rsidRPr="000F2F7B">
          <w:rPr>
            <w:sz w:val="28"/>
            <w:szCs w:val="28"/>
          </w:rPr>
          <w:t>12.12.93</w:t>
        </w:r>
      </w:smartTag>
      <w:r w:rsidRPr="000F2F7B">
        <w:rPr>
          <w:sz w:val="28"/>
          <w:szCs w:val="28"/>
        </w:rPr>
        <w:t xml:space="preserve"> г.// Российская газета от </w:t>
      </w:r>
      <w:smartTag w:uri="urn:schemas-microsoft-com:office:smarttags" w:element="metricconverter">
        <w:smartTagPr>
          <w:attr w:name="ProductID" w:val="2009 г"/>
        </w:smartTagPr>
        <w:r w:rsidRPr="000F2F7B">
          <w:rPr>
            <w:sz w:val="28"/>
            <w:szCs w:val="28"/>
          </w:rPr>
          <w:t>25.12.93</w:t>
        </w:r>
      </w:smartTag>
      <w:r w:rsidRPr="000F2F7B">
        <w:rPr>
          <w:sz w:val="28"/>
          <w:szCs w:val="28"/>
        </w:rPr>
        <w:t xml:space="preserve"> г.</w:t>
      </w:r>
    </w:p>
    <w:p w:rsidR="00AC46FF" w:rsidRPr="000F2F7B" w:rsidRDefault="00AC46FF" w:rsidP="000F2F7B">
      <w:pPr>
        <w:widowControl w:val="0"/>
        <w:numPr>
          <w:ilvl w:val="0"/>
          <w:numId w:val="6"/>
        </w:numPr>
        <w:tabs>
          <w:tab w:val="clear" w:pos="1080"/>
          <w:tab w:val="num" w:pos="709"/>
        </w:tabs>
        <w:suppressAutoHyphens/>
        <w:spacing w:line="360" w:lineRule="auto"/>
        <w:ind w:left="0" w:firstLine="0"/>
        <w:rPr>
          <w:sz w:val="28"/>
          <w:szCs w:val="28"/>
        </w:rPr>
      </w:pPr>
      <w:r w:rsidRPr="000F2F7B">
        <w:rPr>
          <w:sz w:val="28"/>
          <w:szCs w:val="28"/>
        </w:rPr>
        <w:t>Гражданский процессуальный кодекс Российской Федерации. - М.: Изд-во ОМЕГА-Л, 2009.</w:t>
      </w:r>
    </w:p>
    <w:p w:rsidR="00AC46FF" w:rsidRPr="000F2F7B" w:rsidRDefault="00AC46FF" w:rsidP="000F2F7B">
      <w:pPr>
        <w:widowControl w:val="0"/>
        <w:numPr>
          <w:ilvl w:val="0"/>
          <w:numId w:val="6"/>
        </w:numPr>
        <w:tabs>
          <w:tab w:val="clear" w:pos="1080"/>
          <w:tab w:val="num" w:pos="709"/>
        </w:tabs>
        <w:suppressAutoHyphens/>
        <w:spacing w:line="360" w:lineRule="auto"/>
        <w:ind w:left="0" w:firstLine="0"/>
        <w:rPr>
          <w:sz w:val="28"/>
          <w:szCs w:val="28"/>
        </w:rPr>
      </w:pPr>
      <w:r w:rsidRPr="000F2F7B">
        <w:rPr>
          <w:sz w:val="28"/>
          <w:szCs w:val="28"/>
        </w:rPr>
        <w:t xml:space="preserve">Гражданский Кодекс Российской Федерации от </w:t>
      </w:r>
      <w:smartTag w:uri="urn:schemas-microsoft-com:office:smarttags" w:element="metricconverter">
        <w:smartTagPr>
          <w:attr w:name="ProductID" w:val="2009 г"/>
        </w:smartTagPr>
        <w:r w:rsidRPr="000F2F7B">
          <w:rPr>
            <w:sz w:val="28"/>
            <w:szCs w:val="28"/>
          </w:rPr>
          <w:t>30.11.1994</w:t>
        </w:r>
      </w:smartTag>
      <w:r w:rsidRPr="000F2F7B">
        <w:rPr>
          <w:sz w:val="28"/>
          <w:szCs w:val="28"/>
        </w:rPr>
        <w:t xml:space="preserve"> г. №51-ФЗ в ред. Федерального Законодательства от </w:t>
      </w:r>
      <w:smartTag w:uri="urn:schemas-microsoft-com:office:smarttags" w:element="metricconverter">
        <w:smartTagPr>
          <w:attr w:name="ProductID" w:val="2009 г"/>
        </w:smartTagPr>
        <w:r w:rsidRPr="000F2F7B">
          <w:rPr>
            <w:sz w:val="28"/>
            <w:szCs w:val="28"/>
          </w:rPr>
          <w:t>21.07.2009</w:t>
        </w:r>
      </w:smartTag>
      <w:r w:rsidRPr="000F2F7B">
        <w:rPr>
          <w:sz w:val="28"/>
          <w:szCs w:val="28"/>
        </w:rPr>
        <w:t xml:space="preserve"> г. №109-ФЗ.</w:t>
      </w:r>
    </w:p>
    <w:p w:rsidR="00AC46FF" w:rsidRPr="000F2F7B" w:rsidRDefault="00AC46FF" w:rsidP="000F2F7B">
      <w:pPr>
        <w:widowControl w:val="0"/>
        <w:numPr>
          <w:ilvl w:val="0"/>
          <w:numId w:val="6"/>
        </w:numPr>
        <w:tabs>
          <w:tab w:val="clear" w:pos="1080"/>
          <w:tab w:val="num" w:pos="709"/>
        </w:tabs>
        <w:suppressAutoHyphens/>
        <w:spacing w:line="360" w:lineRule="auto"/>
        <w:ind w:left="0" w:firstLine="0"/>
        <w:rPr>
          <w:sz w:val="28"/>
          <w:szCs w:val="28"/>
        </w:rPr>
      </w:pPr>
      <w:r w:rsidRPr="000F2F7B">
        <w:rPr>
          <w:sz w:val="28"/>
          <w:szCs w:val="28"/>
        </w:rPr>
        <w:t xml:space="preserve">Постановление Пленума Верховного Суда РФ от </w:t>
      </w:r>
      <w:smartTag w:uri="urn:schemas-microsoft-com:office:smarttags" w:element="metricconverter">
        <w:smartTagPr>
          <w:attr w:name="ProductID" w:val="2009 г"/>
        </w:smartTagPr>
        <w:r w:rsidRPr="000F2F7B">
          <w:rPr>
            <w:sz w:val="28"/>
            <w:szCs w:val="28"/>
          </w:rPr>
          <w:t>24.02.2009</w:t>
        </w:r>
      </w:smartTag>
      <w:r w:rsidRPr="000F2F7B">
        <w:rPr>
          <w:sz w:val="28"/>
          <w:szCs w:val="28"/>
        </w:rPr>
        <w:t xml:space="preserve"> г. №3 </w:t>
      </w:r>
      <w:r w:rsidR="00E54059" w:rsidRPr="000F2F7B">
        <w:rPr>
          <w:sz w:val="28"/>
          <w:szCs w:val="28"/>
        </w:rPr>
        <w:t>"</w:t>
      </w:r>
      <w:r w:rsidRPr="000F2F7B">
        <w:rPr>
          <w:sz w:val="28"/>
          <w:szCs w:val="28"/>
        </w:rPr>
        <w:t xml:space="preserve">О судебной практике по делам о защите чести </w:t>
      </w:r>
      <w:r w:rsidR="009716CB" w:rsidRPr="000F2F7B">
        <w:rPr>
          <w:sz w:val="28"/>
          <w:szCs w:val="28"/>
        </w:rPr>
        <w:t>и достоинства</w:t>
      </w:r>
      <w:r w:rsidRPr="000F2F7B">
        <w:rPr>
          <w:sz w:val="28"/>
          <w:szCs w:val="28"/>
        </w:rPr>
        <w:t xml:space="preserve"> граждан, а также деловой репутации гражданских и юридических лиц</w:t>
      </w:r>
      <w:r w:rsidR="00E54059" w:rsidRPr="000F2F7B">
        <w:rPr>
          <w:sz w:val="28"/>
          <w:szCs w:val="28"/>
        </w:rPr>
        <w:t>"</w:t>
      </w:r>
      <w:r w:rsidRPr="000F2F7B">
        <w:rPr>
          <w:sz w:val="28"/>
          <w:szCs w:val="28"/>
        </w:rPr>
        <w:t xml:space="preserve"> // База данных Консультант</w:t>
      </w:r>
      <w:r w:rsidR="000F2F7B" w:rsidRPr="000F2F7B">
        <w:rPr>
          <w:sz w:val="28"/>
          <w:szCs w:val="28"/>
        </w:rPr>
        <w:t xml:space="preserve"> </w:t>
      </w:r>
      <w:r w:rsidRPr="000F2F7B">
        <w:rPr>
          <w:sz w:val="28"/>
          <w:szCs w:val="28"/>
        </w:rPr>
        <w:t xml:space="preserve">Плюс </w:t>
      </w:r>
      <w:smartTag w:uri="urn:schemas-microsoft-com:office:smarttags" w:element="metricconverter">
        <w:smartTagPr>
          <w:attr w:name="ProductID" w:val="2009 г"/>
        </w:smartTagPr>
        <w:r w:rsidRPr="000F2F7B">
          <w:rPr>
            <w:sz w:val="28"/>
            <w:szCs w:val="28"/>
          </w:rPr>
          <w:t>2009 г</w:t>
        </w:r>
      </w:smartTag>
      <w:r w:rsidRPr="000F2F7B">
        <w:rPr>
          <w:sz w:val="28"/>
          <w:szCs w:val="28"/>
        </w:rPr>
        <w:t>.</w:t>
      </w:r>
    </w:p>
    <w:p w:rsidR="00AC46FF" w:rsidRPr="000F2F7B" w:rsidRDefault="00AC46FF" w:rsidP="000F2F7B">
      <w:pPr>
        <w:widowControl w:val="0"/>
        <w:numPr>
          <w:ilvl w:val="0"/>
          <w:numId w:val="6"/>
        </w:numPr>
        <w:tabs>
          <w:tab w:val="clear" w:pos="1080"/>
          <w:tab w:val="num" w:pos="709"/>
        </w:tabs>
        <w:suppressAutoHyphens/>
        <w:spacing w:line="360" w:lineRule="auto"/>
        <w:ind w:left="0" w:firstLine="0"/>
        <w:rPr>
          <w:sz w:val="28"/>
          <w:szCs w:val="28"/>
        </w:rPr>
      </w:pPr>
      <w:r w:rsidRPr="000F2F7B">
        <w:rPr>
          <w:sz w:val="28"/>
          <w:szCs w:val="28"/>
        </w:rPr>
        <w:t>Власов А.А. Гражданское процессуа</w:t>
      </w:r>
      <w:r w:rsidR="004244CE" w:rsidRPr="000F2F7B">
        <w:rPr>
          <w:sz w:val="28"/>
          <w:szCs w:val="28"/>
        </w:rPr>
        <w:t>льное право: Учебник. – М., 2009</w:t>
      </w:r>
      <w:r w:rsidRPr="000F2F7B">
        <w:rPr>
          <w:sz w:val="28"/>
          <w:szCs w:val="28"/>
        </w:rPr>
        <w:t>.</w:t>
      </w:r>
    </w:p>
    <w:p w:rsidR="00AC46FF" w:rsidRPr="000F2F7B" w:rsidRDefault="00AC46FF" w:rsidP="000F2F7B">
      <w:pPr>
        <w:widowControl w:val="0"/>
        <w:numPr>
          <w:ilvl w:val="0"/>
          <w:numId w:val="6"/>
        </w:numPr>
        <w:tabs>
          <w:tab w:val="clear" w:pos="1080"/>
          <w:tab w:val="num" w:pos="709"/>
        </w:tabs>
        <w:suppressAutoHyphens/>
        <w:spacing w:line="360" w:lineRule="auto"/>
        <w:ind w:left="0" w:firstLine="0"/>
        <w:rPr>
          <w:sz w:val="28"/>
          <w:szCs w:val="28"/>
        </w:rPr>
      </w:pPr>
      <w:r w:rsidRPr="000F2F7B">
        <w:rPr>
          <w:sz w:val="28"/>
          <w:szCs w:val="28"/>
        </w:rPr>
        <w:t xml:space="preserve">Гражданский Кодекс РФ. </w:t>
      </w:r>
      <w:r w:rsidR="00533597" w:rsidRPr="000F2F7B">
        <w:rPr>
          <w:sz w:val="28"/>
          <w:szCs w:val="28"/>
        </w:rPr>
        <w:t>Ч.</w:t>
      </w:r>
      <w:r w:rsidR="00533597">
        <w:rPr>
          <w:sz w:val="28"/>
          <w:szCs w:val="28"/>
        </w:rPr>
        <w:t xml:space="preserve"> </w:t>
      </w:r>
      <w:r w:rsidR="00533597" w:rsidRPr="000F2F7B">
        <w:rPr>
          <w:sz w:val="28"/>
          <w:szCs w:val="28"/>
        </w:rPr>
        <w:t>1</w:t>
      </w:r>
      <w:r w:rsidRPr="000F2F7B">
        <w:rPr>
          <w:sz w:val="28"/>
          <w:szCs w:val="28"/>
        </w:rPr>
        <w:t>. Научно-практический комментарий / отв. Ред. Т.Е. Абова, А.Ю.</w:t>
      </w:r>
      <w:r w:rsidR="000F2F7B" w:rsidRPr="000F2F7B">
        <w:rPr>
          <w:sz w:val="28"/>
          <w:szCs w:val="28"/>
        </w:rPr>
        <w:t xml:space="preserve"> </w:t>
      </w:r>
      <w:r w:rsidRPr="000F2F7B">
        <w:rPr>
          <w:sz w:val="28"/>
          <w:szCs w:val="28"/>
        </w:rPr>
        <w:t>Кабалкин, В.П.</w:t>
      </w:r>
      <w:r w:rsidR="000F2F7B" w:rsidRPr="000F2F7B">
        <w:rPr>
          <w:sz w:val="28"/>
          <w:szCs w:val="28"/>
        </w:rPr>
        <w:t xml:space="preserve"> </w:t>
      </w:r>
      <w:r w:rsidRPr="000F2F7B">
        <w:rPr>
          <w:sz w:val="28"/>
          <w:szCs w:val="28"/>
        </w:rPr>
        <w:t>Мозолин. – М.: Бек</w:t>
      </w:r>
      <w:r w:rsidR="004244CE" w:rsidRPr="000F2F7B">
        <w:rPr>
          <w:sz w:val="28"/>
          <w:szCs w:val="28"/>
        </w:rPr>
        <w:t>, 2009</w:t>
      </w:r>
      <w:r w:rsidRPr="000F2F7B">
        <w:rPr>
          <w:sz w:val="28"/>
          <w:szCs w:val="28"/>
        </w:rPr>
        <w:t>.</w:t>
      </w:r>
    </w:p>
    <w:p w:rsidR="00AC46FF" w:rsidRPr="000F2F7B" w:rsidRDefault="00AC46FF" w:rsidP="000F2F7B">
      <w:pPr>
        <w:widowControl w:val="0"/>
        <w:numPr>
          <w:ilvl w:val="0"/>
          <w:numId w:val="6"/>
        </w:numPr>
        <w:tabs>
          <w:tab w:val="clear" w:pos="1080"/>
          <w:tab w:val="num" w:pos="709"/>
        </w:tabs>
        <w:suppressAutoHyphens/>
        <w:spacing w:line="360" w:lineRule="auto"/>
        <w:ind w:left="0" w:firstLine="0"/>
        <w:rPr>
          <w:sz w:val="28"/>
          <w:szCs w:val="28"/>
        </w:rPr>
      </w:pPr>
      <w:r w:rsidRPr="000F2F7B">
        <w:rPr>
          <w:sz w:val="28"/>
          <w:szCs w:val="28"/>
        </w:rPr>
        <w:t>Гражданский процесс: Учебник / под ред. В.А.</w:t>
      </w:r>
      <w:r w:rsidR="000F2F7B" w:rsidRPr="000F2F7B">
        <w:rPr>
          <w:sz w:val="28"/>
          <w:szCs w:val="28"/>
        </w:rPr>
        <w:t xml:space="preserve"> </w:t>
      </w:r>
      <w:r w:rsidRPr="000F2F7B">
        <w:rPr>
          <w:sz w:val="28"/>
          <w:szCs w:val="28"/>
        </w:rPr>
        <w:t>Мусина, Н</w:t>
      </w:r>
      <w:r w:rsidR="004244CE" w:rsidRPr="000F2F7B">
        <w:rPr>
          <w:sz w:val="28"/>
          <w:szCs w:val="28"/>
        </w:rPr>
        <w:t>.А.</w:t>
      </w:r>
      <w:r w:rsidR="000F2F7B" w:rsidRPr="000F2F7B">
        <w:rPr>
          <w:sz w:val="28"/>
          <w:szCs w:val="28"/>
        </w:rPr>
        <w:t xml:space="preserve"> </w:t>
      </w:r>
      <w:r w:rsidR="004244CE" w:rsidRPr="000F2F7B">
        <w:rPr>
          <w:sz w:val="28"/>
          <w:szCs w:val="28"/>
        </w:rPr>
        <w:t>Чечиной, Д.М.</w:t>
      </w:r>
      <w:r w:rsidR="000F2F7B" w:rsidRPr="000F2F7B">
        <w:rPr>
          <w:sz w:val="28"/>
          <w:szCs w:val="28"/>
        </w:rPr>
        <w:t xml:space="preserve"> </w:t>
      </w:r>
      <w:r w:rsidR="004244CE" w:rsidRPr="000F2F7B">
        <w:rPr>
          <w:sz w:val="28"/>
          <w:szCs w:val="28"/>
        </w:rPr>
        <w:t>Чечота. М., 2009</w:t>
      </w:r>
      <w:r w:rsidRPr="000F2F7B">
        <w:rPr>
          <w:sz w:val="28"/>
          <w:szCs w:val="28"/>
        </w:rPr>
        <w:t>.</w:t>
      </w:r>
    </w:p>
    <w:p w:rsidR="00AC46FF" w:rsidRPr="000F2F7B" w:rsidRDefault="00AC46FF" w:rsidP="000F2F7B">
      <w:pPr>
        <w:widowControl w:val="0"/>
        <w:numPr>
          <w:ilvl w:val="0"/>
          <w:numId w:val="6"/>
        </w:numPr>
        <w:tabs>
          <w:tab w:val="clear" w:pos="1080"/>
          <w:tab w:val="num" w:pos="709"/>
        </w:tabs>
        <w:suppressAutoHyphens/>
        <w:spacing w:line="360" w:lineRule="auto"/>
        <w:ind w:left="0" w:firstLine="0"/>
        <w:rPr>
          <w:sz w:val="28"/>
          <w:szCs w:val="28"/>
        </w:rPr>
      </w:pPr>
      <w:r w:rsidRPr="000F2F7B">
        <w:rPr>
          <w:sz w:val="28"/>
          <w:szCs w:val="28"/>
        </w:rPr>
        <w:t xml:space="preserve">Гражданское процессуальное право / </w:t>
      </w:r>
      <w:r w:rsidR="004244CE" w:rsidRPr="000F2F7B">
        <w:rPr>
          <w:sz w:val="28"/>
          <w:szCs w:val="28"/>
        </w:rPr>
        <w:t>под.</w:t>
      </w:r>
      <w:r w:rsidR="000F2F7B" w:rsidRPr="000F2F7B">
        <w:rPr>
          <w:sz w:val="28"/>
          <w:szCs w:val="28"/>
        </w:rPr>
        <w:t xml:space="preserve"> </w:t>
      </w:r>
      <w:r w:rsidR="004244CE" w:rsidRPr="000F2F7B">
        <w:rPr>
          <w:sz w:val="28"/>
          <w:szCs w:val="28"/>
        </w:rPr>
        <w:t>ред. М.С.</w:t>
      </w:r>
      <w:r w:rsidR="000F2F7B" w:rsidRPr="000F2F7B">
        <w:rPr>
          <w:sz w:val="28"/>
          <w:szCs w:val="28"/>
        </w:rPr>
        <w:t xml:space="preserve"> </w:t>
      </w:r>
      <w:r w:rsidR="004244CE" w:rsidRPr="000F2F7B">
        <w:rPr>
          <w:sz w:val="28"/>
          <w:szCs w:val="28"/>
        </w:rPr>
        <w:t>Шакарян. - М., 2009</w:t>
      </w:r>
      <w:r w:rsidRPr="000F2F7B">
        <w:rPr>
          <w:sz w:val="28"/>
          <w:szCs w:val="28"/>
        </w:rPr>
        <w:t>.</w:t>
      </w:r>
    </w:p>
    <w:p w:rsidR="00AC46FF" w:rsidRPr="000F2F7B" w:rsidRDefault="00AC46FF" w:rsidP="000F2F7B">
      <w:pPr>
        <w:widowControl w:val="0"/>
        <w:numPr>
          <w:ilvl w:val="0"/>
          <w:numId w:val="6"/>
        </w:numPr>
        <w:tabs>
          <w:tab w:val="clear" w:pos="1080"/>
          <w:tab w:val="num" w:pos="709"/>
        </w:tabs>
        <w:suppressAutoHyphens/>
        <w:spacing w:line="360" w:lineRule="auto"/>
        <w:ind w:left="0" w:firstLine="0"/>
        <w:rPr>
          <w:sz w:val="28"/>
          <w:szCs w:val="28"/>
        </w:rPr>
      </w:pPr>
      <w:r w:rsidRPr="000F2F7B">
        <w:rPr>
          <w:sz w:val="28"/>
          <w:szCs w:val="28"/>
        </w:rPr>
        <w:t>Жилин Г.А. Комментарии к Гражданскому процессуальному кодексу Российской Федерации. - М., 200</w:t>
      </w:r>
      <w:r w:rsidR="004244CE" w:rsidRPr="000F2F7B">
        <w:rPr>
          <w:sz w:val="28"/>
          <w:szCs w:val="28"/>
        </w:rPr>
        <w:t>9</w:t>
      </w:r>
      <w:r w:rsidRPr="000F2F7B">
        <w:rPr>
          <w:sz w:val="28"/>
          <w:szCs w:val="28"/>
        </w:rPr>
        <w:t>.</w:t>
      </w:r>
    </w:p>
    <w:p w:rsidR="00AC46FF" w:rsidRPr="000F2F7B" w:rsidRDefault="004244CE" w:rsidP="000F2F7B">
      <w:pPr>
        <w:widowControl w:val="0"/>
        <w:numPr>
          <w:ilvl w:val="0"/>
          <w:numId w:val="6"/>
        </w:numPr>
        <w:tabs>
          <w:tab w:val="clear" w:pos="1080"/>
          <w:tab w:val="num" w:pos="709"/>
        </w:tabs>
        <w:suppressAutoHyphens/>
        <w:spacing w:line="360" w:lineRule="auto"/>
        <w:ind w:left="0" w:firstLine="0"/>
        <w:rPr>
          <w:sz w:val="28"/>
          <w:szCs w:val="28"/>
        </w:rPr>
      </w:pPr>
      <w:r w:rsidRPr="000F2F7B">
        <w:rPr>
          <w:sz w:val="28"/>
          <w:szCs w:val="28"/>
        </w:rPr>
        <w:t>Ильинская И.М. Участие третьих лиц в гражданском процессе. - М., 2008.</w:t>
      </w:r>
    </w:p>
    <w:p w:rsidR="004244CE" w:rsidRPr="000F2F7B" w:rsidRDefault="004244CE" w:rsidP="000F2F7B">
      <w:pPr>
        <w:widowControl w:val="0"/>
        <w:numPr>
          <w:ilvl w:val="0"/>
          <w:numId w:val="6"/>
        </w:numPr>
        <w:tabs>
          <w:tab w:val="clear" w:pos="1080"/>
          <w:tab w:val="num" w:pos="709"/>
        </w:tabs>
        <w:suppressAutoHyphens/>
        <w:spacing w:line="360" w:lineRule="auto"/>
        <w:ind w:left="0" w:firstLine="0"/>
        <w:rPr>
          <w:sz w:val="28"/>
          <w:szCs w:val="28"/>
        </w:rPr>
      </w:pPr>
      <w:r w:rsidRPr="000F2F7B">
        <w:rPr>
          <w:sz w:val="28"/>
          <w:szCs w:val="28"/>
        </w:rPr>
        <w:t>Аргунов В.Н. Участие третьих лиц в гражданском процессе. М. 2009.</w:t>
      </w:r>
    </w:p>
    <w:p w:rsidR="004244CE" w:rsidRPr="000F2F7B" w:rsidRDefault="004244CE" w:rsidP="000F2F7B">
      <w:pPr>
        <w:widowControl w:val="0"/>
        <w:numPr>
          <w:ilvl w:val="0"/>
          <w:numId w:val="6"/>
        </w:numPr>
        <w:tabs>
          <w:tab w:val="clear" w:pos="1080"/>
          <w:tab w:val="num" w:pos="709"/>
        </w:tabs>
        <w:suppressAutoHyphens/>
        <w:spacing w:line="360" w:lineRule="auto"/>
        <w:ind w:left="0" w:firstLine="0"/>
        <w:rPr>
          <w:sz w:val="28"/>
          <w:szCs w:val="28"/>
        </w:rPr>
      </w:pPr>
      <w:r w:rsidRPr="000F2F7B">
        <w:rPr>
          <w:sz w:val="28"/>
          <w:szCs w:val="28"/>
        </w:rPr>
        <w:t>Белова Т.А., Гражданский процесс. Общая часть, учебник, М., Амалфея, 2009.</w:t>
      </w:r>
    </w:p>
    <w:p w:rsidR="004244CE" w:rsidRPr="000F2F7B" w:rsidRDefault="004244CE" w:rsidP="000F2F7B">
      <w:pPr>
        <w:widowControl w:val="0"/>
        <w:numPr>
          <w:ilvl w:val="0"/>
          <w:numId w:val="6"/>
        </w:numPr>
        <w:tabs>
          <w:tab w:val="clear" w:pos="1080"/>
          <w:tab w:val="num" w:pos="709"/>
        </w:tabs>
        <w:suppressAutoHyphens/>
        <w:spacing w:line="360" w:lineRule="auto"/>
        <w:ind w:left="0" w:firstLine="0"/>
        <w:rPr>
          <w:sz w:val="28"/>
          <w:szCs w:val="28"/>
        </w:rPr>
      </w:pPr>
      <w:r w:rsidRPr="000F2F7B">
        <w:rPr>
          <w:sz w:val="28"/>
          <w:szCs w:val="28"/>
        </w:rPr>
        <w:t>Викут М.А., Зайцев И.М., Гражданский процесс, курс лекций, Саратов, СГАП, 2008.</w:t>
      </w:r>
    </w:p>
    <w:p w:rsidR="007E4166" w:rsidRPr="000F2F7B" w:rsidRDefault="004244CE" w:rsidP="000F2F7B">
      <w:pPr>
        <w:widowControl w:val="0"/>
        <w:numPr>
          <w:ilvl w:val="0"/>
          <w:numId w:val="6"/>
        </w:numPr>
        <w:tabs>
          <w:tab w:val="clear" w:pos="1080"/>
          <w:tab w:val="num" w:pos="709"/>
        </w:tabs>
        <w:suppressAutoHyphens/>
        <w:spacing w:line="360" w:lineRule="auto"/>
        <w:ind w:left="0" w:firstLine="0"/>
        <w:rPr>
          <w:sz w:val="28"/>
          <w:szCs w:val="28"/>
        </w:rPr>
      </w:pPr>
      <w:r w:rsidRPr="000F2F7B">
        <w:rPr>
          <w:sz w:val="28"/>
          <w:szCs w:val="28"/>
        </w:rPr>
        <w:t>Ярков В.В., Гражданский процесс, Учебник, М., изд. Волтерс Клувер, 2004.</w:t>
      </w:r>
    </w:p>
    <w:p w:rsidR="00D84657" w:rsidRPr="000F2F7B" w:rsidRDefault="00D84657" w:rsidP="000F2F7B">
      <w:pPr>
        <w:widowControl w:val="0"/>
        <w:numPr>
          <w:ilvl w:val="0"/>
          <w:numId w:val="6"/>
        </w:numPr>
        <w:tabs>
          <w:tab w:val="clear" w:pos="1080"/>
          <w:tab w:val="num" w:pos="709"/>
        </w:tabs>
        <w:suppressAutoHyphens/>
        <w:spacing w:line="360" w:lineRule="auto"/>
        <w:ind w:left="0" w:firstLine="0"/>
        <w:rPr>
          <w:sz w:val="28"/>
          <w:szCs w:val="28"/>
        </w:rPr>
      </w:pPr>
      <w:r w:rsidRPr="000F2F7B">
        <w:rPr>
          <w:sz w:val="28"/>
          <w:szCs w:val="28"/>
        </w:rPr>
        <w:t>Пелевин С. М. Участники гражданского процесса. М. 2009.</w:t>
      </w:r>
    </w:p>
    <w:p w:rsidR="00E54059" w:rsidRPr="000F2F7B" w:rsidRDefault="00D84657" w:rsidP="000F2F7B">
      <w:pPr>
        <w:widowControl w:val="0"/>
        <w:numPr>
          <w:ilvl w:val="0"/>
          <w:numId w:val="6"/>
        </w:numPr>
        <w:tabs>
          <w:tab w:val="clear" w:pos="1080"/>
          <w:tab w:val="num" w:pos="709"/>
        </w:tabs>
        <w:suppressAutoHyphens/>
        <w:spacing w:line="360" w:lineRule="auto"/>
        <w:ind w:left="0" w:firstLine="0"/>
        <w:rPr>
          <w:sz w:val="28"/>
          <w:szCs w:val="28"/>
        </w:rPr>
      </w:pPr>
      <w:r w:rsidRPr="000F2F7B">
        <w:rPr>
          <w:sz w:val="28"/>
          <w:szCs w:val="28"/>
        </w:rPr>
        <w:t>Гражданское право: Учебник. В 3-х т. Т.</w:t>
      </w:r>
      <w:r w:rsidR="00533597" w:rsidRPr="00533597">
        <w:rPr>
          <w:sz w:val="28"/>
          <w:szCs w:val="28"/>
        </w:rPr>
        <w:t xml:space="preserve"> </w:t>
      </w:r>
      <w:r w:rsidRPr="000F2F7B">
        <w:rPr>
          <w:sz w:val="28"/>
          <w:szCs w:val="28"/>
        </w:rPr>
        <w:t>1 / под ред. Е.А.</w:t>
      </w:r>
      <w:r w:rsidR="000F2F7B" w:rsidRPr="000F2F7B">
        <w:rPr>
          <w:sz w:val="28"/>
          <w:szCs w:val="28"/>
        </w:rPr>
        <w:t xml:space="preserve"> </w:t>
      </w:r>
      <w:r w:rsidRPr="000F2F7B">
        <w:rPr>
          <w:sz w:val="28"/>
          <w:szCs w:val="28"/>
        </w:rPr>
        <w:t>Суханова. – М.: Волтерс Клувер, 2005.</w:t>
      </w:r>
    </w:p>
    <w:p w:rsidR="00D84657" w:rsidRPr="00CA1F04" w:rsidRDefault="00D84657" w:rsidP="000F2F7B">
      <w:pPr>
        <w:widowControl w:val="0"/>
        <w:suppressAutoHyphens/>
        <w:spacing w:line="360" w:lineRule="auto"/>
        <w:ind w:left="709"/>
        <w:jc w:val="both"/>
        <w:rPr>
          <w:color w:val="FFFFFF"/>
          <w:sz w:val="28"/>
          <w:szCs w:val="28"/>
        </w:rPr>
      </w:pPr>
      <w:bookmarkStart w:id="7" w:name="_GoBack"/>
      <w:bookmarkEnd w:id="7"/>
    </w:p>
    <w:sectPr w:rsidR="00D84657" w:rsidRPr="00CA1F04" w:rsidSect="00E5405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F04" w:rsidRDefault="00CA1F04">
      <w:r>
        <w:separator/>
      </w:r>
    </w:p>
  </w:endnote>
  <w:endnote w:type="continuationSeparator" w:id="0">
    <w:p w:rsidR="00CA1F04" w:rsidRDefault="00CA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166" w:rsidRDefault="007E4166" w:rsidP="007E416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E4166" w:rsidRDefault="007E4166" w:rsidP="007E416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059" w:rsidRDefault="00E5405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059" w:rsidRDefault="00E5405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F04" w:rsidRDefault="00CA1F04">
      <w:r>
        <w:separator/>
      </w:r>
    </w:p>
  </w:footnote>
  <w:footnote w:type="continuationSeparator" w:id="0">
    <w:p w:rsidR="00CA1F04" w:rsidRDefault="00CA1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059" w:rsidRDefault="00E5405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059" w:rsidRPr="00E54059" w:rsidRDefault="00E54059" w:rsidP="00E54059">
    <w:pPr>
      <w:pStyle w:val="aa"/>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059" w:rsidRDefault="00E540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A189F"/>
    <w:multiLevelType w:val="hybridMultilevel"/>
    <w:tmpl w:val="7E668D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6CF036B"/>
    <w:multiLevelType w:val="hybridMultilevel"/>
    <w:tmpl w:val="9582273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D740A03"/>
    <w:multiLevelType w:val="hybridMultilevel"/>
    <w:tmpl w:val="66BA86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6A76FE2"/>
    <w:multiLevelType w:val="hybridMultilevel"/>
    <w:tmpl w:val="12FCA97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4">
    <w:nsid w:val="6F1D7985"/>
    <w:multiLevelType w:val="hybridMultilevel"/>
    <w:tmpl w:val="EA50AA1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7F204D63"/>
    <w:multiLevelType w:val="hybridMultilevel"/>
    <w:tmpl w:val="67909F3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166"/>
    <w:rsid w:val="00006394"/>
    <w:rsid w:val="00036AA8"/>
    <w:rsid w:val="0004672A"/>
    <w:rsid w:val="00054261"/>
    <w:rsid w:val="00066A6B"/>
    <w:rsid w:val="00075CB4"/>
    <w:rsid w:val="000B35AA"/>
    <w:rsid w:val="000B6D49"/>
    <w:rsid w:val="000C4C79"/>
    <w:rsid w:val="000C54EE"/>
    <w:rsid w:val="000E3ED1"/>
    <w:rsid w:val="000F2F7B"/>
    <w:rsid w:val="00114173"/>
    <w:rsid w:val="001648A6"/>
    <w:rsid w:val="00195E66"/>
    <w:rsid w:val="001B2319"/>
    <w:rsid w:val="001F6A12"/>
    <w:rsid w:val="0021023A"/>
    <w:rsid w:val="0023085E"/>
    <w:rsid w:val="0023672E"/>
    <w:rsid w:val="00261231"/>
    <w:rsid w:val="002974BE"/>
    <w:rsid w:val="002B7A2B"/>
    <w:rsid w:val="003062DB"/>
    <w:rsid w:val="00340229"/>
    <w:rsid w:val="004060E4"/>
    <w:rsid w:val="0041481F"/>
    <w:rsid w:val="004244CE"/>
    <w:rsid w:val="00437324"/>
    <w:rsid w:val="00470188"/>
    <w:rsid w:val="00491B4D"/>
    <w:rsid w:val="00495D31"/>
    <w:rsid w:val="00496EAF"/>
    <w:rsid w:val="00505DF4"/>
    <w:rsid w:val="00533597"/>
    <w:rsid w:val="00547EA0"/>
    <w:rsid w:val="005559E0"/>
    <w:rsid w:val="00560657"/>
    <w:rsid w:val="0057495B"/>
    <w:rsid w:val="00585386"/>
    <w:rsid w:val="005A1C49"/>
    <w:rsid w:val="005C739C"/>
    <w:rsid w:val="005E7762"/>
    <w:rsid w:val="00604452"/>
    <w:rsid w:val="00605906"/>
    <w:rsid w:val="00635A34"/>
    <w:rsid w:val="00637F97"/>
    <w:rsid w:val="00654778"/>
    <w:rsid w:val="006B03F1"/>
    <w:rsid w:val="006F3453"/>
    <w:rsid w:val="00710DBF"/>
    <w:rsid w:val="00726E75"/>
    <w:rsid w:val="00774380"/>
    <w:rsid w:val="007E4166"/>
    <w:rsid w:val="007F2246"/>
    <w:rsid w:val="00816A69"/>
    <w:rsid w:val="008224EF"/>
    <w:rsid w:val="008447E9"/>
    <w:rsid w:val="008547EB"/>
    <w:rsid w:val="008B72C8"/>
    <w:rsid w:val="008F2B24"/>
    <w:rsid w:val="008F3A2D"/>
    <w:rsid w:val="00906146"/>
    <w:rsid w:val="00906A72"/>
    <w:rsid w:val="009716CB"/>
    <w:rsid w:val="009A5816"/>
    <w:rsid w:val="009E2B60"/>
    <w:rsid w:val="009E2BE7"/>
    <w:rsid w:val="009E77AE"/>
    <w:rsid w:val="00A46A49"/>
    <w:rsid w:val="00A547D2"/>
    <w:rsid w:val="00A70449"/>
    <w:rsid w:val="00A75C28"/>
    <w:rsid w:val="00A91ECE"/>
    <w:rsid w:val="00AC46FF"/>
    <w:rsid w:val="00B50F11"/>
    <w:rsid w:val="00B55642"/>
    <w:rsid w:val="00B60E9B"/>
    <w:rsid w:val="00B71D48"/>
    <w:rsid w:val="00B97D42"/>
    <w:rsid w:val="00B97E93"/>
    <w:rsid w:val="00BA5A54"/>
    <w:rsid w:val="00BB1514"/>
    <w:rsid w:val="00BB1ACE"/>
    <w:rsid w:val="00C1282D"/>
    <w:rsid w:val="00C3555D"/>
    <w:rsid w:val="00C35D14"/>
    <w:rsid w:val="00C80D1E"/>
    <w:rsid w:val="00C90F23"/>
    <w:rsid w:val="00CA1990"/>
    <w:rsid w:val="00CA1F04"/>
    <w:rsid w:val="00CB3A22"/>
    <w:rsid w:val="00D4212C"/>
    <w:rsid w:val="00D5132B"/>
    <w:rsid w:val="00D84657"/>
    <w:rsid w:val="00DB5D85"/>
    <w:rsid w:val="00DF784D"/>
    <w:rsid w:val="00E54059"/>
    <w:rsid w:val="00E624E5"/>
    <w:rsid w:val="00E628EB"/>
    <w:rsid w:val="00E65116"/>
    <w:rsid w:val="00E65BFE"/>
    <w:rsid w:val="00EB7C26"/>
    <w:rsid w:val="00F44BB7"/>
    <w:rsid w:val="00F57325"/>
    <w:rsid w:val="00FD35C0"/>
    <w:rsid w:val="00FF2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5F7667B-33A7-445D-969E-895B7AD5B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166"/>
    <w:rPr>
      <w:sz w:val="24"/>
      <w:szCs w:val="24"/>
    </w:rPr>
  </w:style>
  <w:style w:type="paragraph" w:styleId="1">
    <w:name w:val="heading 1"/>
    <w:basedOn w:val="a"/>
    <w:next w:val="a"/>
    <w:link w:val="10"/>
    <w:uiPriority w:val="9"/>
    <w:qFormat/>
    <w:rsid w:val="007E416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note text"/>
    <w:basedOn w:val="a"/>
    <w:link w:val="a4"/>
    <w:uiPriority w:val="99"/>
    <w:semiHidden/>
    <w:rsid w:val="007E4166"/>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7E4166"/>
    <w:rPr>
      <w:rFonts w:cs="Times New Roman"/>
      <w:vertAlign w:val="superscript"/>
    </w:rPr>
  </w:style>
  <w:style w:type="paragraph" w:styleId="a6">
    <w:name w:val="footer"/>
    <w:basedOn w:val="a"/>
    <w:link w:val="a7"/>
    <w:uiPriority w:val="99"/>
    <w:rsid w:val="007E4166"/>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7E4166"/>
    <w:rPr>
      <w:rFonts w:cs="Times New Roman"/>
    </w:rPr>
  </w:style>
  <w:style w:type="character" w:styleId="a9">
    <w:name w:val="Hyperlink"/>
    <w:uiPriority w:val="99"/>
    <w:rsid w:val="00114173"/>
    <w:rPr>
      <w:rFonts w:cs="Times New Roman"/>
      <w:color w:val="0000FF"/>
      <w:u w:val="single"/>
    </w:rPr>
  </w:style>
  <w:style w:type="paragraph" w:styleId="11">
    <w:name w:val="toc 1"/>
    <w:basedOn w:val="a"/>
    <w:next w:val="a"/>
    <w:autoRedefine/>
    <w:uiPriority w:val="39"/>
    <w:semiHidden/>
    <w:rsid w:val="00114173"/>
    <w:pPr>
      <w:tabs>
        <w:tab w:val="right" w:leader="dot" w:pos="9345"/>
      </w:tabs>
      <w:spacing w:line="360" w:lineRule="auto"/>
    </w:pPr>
    <w:rPr>
      <w:sz w:val="28"/>
      <w:szCs w:val="28"/>
    </w:rPr>
  </w:style>
  <w:style w:type="paragraph" w:styleId="aa">
    <w:name w:val="header"/>
    <w:basedOn w:val="a"/>
    <w:link w:val="ab"/>
    <w:uiPriority w:val="99"/>
    <w:rsid w:val="00E54059"/>
    <w:pPr>
      <w:tabs>
        <w:tab w:val="center" w:pos="4677"/>
        <w:tab w:val="right" w:pos="9355"/>
      </w:tabs>
    </w:pPr>
  </w:style>
  <w:style w:type="character" w:customStyle="1" w:styleId="ab">
    <w:name w:val="Верхний колонтитул Знак"/>
    <w:link w:val="aa"/>
    <w:uiPriority w:val="99"/>
    <w:locked/>
    <w:rsid w:val="00E5405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4786</Words>
  <Characters>27281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2014-03-27T22:53:00Z</dcterms:created>
  <dcterms:modified xsi:type="dcterms:W3CDTF">2014-03-27T22:53:00Z</dcterms:modified>
</cp:coreProperties>
</file>