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67" w:rsidRPr="00D63B90" w:rsidRDefault="008C7367" w:rsidP="00D63B90">
      <w:pPr>
        <w:widowControl w:val="0"/>
        <w:spacing w:line="360" w:lineRule="auto"/>
        <w:ind w:firstLine="709"/>
        <w:jc w:val="both"/>
        <w:rPr>
          <w:b/>
          <w:sz w:val="28"/>
          <w:szCs w:val="28"/>
        </w:rPr>
      </w:pPr>
      <w:r w:rsidRPr="00D63B90">
        <w:rPr>
          <w:b/>
          <w:sz w:val="28"/>
          <w:szCs w:val="28"/>
        </w:rPr>
        <w:t>СОДЕРЖАНИЕ</w:t>
      </w:r>
    </w:p>
    <w:p w:rsidR="008C7367" w:rsidRPr="00D63B90" w:rsidRDefault="008C7367" w:rsidP="00D63B90">
      <w:pPr>
        <w:widowControl w:val="0"/>
        <w:spacing w:line="360" w:lineRule="auto"/>
        <w:ind w:firstLine="709"/>
        <w:jc w:val="both"/>
        <w:rPr>
          <w:sz w:val="28"/>
          <w:szCs w:val="28"/>
        </w:rPr>
      </w:pPr>
    </w:p>
    <w:p w:rsidR="00D63B90" w:rsidRPr="00D63B90" w:rsidRDefault="008C7367" w:rsidP="00D63B90">
      <w:pPr>
        <w:widowControl w:val="0"/>
        <w:spacing w:line="360" w:lineRule="auto"/>
        <w:rPr>
          <w:color w:val="000000"/>
          <w:sz w:val="28"/>
          <w:szCs w:val="28"/>
        </w:rPr>
      </w:pPr>
      <w:r w:rsidRPr="00D63B90">
        <w:rPr>
          <w:color w:val="000000"/>
          <w:sz w:val="28"/>
          <w:szCs w:val="28"/>
        </w:rPr>
        <w:t>ВВЕДЕНИЕ</w:t>
      </w:r>
    </w:p>
    <w:p w:rsidR="00D63B90" w:rsidRPr="00D63B90" w:rsidRDefault="008C7367" w:rsidP="00D63B90">
      <w:pPr>
        <w:widowControl w:val="0"/>
        <w:spacing w:line="360" w:lineRule="auto"/>
        <w:rPr>
          <w:color w:val="000000"/>
          <w:sz w:val="28"/>
          <w:szCs w:val="28"/>
        </w:rPr>
      </w:pPr>
      <w:r w:rsidRPr="00D63B90">
        <w:rPr>
          <w:color w:val="000000"/>
          <w:sz w:val="28"/>
          <w:szCs w:val="28"/>
        </w:rPr>
        <w:t>1. ПРИЗНАНИЕ ОБЪЕКТА В КАЧЕСТВЕ НЕМАТЕРИАЛЬНОГО АКТИВА</w:t>
      </w:r>
    </w:p>
    <w:p w:rsidR="00D63B90" w:rsidRPr="00D63B90" w:rsidRDefault="008C7367" w:rsidP="00D63B90">
      <w:pPr>
        <w:widowControl w:val="0"/>
        <w:spacing w:line="360" w:lineRule="auto"/>
        <w:rPr>
          <w:color w:val="000000"/>
          <w:sz w:val="28"/>
          <w:szCs w:val="28"/>
        </w:rPr>
      </w:pPr>
      <w:r w:rsidRPr="00D63B90">
        <w:rPr>
          <w:color w:val="000000"/>
          <w:sz w:val="28"/>
          <w:szCs w:val="28"/>
        </w:rPr>
        <w:t>1.1 Понятие нематериального актива в бухгалтерском учете</w:t>
      </w:r>
    </w:p>
    <w:p w:rsidR="00D63B90" w:rsidRPr="00D63B90" w:rsidRDefault="008D713C" w:rsidP="00D63B90">
      <w:pPr>
        <w:widowControl w:val="0"/>
        <w:spacing w:line="360" w:lineRule="auto"/>
        <w:rPr>
          <w:color w:val="000000"/>
          <w:sz w:val="28"/>
          <w:szCs w:val="28"/>
        </w:rPr>
      </w:pPr>
      <w:r w:rsidRPr="00D63B90">
        <w:rPr>
          <w:color w:val="000000"/>
          <w:sz w:val="28"/>
          <w:szCs w:val="28"/>
        </w:rPr>
        <w:t>1.2 Признание нематериального актива в налоговом учете</w:t>
      </w:r>
    </w:p>
    <w:p w:rsidR="00D63B90" w:rsidRPr="00D63B90" w:rsidRDefault="006407AC" w:rsidP="00D63B90">
      <w:pPr>
        <w:widowControl w:val="0"/>
        <w:spacing w:line="360" w:lineRule="auto"/>
        <w:rPr>
          <w:color w:val="000000"/>
          <w:sz w:val="28"/>
          <w:szCs w:val="28"/>
        </w:rPr>
      </w:pPr>
      <w:r w:rsidRPr="00D63B90">
        <w:rPr>
          <w:color w:val="000000"/>
          <w:sz w:val="28"/>
          <w:szCs w:val="28"/>
        </w:rPr>
        <w:t>1.3 Единица учета НМА</w:t>
      </w:r>
    </w:p>
    <w:p w:rsidR="00D63B90" w:rsidRPr="00D63B90" w:rsidRDefault="00320759" w:rsidP="00D63B90">
      <w:pPr>
        <w:widowControl w:val="0"/>
        <w:spacing w:line="360" w:lineRule="auto"/>
        <w:rPr>
          <w:color w:val="000000"/>
          <w:sz w:val="28"/>
          <w:szCs w:val="28"/>
        </w:rPr>
      </w:pPr>
      <w:r w:rsidRPr="00D63B90">
        <w:rPr>
          <w:color w:val="000000"/>
          <w:sz w:val="28"/>
          <w:szCs w:val="28"/>
        </w:rPr>
        <w:t>2. УЧЕТ АМОРТИЗАЦИИ НМА</w:t>
      </w:r>
    </w:p>
    <w:p w:rsidR="00D63B90" w:rsidRPr="00D63B90" w:rsidRDefault="00320759" w:rsidP="00D63B90">
      <w:pPr>
        <w:widowControl w:val="0"/>
        <w:spacing w:line="360" w:lineRule="auto"/>
        <w:rPr>
          <w:color w:val="000000"/>
          <w:sz w:val="28"/>
          <w:szCs w:val="28"/>
        </w:rPr>
      </w:pPr>
      <w:r w:rsidRPr="00D63B90">
        <w:rPr>
          <w:color w:val="000000"/>
          <w:sz w:val="28"/>
          <w:szCs w:val="28"/>
        </w:rPr>
        <w:t>2.1 Терминология и экономическая основа исчисления амортизации</w:t>
      </w:r>
    </w:p>
    <w:p w:rsidR="00D63B90" w:rsidRPr="00D63B90" w:rsidRDefault="00186A2A" w:rsidP="00D63B90">
      <w:pPr>
        <w:widowControl w:val="0"/>
        <w:spacing w:line="360" w:lineRule="auto"/>
        <w:rPr>
          <w:color w:val="000000"/>
          <w:sz w:val="28"/>
          <w:szCs w:val="28"/>
        </w:rPr>
      </w:pPr>
      <w:r w:rsidRPr="00D63B90">
        <w:rPr>
          <w:color w:val="000000"/>
          <w:sz w:val="28"/>
          <w:szCs w:val="28"/>
        </w:rPr>
        <w:t>2.2 Определение порядка расчета сумм амортизации НМА</w:t>
      </w:r>
    </w:p>
    <w:p w:rsidR="00D63B90" w:rsidRPr="00D63B90" w:rsidRDefault="00C669D7" w:rsidP="00D63B90">
      <w:pPr>
        <w:widowControl w:val="0"/>
        <w:spacing w:line="360" w:lineRule="auto"/>
        <w:rPr>
          <w:color w:val="000000"/>
          <w:sz w:val="28"/>
          <w:szCs w:val="28"/>
        </w:rPr>
      </w:pPr>
      <w:r w:rsidRPr="00D63B90">
        <w:rPr>
          <w:color w:val="000000"/>
          <w:sz w:val="28"/>
          <w:szCs w:val="28"/>
        </w:rPr>
        <w:t>2.3 Способы начисления амортизации НМА</w:t>
      </w:r>
    </w:p>
    <w:p w:rsidR="00D63B90" w:rsidRPr="00D63B90" w:rsidRDefault="008D2CB9" w:rsidP="00D63B90">
      <w:pPr>
        <w:widowControl w:val="0"/>
        <w:shd w:val="clear" w:color="auto" w:fill="FFFFFF"/>
        <w:spacing w:line="360" w:lineRule="auto"/>
        <w:rPr>
          <w:color w:val="000000"/>
          <w:sz w:val="28"/>
          <w:szCs w:val="28"/>
        </w:rPr>
      </w:pPr>
      <w:r w:rsidRPr="00D63B90">
        <w:rPr>
          <w:color w:val="000000"/>
          <w:sz w:val="28"/>
          <w:szCs w:val="28"/>
        </w:rPr>
        <w:t>3. ДОКУМЕНТАЛЬНОЕ ОФОРМЛЕНИЕ И ОРГАНИЗАЦИЯ НАЧИСЛЕНИЯ АМОРТИЗАЦИИ НЕМАТЕРИАЛЬНЫХ АКТИВОВ</w:t>
      </w:r>
    </w:p>
    <w:p w:rsidR="00D63B90" w:rsidRPr="00D63B90" w:rsidRDefault="008D2CB9" w:rsidP="00D63B90">
      <w:pPr>
        <w:widowControl w:val="0"/>
        <w:autoSpaceDE w:val="0"/>
        <w:autoSpaceDN w:val="0"/>
        <w:adjustRightInd w:val="0"/>
        <w:spacing w:line="360" w:lineRule="auto"/>
        <w:rPr>
          <w:color w:val="000000"/>
          <w:sz w:val="28"/>
          <w:szCs w:val="28"/>
        </w:rPr>
      </w:pPr>
      <w:r w:rsidRPr="00D63B90">
        <w:rPr>
          <w:color w:val="000000"/>
          <w:sz w:val="28"/>
          <w:szCs w:val="28"/>
        </w:rPr>
        <w:t>3.1 Объекты бухгалтерского учета</w:t>
      </w:r>
    </w:p>
    <w:p w:rsidR="00D63B90" w:rsidRPr="00D63B90" w:rsidRDefault="00CB3A21" w:rsidP="00D63B90">
      <w:pPr>
        <w:widowControl w:val="0"/>
        <w:spacing w:line="360" w:lineRule="auto"/>
        <w:rPr>
          <w:color w:val="000000"/>
          <w:sz w:val="28"/>
          <w:szCs w:val="28"/>
        </w:rPr>
      </w:pPr>
      <w:r w:rsidRPr="00D63B90">
        <w:rPr>
          <w:color w:val="000000"/>
          <w:sz w:val="28"/>
          <w:szCs w:val="28"/>
        </w:rPr>
        <w:t>3.2 Регистры налогового учета</w:t>
      </w:r>
    </w:p>
    <w:p w:rsidR="00D63B90" w:rsidRPr="00D63B90" w:rsidRDefault="00CB3A21" w:rsidP="00D63B90">
      <w:pPr>
        <w:widowControl w:val="0"/>
        <w:spacing w:line="360" w:lineRule="auto"/>
        <w:rPr>
          <w:color w:val="000000"/>
          <w:sz w:val="28"/>
          <w:szCs w:val="28"/>
        </w:rPr>
      </w:pPr>
      <w:r w:rsidRPr="00D63B90">
        <w:rPr>
          <w:color w:val="000000"/>
          <w:sz w:val="28"/>
          <w:szCs w:val="28"/>
        </w:rPr>
        <w:t>ЗАКЛЮЧЕНИЕ</w:t>
      </w:r>
    </w:p>
    <w:p w:rsidR="00D63B90" w:rsidRPr="00D63B90" w:rsidRDefault="00CB3A21" w:rsidP="00D63B90">
      <w:pPr>
        <w:widowControl w:val="0"/>
        <w:spacing w:line="360" w:lineRule="auto"/>
        <w:rPr>
          <w:color w:val="000000"/>
          <w:sz w:val="28"/>
          <w:szCs w:val="28"/>
        </w:rPr>
      </w:pPr>
      <w:r w:rsidRPr="00D63B90">
        <w:rPr>
          <w:color w:val="000000"/>
          <w:sz w:val="28"/>
          <w:szCs w:val="28"/>
        </w:rPr>
        <w:t>СПИСОК ИСПОЛЬЗОВАННЫХ ИСТОЧНИКОВ</w:t>
      </w:r>
    </w:p>
    <w:p w:rsidR="008C7367" w:rsidRPr="00D63B90" w:rsidRDefault="008C7367" w:rsidP="00D63B90">
      <w:pPr>
        <w:widowControl w:val="0"/>
        <w:spacing w:line="360" w:lineRule="auto"/>
        <w:ind w:firstLine="709"/>
        <w:jc w:val="both"/>
        <w:rPr>
          <w:sz w:val="28"/>
          <w:szCs w:val="28"/>
        </w:rPr>
      </w:pPr>
    </w:p>
    <w:p w:rsidR="00CA1C65" w:rsidRPr="00D63B90" w:rsidRDefault="00D63B90" w:rsidP="00D63B90">
      <w:pPr>
        <w:widowControl w:val="0"/>
        <w:spacing w:line="360" w:lineRule="auto"/>
        <w:ind w:firstLine="709"/>
        <w:jc w:val="both"/>
        <w:rPr>
          <w:b/>
          <w:sz w:val="28"/>
          <w:szCs w:val="28"/>
        </w:rPr>
      </w:pPr>
      <w:r>
        <w:rPr>
          <w:sz w:val="28"/>
          <w:szCs w:val="28"/>
        </w:rPr>
        <w:br w:type="page"/>
      </w:r>
      <w:r w:rsidR="00CA1C65" w:rsidRPr="00D63B90">
        <w:rPr>
          <w:b/>
          <w:sz w:val="28"/>
          <w:szCs w:val="28"/>
        </w:rPr>
        <w:t>ВВЕДЕНИЕ</w:t>
      </w:r>
    </w:p>
    <w:p w:rsidR="00CA1C65" w:rsidRPr="00D63B90" w:rsidRDefault="00CA1C65" w:rsidP="00D63B90">
      <w:pPr>
        <w:widowControl w:val="0"/>
        <w:spacing w:line="360" w:lineRule="auto"/>
        <w:ind w:firstLine="709"/>
        <w:jc w:val="both"/>
        <w:rPr>
          <w:sz w:val="28"/>
          <w:szCs w:val="28"/>
        </w:rPr>
      </w:pPr>
    </w:p>
    <w:p w:rsidR="00CA1C65" w:rsidRPr="00D63B90" w:rsidRDefault="00CA1C65" w:rsidP="00D63B90">
      <w:pPr>
        <w:widowControl w:val="0"/>
        <w:spacing w:line="360" w:lineRule="auto"/>
        <w:ind w:firstLine="709"/>
        <w:jc w:val="both"/>
        <w:rPr>
          <w:sz w:val="28"/>
          <w:szCs w:val="28"/>
        </w:rPr>
      </w:pPr>
      <w:r w:rsidRPr="00D63B90">
        <w:rPr>
          <w:sz w:val="28"/>
          <w:szCs w:val="28"/>
        </w:rPr>
        <w:t>Важнейшим финансовым источником инвестиций в основной капитал является амортизация, составляющая около 30% финансовых средств, направляемых на финансирование капитальных вложений любой отрасли экономики. Расширение этого источника позволяет ускорить воспроизводство основного капитала и вместе с тем повысить конкурентоспособность выпускаемой продукции. Механизмом его расширения является интенсификация амортизационного процесса, которая обеспечивается методами ускоренной амортизации на основе применения нелинейного способа ее начисления.</w:t>
      </w:r>
    </w:p>
    <w:p w:rsidR="00CA1C65" w:rsidRPr="00D63B90" w:rsidRDefault="00CA1C65" w:rsidP="00D63B90">
      <w:pPr>
        <w:widowControl w:val="0"/>
        <w:spacing w:line="360" w:lineRule="auto"/>
        <w:ind w:firstLine="709"/>
        <w:jc w:val="both"/>
        <w:rPr>
          <w:sz w:val="28"/>
          <w:szCs w:val="28"/>
        </w:rPr>
      </w:pPr>
      <w:r w:rsidRPr="00D63B90">
        <w:rPr>
          <w:sz w:val="28"/>
          <w:szCs w:val="28"/>
        </w:rPr>
        <w:t>Ускорение амортизационного процесса путем применения указанных инструментов является основным содержанием проводимой амортизационной политики. Критерием эффективности этого хозяйственного мероприятия является оценка его потенциала в качестве механизма мобилизации дополнительных финансовых ресурсов на инвестиции.</w:t>
      </w:r>
    </w:p>
    <w:p w:rsidR="00CA1C65" w:rsidRPr="00D63B90" w:rsidRDefault="00CA1C65" w:rsidP="00D63B90">
      <w:pPr>
        <w:widowControl w:val="0"/>
        <w:spacing w:line="360" w:lineRule="auto"/>
        <w:ind w:firstLine="709"/>
        <w:jc w:val="both"/>
        <w:rPr>
          <w:sz w:val="28"/>
          <w:szCs w:val="28"/>
        </w:rPr>
      </w:pPr>
      <w:r w:rsidRPr="00D63B90">
        <w:rPr>
          <w:sz w:val="28"/>
          <w:szCs w:val="28"/>
        </w:rPr>
        <w:t>Цель данной курсовой работы -</w:t>
      </w:r>
      <w:r w:rsidR="00DD3495" w:rsidRPr="00D63B90">
        <w:rPr>
          <w:sz w:val="28"/>
          <w:szCs w:val="28"/>
        </w:rPr>
        <w:t xml:space="preserve"> и</w:t>
      </w:r>
      <w:r w:rsidRPr="00D63B90">
        <w:rPr>
          <w:sz w:val="28"/>
          <w:szCs w:val="28"/>
        </w:rPr>
        <w:t>зучить организацию бухгалтерского</w:t>
      </w:r>
      <w:r w:rsidR="00DD3495" w:rsidRPr="00D63B90">
        <w:rPr>
          <w:sz w:val="28"/>
          <w:szCs w:val="28"/>
        </w:rPr>
        <w:t xml:space="preserve"> и налогового</w:t>
      </w:r>
      <w:r w:rsidRPr="00D63B90">
        <w:rPr>
          <w:sz w:val="28"/>
          <w:szCs w:val="28"/>
        </w:rPr>
        <w:t xml:space="preserve"> учета</w:t>
      </w:r>
      <w:r w:rsidR="00DD3495" w:rsidRPr="00D63B90">
        <w:rPr>
          <w:sz w:val="28"/>
          <w:szCs w:val="28"/>
        </w:rPr>
        <w:t>,</w:t>
      </w:r>
      <w:r w:rsidRPr="00D63B90">
        <w:rPr>
          <w:sz w:val="28"/>
          <w:szCs w:val="28"/>
        </w:rPr>
        <w:t xml:space="preserve"> </w:t>
      </w:r>
      <w:r w:rsidR="00DD3495" w:rsidRPr="00D63B90">
        <w:rPr>
          <w:sz w:val="28"/>
          <w:szCs w:val="28"/>
        </w:rPr>
        <w:t>а также</w:t>
      </w:r>
      <w:r w:rsidRPr="00D63B90">
        <w:rPr>
          <w:sz w:val="28"/>
          <w:szCs w:val="28"/>
        </w:rPr>
        <w:t xml:space="preserve"> документального оформления начисления амортизации по нематериальным активам.</w:t>
      </w:r>
    </w:p>
    <w:p w:rsidR="00CA1C65" w:rsidRPr="00D63B90" w:rsidRDefault="00CA1C65" w:rsidP="00D63B90">
      <w:pPr>
        <w:widowControl w:val="0"/>
        <w:spacing w:line="360" w:lineRule="auto"/>
        <w:ind w:firstLine="709"/>
        <w:jc w:val="both"/>
        <w:rPr>
          <w:sz w:val="28"/>
          <w:szCs w:val="28"/>
        </w:rPr>
      </w:pPr>
      <w:r w:rsidRPr="00D63B90">
        <w:rPr>
          <w:sz w:val="28"/>
          <w:szCs w:val="28"/>
        </w:rPr>
        <w:t xml:space="preserve">Для написания данной курсовой работы были изучены учебные издания, в которых наиболее полно изложен материал по учету амортизации нематериальных активов, а так же </w:t>
      </w:r>
      <w:r w:rsidR="00DD3495" w:rsidRPr="00D63B90">
        <w:rPr>
          <w:sz w:val="28"/>
          <w:szCs w:val="28"/>
        </w:rPr>
        <w:t xml:space="preserve">нормативные акты, специальная литература и </w:t>
      </w:r>
      <w:r w:rsidRPr="00D63B90">
        <w:rPr>
          <w:sz w:val="28"/>
          <w:szCs w:val="28"/>
        </w:rPr>
        <w:t>периодические издания (журнальные статьи).</w:t>
      </w:r>
    </w:p>
    <w:p w:rsidR="005E7BE0" w:rsidRPr="00D63B90" w:rsidRDefault="005E7BE0" w:rsidP="00D63B90">
      <w:pPr>
        <w:widowControl w:val="0"/>
        <w:spacing w:line="360" w:lineRule="auto"/>
        <w:ind w:firstLine="709"/>
        <w:jc w:val="both"/>
        <w:rPr>
          <w:sz w:val="28"/>
          <w:szCs w:val="28"/>
        </w:rPr>
      </w:pPr>
      <w:r w:rsidRPr="00D63B90">
        <w:rPr>
          <w:sz w:val="28"/>
          <w:szCs w:val="28"/>
        </w:rPr>
        <w:t>До утверждения Положения по бухгалтерскому учету «Учет нематериальных активов» ПБУ 14/2007 Приказом Министерства Финансов Российской федерации от 27 декабря 2007 года № 153н</w:t>
      </w:r>
      <w:r w:rsidR="00FF35F4" w:rsidRPr="00D63B90">
        <w:rPr>
          <w:sz w:val="28"/>
          <w:szCs w:val="28"/>
        </w:rPr>
        <w:t xml:space="preserve"> (зарегистрировано в Минюсте РФ 23 января </w:t>
      </w:r>
      <w:smartTag w:uri="urn:schemas-microsoft-com:office:smarttags" w:element="metricconverter">
        <w:smartTagPr>
          <w:attr w:name="ProductID" w:val="2008 г"/>
        </w:smartTagPr>
        <w:r w:rsidR="00FF35F4" w:rsidRPr="00D63B90">
          <w:rPr>
            <w:sz w:val="28"/>
            <w:szCs w:val="28"/>
          </w:rPr>
          <w:t>2008 г</w:t>
        </w:r>
      </w:smartTag>
      <w:r w:rsidR="00FF35F4" w:rsidRPr="00D63B90">
        <w:rPr>
          <w:sz w:val="28"/>
          <w:szCs w:val="28"/>
        </w:rPr>
        <w:t xml:space="preserve">. N 10975) </w:t>
      </w:r>
      <w:r w:rsidRPr="00D63B90">
        <w:rPr>
          <w:sz w:val="28"/>
          <w:szCs w:val="28"/>
        </w:rPr>
        <w:t>(далее</w:t>
      </w:r>
      <w:r w:rsidR="00D63B90">
        <w:rPr>
          <w:sz w:val="28"/>
          <w:szCs w:val="28"/>
        </w:rPr>
        <w:t xml:space="preserve"> </w:t>
      </w:r>
      <w:r w:rsidRPr="00D63B90">
        <w:rPr>
          <w:sz w:val="28"/>
          <w:szCs w:val="28"/>
        </w:rPr>
        <w:t>—</w:t>
      </w:r>
      <w:r w:rsidR="00D63B90">
        <w:rPr>
          <w:sz w:val="28"/>
          <w:szCs w:val="28"/>
        </w:rPr>
        <w:t xml:space="preserve"> </w:t>
      </w:r>
      <w:r w:rsidRPr="00D63B90">
        <w:rPr>
          <w:sz w:val="28"/>
          <w:szCs w:val="28"/>
        </w:rPr>
        <w:t>ПБУ 14/2007) для организации учета нема</w:t>
      </w:r>
      <w:r w:rsidR="00FF35F4" w:rsidRPr="00D63B90">
        <w:rPr>
          <w:sz w:val="28"/>
          <w:szCs w:val="28"/>
        </w:rPr>
        <w:t xml:space="preserve">териальных активов было принято </w:t>
      </w:r>
      <w:r w:rsidRPr="00D63B90">
        <w:rPr>
          <w:sz w:val="28"/>
          <w:szCs w:val="28"/>
        </w:rPr>
        <w:t xml:space="preserve">руководствоваться Положением по бухгалтерскому учету «Учет нематериальных активов» ПБУ14/2000, «Планом счетов бухгалтерского учета финансово-хозяйственной деятельности предприятий и инструкцией по его применению» (приказ МФ РФ от 31 октября </w:t>
      </w:r>
      <w:smartTag w:uri="urn:schemas-microsoft-com:office:smarttags" w:element="metricconverter">
        <w:smartTagPr>
          <w:attr w:name="ProductID" w:val="2000 г"/>
        </w:smartTagPr>
        <w:r w:rsidRPr="00D63B90">
          <w:rPr>
            <w:sz w:val="28"/>
            <w:szCs w:val="28"/>
          </w:rPr>
          <w:t>2000 г</w:t>
        </w:r>
      </w:smartTag>
      <w:r w:rsidRPr="00D63B90">
        <w:rPr>
          <w:sz w:val="28"/>
          <w:szCs w:val="28"/>
        </w:rPr>
        <w:t>. №</w:t>
      </w:r>
      <w:r w:rsidR="00D63B90">
        <w:rPr>
          <w:sz w:val="28"/>
          <w:szCs w:val="28"/>
        </w:rPr>
        <w:t xml:space="preserve"> </w:t>
      </w:r>
      <w:r w:rsidRPr="00D63B90">
        <w:rPr>
          <w:sz w:val="28"/>
          <w:szCs w:val="28"/>
        </w:rPr>
        <w:t>94н в ред</w:t>
      </w:r>
      <w:r w:rsidR="00FF35F4" w:rsidRPr="00D63B90">
        <w:rPr>
          <w:sz w:val="28"/>
          <w:szCs w:val="28"/>
        </w:rPr>
        <w:t>акции изменений и дополнений), «</w:t>
      </w:r>
      <w:r w:rsidRPr="00D63B90">
        <w:rPr>
          <w:sz w:val="28"/>
          <w:szCs w:val="28"/>
        </w:rPr>
        <w:t>Положением о бухгалтерском учете и отчетности в РФ</w:t>
      </w:r>
      <w:r w:rsidR="00FF35F4" w:rsidRPr="00D63B90">
        <w:rPr>
          <w:sz w:val="28"/>
          <w:szCs w:val="28"/>
        </w:rPr>
        <w:t>»</w:t>
      </w:r>
      <w:r w:rsidRPr="00D63B90">
        <w:rPr>
          <w:sz w:val="28"/>
          <w:szCs w:val="28"/>
        </w:rPr>
        <w:t xml:space="preserve"> (приказ МФ РФ от 26 декабря </w:t>
      </w:r>
      <w:smartTag w:uri="urn:schemas-microsoft-com:office:smarttags" w:element="metricconverter">
        <w:smartTagPr>
          <w:attr w:name="ProductID" w:val="1994 г"/>
        </w:smartTagPr>
        <w:r w:rsidRPr="00D63B90">
          <w:rPr>
            <w:sz w:val="28"/>
            <w:szCs w:val="28"/>
          </w:rPr>
          <w:t>1994 г</w:t>
        </w:r>
      </w:smartTag>
      <w:r w:rsidR="00FF35F4" w:rsidRPr="00D63B90">
        <w:rPr>
          <w:sz w:val="28"/>
          <w:szCs w:val="28"/>
        </w:rPr>
        <w:t>. №</w:t>
      </w:r>
      <w:r w:rsidR="00D63B90">
        <w:rPr>
          <w:sz w:val="28"/>
          <w:szCs w:val="28"/>
        </w:rPr>
        <w:t xml:space="preserve"> </w:t>
      </w:r>
      <w:r w:rsidR="00FF35F4" w:rsidRPr="00D63B90">
        <w:rPr>
          <w:sz w:val="28"/>
          <w:szCs w:val="28"/>
        </w:rPr>
        <w:t>170) и «</w:t>
      </w:r>
      <w:r w:rsidRPr="00D63B90">
        <w:rPr>
          <w:sz w:val="28"/>
          <w:szCs w:val="28"/>
        </w:rPr>
        <w:t>Положением по бухгалтерском</w:t>
      </w:r>
      <w:r w:rsidR="00FF35F4" w:rsidRPr="00D63B90">
        <w:rPr>
          <w:sz w:val="28"/>
          <w:szCs w:val="28"/>
        </w:rPr>
        <w:t>у учету долгосрочных инвестиций»</w:t>
      </w:r>
      <w:r w:rsidRPr="00D63B90">
        <w:rPr>
          <w:sz w:val="28"/>
          <w:szCs w:val="28"/>
        </w:rPr>
        <w:t xml:space="preserve"> (письмо МФ РФ от 30 декабря 1993 года, №</w:t>
      </w:r>
      <w:r w:rsidR="00D63B90">
        <w:rPr>
          <w:sz w:val="28"/>
          <w:szCs w:val="28"/>
        </w:rPr>
        <w:t xml:space="preserve"> </w:t>
      </w:r>
      <w:r w:rsidRPr="00D63B90">
        <w:rPr>
          <w:sz w:val="28"/>
          <w:szCs w:val="28"/>
        </w:rPr>
        <w:t>160)</w:t>
      </w:r>
      <w:r w:rsidR="00FF35F4" w:rsidRPr="00D63B90">
        <w:rPr>
          <w:sz w:val="28"/>
          <w:szCs w:val="28"/>
        </w:rPr>
        <w:t>, которое предусматривало, что «</w:t>
      </w:r>
      <w:r w:rsidRPr="00D63B90">
        <w:rPr>
          <w:sz w:val="28"/>
          <w:szCs w:val="28"/>
        </w:rPr>
        <w:t>под долгосрочными инвестициями... понимаются затраты на создание, увеличение размеров и приобретение внеоборотных активов длительного пользования (свыше 1 года), не предназначенны</w:t>
      </w:r>
      <w:r w:rsidR="00FF35F4" w:rsidRPr="00D63B90">
        <w:rPr>
          <w:sz w:val="28"/>
          <w:szCs w:val="28"/>
        </w:rPr>
        <w:t>х</w:t>
      </w:r>
      <w:r w:rsidRPr="00D63B90">
        <w:rPr>
          <w:sz w:val="28"/>
          <w:szCs w:val="28"/>
        </w:rPr>
        <w:t xml:space="preserve"> для продажи, за исключением долгосрочных финансовых вложений в государственные ценные бумаги, ценные бумаги и уставные капиталы других предприятий</w:t>
      </w:r>
      <w:r w:rsidR="00FF35F4" w:rsidRPr="00D63B90">
        <w:rPr>
          <w:sz w:val="28"/>
          <w:szCs w:val="28"/>
        </w:rPr>
        <w:t>»</w:t>
      </w:r>
      <w:r w:rsidRPr="00D63B90">
        <w:rPr>
          <w:sz w:val="28"/>
          <w:szCs w:val="28"/>
        </w:rPr>
        <w:t>. Это определение не содержало прямого указания на нематериальные активы, но оно непосредственно раскрывало их сущность и определяло место в со</w:t>
      </w:r>
      <w:r w:rsidR="00FF35F4" w:rsidRPr="00D63B90">
        <w:rPr>
          <w:sz w:val="28"/>
          <w:szCs w:val="28"/>
        </w:rPr>
        <w:t>ставе внеоборотных активов.</w:t>
      </w:r>
      <w:r w:rsidRPr="00D63B90">
        <w:rPr>
          <w:sz w:val="28"/>
          <w:szCs w:val="28"/>
        </w:rPr>
        <w:t xml:space="preserve"> </w:t>
      </w:r>
    </w:p>
    <w:p w:rsidR="005E7BE0" w:rsidRPr="00D63B90" w:rsidRDefault="005E7BE0" w:rsidP="00D63B90">
      <w:pPr>
        <w:widowControl w:val="0"/>
        <w:spacing w:line="360" w:lineRule="auto"/>
        <w:ind w:firstLine="709"/>
        <w:jc w:val="both"/>
        <w:rPr>
          <w:sz w:val="28"/>
          <w:szCs w:val="28"/>
        </w:rPr>
      </w:pPr>
      <w:r w:rsidRPr="00D63B90">
        <w:rPr>
          <w:sz w:val="28"/>
          <w:szCs w:val="28"/>
        </w:rPr>
        <w:t>В настоящее время ПБУ 14/200</w:t>
      </w:r>
      <w:r w:rsidR="00FF35F4" w:rsidRPr="00D63B90">
        <w:rPr>
          <w:sz w:val="28"/>
          <w:szCs w:val="28"/>
        </w:rPr>
        <w:t>7</w:t>
      </w:r>
      <w:r w:rsidRPr="00D63B90">
        <w:rPr>
          <w:sz w:val="28"/>
          <w:szCs w:val="28"/>
        </w:rPr>
        <w:t xml:space="preserve"> определяет методику отнесения активов к нематериальным, правила их стоимостной оценки и учета их поступления, амортизации и выбытия с учетом всех особенностей НМА. </w:t>
      </w:r>
    </w:p>
    <w:p w:rsidR="00FF35F4" w:rsidRPr="00D63B90" w:rsidRDefault="00FF35F4" w:rsidP="00D63B90">
      <w:pPr>
        <w:widowControl w:val="0"/>
        <w:spacing w:line="360" w:lineRule="auto"/>
        <w:ind w:firstLine="709"/>
        <w:jc w:val="both"/>
        <w:rPr>
          <w:sz w:val="28"/>
          <w:szCs w:val="28"/>
        </w:rPr>
      </w:pPr>
    </w:p>
    <w:p w:rsidR="00EF6FD8" w:rsidRPr="00D63B90" w:rsidRDefault="00D63B90" w:rsidP="00D63B90">
      <w:pPr>
        <w:widowControl w:val="0"/>
        <w:spacing w:line="360" w:lineRule="auto"/>
        <w:ind w:firstLine="709"/>
        <w:jc w:val="both"/>
        <w:rPr>
          <w:b/>
          <w:sz w:val="28"/>
          <w:szCs w:val="28"/>
        </w:rPr>
      </w:pPr>
      <w:r>
        <w:rPr>
          <w:sz w:val="28"/>
          <w:szCs w:val="28"/>
        </w:rPr>
        <w:br w:type="page"/>
      </w:r>
      <w:r w:rsidR="00EF6FD8" w:rsidRPr="00D63B90">
        <w:rPr>
          <w:b/>
          <w:sz w:val="28"/>
          <w:szCs w:val="28"/>
        </w:rPr>
        <w:t>1. ПРИЗНАНИЕ ОБЪЕКТА В КАЧЕСТВЕ НЕМАТЕРИАЛЬНОГО АКТИВА</w:t>
      </w:r>
    </w:p>
    <w:p w:rsidR="00EF6FD8" w:rsidRPr="00D63B90" w:rsidRDefault="00EF6FD8" w:rsidP="00D63B90">
      <w:pPr>
        <w:widowControl w:val="0"/>
        <w:spacing w:line="360" w:lineRule="auto"/>
        <w:ind w:firstLine="709"/>
        <w:jc w:val="both"/>
        <w:rPr>
          <w:b/>
          <w:sz w:val="28"/>
          <w:szCs w:val="28"/>
        </w:rPr>
      </w:pPr>
    </w:p>
    <w:p w:rsidR="00EF6FD8" w:rsidRPr="00D63B90" w:rsidRDefault="00EF6FD8" w:rsidP="00D63B90">
      <w:pPr>
        <w:widowControl w:val="0"/>
        <w:spacing w:line="360" w:lineRule="auto"/>
        <w:ind w:firstLine="709"/>
        <w:jc w:val="both"/>
        <w:rPr>
          <w:b/>
          <w:sz w:val="28"/>
          <w:szCs w:val="28"/>
        </w:rPr>
      </w:pPr>
      <w:r w:rsidRPr="00D63B90">
        <w:rPr>
          <w:b/>
          <w:sz w:val="28"/>
          <w:szCs w:val="28"/>
        </w:rPr>
        <w:t>1.1 Понятие нематериального актива в бухгалтерском учет</w:t>
      </w:r>
      <w:r w:rsidR="004326F2" w:rsidRPr="00D63B90">
        <w:rPr>
          <w:b/>
          <w:sz w:val="28"/>
          <w:szCs w:val="28"/>
        </w:rPr>
        <w:t>е</w:t>
      </w:r>
    </w:p>
    <w:p w:rsidR="00EF6FD8" w:rsidRPr="00D63B90" w:rsidRDefault="00EF6FD8" w:rsidP="00D63B90">
      <w:pPr>
        <w:widowControl w:val="0"/>
        <w:spacing w:line="360" w:lineRule="auto"/>
        <w:ind w:firstLine="709"/>
        <w:jc w:val="both"/>
        <w:rPr>
          <w:sz w:val="28"/>
          <w:szCs w:val="28"/>
        </w:rPr>
      </w:pPr>
    </w:p>
    <w:p w:rsidR="00FF35F4" w:rsidRPr="00D63B90" w:rsidRDefault="00FF35F4" w:rsidP="00D63B90">
      <w:pPr>
        <w:widowControl w:val="0"/>
        <w:spacing w:line="360" w:lineRule="auto"/>
        <w:ind w:firstLine="709"/>
        <w:jc w:val="both"/>
        <w:rPr>
          <w:sz w:val="28"/>
          <w:szCs w:val="28"/>
        </w:rPr>
      </w:pPr>
      <w:r w:rsidRPr="00D63B90">
        <w:rPr>
          <w:sz w:val="28"/>
          <w:szCs w:val="28"/>
        </w:rPr>
        <w:t>Для принятия к бухгалтерскому учету объекта в качестве нематериального актива необходимо единовременное выполнение следующих условий:</w:t>
      </w:r>
    </w:p>
    <w:p w:rsidR="00FF35F4" w:rsidRPr="00D63B90" w:rsidRDefault="00FF35F4" w:rsidP="00D63B90">
      <w:pPr>
        <w:widowControl w:val="0"/>
        <w:spacing w:line="360" w:lineRule="auto"/>
        <w:ind w:firstLine="709"/>
        <w:jc w:val="both"/>
        <w:rPr>
          <w:sz w:val="28"/>
          <w:szCs w:val="28"/>
        </w:rPr>
      </w:pPr>
      <w:r w:rsidRPr="00D63B90">
        <w:rPr>
          <w:sz w:val="28"/>
          <w:szCs w:val="28"/>
        </w:rPr>
        <w:t>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Российской Федерации);</w:t>
      </w:r>
    </w:p>
    <w:p w:rsidR="00FF35F4" w:rsidRPr="00D63B90" w:rsidRDefault="00FF35F4" w:rsidP="00D63B90">
      <w:pPr>
        <w:widowControl w:val="0"/>
        <w:spacing w:line="360" w:lineRule="auto"/>
        <w:ind w:firstLine="709"/>
        <w:jc w:val="both"/>
        <w:rPr>
          <w:sz w:val="28"/>
          <w:szCs w:val="28"/>
        </w:rPr>
      </w:pPr>
      <w:r w:rsidRPr="00D63B90">
        <w:rPr>
          <w:sz w:val="28"/>
          <w:szCs w:val="28"/>
        </w:rPr>
        <w:t>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(далее - контроль над объектом);</w:t>
      </w:r>
    </w:p>
    <w:p w:rsidR="00FF35F4" w:rsidRPr="00D63B90" w:rsidRDefault="00FF35F4" w:rsidP="00D63B90">
      <w:pPr>
        <w:widowControl w:val="0"/>
        <w:spacing w:line="360" w:lineRule="auto"/>
        <w:ind w:firstLine="709"/>
        <w:jc w:val="both"/>
        <w:rPr>
          <w:sz w:val="28"/>
          <w:szCs w:val="28"/>
        </w:rPr>
      </w:pPr>
      <w:r w:rsidRPr="00D63B90">
        <w:rPr>
          <w:sz w:val="28"/>
          <w:szCs w:val="28"/>
        </w:rPr>
        <w:t>в) возможность выделения или отделения (идентификации) объекта от других активов;</w:t>
      </w:r>
    </w:p>
    <w:p w:rsidR="00FF35F4" w:rsidRPr="00D63B90" w:rsidRDefault="00FF35F4" w:rsidP="00D63B90">
      <w:pPr>
        <w:widowControl w:val="0"/>
        <w:spacing w:line="360" w:lineRule="auto"/>
        <w:ind w:firstLine="709"/>
        <w:jc w:val="both"/>
        <w:rPr>
          <w:sz w:val="28"/>
          <w:szCs w:val="28"/>
        </w:rPr>
      </w:pPr>
      <w:r w:rsidRPr="00D63B90">
        <w:rPr>
          <w:sz w:val="28"/>
          <w:szCs w:val="28"/>
        </w:rPr>
        <w:t>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FF35F4" w:rsidRPr="00D63B90" w:rsidRDefault="00FF35F4" w:rsidP="00D63B90">
      <w:pPr>
        <w:widowControl w:val="0"/>
        <w:spacing w:line="360" w:lineRule="auto"/>
        <w:ind w:firstLine="709"/>
        <w:jc w:val="both"/>
        <w:rPr>
          <w:sz w:val="28"/>
          <w:szCs w:val="28"/>
        </w:rPr>
      </w:pPr>
      <w:r w:rsidRPr="00D63B90">
        <w:rPr>
          <w:sz w:val="28"/>
          <w:szCs w:val="28"/>
        </w:rPr>
        <w:t>д) организацией не предполагается продажа объекта в течение 12 месяцев или обычного операционного цикла, если он превышает 12 месяцев;</w:t>
      </w:r>
    </w:p>
    <w:p w:rsidR="00FF35F4" w:rsidRPr="00D63B90" w:rsidRDefault="00FF35F4" w:rsidP="00D63B90">
      <w:pPr>
        <w:widowControl w:val="0"/>
        <w:spacing w:line="360" w:lineRule="auto"/>
        <w:ind w:firstLine="709"/>
        <w:jc w:val="both"/>
        <w:rPr>
          <w:sz w:val="28"/>
          <w:szCs w:val="28"/>
        </w:rPr>
      </w:pPr>
      <w:r w:rsidRPr="00D63B90">
        <w:rPr>
          <w:sz w:val="28"/>
          <w:szCs w:val="28"/>
        </w:rPr>
        <w:t>е) фактическая (первоначальная) стоимость объекта может быть достоверно определена;</w:t>
      </w:r>
    </w:p>
    <w:p w:rsidR="00FF35F4" w:rsidRPr="00D63B90" w:rsidRDefault="00FF35F4" w:rsidP="00D63B90">
      <w:pPr>
        <w:widowControl w:val="0"/>
        <w:spacing w:line="360" w:lineRule="auto"/>
        <w:ind w:firstLine="709"/>
        <w:jc w:val="both"/>
        <w:rPr>
          <w:sz w:val="28"/>
          <w:szCs w:val="28"/>
        </w:rPr>
      </w:pPr>
      <w:r w:rsidRPr="00D63B90">
        <w:rPr>
          <w:sz w:val="28"/>
          <w:szCs w:val="28"/>
        </w:rPr>
        <w:t>ж) отсутствие у объекта материально-вещественной формы.</w:t>
      </w:r>
    </w:p>
    <w:p w:rsidR="00FF35F4" w:rsidRPr="00D63B90" w:rsidRDefault="00FF35F4" w:rsidP="00D63B90">
      <w:pPr>
        <w:widowControl w:val="0"/>
        <w:spacing w:line="360" w:lineRule="auto"/>
        <w:ind w:firstLine="709"/>
        <w:jc w:val="both"/>
        <w:rPr>
          <w:sz w:val="28"/>
          <w:szCs w:val="28"/>
        </w:rPr>
      </w:pPr>
      <w:r w:rsidRPr="00D63B90">
        <w:rPr>
          <w:sz w:val="28"/>
          <w:szCs w:val="28"/>
        </w:rPr>
        <w:t>При выполнении перечисленных условий к нематериальным активам относятся, например,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FF35F4" w:rsidRPr="00D63B90" w:rsidRDefault="00FF35F4" w:rsidP="00D63B90">
      <w:pPr>
        <w:widowControl w:val="0"/>
        <w:spacing w:line="360" w:lineRule="auto"/>
        <w:ind w:firstLine="709"/>
        <w:jc w:val="both"/>
        <w:rPr>
          <w:sz w:val="28"/>
          <w:szCs w:val="28"/>
        </w:rPr>
      </w:pPr>
      <w:r w:rsidRPr="00D63B90">
        <w:rPr>
          <w:sz w:val="28"/>
          <w:szCs w:val="28"/>
        </w:rPr>
        <w:t>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FF35F4" w:rsidRPr="00D63B90" w:rsidRDefault="00FF35F4" w:rsidP="00D63B90">
      <w:pPr>
        <w:widowControl w:val="0"/>
        <w:spacing w:line="360" w:lineRule="auto"/>
        <w:ind w:firstLine="709"/>
        <w:jc w:val="both"/>
        <w:rPr>
          <w:sz w:val="28"/>
          <w:szCs w:val="28"/>
        </w:rPr>
      </w:pPr>
      <w:r w:rsidRPr="00D63B90">
        <w:rPr>
          <w:sz w:val="28"/>
          <w:szCs w:val="28"/>
        </w:rPr>
        <w:t>Нематериальными активами не являются: расходы, связанные с образованием юридического лица (организационные расходы); интеллектуальные и деловые качества персонала организации, их квалификация и способность к труду.</w:t>
      </w:r>
    </w:p>
    <w:p w:rsidR="00FF35F4" w:rsidRPr="00D63B90" w:rsidRDefault="00FF35F4" w:rsidP="00D63B90">
      <w:pPr>
        <w:widowControl w:val="0"/>
        <w:spacing w:line="360" w:lineRule="auto"/>
        <w:ind w:firstLine="709"/>
        <w:jc w:val="both"/>
        <w:rPr>
          <w:sz w:val="28"/>
          <w:szCs w:val="28"/>
        </w:rPr>
      </w:pPr>
      <w:r w:rsidRPr="00D63B90">
        <w:rPr>
          <w:sz w:val="28"/>
          <w:szCs w:val="28"/>
        </w:rPr>
        <w:t>ПБУ 14/2007 не применяется в отношении:</w:t>
      </w:r>
    </w:p>
    <w:p w:rsidR="00FF35F4" w:rsidRPr="00D63B90" w:rsidRDefault="00FF35F4" w:rsidP="00D63B90">
      <w:pPr>
        <w:widowControl w:val="0"/>
        <w:spacing w:line="360" w:lineRule="auto"/>
        <w:ind w:firstLine="709"/>
        <w:jc w:val="both"/>
        <w:rPr>
          <w:sz w:val="28"/>
          <w:szCs w:val="28"/>
        </w:rPr>
      </w:pPr>
      <w:r w:rsidRPr="00D63B90">
        <w:rPr>
          <w:sz w:val="28"/>
          <w:szCs w:val="28"/>
        </w:rPr>
        <w:t>а) не давших положительного результата научно-исследовательских, опытно-конструкторских и технологических работ;</w:t>
      </w:r>
    </w:p>
    <w:p w:rsidR="00FF35F4" w:rsidRPr="00D63B90" w:rsidRDefault="00FF35F4" w:rsidP="00D63B90">
      <w:pPr>
        <w:widowControl w:val="0"/>
        <w:spacing w:line="360" w:lineRule="auto"/>
        <w:ind w:firstLine="709"/>
        <w:jc w:val="both"/>
        <w:rPr>
          <w:sz w:val="28"/>
          <w:szCs w:val="28"/>
        </w:rPr>
      </w:pPr>
      <w:r w:rsidRPr="00D63B90">
        <w:rPr>
          <w:sz w:val="28"/>
          <w:szCs w:val="28"/>
        </w:rPr>
        <w:t>б) не законченных и не оформленных в установленном законодательством порядке научно-исследовательских, опытно-конструкторских и технологических работ;</w:t>
      </w:r>
    </w:p>
    <w:p w:rsidR="00FF35F4" w:rsidRPr="00D63B90" w:rsidRDefault="00FF35F4" w:rsidP="00D63B90">
      <w:pPr>
        <w:widowControl w:val="0"/>
        <w:spacing w:line="360" w:lineRule="auto"/>
        <w:ind w:firstLine="709"/>
        <w:jc w:val="both"/>
        <w:rPr>
          <w:sz w:val="28"/>
          <w:szCs w:val="28"/>
        </w:rPr>
      </w:pPr>
      <w:r w:rsidRPr="00D63B90">
        <w:rPr>
          <w:sz w:val="28"/>
          <w:szCs w:val="28"/>
        </w:rPr>
        <w:t>в) материальных носителей (вещей), в которых выражены результаты интеллектуальной деятельности и приравненные к ним средства индивидуализации (далее - средства индивидуализации);</w:t>
      </w:r>
    </w:p>
    <w:p w:rsidR="00FF35F4" w:rsidRPr="00D63B90" w:rsidRDefault="00FF35F4" w:rsidP="00D63B90">
      <w:pPr>
        <w:widowControl w:val="0"/>
        <w:spacing w:line="360" w:lineRule="auto"/>
        <w:ind w:firstLine="709"/>
        <w:jc w:val="both"/>
        <w:rPr>
          <w:sz w:val="28"/>
          <w:szCs w:val="28"/>
        </w:rPr>
      </w:pPr>
      <w:r w:rsidRPr="00D63B90">
        <w:rPr>
          <w:sz w:val="28"/>
          <w:szCs w:val="28"/>
        </w:rPr>
        <w:t>г) финансовых вложений.</w:t>
      </w:r>
    </w:p>
    <w:p w:rsidR="00EF6FD8" w:rsidRPr="00D63B90" w:rsidRDefault="00EF6FD8" w:rsidP="00D63B90">
      <w:pPr>
        <w:widowControl w:val="0"/>
        <w:spacing w:line="360" w:lineRule="auto"/>
        <w:ind w:firstLine="709"/>
        <w:jc w:val="both"/>
        <w:rPr>
          <w:sz w:val="28"/>
          <w:szCs w:val="28"/>
        </w:rPr>
      </w:pPr>
    </w:p>
    <w:p w:rsidR="00EF6FD8" w:rsidRPr="00D63B90" w:rsidRDefault="00D63B90" w:rsidP="00D63B90">
      <w:pPr>
        <w:widowControl w:val="0"/>
        <w:spacing w:line="360" w:lineRule="auto"/>
        <w:ind w:firstLine="709"/>
        <w:jc w:val="both"/>
        <w:rPr>
          <w:b/>
          <w:sz w:val="28"/>
          <w:szCs w:val="28"/>
        </w:rPr>
      </w:pPr>
      <w:r>
        <w:rPr>
          <w:sz w:val="28"/>
          <w:szCs w:val="28"/>
        </w:rPr>
        <w:br w:type="page"/>
      </w:r>
      <w:r w:rsidR="00EF6FD8" w:rsidRPr="00D63B90">
        <w:rPr>
          <w:b/>
          <w:sz w:val="28"/>
          <w:szCs w:val="28"/>
        </w:rPr>
        <w:t>1.2 Признание нематериального актива в налоговом учет</w:t>
      </w:r>
      <w:r w:rsidR="004326F2" w:rsidRPr="00D63B90">
        <w:rPr>
          <w:b/>
          <w:sz w:val="28"/>
          <w:szCs w:val="28"/>
        </w:rPr>
        <w:t>е</w:t>
      </w:r>
    </w:p>
    <w:p w:rsidR="00EF6FD8" w:rsidRPr="00D63B90" w:rsidRDefault="00EF6FD8" w:rsidP="00D63B90">
      <w:pPr>
        <w:widowControl w:val="0"/>
        <w:spacing w:line="360" w:lineRule="auto"/>
        <w:ind w:firstLine="709"/>
        <w:jc w:val="both"/>
        <w:rPr>
          <w:sz w:val="28"/>
          <w:szCs w:val="28"/>
        </w:rPr>
      </w:pPr>
    </w:p>
    <w:p w:rsidR="00FF35F4" w:rsidRPr="00D63B90" w:rsidRDefault="00FF35F4" w:rsidP="00D63B90">
      <w:pPr>
        <w:widowControl w:val="0"/>
        <w:spacing w:line="360" w:lineRule="auto"/>
        <w:ind w:firstLine="709"/>
        <w:jc w:val="both"/>
        <w:rPr>
          <w:sz w:val="28"/>
          <w:szCs w:val="28"/>
        </w:rPr>
      </w:pPr>
      <w:r w:rsidRPr="00D63B90">
        <w:rPr>
          <w:sz w:val="28"/>
          <w:szCs w:val="28"/>
        </w:rPr>
        <w:t>В соответствии с главой 25 части второй Налогового Кодекса РФ нематериальными активами признаются приобретенные и (или) созданные налогоплательщиком результаты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организации в течение длительного времени (продолжительностью свыше 12 месяцев).</w:t>
      </w:r>
    </w:p>
    <w:p w:rsidR="00FF35F4" w:rsidRPr="00D63B90" w:rsidRDefault="00FF35F4" w:rsidP="00D63B90">
      <w:pPr>
        <w:widowControl w:val="0"/>
        <w:spacing w:line="360" w:lineRule="auto"/>
        <w:ind w:firstLine="709"/>
        <w:jc w:val="both"/>
        <w:rPr>
          <w:sz w:val="28"/>
          <w:szCs w:val="28"/>
        </w:rPr>
      </w:pPr>
      <w:r w:rsidRPr="00D63B90">
        <w:rPr>
          <w:sz w:val="28"/>
          <w:szCs w:val="28"/>
        </w:rPr>
        <w:t>Для признания нематериального актива необходимо наличие способности приносить налогоплательщику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налогоплательщика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FF35F4" w:rsidRPr="00D63B90" w:rsidRDefault="00FF35F4" w:rsidP="00D63B90">
      <w:pPr>
        <w:widowControl w:val="0"/>
        <w:spacing w:line="360" w:lineRule="auto"/>
        <w:ind w:firstLine="709"/>
        <w:jc w:val="both"/>
        <w:rPr>
          <w:sz w:val="28"/>
          <w:szCs w:val="28"/>
        </w:rPr>
      </w:pPr>
      <w:r w:rsidRPr="00D63B90">
        <w:rPr>
          <w:sz w:val="28"/>
          <w:szCs w:val="28"/>
        </w:rPr>
        <w:t>К нематериальным активам, в частности, относятся:</w:t>
      </w:r>
    </w:p>
    <w:p w:rsidR="00FF35F4" w:rsidRPr="00D63B90" w:rsidRDefault="00FF35F4" w:rsidP="00D63B90">
      <w:pPr>
        <w:widowControl w:val="0"/>
        <w:spacing w:line="360" w:lineRule="auto"/>
        <w:ind w:firstLine="709"/>
        <w:jc w:val="both"/>
        <w:rPr>
          <w:sz w:val="28"/>
          <w:szCs w:val="28"/>
        </w:rPr>
      </w:pPr>
      <w:r w:rsidRPr="00D63B90">
        <w:rPr>
          <w:sz w:val="28"/>
          <w:szCs w:val="28"/>
        </w:rPr>
        <w:t>1) исключительное право патентообладателя на изобретение, промышленный образец, полезную модель;</w:t>
      </w:r>
    </w:p>
    <w:p w:rsidR="00FF35F4" w:rsidRPr="00D63B90" w:rsidRDefault="00FF35F4" w:rsidP="00D63B90">
      <w:pPr>
        <w:widowControl w:val="0"/>
        <w:spacing w:line="360" w:lineRule="auto"/>
        <w:ind w:firstLine="709"/>
        <w:jc w:val="both"/>
        <w:rPr>
          <w:sz w:val="28"/>
          <w:szCs w:val="28"/>
        </w:rPr>
      </w:pPr>
      <w:r w:rsidRPr="00D63B90">
        <w:rPr>
          <w:sz w:val="28"/>
          <w:szCs w:val="28"/>
        </w:rPr>
        <w:t>2) исключительное право автора и иного правообладателя на использование программы для ЭВМ, базы данных;</w:t>
      </w:r>
    </w:p>
    <w:p w:rsidR="00FF35F4" w:rsidRPr="00D63B90" w:rsidRDefault="00FF35F4" w:rsidP="00D63B90">
      <w:pPr>
        <w:widowControl w:val="0"/>
        <w:spacing w:line="360" w:lineRule="auto"/>
        <w:ind w:firstLine="709"/>
        <w:jc w:val="both"/>
        <w:rPr>
          <w:sz w:val="28"/>
          <w:szCs w:val="28"/>
        </w:rPr>
      </w:pPr>
      <w:r w:rsidRPr="00D63B90">
        <w:rPr>
          <w:sz w:val="28"/>
          <w:szCs w:val="28"/>
        </w:rPr>
        <w:t>3) исключительное право автора или иного правообладателя на использование топологии интегральных микросхем;</w:t>
      </w:r>
    </w:p>
    <w:p w:rsidR="00FF35F4" w:rsidRPr="00D63B90" w:rsidRDefault="00FF35F4" w:rsidP="00D63B90">
      <w:pPr>
        <w:widowControl w:val="0"/>
        <w:spacing w:line="360" w:lineRule="auto"/>
        <w:ind w:firstLine="709"/>
        <w:jc w:val="both"/>
        <w:rPr>
          <w:sz w:val="28"/>
          <w:szCs w:val="28"/>
        </w:rPr>
      </w:pPr>
      <w:r w:rsidRPr="00D63B90">
        <w:rPr>
          <w:sz w:val="28"/>
          <w:szCs w:val="28"/>
        </w:rPr>
        <w:t>4) исключительное право на товарный знак, знак обслуживания, наименование места происхождения товаров и фирменное наименование;</w:t>
      </w:r>
    </w:p>
    <w:p w:rsidR="00FF35F4" w:rsidRPr="00D63B90" w:rsidRDefault="00FF35F4" w:rsidP="00D63B90">
      <w:pPr>
        <w:widowControl w:val="0"/>
        <w:spacing w:line="360" w:lineRule="auto"/>
        <w:ind w:firstLine="709"/>
        <w:jc w:val="both"/>
        <w:rPr>
          <w:sz w:val="28"/>
          <w:szCs w:val="28"/>
        </w:rPr>
      </w:pPr>
      <w:r w:rsidRPr="00D63B90">
        <w:rPr>
          <w:sz w:val="28"/>
          <w:szCs w:val="28"/>
        </w:rPr>
        <w:t>5) исключительное право патентообладателя на селекционные достижения;</w:t>
      </w:r>
    </w:p>
    <w:p w:rsidR="00FF35F4" w:rsidRPr="00D63B90" w:rsidRDefault="00FF35F4" w:rsidP="00D63B90">
      <w:pPr>
        <w:widowControl w:val="0"/>
        <w:spacing w:line="360" w:lineRule="auto"/>
        <w:ind w:firstLine="709"/>
        <w:jc w:val="both"/>
        <w:rPr>
          <w:sz w:val="28"/>
          <w:szCs w:val="28"/>
        </w:rPr>
      </w:pPr>
      <w:r w:rsidRPr="00D63B90">
        <w:rPr>
          <w:sz w:val="28"/>
          <w:szCs w:val="28"/>
        </w:rPr>
        <w:t>6) владение "ноу-хау", секретной формулой или процессом, информацией в отношении промышленного, коммерческого или научного опыта.</w:t>
      </w:r>
    </w:p>
    <w:p w:rsidR="00FF35F4" w:rsidRPr="00D63B90" w:rsidRDefault="00FF35F4" w:rsidP="00D63B90">
      <w:pPr>
        <w:widowControl w:val="0"/>
        <w:spacing w:line="360" w:lineRule="auto"/>
        <w:ind w:firstLine="709"/>
        <w:jc w:val="both"/>
        <w:rPr>
          <w:sz w:val="28"/>
          <w:szCs w:val="28"/>
        </w:rPr>
      </w:pPr>
      <w:r w:rsidRPr="00D63B90">
        <w:rPr>
          <w:sz w:val="28"/>
          <w:szCs w:val="28"/>
        </w:rPr>
        <w:t>К нематериальным активам не относятся:</w:t>
      </w:r>
    </w:p>
    <w:p w:rsidR="00FF35F4" w:rsidRPr="00D63B90" w:rsidRDefault="00FF35F4" w:rsidP="00D63B90">
      <w:pPr>
        <w:widowControl w:val="0"/>
        <w:spacing w:line="360" w:lineRule="auto"/>
        <w:ind w:firstLine="709"/>
        <w:jc w:val="both"/>
        <w:rPr>
          <w:sz w:val="28"/>
          <w:szCs w:val="28"/>
        </w:rPr>
      </w:pPr>
      <w:r w:rsidRPr="00D63B90">
        <w:rPr>
          <w:sz w:val="28"/>
          <w:szCs w:val="28"/>
        </w:rPr>
        <w:t>1) не давшие положительного результата научно-исследовательские, опытно-конструкторские и технологические работы;</w:t>
      </w:r>
    </w:p>
    <w:p w:rsidR="00FF35F4" w:rsidRPr="00D63B90" w:rsidRDefault="00FF35F4" w:rsidP="00D63B90">
      <w:pPr>
        <w:widowControl w:val="0"/>
        <w:spacing w:line="360" w:lineRule="auto"/>
        <w:ind w:firstLine="709"/>
        <w:jc w:val="both"/>
        <w:rPr>
          <w:sz w:val="28"/>
          <w:szCs w:val="28"/>
        </w:rPr>
      </w:pPr>
      <w:r w:rsidRPr="00D63B90">
        <w:rPr>
          <w:sz w:val="28"/>
          <w:szCs w:val="28"/>
        </w:rPr>
        <w:t>2) интеллектуальные и деловые качества работников организации, их квалификация и способность к труду.</w:t>
      </w:r>
    </w:p>
    <w:p w:rsidR="004326F2" w:rsidRPr="00D63B90" w:rsidRDefault="004326F2" w:rsidP="00D63B90">
      <w:pPr>
        <w:widowControl w:val="0"/>
        <w:spacing w:line="360" w:lineRule="auto"/>
        <w:ind w:firstLine="709"/>
        <w:jc w:val="both"/>
        <w:rPr>
          <w:sz w:val="28"/>
          <w:szCs w:val="28"/>
        </w:rPr>
      </w:pPr>
    </w:p>
    <w:p w:rsidR="004326F2" w:rsidRPr="00D63B90" w:rsidRDefault="004326F2" w:rsidP="00D63B90">
      <w:pPr>
        <w:widowControl w:val="0"/>
        <w:spacing w:line="360" w:lineRule="auto"/>
        <w:ind w:firstLine="709"/>
        <w:jc w:val="both"/>
        <w:rPr>
          <w:b/>
          <w:sz w:val="28"/>
          <w:szCs w:val="28"/>
        </w:rPr>
      </w:pPr>
      <w:r w:rsidRPr="00D63B90">
        <w:rPr>
          <w:b/>
          <w:sz w:val="28"/>
          <w:szCs w:val="28"/>
        </w:rPr>
        <w:t>1.3 Единица учета НМА</w:t>
      </w:r>
    </w:p>
    <w:p w:rsidR="004326F2" w:rsidRPr="00D63B90" w:rsidRDefault="004326F2" w:rsidP="00D63B90">
      <w:pPr>
        <w:widowControl w:val="0"/>
        <w:spacing w:line="360" w:lineRule="auto"/>
        <w:ind w:firstLine="709"/>
        <w:jc w:val="both"/>
        <w:rPr>
          <w:sz w:val="28"/>
          <w:szCs w:val="28"/>
        </w:rPr>
      </w:pPr>
    </w:p>
    <w:p w:rsidR="00AF2CE3" w:rsidRPr="00D63B90" w:rsidRDefault="00AF2CE3" w:rsidP="00D63B90">
      <w:pPr>
        <w:widowControl w:val="0"/>
        <w:spacing w:line="360" w:lineRule="auto"/>
        <w:ind w:firstLine="709"/>
        <w:jc w:val="both"/>
        <w:rPr>
          <w:sz w:val="28"/>
          <w:szCs w:val="28"/>
        </w:rPr>
      </w:pPr>
      <w:r w:rsidRPr="00D63B90">
        <w:rPr>
          <w:sz w:val="28"/>
          <w:szCs w:val="28"/>
        </w:rPr>
        <w:t>Единицей учета нематериальных активов является инвентарный объект.</w:t>
      </w:r>
    </w:p>
    <w:p w:rsidR="00AF2CE3" w:rsidRPr="00D63B90" w:rsidRDefault="00AF2CE3" w:rsidP="00D63B90">
      <w:pPr>
        <w:widowControl w:val="0"/>
        <w:spacing w:line="360" w:lineRule="auto"/>
        <w:ind w:firstLine="709"/>
        <w:jc w:val="both"/>
        <w:rPr>
          <w:sz w:val="28"/>
          <w:szCs w:val="28"/>
        </w:rPr>
      </w:pPr>
      <w:r w:rsidRPr="00D63B90">
        <w:rPr>
          <w:sz w:val="28"/>
          <w:szCs w:val="28"/>
        </w:rPr>
        <w:t>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w:t>
      </w:r>
    </w:p>
    <w:p w:rsidR="005E7BE0" w:rsidRPr="00D63B90" w:rsidRDefault="005E7BE0" w:rsidP="00D63B90">
      <w:pPr>
        <w:widowControl w:val="0"/>
        <w:spacing w:line="360" w:lineRule="auto"/>
        <w:ind w:firstLine="709"/>
        <w:jc w:val="both"/>
        <w:rPr>
          <w:sz w:val="28"/>
          <w:szCs w:val="28"/>
        </w:rPr>
      </w:pPr>
    </w:p>
    <w:p w:rsidR="00FA1F13" w:rsidRPr="00D63B90" w:rsidRDefault="00D63B90" w:rsidP="00D63B90">
      <w:pPr>
        <w:widowControl w:val="0"/>
        <w:spacing w:line="360" w:lineRule="auto"/>
        <w:ind w:firstLine="709"/>
        <w:jc w:val="both"/>
        <w:rPr>
          <w:b/>
          <w:sz w:val="28"/>
          <w:szCs w:val="28"/>
        </w:rPr>
      </w:pPr>
      <w:r>
        <w:rPr>
          <w:sz w:val="28"/>
          <w:szCs w:val="28"/>
        </w:rPr>
        <w:br w:type="page"/>
      </w:r>
      <w:r w:rsidR="00FA1F13" w:rsidRPr="00D63B90">
        <w:rPr>
          <w:b/>
          <w:sz w:val="28"/>
          <w:szCs w:val="28"/>
        </w:rPr>
        <w:t>2. УЧЕТ АМОРТИЗАЦИИ НМА</w:t>
      </w:r>
    </w:p>
    <w:p w:rsidR="00FA1F13" w:rsidRPr="00D63B90" w:rsidRDefault="00FA1F13" w:rsidP="00D63B90">
      <w:pPr>
        <w:widowControl w:val="0"/>
        <w:spacing w:line="360" w:lineRule="auto"/>
        <w:ind w:firstLine="709"/>
        <w:jc w:val="both"/>
        <w:rPr>
          <w:b/>
          <w:sz w:val="28"/>
          <w:szCs w:val="28"/>
        </w:rPr>
      </w:pPr>
    </w:p>
    <w:p w:rsidR="00FA1F13" w:rsidRPr="00D63B90" w:rsidRDefault="00FA1F13" w:rsidP="00D63B90">
      <w:pPr>
        <w:widowControl w:val="0"/>
        <w:spacing w:line="360" w:lineRule="auto"/>
        <w:ind w:firstLine="709"/>
        <w:jc w:val="both"/>
        <w:rPr>
          <w:b/>
          <w:sz w:val="28"/>
          <w:szCs w:val="28"/>
        </w:rPr>
      </w:pPr>
      <w:r w:rsidRPr="00D63B90">
        <w:rPr>
          <w:b/>
          <w:sz w:val="28"/>
          <w:szCs w:val="28"/>
        </w:rPr>
        <w:t xml:space="preserve">2.1 Терминология и экономическая </w:t>
      </w:r>
      <w:r w:rsidR="004326F2" w:rsidRPr="00D63B90">
        <w:rPr>
          <w:b/>
          <w:sz w:val="28"/>
          <w:szCs w:val="28"/>
        </w:rPr>
        <w:t>основа ис</w:t>
      </w:r>
      <w:r w:rsidRPr="00D63B90">
        <w:rPr>
          <w:b/>
          <w:sz w:val="28"/>
          <w:szCs w:val="28"/>
        </w:rPr>
        <w:t>числения амортизации</w:t>
      </w:r>
    </w:p>
    <w:p w:rsidR="00FA1F13" w:rsidRPr="00D63B90" w:rsidRDefault="00FA1F13" w:rsidP="00D63B90">
      <w:pPr>
        <w:widowControl w:val="0"/>
        <w:spacing w:line="360" w:lineRule="auto"/>
        <w:ind w:firstLine="709"/>
        <w:jc w:val="both"/>
        <w:rPr>
          <w:sz w:val="28"/>
          <w:szCs w:val="28"/>
        </w:rPr>
      </w:pPr>
    </w:p>
    <w:p w:rsidR="00062686" w:rsidRPr="00D63B90" w:rsidRDefault="00413498" w:rsidP="00D63B90">
      <w:pPr>
        <w:widowControl w:val="0"/>
        <w:spacing w:line="360" w:lineRule="auto"/>
        <w:ind w:firstLine="709"/>
        <w:jc w:val="both"/>
        <w:rPr>
          <w:sz w:val="28"/>
          <w:szCs w:val="28"/>
        </w:rPr>
      </w:pPr>
      <w:r w:rsidRPr="00D63B90">
        <w:rPr>
          <w:b/>
          <w:sz w:val="28"/>
          <w:szCs w:val="28"/>
        </w:rPr>
        <w:t>А</w:t>
      </w:r>
      <w:r w:rsidR="00062686" w:rsidRPr="00D63B90">
        <w:rPr>
          <w:b/>
          <w:sz w:val="28"/>
          <w:szCs w:val="28"/>
        </w:rPr>
        <w:t>мортизация</w:t>
      </w:r>
      <w:r w:rsidR="00062686" w:rsidRPr="00D63B90">
        <w:rPr>
          <w:sz w:val="28"/>
          <w:szCs w:val="28"/>
        </w:rPr>
        <w:t xml:space="preserve"> представляет собой процесс систематического перенесения стоимости объектов нематериальных активов или </w:t>
      </w:r>
      <w:r w:rsidRPr="00D63B90">
        <w:rPr>
          <w:sz w:val="28"/>
          <w:szCs w:val="28"/>
        </w:rPr>
        <w:t xml:space="preserve">её </w:t>
      </w:r>
      <w:r w:rsidR="00062686" w:rsidRPr="00D63B90">
        <w:rPr>
          <w:sz w:val="28"/>
          <w:szCs w:val="28"/>
        </w:rPr>
        <w:t>части на стоимость вырабатываемых с их использованием в процессе предпринимательской деятельности продукции, работ, услуг. Она включает в себя:</w:t>
      </w:r>
    </w:p>
    <w:p w:rsidR="00062686" w:rsidRPr="00D63B90" w:rsidRDefault="00413498" w:rsidP="00D63B90">
      <w:pPr>
        <w:widowControl w:val="0"/>
        <w:spacing w:line="360" w:lineRule="auto"/>
        <w:ind w:firstLine="709"/>
        <w:jc w:val="both"/>
        <w:rPr>
          <w:sz w:val="28"/>
          <w:szCs w:val="28"/>
        </w:rPr>
      </w:pPr>
      <w:r w:rsidRPr="00D63B90">
        <w:rPr>
          <w:sz w:val="28"/>
          <w:szCs w:val="28"/>
        </w:rPr>
        <w:t xml:space="preserve">- </w:t>
      </w:r>
      <w:r w:rsidR="00062686" w:rsidRPr="00D63B90">
        <w:rPr>
          <w:sz w:val="28"/>
          <w:szCs w:val="28"/>
        </w:rPr>
        <w:t>распределение рациональным (выбранной организацией самостоятельно на основе</w:t>
      </w:r>
      <w:r w:rsidRPr="00D63B90">
        <w:rPr>
          <w:sz w:val="28"/>
          <w:szCs w:val="28"/>
        </w:rPr>
        <w:t xml:space="preserve"> установленного </w:t>
      </w:r>
      <w:r w:rsidR="00062686" w:rsidRPr="00D63B90">
        <w:rPr>
          <w:sz w:val="28"/>
          <w:szCs w:val="28"/>
        </w:rPr>
        <w:t>порядка) способом амортизируемой стоимости объектов между отчетными периодами, составляющими в совокупности срок полезного использования каждого из них;</w:t>
      </w:r>
    </w:p>
    <w:p w:rsidR="00062686" w:rsidRPr="00D63B90" w:rsidRDefault="00413498" w:rsidP="00D63B90">
      <w:pPr>
        <w:widowControl w:val="0"/>
        <w:spacing w:line="360" w:lineRule="auto"/>
        <w:ind w:firstLine="709"/>
        <w:jc w:val="both"/>
        <w:rPr>
          <w:sz w:val="28"/>
          <w:szCs w:val="28"/>
        </w:rPr>
      </w:pPr>
      <w:r w:rsidRPr="00D63B90">
        <w:rPr>
          <w:sz w:val="28"/>
          <w:szCs w:val="28"/>
        </w:rPr>
        <w:t xml:space="preserve">- </w:t>
      </w:r>
      <w:r w:rsidR="00062686" w:rsidRPr="00D63B90">
        <w:rPr>
          <w:sz w:val="28"/>
          <w:szCs w:val="28"/>
        </w:rPr>
        <w:t xml:space="preserve">систематическое (в соответствии с </w:t>
      </w:r>
      <w:r w:rsidRPr="00D63B90">
        <w:rPr>
          <w:sz w:val="28"/>
          <w:szCs w:val="28"/>
        </w:rPr>
        <w:t>установленной нормативными актами перио</w:t>
      </w:r>
      <w:r w:rsidR="00062686" w:rsidRPr="00D63B90">
        <w:rPr>
          <w:sz w:val="28"/>
          <w:szCs w:val="28"/>
        </w:rPr>
        <w:t>дичностью) включение амортизационных отчислений - относящейся к данному отчетному периоду стоимости используемых объектов – в издержки производства, расходы на реализацию или операционные расходы</w:t>
      </w:r>
      <w:r w:rsidRPr="00D63B90">
        <w:rPr>
          <w:sz w:val="28"/>
          <w:szCs w:val="28"/>
        </w:rPr>
        <w:t>.</w:t>
      </w:r>
    </w:p>
    <w:p w:rsidR="00062686" w:rsidRPr="00D63B90" w:rsidRDefault="00062686" w:rsidP="00D63B90">
      <w:pPr>
        <w:widowControl w:val="0"/>
        <w:spacing w:line="360" w:lineRule="auto"/>
        <w:ind w:firstLine="709"/>
        <w:jc w:val="both"/>
        <w:rPr>
          <w:sz w:val="28"/>
          <w:szCs w:val="28"/>
        </w:rPr>
      </w:pPr>
      <w:r w:rsidRPr="00D63B90">
        <w:rPr>
          <w:sz w:val="28"/>
          <w:szCs w:val="28"/>
        </w:rPr>
        <w:t>Зачастую понятие амортизации отождествляют с понятием износа, что не совсем верно. В современной экономической терминологии существуют разли</w:t>
      </w:r>
      <w:r w:rsidR="00413498" w:rsidRPr="00D63B90">
        <w:rPr>
          <w:sz w:val="28"/>
          <w:szCs w:val="28"/>
        </w:rPr>
        <w:t>чия между терминами «износ</w:t>
      </w:r>
      <w:r w:rsidRPr="00D63B90">
        <w:rPr>
          <w:sz w:val="28"/>
          <w:szCs w:val="28"/>
        </w:rPr>
        <w:t xml:space="preserve">» и «амортизационные отчисления». Износ трактуется как потеря стоимости по установленным нормам в процессе эксплуатации. </w:t>
      </w:r>
      <w:r w:rsidRPr="00D63B90">
        <w:rPr>
          <w:b/>
          <w:sz w:val="28"/>
          <w:szCs w:val="28"/>
        </w:rPr>
        <w:t>Моральный износ</w:t>
      </w:r>
      <w:r w:rsidR="00413498" w:rsidRPr="00D63B90">
        <w:rPr>
          <w:sz w:val="28"/>
          <w:szCs w:val="28"/>
        </w:rPr>
        <w:t xml:space="preserve"> представляет собой потерю </w:t>
      </w:r>
      <w:r w:rsidRPr="00D63B90">
        <w:rPr>
          <w:sz w:val="28"/>
          <w:szCs w:val="28"/>
        </w:rPr>
        <w:t>активами части своей стоимости вследствие роста технического прогресса</w:t>
      </w:r>
      <w:r w:rsidR="00996144" w:rsidRPr="00D63B90">
        <w:rPr>
          <w:sz w:val="28"/>
          <w:szCs w:val="28"/>
        </w:rPr>
        <w:t>, в частности</w:t>
      </w:r>
      <w:r w:rsidRPr="00D63B90">
        <w:rPr>
          <w:sz w:val="28"/>
          <w:szCs w:val="28"/>
        </w:rPr>
        <w:t xml:space="preserve">. </w:t>
      </w:r>
    </w:p>
    <w:p w:rsidR="00062686" w:rsidRPr="00D63B90" w:rsidRDefault="00062686" w:rsidP="00D63B90">
      <w:pPr>
        <w:widowControl w:val="0"/>
        <w:spacing w:line="360" w:lineRule="auto"/>
        <w:ind w:firstLine="709"/>
        <w:jc w:val="both"/>
        <w:rPr>
          <w:sz w:val="28"/>
          <w:szCs w:val="28"/>
        </w:rPr>
      </w:pPr>
      <w:r w:rsidRPr="00D63B90">
        <w:rPr>
          <w:sz w:val="28"/>
          <w:szCs w:val="28"/>
        </w:rPr>
        <w:t>Амортизационные отчисления же можно трактовать как постепенное возмещение износа в стоимостном выражении в результате его включения в себестоимость продукции.</w:t>
      </w:r>
    </w:p>
    <w:p w:rsidR="00062686" w:rsidRPr="00D63B90" w:rsidRDefault="00062686" w:rsidP="00D63B90">
      <w:pPr>
        <w:widowControl w:val="0"/>
        <w:spacing w:line="360" w:lineRule="auto"/>
        <w:ind w:firstLine="709"/>
        <w:jc w:val="both"/>
        <w:rPr>
          <w:sz w:val="28"/>
          <w:szCs w:val="28"/>
        </w:rPr>
      </w:pPr>
      <w:r w:rsidRPr="00D63B90">
        <w:rPr>
          <w:sz w:val="28"/>
          <w:szCs w:val="28"/>
        </w:rPr>
        <w:t xml:space="preserve">Одно из главных условий начисления амортизации — правильное определение организациями </w:t>
      </w:r>
      <w:r w:rsidRPr="00D63B90">
        <w:rPr>
          <w:iCs/>
          <w:sz w:val="28"/>
          <w:szCs w:val="28"/>
        </w:rPr>
        <w:t>сроков службы</w:t>
      </w:r>
      <w:r w:rsidRPr="00D63B90">
        <w:rPr>
          <w:i/>
          <w:iCs/>
          <w:sz w:val="28"/>
          <w:szCs w:val="28"/>
        </w:rPr>
        <w:t xml:space="preserve"> </w:t>
      </w:r>
      <w:r w:rsidRPr="00D63B90">
        <w:rPr>
          <w:sz w:val="28"/>
          <w:szCs w:val="28"/>
        </w:rPr>
        <w:t xml:space="preserve">объектов. </w:t>
      </w:r>
    </w:p>
    <w:p w:rsidR="002E4B04" w:rsidRPr="00D63B90" w:rsidRDefault="00062686" w:rsidP="00D63B90">
      <w:pPr>
        <w:widowControl w:val="0"/>
        <w:spacing w:line="360" w:lineRule="auto"/>
        <w:ind w:firstLine="709"/>
        <w:jc w:val="both"/>
        <w:rPr>
          <w:sz w:val="28"/>
          <w:szCs w:val="28"/>
        </w:rPr>
      </w:pPr>
      <w:r w:rsidRPr="00D63B90">
        <w:rPr>
          <w:sz w:val="28"/>
          <w:szCs w:val="28"/>
        </w:rPr>
        <w:t xml:space="preserve">Под </w:t>
      </w:r>
      <w:r w:rsidRPr="00D63B90">
        <w:rPr>
          <w:b/>
          <w:sz w:val="28"/>
          <w:szCs w:val="28"/>
        </w:rPr>
        <w:t>сроком службы</w:t>
      </w:r>
      <w:r w:rsidRPr="00D63B90">
        <w:rPr>
          <w:sz w:val="28"/>
          <w:szCs w:val="28"/>
        </w:rPr>
        <w:t xml:space="preserve"> следует понимать период, в течение которого объекты нематериальных активов сохраняют свои потребительские свойства.</w:t>
      </w:r>
      <w:r w:rsidR="00D63B90">
        <w:rPr>
          <w:sz w:val="28"/>
          <w:szCs w:val="28"/>
        </w:rPr>
        <w:t xml:space="preserve"> </w:t>
      </w:r>
    </w:p>
    <w:p w:rsidR="00D86EBB" w:rsidRPr="00D63B90" w:rsidRDefault="00062686" w:rsidP="00D63B90">
      <w:pPr>
        <w:widowControl w:val="0"/>
        <w:spacing w:line="360" w:lineRule="auto"/>
        <w:ind w:firstLine="709"/>
        <w:jc w:val="both"/>
        <w:rPr>
          <w:sz w:val="28"/>
          <w:szCs w:val="28"/>
        </w:rPr>
      </w:pPr>
      <w:r w:rsidRPr="00D63B90">
        <w:rPr>
          <w:b/>
          <w:sz w:val="28"/>
          <w:szCs w:val="28"/>
        </w:rPr>
        <w:t xml:space="preserve">Срок полезного использования </w:t>
      </w:r>
      <w:r w:rsidRPr="00D63B90">
        <w:rPr>
          <w:sz w:val="28"/>
          <w:szCs w:val="28"/>
        </w:rPr>
        <w:t xml:space="preserve">амортизируемого имущества – выбранный в соответствии с </w:t>
      </w:r>
      <w:r w:rsidR="009F39BE" w:rsidRPr="00D63B90">
        <w:rPr>
          <w:sz w:val="28"/>
          <w:szCs w:val="28"/>
        </w:rPr>
        <w:t>определенными обстоятельствами</w:t>
      </w:r>
      <w:r w:rsidRPr="00D63B90">
        <w:rPr>
          <w:sz w:val="28"/>
          <w:szCs w:val="28"/>
        </w:rPr>
        <w:t xml:space="preserve"> ожидаемый или расчетный период эксплуатации нематериальных активов в процессе предпринимательской деятельности. </w:t>
      </w:r>
      <w:r w:rsidR="00D86EBB" w:rsidRPr="00D63B90">
        <w:rPr>
          <w:sz w:val="28"/>
          <w:szCs w:val="28"/>
        </w:rPr>
        <w:t>Сроком полезного использования является выраженный в месяцах период, в течение которого организация предполагает использовать нематериальный актив с целью получения экономической выгоды (или для использования в деятельности, направленной на достижение целей создания некоммерческой организации).</w:t>
      </w:r>
    </w:p>
    <w:p w:rsidR="00D86EBB" w:rsidRPr="00D63B90" w:rsidRDefault="00D86EBB" w:rsidP="00D63B90">
      <w:pPr>
        <w:widowControl w:val="0"/>
        <w:spacing w:line="360" w:lineRule="auto"/>
        <w:ind w:firstLine="709"/>
        <w:jc w:val="both"/>
        <w:rPr>
          <w:sz w:val="28"/>
          <w:szCs w:val="28"/>
        </w:rPr>
      </w:pPr>
      <w:r w:rsidRPr="00D63B90">
        <w:rPr>
          <w:sz w:val="28"/>
          <w:szCs w:val="28"/>
        </w:rPr>
        <w:t>Для отдельных видов нематериальных активов срок полезного использования может определяться исходя из количества продукции или иного натурального показателя объема работ, ожидаемого к получению в результате использования активов этого вида.</w:t>
      </w:r>
    </w:p>
    <w:p w:rsidR="00AF2CE3" w:rsidRPr="00D63B90" w:rsidRDefault="00AF2CE3" w:rsidP="00D63B90">
      <w:pPr>
        <w:widowControl w:val="0"/>
        <w:spacing w:line="360" w:lineRule="auto"/>
        <w:ind w:firstLine="709"/>
        <w:jc w:val="both"/>
        <w:rPr>
          <w:sz w:val="28"/>
          <w:szCs w:val="28"/>
        </w:rPr>
      </w:pPr>
      <w:r w:rsidRPr="00D63B90">
        <w:rPr>
          <w:sz w:val="28"/>
          <w:szCs w:val="28"/>
        </w:rPr>
        <w:t xml:space="preserve">В соответствии с Налоговым Кодексом РФ </w:t>
      </w:r>
      <w:r w:rsidRPr="00D63B90">
        <w:rPr>
          <w:b/>
          <w:sz w:val="28"/>
          <w:szCs w:val="28"/>
        </w:rPr>
        <w:t>первоначальная стоимость</w:t>
      </w:r>
      <w:r w:rsidRPr="00D63B90">
        <w:rPr>
          <w:sz w:val="28"/>
          <w:szCs w:val="28"/>
        </w:rPr>
        <w:t xml:space="preserve"> амортизируемых нематериальных активов определяется как сумма расходов на их приобретение (создание) и доведение их до состояния, в котором они пригодны для использования, за исключением налога на добавленную стоимость и акцизов, кроме случаев, предусмотренных настоящим Кодексом.</w:t>
      </w:r>
    </w:p>
    <w:p w:rsidR="00AF2CE3" w:rsidRPr="00D63B90" w:rsidRDefault="00AF2CE3" w:rsidP="00D63B90">
      <w:pPr>
        <w:widowControl w:val="0"/>
        <w:spacing w:line="360" w:lineRule="auto"/>
        <w:ind w:firstLine="709"/>
        <w:jc w:val="both"/>
        <w:rPr>
          <w:sz w:val="28"/>
          <w:szCs w:val="28"/>
        </w:rPr>
      </w:pPr>
      <w:r w:rsidRPr="00D63B90">
        <w:rPr>
          <w:sz w:val="28"/>
          <w:szCs w:val="28"/>
        </w:rPr>
        <w:t>Стоимость нематериальных активов, созданных самой организацией, определяется как сумма фактических расходов на их создание, изготовление (в том числе материальных расходов, расходов на оплату труда, расходов на услуги сторонних организаций, патентные пошлины, связанные с получением патентов, свидетельств), за исключением сумм налогов, учитываемых в составе расходов в соответствии с настоящим Кодексом.</w:t>
      </w:r>
    </w:p>
    <w:p w:rsidR="00062686" w:rsidRPr="00D63B90" w:rsidRDefault="00062686" w:rsidP="00D63B90">
      <w:pPr>
        <w:widowControl w:val="0"/>
        <w:spacing w:line="360" w:lineRule="auto"/>
        <w:ind w:firstLine="709"/>
        <w:jc w:val="both"/>
        <w:rPr>
          <w:sz w:val="28"/>
          <w:szCs w:val="28"/>
        </w:rPr>
      </w:pPr>
      <w:r w:rsidRPr="00D63B90">
        <w:rPr>
          <w:b/>
          <w:sz w:val="28"/>
          <w:szCs w:val="28"/>
        </w:rPr>
        <w:t>Амортизируемая стоимость</w:t>
      </w:r>
      <w:r w:rsidRPr="00D63B90">
        <w:rPr>
          <w:sz w:val="28"/>
          <w:szCs w:val="28"/>
        </w:rPr>
        <w:t xml:space="preserve"> – стоимость, от величины которой рассчитываются амортизационные отчисления. </w:t>
      </w:r>
      <w:r w:rsidR="009F39BE" w:rsidRPr="00D63B90">
        <w:rPr>
          <w:sz w:val="28"/>
          <w:szCs w:val="28"/>
        </w:rPr>
        <w:t>Т</w:t>
      </w:r>
      <w:r w:rsidRPr="00D63B90">
        <w:rPr>
          <w:sz w:val="28"/>
          <w:szCs w:val="28"/>
        </w:rPr>
        <w:t>аковой стоимостью</w:t>
      </w:r>
      <w:r w:rsidR="009F39BE" w:rsidRPr="00D63B90">
        <w:rPr>
          <w:sz w:val="28"/>
          <w:szCs w:val="28"/>
        </w:rPr>
        <w:t>,</w:t>
      </w:r>
      <w:r w:rsidRPr="00D63B90">
        <w:rPr>
          <w:sz w:val="28"/>
          <w:szCs w:val="28"/>
        </w:rPr>
        <w:t xml:space="preserve"> в зависимости от конкретных условий начисления амортизации</w:t>
      </w:r>
      <w:r w:rsidR="009F39BE" w:rsidRPr="00D63B90">
        <w:rPr>
          <w:sz w:val="28"/>
          <w:szCs w:val="28"/>
        </w:rPr>
        <w:t>,</w:t>
      </w:r>
      <w:r w:rsidRPr="00D63B90">
        <w:rPr>
          <w:sz w:val="28"/>
          <w:szCs w:val="28"/>
        </w:rPr>
        <w:t xml:space="preserve"> является:</w:t>
      </w:r>
    </w:p>
    <w:p w:rsidR="00062686" w:rsidRPr="00D63B90" w:rsidRDefault="00730057" w:rsidP="00D63B90">
      <w:pPr>
        <w:widowControl w:val="0"/>
        <w:spacing w:line="360" w:lineRule="auto"/>
        <w:ind w:firstLine="709"/>
        <w:jc w:val="both"/>
        <w:rPr>
          <w:sz w:val="28"/>
          <w:szCs w:val="28"/>
        </w:rPr>
      </w:pPr>
      <w:r w:rsidRPr="00D63B90">
        <w:rPr>
          <w:sz w:val="28"/>
          <w:szCs w:val="28"/>
        </w:rPr>
        <w:t xml:space="preserve">- </w:t>
      </w:r>
      <w:r w:rsidR="00062686" w:rsidRPr="00D63B90">
        <w:rPr>
          <w:sz w:val="28"/>
          <w:szCs w:val="28"/>
        </w:rPr>
        <w:t>первоначальная стоимость объектов, введенных в эксплуатацию после перехода на условия начисления амортизации, с учетом ее последующих переоценок;</w:t>
      </w:r>
    </w:p>
    <w:p w:rsidR="00062686" w:rsidRPr="00D63B90" w:rsidRDefault="00730057" w:rsidP="00D63B90">
      <w:pPr>
        <w:widowControl w:val="0"/>
        <w:spacing w:line="360" w:lineRule="auto"/>
        <w:ind w:firstLine="709"/>
        <w:jc w:val="both"/>
        <w:rPr>
          <w:sz w:val="28"/>
          <w:szCs w:val="28"/>
        </w:rPr>
      </w:pPr>
      <w:r w:rsidRPr="00D63B90">
        <w:rPr>
          <w:sz w:val="28"/>
          <w:szCs w:val="28"/>
        </w:rPr>
        <w:t xml:space="preserve">- </w:t>
      </w:r>
      <w:r w:rsidR="00062686" w:rsidRPr="00D63B90">
        <w:rPr>
          <w:sz w:val="28"/>
          <w:szCs w:val="28"/>
        </w:rPr>
        <w:t>остаточная (недоамортизированная) стоимость объектов, находившихся в эксплуатации на дату перехода на действующие условия начисления амортизации, с учетом ее последующих переоценок;</w:t>
      </w:r>
    </w:p>
    <w:p w:rsidR="00062686" w:rsidRPr="00D63B90" w:rsidRDefault="00730057" w:rsidP="00D63B90">
      <w:pPr>
        <w:widowControl w:val="0"/>
        <w:spacing w:line="360" w:lineRule="auto"/>
        <w:ind w:firstLine="709"/>
        <w:jc w:val="both"/>
        <w:rPr>
          <w:sz w:val="28"/>
          <w:szCs w:val="28"/>
        </w:rPr>
      </w:pPr>
      <w:r w:rsidRPr="00D63B90">
        <w:rPr>
          <w:sz w:val="28"/>
          <w:szCs w:val="28"/>
        </w:rPr>
        <w:t xml:space="preserve">- </w:t>
      </w:r>
      <w:r w:rsidR="00062686" w:rsidRPr="00D63B90">
        <w:rPr>
          <w:sz w:val="28"/>
          <w:szCs w:val="28"/>
        </w:rPr>
        <w:t>недоамортизированная (остаточная) стоимость объектов, устанавливаемая в течение любого из отчетных лет при изменении способов начисления амортизации, а также других условий функционирования объектов, с учетом ее последующих переоценок;</w:t>
      </w:r>
    </w:p>
    <w:p w:rsidR="00062686" w:rsidRPr="00D63B90" w:rsidRDefault="00730057" w:rsidP="00D63B90">
      <w:pPr>
        <w:widowControl w:val="0"/>
        <w:spacing w:line="360" w:lineRule="auto"/>
        <w:ind w:firstLine="709"/>
        <w:jc w:val="both"/>
        <w:rPr>
          <w:sz w:val="28"/>
          <w:szCs w:val="28"/>
        </w:rPr>
      </w:pPr>
      <w:r w:rsidRPr="00D63B90">
        <w:rPr>
          <w:sz w:val="28"/>
          <w:szCs w:val="28"/>
        </w:rPr>
        <w:t xml:space="preserve">- </w:t>
      </w:r>
      <w:r w:rsidR="00062686" w:rsidRPr="00D63B90">
        <w:rPr>
          <w:sz w:val="28"/>
          <w:szCs w:val="28"/>
        </w:rPr>
        <w:t>недоамортизированная (остаточная) стоимость объектов, рассчитываемая на начало каждого отчетного года как разность первоначальной стоимости с учетом проведенных переоценок и суммы накопленной амортизации с учетом проведенных переоценок</w:t>
      </w:r>
      <w:r w:rsidR="009F39BE" w:rsidRPr="00D63B90">
        <w:rPr>
          <w:sz w:val="28"/>
          <w:szCs w:val="28"/>
        </w:rPr>
        <w:t>.</w:t>
      </w:r>
    </w:p>
    <w:p w:rsidR="0043588A" w:rsidRPr="00D63B90" w:rsidRDefault="0043588A" w:rsidP="00D63B90">
      <w:pPr>
        <w:widowControl w:val="0"/>
        <w:spacing w:line="360" w:lineRule="auto"/>
        <w:ind w:firstLine="709"/>
        <w:jc w:val="both"/>
        <w:rPr>
          <w:sz w:val="28"/>
          <w:szCs w:val="28"/>
        </w:rPr>
      </w:pPr>
    </w:p>
    <w:p w:rsidR="00DD6632" w:rsidRPr="00D63B90" w:rsidRDefault="0043588A" w:rsidP="00D63B90">
      <w:pPr>
        <w:widowControl w:val="0"/>
        <w:spacing w:line="360" w:lineRule="auto"/>
        <w:ind w:firstLine="709"/>
        <w:jc w:val="both"/>
        <w:rPr>
          <w:b/>
          <w:sz w:val="28"/>
          <w:szCs w:val="28"/>
        </w:rPr>
      </w:pPr>
      <w:r w:rsidRPr="00D63B90">
        <w:rPr>
          <w:b/>
          <w:sz w:val="28"/>
          <w:szCs w:val="28"/>
        </w:rPr>
        <w:t>2.2 Определение порядка расчета сумм амортизации НМА</w:t>
      </w:r>
    </w:p>
    <w:p w:rsidR="0043588A" w:rsidRPr="00D63B90" w:rsidRDefault="0043588A" w:rsidP="00D63B90">
      <w:pPr>
        <w:widowControl w:val="0"/>
        <w:spacing w:line="360" w:lineRule="auto"/>
        <w:ind w:firstLine="709"/>
        <w:jc w:val="both"/>
        <w:rPr>
          <w:sz w:val="28"/>
          <w:szCs w:val="28"/>
        </w:rPr>
      </w:pPr>
    </w:p>
    <w:p w:rsidR="005E7BE0" w:rsidRPr="00D63B90" w:rsidRDefault="005E7BE0" w:rsidP="00D63B90">
      <w:pPr>
        <w:widowControl w:val="0"/>
        <w:spacing w:line="360" w:lineRule="auto"/>
        <w:ind w:firstLine="709"/>
        <w:jc w:val="both"/>
        <w:rPr>
          <w:sz w:val="28"/>
          <w:szCs w:val="28"/>
        </w:rPr>
      </w:pPr>
      <w:r w:rsidRPr="00D63B90">
        <w:rPr>
          <w:iCs/>
          <w:sz w:val="28"/>
          <w:szCs w:val="28"/>
        </w:rPr>
        <w:t xml:space="preserve">Коммерческие организации </w:t>
      </w:r>
      <w:r w:rsidRPr="00D63B90">
        <w:rPr>
          <w:sz w:val="28"/>
          <w:szCs w:val="28"/>
        </w:rPr>
        <w:t xml:space="preserve">вправе самостоятельно определять порядок расчета сумм амортизации для каждого вида нематериальных активов. </w:t>
      </w:r>
    </w:p>
    <w:p w:rsidR="005E7BE0" w:rsidRPr="00D63B90" w:rsidRDefault="005E7BE0" w:rsidP="00D63B90">
      <w:pPr>
        <w:widowControl w:val="0"/>
        <w:spacing w:line="360" w:lineRule="auto"/>
        <w:ind w:firstLine="709"/>
        <w:jc w:val="both"/>
        <w:rPr>
          <w:sz w:val="28"/>
          <w:szCs w:val="28"/>
        </w:rPr>
      </w:pPr>
      <w:r w:rsidRPr="00D63B90">
        <w:rPr>
          <w:sz w:val="28"/>
          <w:szCs w:val="28"/>
        </w:rPr>
        <w:t xml:space="preserve">Начисление амортизации нематериальных активов производится независимо от результатов деятельности организации в отчетном периоде. </w:t>
      </w:r>
    </w:p>
    <w:p w:rsidR="005E7BE0" w:rsidRPr="00D63B90" w:rsidRDefault="005E7BE0" w:rsidP="00D63B90">
      <w:pPr>
        <w:widowControl w:val="0"/>
        <w:spacing w:line="360" w:lineRule="auto"/>
        <w:ind w:firstLine="709"/>
        <w:jc w:val="both"/>
        <w:rPr>
          <w:sz w:val="28"/>
          <w:szCs w:val="28"/>
        </w:rPr>
      </w:pPr>
      <w:r w:rsidRPr="00D63B90">
        <w:rPr>
          <w:sz w:val="28"/>
          <w:szCs w:val="28"/>
        </w:rPr>
        <w:t>До 1995 года в нормативных документах, регламентирующих вопросы методологии бухгалтерского учета, практически отсутствовало разделение нематериальных</w:t>
      </w:r>
      <w:r w:rsidR="004F7F6D" w:rsidRPr="00D63B90">
        <w:rPr>
          <w:sz w:val="28"/>
          <w:szCs w:val="28"/>
        </w:rPr>
        <w:t xml:space="preserve"> активов на амортизируемые и не</w:t>
      </w:r>
      <w:r w:rsidRPr="00D63B90">
        <w:rPr>
          <w:sz w:val="28"/>
          <w:szCs w:val="28"/>
        </w:rPr>
        <w:t xml:space="preserve">амортизируемые. Следует отметить, что и в западном учете вопросы о перечне амортизируемых объектов нематериального характера, о сроках погашения их стоимости продолжают оставаться дискуссионными. </w:t>
      </w:r>
    </w:p>
    <w:p w:rsidR="005E7BE0" w:rsidRPr="00D63B90" w:rsidRDefault="005E7BE0" w:rsidP="00D63B90">
      <w:pPr>
        <w:widowControl w:val="0"/>
        <w:spacing w:line="360" w:lineRule="auto"/>
        <w:ind w:firstLine="709"/>
        <w:jc w:val="both"/>
        <w:rPr>
          <w:sz w:val="28"/>
          <w:szCs w:val="28"/>
        </w:rPr>
      </w:pPr>
      <w:r w:rsidRPr="00D63B90">
        <w:rPr>
          <w:sz w:val="28"/>
          <w:szCs w:val="28"/>
        </w:rPr>
        <w:t>У многих экономистов не вызыв</w:t>
      </w:r>
      <w:r w:rsidR="004F7F6D" w:rsidRPr="00D63B90">
        <w:rPr>
          <w:sz w:val="28"/>
          <w:szCs w:val="28"/>
        </w:rPr>
        <w:t>а</w:t>
      </w:r>
      <w:r w:rsidRPr="00D63B90">
        <w:rPr>
          <w:sz w:val="28"/>
          <w:szCs w:val="28"/>
        </w:rPr>
        <w:t xml:space="preserve">ет сомнения тот факт, что не все нематериальные активы теряют свою стоимость в процессе использования, т. е. амортизируются. В качестве примеров приводились товарные знаки, бессрочные права пользования чем-либо и т. п. И если предприятие решало, что в составе его нематериальных активов есть такие, стоимость которых с течением времени не уменьшается, то при принятии своей учетной политики оно могло дать перечень такого рода нематериальных активов. </w:t>
      </w:r>
    </w:p>
    <w:p w:rsidR="005E7BE0" w:rsidRPr="00D63B90" w:rsidRDefault="005E7BE0" w:rsidP="00D63B90">
      <w:pPr>
        <w:widowControl w:val="0"/>
        <w:spacing w:line="360" w:lineRule="auto"/>
        <w:ind w:firstLine="709"/>
        <w:jc w:val="both"/>
        <w:rPr>
          <w:sz w:val="28"/>
          <w:szCs w:val="28"/>
        </w:rPr>
      </w:pPr>
      <w:r w:rsidRPr="00D63B90">
        <w:rPr>
          <w:sz w:val="28"/>
          <w:szCs w:val="28"/>
        </w:rPr>
        <w:t xml:space="preserve">Если же предприятию представлялось целесообразным амортизировать все имевшиеся на балансе нематериальные активы, то оно вправе было начислять по ним амортизацию </w:t>
      </w:r>
      <w:r w:rsidR="004F7F6D" w:rsidRPr="00D63B90">
        <w:rPr>
          <w:sz w:val="28"/>
          <w:szCs w:val="28"/>
        </w:rPr>
        <w:t>исходя из содержания подпункта «</w:t>
      </w:r>
      <w:r w:rsidRPr="00D63B90">
        <w:rPr>
          <w:sz w:val="28"/>
          <w:szCs w:val="28"/>
        </w:rPr>
        <w:t>ш</w:t>
      </w:r>
      <w:r w:rsidR="004F7F6D" w:rsidRPr="00D63B90">
        <w:rPr>
          <w:sz w:val="28"/>
          <w:szCs w:val="28"/>
        </w:rPr>
        <w:t>»</w:t>
      </w:r>
      <w:r w:rsidRPr="00D63B90">
        <w:rPr>
          <w:sz w:val="28"/>
          <w:szCs w:val="28"/>
        </w:rPr>
        <w:t xml:space="preserve"> п</w:t>
      </w:r>
      <w:r w:rsidR="004F7F6D" w:rsidRPr="00D63B90">
        <w:rPr>
          <w:sz w:val="28"/>
          <w:szCs w:val="28"/>
        </w:rPr>
        <w:t>ункта</w:t>
      </w:r>
      <w:r w:rsidRPr="00D63B90">
        <w:rPr>
          <w:sz w:val="28"/>
          <w:szCs w:val="28"/>
        </w:rPr>
        <w:t xml:space="preserve"> 2 Положения о составе затрат в редакции 1992 года. </w:t>
      </w:r>
    </w:p>
    <w:p w:rsidR="005E7BE0" w:rsidRPr="00D63B90" w:rsidRDefault="004F7F6D" w:rsidP="00D63B90">
      <w:pPr>
        <w:widowControl w:val="0"/>
        <w:spacing w:line="360" w:lineRule="auto"/>
        <w:ind w:firstLine="709"/>
        <w:jc w:val="both"/>
        <w:rPr>
          <w:sz w:val="28"/>
          <w:szCs w:val="28"/>
        </w:rPr>
      </w:pPr>
      <w:r w:rsidRPr="00D63B90">
        <w:rPr>
          <w:sz w:val="28"/>
          <w:szCs w:val="28"/>
        </w:rPr>
        <w:t>Позднее</w:t>
      </w:r>
      <w:r w:rsidR="005E7BE0" w:rsidRPr="00D63B90">
        <w:rPr>
          <w:sz w:val="28"/>
          <w:szCs w:val="28"/>
        </w:rPr>
        <w:t xml:space="preserve"> в основополагающих нормативных актах по бухгалтерскому учету прямо говорится о погашающих и не погашающих с течением времени свою стоимость </w:t>
      </w:r>
      <w:r w:rsidRPr="00D63B90">
        <w:rPr>
          <w:sz w:val="28"/>
          <w:szCs w:val="28"/>
        </w:rPr>
        <w:t>нематериальных объектах и обозначено право</w:t>
      </w:r>
      <w:r w:rsidR="005E7BE0" w:rsidRPr="00D63B90">
        <w:rPr>
          <w:sz w:val="28"/>
          <w:szCs w:val="28"/>
        </w:rPr>
        <w:t xml:space="preserve"> предприяти</w:t>
      </w:r>
      <w:r w:rsidRPr="00D63B90">
        <w:rPr>
          <w:sz w:val="28"/>
          <w:szCs w:val="28"/>
        </w:rPr>
        <w:t>й</w:t>
      </w:r>
      <w:r w:rsidR="005E7BE0" w:rsidRPr="00D63B90">
        <w:rPr>
          <w:sz w:val="28"/>
          <w:szCs w:val="28"/>
        </w:rPr>
        <w:t xml:space="preserve"> сам</w:t>
      </w:r>
      <w:r w:rsidRPr="00D63B90">
        <w:rPr>
          <w:sz w:val="28"/>
          <w:szCs w:val="28"/>
        </w:rPr>
        <w:t>им</w:t>
      </w:r>
      <w:r w:rsidR="005E7BE0" w:rsidRPr="00D63B90">
        <w:rPr>
          <w:sz w:val="28"/>
          <w:szCs w:val="28"/>
        </w:rPr>
        <w:t xml:space="preserve"> решать вопрос разделения нематериальных активов на амортизируемые и неамортизируемые, используя основные экономические критерии. </w:t>
      </w:r>
    </w:p>
    <w:p w:rsidR="005E7BE0" w:rsidRPr="00D63B90" w:rsidRDefault="005E7BE0" w:rsidP="00D63B90">
      <w:pPr>
        <w:widowControl w:val="0"/>
        <w:spacing w:line="360" w:lineRule="auto"/>
        <w:ind w:firstLine="709"/>
        <w:jc w:val="both"/>
        <w:rPr>
          <w:sz w:val="28"/>
          <w:szCs w:val="28"/>
        </w:rPr>
      </w:pPr>
      <w:r w:rsidRPr="00D63B90">
        <w:rPr>
          <w:sz w:val="28"/>
          <w:szCs w:val="28"/>
        </w:rPr>
        <w:t xml:space="preserve">Как подойти к установлению срока полезного использования амортизируемых нематериальных активов и норм их амортизации? </w:t>
      </w:r>
    </w:p>
    <w:p w:rsidR="004F7F6D" w:rsidRPr="00D63B90" w:rsidRDefault="004F7F6D" w:rsidP="00D63B90">
      <w:pPr>
        <w:widowControl w:val="0"/>
        <w:spacing w:line="360" w:lineRule="auto"/>
        <w:ind w:firstLine="709"/>
        <w:jc w:val="both"/>
        <w:rPr>
          <w:sz w:val="28"/>
          <w:szCs w:val="28"/>
        </w:rPr>
      </w:pPr>
      <w:r w:rsidRPr="00D63B90">
        <w:rPr>
          <w:sz w:val="28"/>
          <w:szCs w:val="28"/>
        </w:rPr>
        <w:t>Определение срока полезного использования нематериального актива производится исходя из:</w:t>
      </w:r>
    </w:p>
    <w:p w:rsidR="004F7F6D" w:rsidRPr="00D63B90" w:rsidRDefault="004F7F6D" w:rsidP="00D63B90">
      <w:pPr>
        <w:widowControl w:val="0"/>
        <w:spacing w:line="360" w:lineRule="auto"/>
        <w:ind w:firstLine="709"/>
        <w:jc w:val="both"/>
        <w:rPr>
          <w:sz w:val="28"/>
          <w:szCs w:val="28"/>
        </w:rPr>
      </w:pPr>
      <w:r w:rsidRPr="00D63B90">
        <w:rPr>
          <w:sz w:val="28"/>
          <w:szCs w:val="28"/>
        </w:rPr>
        <w:t>- срока действия прав организации на результат интеллектуальной деятельности или средство индивидуализации и периода контроля над активом;</w:t>
      </w:r>
    </w:p>
    <w:p w:rsidR="004F7F6D" w:rsidRPr="00D63B90" w:rsidRDefault="004F7F6D" w:rsidP="00D63B90">
      <w:pPr>
        <w:widowControl w:val="0"/>
        <w:spacing w:line="360" w:lineRule="auto"/>
        <w:ind w:firstLine="709"/>
        <w:jc w:val="both"/>
        <w:rPr>
          <w:sz w:val="28"/>
          <w:szCs w:val="28"/>
        </w:rPr>
      </w:pPr>
      <w:r w:rsidRPr="00D63B90">
        <w:rPr>
          <w:sz w:val="28"/>
          <w:szCs w:val="28"/>
        </w:rPr>
        <w:t>- ожидаемого срока использования актива, в течение которого организация предполагает получать экономические выгоды (или использовать в деятельности, направленной на достижение целей создания некоммерческой организации).</w:t>
      </w:r>
    </w:p>
    <w:p w:rsidR="004F7F6D" w:rsidRPr="00D63B90" w:rsidRDefault="004F7F6D" w:rsidP="00D63B90">
      <w:pPr>
        <w:widowControl w:val="0"/>
        <w:spacing w:line="360" w:lineRule="auto"/>
        <w:ind w:firstLine="709"/>
        <w:jc w:val="both"/>
        <w:rPr>
          <w:sz w:val="28"/>
          <w:szCs w:val="28"/>
        </w:rPr>
      </w:pPr>
      <w:r w:rsidRPr="00D63B90">
        <w:rPr>
          <w:sz w:val="28"/>
          <w:szCs w:val="28"/>
        </w:rPr>
        <w:t>Срок полезного использования нематериального актива не может превышать срок деятельности организации.</w:t>
      </w:r>
    </w:p>
    <w:p w:rsidR="004F7F6D" w:rsidRPr="00D63B90" w:rsidRDefault="004F7F6D" w:rsidP="00D63B90">
      <w:pPr>
        <w:widowControl w:val="0"/>
        <w:spacing w:line="360" w:lineRule="auto"/>
        <w:ind w:firstLine="709"/>
        <w:jc w:val="both"/>
        <w:rPr>
          <w:sz w:val="28"/>
          <w:szCs w:val="28"/>
        </w:rPr>
      </w:pPr>
      <w:r w:rsidRPr="00D63B90">
        <w:rPr>
          <w:sz w:val="28"/>
          <w:szCs w:val="28"/>
        </w:rPr>
        <w:t>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4F7F6D" w:rsidRPr="00D63B90" w:rsidRDefault="004F7F6D" w:rsidP="00D63B90">
      <w:pPr>
        <w:widowControl w:val="0"/>
        <w:spacing w:line="360" w:lineRule="auto"/>
        <w:ind w:firstLine="709"/>
        <w:jc w:val="both"/>
        <w:rPr>
          <w:sz w:val="28"/>
          <w:szCs w:val="28"/>
        </w:rPr>
      </w:pPr>
      <w:r w:rsidRPr="00D63B90">
        <w:rPr>
          <w:sz w:val="28"/>
          <w:szCs w:val="28"/>
        </w:rPr>
        <w:t>В отношении нематериального актива с неопределенным сроком полезного использования организация ежегодно должна рассматривать наличие факторов, свидетельствующих о невозможности надежно определить срок полезного использования данного актива. В случае прекращения существования указанных факторов организация определяет срок полезного использования данного нематериального актива и способ его амортизации.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5E7BE0" w:rsidRPr="00D63B90" w:rsidRDefault="004F7F6D" w:rsidP="00D63B90">
      <w:pPr>
        <w:widowControl w:val="0"/>
        <w:spacing w:line="360" w:lineRule="auto"/>
        <w:ind w:firstLine="709"/>
        <w:jc w:val="both"/>
        <w:rPr>
          <w:sz w:val="28"/>
          <w:szCs w:val="28"/>
        </w:rPr>
      </w:pPr>
      <w:r w:rsidRPr="00D63B90">
        <w:rPr>
          <w:sz w:val="28"/>
          <w:szCs w:val="28"/>
        </w:rPr>
        <w:t>Когда</w:t>
      </w:r>
      <w:r w:rsidR="005E7BE0" w:rsidRPr="00D63B90">
        <w:rPr>
          <w:sz w:val="28"/>
          <w:szCs w:val="28"/>
        </w:rPr>
        <w:t xml:space="preserve"> срок полезного использования совпадает со сроком действия того или иного вида нематериальных активов (лицензии, права пользования, патенты и т. п.), который предусмотрен соответствующим договором</w:t>
      </w:r>
      <w:r w:rsidR="003F4EFF" w:rsidRPr="00D63B90">
        <w:rPr>
          <w:sz w:val="28"/>
          <w:szCs w:val="28"/>
        </w:rPr>
        <w:t>,</w:t>
      </w:r>
      <w:r w:rsidR="005E7BE0" w:rsidRPr="00D63B90">
        <w:rPr>
          <w:sz w:val="28"/>
          <w:szCs w:val="28"/>
        </w:rPr>
        <w:t xml:space="preserve"> абсолютная вели</w:t>
      </w:r>
      <w:r w:rsidR="003F4EFF" w:rsidRPr="00D63B90">
        <w:rPr>
          <w:sz w:val="28"/>
          <w:szCs w:val="28"/>
        </w:rPr>
        <w:t>чина амортизационных отчислений</w:t>
      </w:r>
      <w:r w:rsidR="005E7BE0" w:rsidRPr="00D63B90">
        <w:rPr>
          <w:sz w:val="28"/>
          <w:szCs w:val="28"/>
        </w:rPr>
        <w:t xml:space="preserve"> равна отношению первоначальной стоимости к сроку полезного использования данного вида нематериальных активов, предусмотренному договором. </w:t>
      </w:r>
    </w:p>
    <w:p w:rsidR="005E7BE0" w:rsidRPr="00D63B90" w:rsidRDefault="003F4EFF" w:rsidP="00D63B90">
      <w:pPr>
        <w:widowControl w:val="0"/>
        <w:spacing w:line="360" w:lineRule="auto"/>
        <w:ind w:firstLine="709"/>
        <w:jc w:val="both"/>
        <w:rPr>
          <w:sz w:val="28"/>
          <w:szCs w:val="28"/>
        </w:rPr>
      </w:pPr>
      <w:r w:rsidRPr="00D63B90">
        <w:rPr>
          <w:sz w:val="28"/>
          <w:szCs w:val="28"/>
        </w:rPr>
        <w:t xml:space="preserve">В случае, когда </w:t>
      </w:r>
      <w:r w:rsidR="005E7BE0" w:rsidRPr="00D63B90">
        <w:rPr>
          <w:sz w:val="28"/>
          <w:szCs w:val="28"/>
        </w:rPr>
        <w:t>предприятие самостоятельно устанавливает срок полезного использования нематериальных активов (права пользования программными продуктами, ноу-хау и т. п.)</w:t>
      </w:r>
      <w:r w:rsidRPr="00D63B90">
        <w:rPr>
          <w:sz w:val="28"/>
          <w:szCs w:val="28"/>
        </w:rPr>
        <w:t>,</w:t>
      </w:r>
      <w:r w:rsidR="005E7BE0" w:rsidRPr="00D63B90">
        <w:rPr>
          <w:sz w:val="28"/>
          <w:szCs w:val="28"/>
        </w:rPr>
        <w:t xml:space="preserve"> </w:t>
      </w:r>
      <w:r w:rsidRPr="00D63B90">
        <w:rPr>
          <w:sz w:val="28"/>
          <w:szCs w:val="28"/>
        </w:rPr>
        <w:t>о</w:t>
      </w:r>
      <w:r w:rsidR="005E7BE0" w:rsidRPr="00D63B90">
        <w:rPr>
          <w:sz w:val="28"/>
          <w:szCs w:val="28"/>
        </w:rPr>
        <w:t>сновным фактором, влияющим в данном случае на обоснование нормы ежегодных амортизационных отчислений, должен быть срок, в течение которого ожидается, что данный объект будет приносить доход предприятию. Точно установить длительность такого периода практически невозможно. Поэтому на решение по данному вопросу может повлиять и величина первоначальной стоимости объекта нематериальных активов, и поведение себестоимости конкретного предприятия</w:t>
      </w:r>
      <w:r w:rsidRPr="00D63B90">
        <w:rPr>
          <w:sz w:val="28"/>
          <w:szCs w:val="28"/>
        </w:rPr>
        <w:t>,</w:t>
      </w:r>
      <w:r w:rsidR="005E7BE0" w:rsidRPr="00D63B90">
        <w:rPr>
          <w:sz w:val="28"/>
          <w:szCs w:val="28"/>
        </w:rPr>
        <w:t xml:space="preserve"> </w:t>
      </w:r>
      <w:r w:rsidRPr="00D63B90">
        <w:rPr>
          <w:sz w:val="28"/>
          <w:szCs w:val="28"/>
        </w:rPr>
        <w:t>с учетом того</w:t>
      </w:r>
      <w:r w:rsidR="005E7BE0" w:rsidRPr="00D63B90">
        <w:rPr>
          <w:sz w:val="28"/>
          <w:szCs w:val="28"/>
        </w:rPr>
        <w:t xml:space="preserve">, что амортизационный период нематериальных активов не может быть менее года по определению. </w:t>
      </w:r>
    </w:p>
    <w:p w:rsidR="005E7BE0" w:rsidRPr="00D63B90" w:rsidRDefault="005E7BE0" w:rsidP="00D63B90">
      <w:pPr>
        <w:widowControl w:val="0"/>
        <w:spacing w:line="360" w:lineRule="auto"/>
        <w:ind w:firstLine="709"/>
        <w:jc w:val="both"/>
        <w:rPr>
          <w:sz w:val="28"/>
          <w:szCs w:val="28"/>
        </w:rPr>
      </w:pPr>
      <w:r w:rsidRPr="00D63B90">
        <w:rPr>
          <w:sz w:val="28"/>
          <w:szCs w:val="28"/>
        </w:rPr>
        <w:t xml:space="preserve">В практике работы предприятий встречаются случаи, когда контролирующие органы требуют документально подтвержденного мнения независимых или третьих организаций по поводу сроков полезного использования нематериальных объектов. </w:t>
      </w:r>
      <w:r w:rsidR="003F4EFF" w:rsidRPr="00D63B90">
        <w:rPr>
          <w:sz w:val="28"/>
          <w:szCs w:val="28"/>
        </w:rPr>
        <w:t xml:space="preserve">Данная </w:t>
      </w:r>
      <w:r w:rsidRPr="00D63B90">
        <w:rPr>
          <w:sz w:val="28"/>
          <w:szCs w:val="28"/>
        </w:rPr>
        <w:t>точк</w:t>
      </w:r>
      <w:r w:rsidR="003F4EFF" w:rsidRPr="00D63B90">
        <w:rPr>
          <w:sz w:val="28"/>
          <w:szCs w:val="28"/>
        </w:rPr>
        <w:t>а</w:t>
      </w:r>
      <w:r w:rsidRPr="00D63B90">
        <w:rPr>
          <w:sz w:val="28"/>
          <w:szCs w:val="28"/>
        </w:rPr>
        <w:t xml:space="preserve"> зрения</w:t>
      </w:r>
      <w:r w:rsidR="003F4EFF" w:rsidRPr="00D63B90">
        <w:rPr>
          <w:sz w:val="28"/>
          <w:szCs w:val="28"/>
        </w:rPr>
        <w:t xml:space="preserve"> спорна</w:t>
      </w:r>
      <w:r w:rsidRPr="00D63B90">
        <w:rPr>
          <w:sz w:val="28"/>
          <w:szCs w:val="28"/>
        </w:rPr>
        <w:t xml:space="preserve">, так как в нормативных актах право установления срока полезного использования предоставлено самим организациям. Срок полезного использования нематериальных активов должен утверждаться распоряжением или приказом руководителя организации. </w:t>
      </w:r>
    </w:p>
    <w:p w:rsidR="005E7BE0" w:rsidRPr="00D63B90" w:rsidRDefault="003F4EFF" w:rsidP="00D63B90">
      <w:pPr>
        <w:widowControl w:val="0"/>
        <w:spacing w:line="360" w:lineRule="auto"/>
        <w:ind w:firstLine="709"/>
        <w:jc w:val="both"/>
        <w:rPr>
          <w:sz w:val="28"/>
          <w:szCs w:val="28"/>
        </w:rPr>
      </w:pPr>
      <w:r w:rsidRPr="00D63B90">
        <w:rPr>
          <w:sz w:val="28"/>
          <w:szCs w:val="28"/>
        </w:rPr>
        <w:t>Д</w:t>
      </w:r>
      <w:r w:rsidR="005E7BE0" w:rsidRPr="00D63B90">
        <w:rPr>
          <w:sz w:val="28"/>
          <w:szCs w:val="28"/>
        </w:rPr>
        <w:t>ля амортизации всевозможных сертификатов, относящихся к определенным партиям товаров</w:t>
      </w:r>
      <w:r w:rsidRPr="00D63B90">
        <w:rPr>
          <w:sz w:val="28"/>
          <w:szCs w:val="28"/>
        </w:rPr>
        <w:t>,</w:t>
      </w:r>
      <w:r w:rsidR="005E7BE0" w:rsidRPr="00D63B90">
        <w:rPr>
          <w:sz w:val="28"/>
          <w:szCs w:val="28"/>
        </w:rPr>
        <w:t xml:space="preserve"> </w:t>
      </w:r>
      <w:r w:rsidRPr="00D63B90">
        <w:rPr>
          <w:sz w:val="28"/>
          <w:szCs w:val="28"/>
        </w:rPr>
        <w:t>рациональнее всего использовать такой вариант, когда предприятие принимает решение о начислении амортизации НМА пропорционально объему реализованных товаров, работ и услуг.</w:t>
      </w:r>
    </w:p>
    <w:p w:rsidR="003C36FE" w:rsidRPr="00D63B90" w:rsidRDefault="003C36FE" w:rsidP="00D63B90">
      <w:pPr>
        <w:widowControl w:val="0"/>
        <w:spacing w:line="360" w:lineRule="auto"/>
        <w:ind w:firstLine="709"/>
        <w:jc w:val="both"/>
        <w:rPr>
          <w:sz w:val="28"/>
          <w:szCs w:val="28"/>
        </w:rPr>
      </w:pPr>
      <w:r w:rsidRPr="00D63B90">
        <w:rPr>
          <w:sz w:val="28"/>
          <w:szCs w:val="28"/>
        </w:rPr>
        <w:t>В соответствии с Положением по ведению бухгалтерского учета «Учет нематериальных активов» 14/2007 по нематериальным активам, срок полезного использования которых надежно невозможно определить, считаются нематериальными активами с неопределенным сроком полезного использования. По нематериальным активам с неопределенным сроком полезного использования амортизация не начисляется.</w:t>
      </w:r>
    </w:p>
    <w:p w:rsidR="003C36FE" w:rsidRPr="00D63B90" w:rsidRDefault="003C36FE" w:rsidP="00D63B90">
      <w:pPr>
        <w:widowControl w:val="0"/>
        <w:spacing w:line="360" w:lineRule="auto"/>
        <w:ind w:firstLine="709"/>
        <w:jc w:val="both"/>
        <w:rPr>
          <w:sz w:val="28"/>
          <w:szCs w:val="28"/>
        </w:rPr>
      </w:pPr>
      <w:r w:rsidRPr="00D63B90">
        <w:rPr>
          <w:sz w:val="28"/>
          <w:szCs w:val="28"/>
        </w:rPr>
        <w:t>В соответствии с Налоговым Кодексом РФ по нематериальным активам, срок полезного использования которых невозможно определить, нормы амортизации устанавливаются в расчете на десять лет (но не более срока деятельности налогоплательщика).</w:t>
      </w:r>
    </w:p>
    <w:p w:rsidR="003C36FE" w:rsidRPr="00D63B90" w:rsidRDefault="003C36FE" w:rsidP="00D63B90">
      <w:pPr>
        <w:widowControl w:val="0"/>
        <w:spacing w:line="360" w:lineRule="auto"/>
        <w:ind w:firstLine="709"/>
        <w:jc w:val="both"/>
        <w:rPr>
          <w:sz w:val="28"/>
          <w:szCs w:val="28"/>
        </w:rPr>
      </w:pPr>
      <w:r w:rsidRPr="00D63B90">
        <w:rPr>
          <w:sz w:val="28"/>
          <w:szCs w:val="28"/>
        </w:rPr>
        <w:t xml:space="preserve">По нематериальным активам некоммерческих организаций амортизация не начисляется. </w:t>
      </w:r>
    </w:p>
    <w:p w:rsidR="006443BE" w:rsidRPr="00D63B90" w:rsidRDefault="005F5D56" w:rsidP="00D63B90">
      <w:pPr>
        <w:widowControl w:val="0"/>
        <w:spacing w:line="360" w:lineRule="auto"/>
        <w:ind w:firstLine="709"/>
        <w:jc w:val="both"/>
        <w:rPr>
          <w:sz w:val="28"/>
          <w:szCs w:val="28"/>
        </w:rPr>
      </w:pPr>
      <w:r w:rsidRPr="00D63B90">
        <w:rPr>
          <w:sz w:val="28"/>
          <w:szCs w:val="28"/>
        </w:rPr>
        <w:t>А</w:t>
      </w:r>
      <w:r w:rsidR="006443BE" w:rsidRPr="00D63B90">
        <w:rPr>
          <w:sz w:val="28"/>
          <w:szCs w:val="28"/>
        </w:rPr>
        <w:t>мортизация начисляется отдельно по каждому объекту амортизируемого имущества.</w:t>
      </w:r>
    </w:p>
    <w:p w:rsidR="003F4EFF" w:rsidRPr="00D63B90" w:rsidRDefault="006443BE" w:rsidP="00D63B90">
      <w:pPr>
        <w:widowControl w:val="0"/>
        <w:spacing w:line="360" w:lineRule="auto"/>
        <w:ind w:firstLine="709"/>
        <w:jc w:val="both"/>
        <w:rPr>
          <w:sz w:val="28"/>
          <w:szCs w:val="28"/>
        </w:rPr>
      </w:pPr>
      <w:r w:rsidRPr="00D63B90">
        <w:rPr>
          <w:sz w:val="28"/>
          <w:szCs w:val="28"/>
        </w:rPr>
        <w:t>Начисление амортизации по объекту амортизируемого имущества начинается с 1-го числа месяца, следующего за месяцем, в котором этот объект был введен в эксплуатацию.</w:t>
      </w:r>
    </w:p>
    <w:p w:rsidR="006443BE" w:rsidRPr="00D63B90" w:rsidRDefault="006443BE" w:rsidP="00D63B90">
      <w:pPr>
        <w:widowControl w:val="0"/>
        <w:spacing w:line="360" w:lineRule="auto"/>
        <w:ind w:firstLine="709"/>
        <w:jc w:val="both"/>
        <w:rPr>
          <w:sz w:val="28"/>
          <w:szCs w:val="28"/>
        </w:rPr>
      </w:pPr>
      <w:r w:rsidRPr="00D63B90">
        <w:rPr>
          <w:sz w:val="28"/>
          <w:szCs w:val="28"/>
        </w:rPr>
        <w:t>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по любым основаниям.</w:t>
      </w:r>
    </w:p>
    <w:p w:rsidR="005F5D56" w:rsidRPr="00D63B90" w:rsidRDefault="005F5D56" w:rsidP="00D63B90">
      <w:pPr>
        <w:widowControl w:val="0"/>
        <w:spacing w:line="360" w:lineRule="auto"/>
        <w:ind w:firstLine="709"/>
        <w:jc w:val="both"/>
        <w:rPr>
          <w:sz w:val="28"/>
          <w:szCs w:val="28"/>
        </w:rPr>
      </w:pPr>
      <w:r w:rsidRPr="00D63B90">
        <w:rPr>
          <w:sz w:val="28"/>
          <w:szCs w:val="28"/>
        </w:rPr>
        <w:t>Если организация в течение какого-либо календарного месяца была учреждена, ликвидирована, реорганизована или иначе преобразована таким образом, что в соответствии со статьей 55 Налогового Кодекса РФ налоговый период для нее начинается либо заканчивается до окончания календарного месяца, то амортизация начисляется с учетом следующих особенностей:</w:t>
      </w:r>
    </w:p>
    <w:p w:rsidR="005F5D56" w:rsidRPr="00D63B90" w:rsidRDefault="005F5D56" w:rsidP="00D63B90">
      <w:pPr>
        <w:widowControl w:val="0"/>
        <w:spacing w:line="360" w:lineRule="auto"/>
        <w:ind w:firstLine="709"/>
        <w:jc w:val="both"/>
        <w:rPr>
          <w:sz w:val="28"/>
          <w:szCs w:val="28"/>
        </w:rPr>
      </w:pPr>
      <w:r w:rsidRPr="00D63B90">
        <w:rPr>
          <w:sz w:val="28"/>
          <w:szCs w:val="28"/>
        </w:rPr>
        <w:t>1) амортизация не начисляется ликвидируемой организацией с 1-го числа того месяца, в котором завершена ликвидация, а реорганизуемой организацией - с 1-го числа того месяца, в котором в установленном порядке завершена реорганизация;</w:t>
      </w:r>
    </w:p>
    <w:p w:rsidR="005F5D56" w:rsidRPr="00D63B90" w:rsidRDefault="005F5D56" w:rsidP="00D63B90">
      <w:pPr>
        <w:widowControl w:val="0"/>
        <w:spacing w:line="360" w:lineRule="auto"/>
        <w:ind w:firstLine="709"/>
        <w:jc w:val="both"/>
        <w:rPr>
          <w:sz w:val="28"/>
          <w:szCs w:val="28"/>
        </w:rPr>
      </w:pPr>
      <w:r w:rsidRPr="00D63B90">
        <w:rPr>
          <w:sz w:val="28"/>
          <w:szCs w:val="28"/>
        </w:rPr>
        <w:t>2) амортизация начисляется учреждаемой, образующейся в результате реорганизации организацией - с 1-го числа месяца, следующего за месяцем, в котором была осуществлена ее государственная регистрация.</w:t>
      </w:r>
    </w:p>
    <w:p w:rsidR="005F5D56" w:rsidRPr="00D63B90" w:rsidRDefault="005F5D56" w:rsidP="00D63B90">
      <w:pPr>
        <w:widowControl w:val="0"/>
        <w:spacing w:line="360" w:lineRule="auto"/>
        <w:ind w:firstLine="709"/>
        <w:jc w:val="both"/>
        <w:rPr>
          <w:sz w:val="28"/>
          <w:szCs w:val="28"/>
        </w:rPr>
      </w:pPr>
      <w:r w:rsidRPr="00D63B90">
        <w:rPr>
          <w:sz w:val="28"/>
          <w:szCs w:val="28"/>
        </w:rPr>
        <w:t>Положения настоящего пункта не распространяются на организации, изменяющие свою организационно-правовую форму.</w:t>
      </w:r>
    </w:p>
    <w:p w:rsidR="0043588A" w:rsidRPr="00D63B90" w:rsidRDefault="0043588A" w:rsidP="00D63B90">
      <w:pPr>
        <w:widowControl w:val="0"/>
        <w:spacing w:line="360" w:lineRule="auto"/>
        <w:ind w:firstLine="709"/>
        <w:jc w:val="both"/>
        <w:rPr>
          <w:sz w:val="28"/>
          <w:szCs w:val="28"/>
        </w:rPr>
      </w:pPr>
    </w:p>
    <w:p w:rsidR="0043588A" w:rsidRPr="00D63B90" w:rsidRDefault="0043588A" w:rsidP="00D63B90">
      <w:pPr>
        <w:widowControl w:val="0"/>
        <w:spacing w:line="360" w:lineRule="auto"/>
        <w:ind w:firstLine="709"/>
        <w:jc w:val="both"/>
        <w:rPr>
          <w:b/>
          <w:sz w:val="28"/>
          <w:szCs w:val="28"/>
        </w:rPr>
      </w:pPr>
      <w:r w:rsidRPr="00D63B90">
        <w:rPr>
          <w:b/>
          <w:sz w:val="28"/>
          <w:szCs w:val="28"/>
        </w:rPr>
        <w:t>2.3 Способы начисления амортизации НМА</w:t>
      </w:r>
    </w:p>
    <w:p w:rsidR="0043588A" w:rsidRPr="00D63B90" w:rsidRDefault="0043588A" w:rsidP="00D63B90">
      <w:pPr>
        <w:widowControl w:val="0"/>
        <w:spacing w:line="360" w:lineRule="auto"/>
        <w:ind w:firstLine="709"/>
        <w:jc w:val="both"/>
        <w:rPr>
          <w:sz w:val="28"/>
          <w:szCs w:val="28"/>
        </w:rPr>
      </w:pPr>
    </w:p>
    <w:p w:rsidR="005F5D56" w:rsidRPr="00D63B90" w:rsidRDefault="005F5D56" w:rsidP="00D63B90">
      <w:pPr>
        <w:widowControl w:val="0"/>
        <w:spacing w:line="360" w:lineRule="auto"/>
        <w:ind w:firstLine="709"/>
        <w:jc w:val="both"/>
        <w:rPr>
          <w:sz w:val="28"/>
          <w:szCs w:val="28"/>
        </w:rPr>
      </w:pPr>
      <w:r w:rsidRPr="00D63B90">
        <w:rPr>
          <w:sz w:val="28"/>
          <w:szCs w:val="28"/>
        </w:rPr>
        <w:t xml:space="preserve">В соответствии с ПБУ 14/2007, по объектам, по которым производится погашение стоимости, амортизационные отчисления определяются одним из следующих способов: </w:t>
      </w:r>
    </w:p>
    <w:p w:rsidR="005F5D56" w:rsidRPr="00D63B90" w:rsidRDefault="005F5D56" w:rsidP="00D63B90">
      <w:pPr>
        <w:widowControl w:val="0"/>
        <w:spacing w:line="360" w:lineRule="auto"/>
        <w:ind w:firstLine="709"/>
        <w:jc w:val="both"/>
        <w:rPr>
          <w:sz w:val="28"/>
          <w:szCs w:val="28"/>
        </w:rPr>
      </w:pPr>
      <w:r w:rsidRPr="00D63B90">
        <w:rPr>
          <w:sz w:val="28"/>
          <w:szCs w:val="28"/>
        </w:rPr>
        <w:t xml:space="preserve">- линейный способ, исходя из норм, исчисленных организацией на основе срока их полезного использования; </w:t>
      </w:r>
    </w:p>
    <w:p w:rsidR="005F5D56" w:rsidRPr="00D63B90" w:rsidRDefault="005F5D56" w:rsidP="00D63B90">
      <w:pPr>
        <w:widowControl w:val="0"/>
        <w:spacing w:line="360" w:lineRule="auto"/>
        <w:ind w:firstLine="709"/>
        <w:jc w:val="both"/>
        <w:rPr>
          <w:sz w:val="28"/>
          <w:szCs w:val="28"/>
        </w:rPr>
      </w:pPr>
      <w:r w:rsidRPr="00D63B90">
        <w:rPr>
          <w:sz w:val="28"/>
          <w:szCs w:val="28"/>
        </w:rPr>
        <w:t>- способ уменьшаемого остатка;</w:t>
      </w:r>
    </w:p>
    <w:p w:rsidR="005F5D56" w:rsidRPr="00D63B90" w:rsidRDefault="005F5D56" w:rsidP="00D63B90">
      <w:pPr>
        <w:widowControl w:val="0"/>
        <w:spacing w:line="360" w:lineRule="auto"/>
        <w:ind w:firstLine="709"/>
        <w:jc w:val="both"/>
        <w:rPr>
          <w:sz w:val="28"/>
          <w:szCs w:val="28"/>
        </w:rPr>
      </w:pPr>
      <w:r w:rsidRPr="00D63B90">
        <w:rPr>
          <w:sz w:val="28"/>
          <w:szCs w:val="28"/>
        </w:rPr>
        <w:t>- способ списания стоимости пропорционально объему продукции (работ, услуг).</w:t>
      </w:r>
    </w:p>
    <w:p w:rsidR="005F5D56" w:rsidRPr="00D63B90" w:rsidRDefault="005F5D56" w:rsidP="00D63B90">
      <w:pPr>
        <w:widowControl w:val="0"/>
        <w:spacing w:line="360" w:lineRule="auto"/>
        <w:ind w:firstLine="709"/>
        <w:jc w:val="both"/>
        <w:rPr>
          <w:sz w:val="28"/>
          <w:szCs w:val="28"/>
        </w:rPr>
      </w:pPr>
      <w:r w:rsidRPr="00D63B90">
        <w:rPr>
          <w:sz w:val="28"/>
          <w:szCs w:val="28"/>
        </w:rPr>
        <w:t>Ежемесячная сумма амортизационных отчислений рассчитывается:</w:t>
      </w:r>
    </w:p>
    <w:p w:rsidR="005F5D56" w:rsidRPr="00D63B90" w:rsidRDefault="005F5D56" w:rsidP="00D63B90">
      <w:pPr>
        <w:widowControl w:val="0"/>
        <w:spacing w:line="360" w:lineRule="auto"/>
        <w:ind w:firstLine="709"/>
        <w:jc w:val="both"/>
        <w:rPr>
          <w:sz w:val="28"/>
          <w:szCs w:val="28"/>
        </w:rPr>
      </w:pPr>
      <w:r w:rsidRPr="00D63B90">
        <w:rPr>
          <w:sz w:val="28"/>
          <w:szCs w:val="28"/>
        </w:rPr>
        <w:t>а) при линейном способе -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p>
    <w:p w:rsidR="005F5D56" w:rsidRPr="00D63B90" w:rsidRDefault="005F5D56" w:rsidP="00D63B90">
      <w:pPr>
        <w:widowControl w:val="0"/>
        <w:spacing w:line="360" w:lineRule="auto"/>
        <w:ind w:firstLine="709"/>
        <w:jc w:val="both"/>
        <w:rPr>
          <w:sz w:val="28"/>
          <w:szCs w:val="28"/>
        </w:rPr>
      </w:pPr>
      <w:r w:rsidRPr="00D63B90">
        <w:rPr>
          <w:sz w:val="28"/>
          <w:szCs w:val="28"/>
        </w:rPr>
        <w:t>б) при способе уменьшаемого остатка - исходя из остаточной стоимости (фактической (первоначальной) стоимости или текущей рыночной стоимости (в случае переоценки) за минусом начисленной амортизации) нематериального актива на начало месяца, умноженной на дробь, в числителе которой - установленный организацией коэффициент (не выше 3), а в знаменателе - оставшийся срок полезного использования в месяцах;</w:t>
      </w:r>
    </w:p>
    <w:p w:rsidR="005F5D56" w:rsidRPr="00D63B90" w:rsidRDefault="005F5D56" w:rsidP="00D63B90">
      <w:pPr>
        <w:widowControl w:val="0"/>
        <w:spacing w:line="360" w:lineRule="auto"/>
        <w:ind w:firstLine="709"/>
        <w:jc w:val="both"/>
        <w:rPr>
          <w:sz w:val="28"/>
          <w:szCs w:val="28"/>
        </w:rPr>
      </w:pPr>
      <w:r w:rsidRPr="00D63B90">
        <w:rPr>
          <w:sz w:val="28"/>
          <w:szCs w:val="28"/>
        </w:rPr>
        <w:t>в) при способе списания стоимости пропорционально объему продукции (работ) исходя из натурального показателя объема продукции (работ) за месяц и соотношения фактической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58127C" w:rsidRPr="00D63B90" w:rsidRDefault="0058127C" w:rsidP="00D63B90">
      <w:pPr>
        <w:widowControl w:val="0"/>
        <w:spacing w:line="360" w:lineRule="auto"/>
        <w:ind w:firstLine="709"/>
        <w:jc w:val="both"/>
        <w:rPr>
          <w:sz w:val="28"/>
          <w:szCs w:val="28"/>
        </w:rPr>
      </w:pPr>
      <w:r w:rsidRPr="00D63B90">
        <w:rPr>
          <w:sz w:val="28"/>
          <w:szCs w:val="28"/>
        </w:rPr>
        <w:t>В течение срока полезного использования нематериальных активов начисление амортизационных отчислений не приостанавливается.</w:t>
      </w:r>
    </w:p>
    <w:p w:rsidR="0058127C" w:rsidRPr="00D63B90" w:rsidRDefault="0058127C" w:rsidP="00D63B90">
      <w:pPr>
        <w:widowControl w:val="0"/>
        <w:spacing w:line="360" w:lineRule="auto"/>
        <w:ind w:firstLine="709"/>
        <w:jc w:val="both"/>
        <w:rPr>
          <w:sz w:val="28"/>
          <w:szCs w:val="28"/>
        </w:rPr>
      </w:pPr>
      <w:r w:rsidRPr="00D63B90">
        <w:rPr>
          <w:sz w:val="28"/>
          <w:szCs w:val="28"/>
        </w:rP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5F5D56" w:rsidRPr="00D63B90" w:rsidRDefault="005F5D56" w:rsidP="00D63B90">
      <w:pPr>
        <w:widowControl w:val="0"/>
        <w:spacing w:line="360" w:lineRule="auto"/>
        <w:ind w:firstLine="709"/>
        <w:jc w:val="both"/>
        <w:rPr>
          <w:sz w:val="28"/>
          <w:szCs w:val="28"/>
        </w:rPr>
      </w:pPr>
      <w:r w:rsidRPr="00D63B90">
        <w:rPr>
          <w:sz w:val="28"/>
          <w:szCs w:val="28"/>
        </w:rPr>
        <w:t>В целях главы 25 Налогового Кодекса РФ налогоплательщики начисляют амортизацию одним из следующих методов с учетом особенностей, предусмотренных настоящей статьей:</w:t>
      </w:r>
    </w:p>
    <w:p w:rsidR="005F5D56" w:rsidRPr="00D63B90" w:rsidRDefault="005F5D56" w:rsidP="00D63B90">
      <w:pPr>
        <w:widowControl w:val="0"/>
        <w:spacing w:line="360" w:lineRule="auto"/>
        <w:ind w:firstLine="709"/>
        <w:jc w:val="both"/>
        <w:rPr>
          <w:sz w:val="28"/>
          <w:szCs w:val="28"/>
        </w:rPr>
      </w:pPr>
      <w:r w:rsidRPr="00D63B90">
        <w:rPr>
          <w:sz w:val="28"/>
          <w:szCs w:val="28"/>
        </w:rPr>
        <w:t>1) линейным методом;</w:t>
      </w:r>
    </w:p>
    <w:p w:rsidR="005F5D56" w:rsidRPr="00D63B90" w:rsidRDefault="005F5D56" w:rsidP="00D63B90">
      <w:pPr>
        <w:widowControl w:val="0"/>
        <w:spacing w:line="360" w:lineRule="auto"/>
        <w:ind w:firstLine="709"/>
        <w:jc w:val="both"/>
        <w:rPr>
          <w:sz w:val="28"/>
          <w:szCs w:val="28"/>
        </w:rPr>
      </w:pPr>
      <w:r w:rsidRPr="00D63B90">
        <w:rPr>
          <w:sz w:val="28"/>
          <w:szCs w:val="28"/>
        </w:rPr>
        <w:t>2) нелинейным методом.</w:t>
      </w:r>
    </w:p>
    <w:p w:rsidR="005F5D56" w:rsidRPr="00D63B90" w:rsidRDefault="005F5D56" w:rsidP="00D63B90">
      <w:pPr>
        <w:widowControl w:val="0"/>
        <w:spacing w:line="360" w:lineRule="auto"/>
        <w:ind w:firstLine="709"/>
        <w:jc w:val="both"/>
        <w:rPr>
          <w:sz w:val="28"/>
          <w:szCs w:val="28"/>
        </w:rPr>
      </w:pPr>
      <w:r w:rsidRPr="00D63B90">
        <w:rPr>
          <w:sz w:val="28"/>
          <w:szCs w:val="28"/>
        </w:rPr>
        <w:t>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5F5D56" w:rsidRDefault="005F5D56" w:rsidP="00D63B90">
      <w:pPr>
        <w:widowControl w:val="0"/>
        <w:spacing w:line="360" w:lineRule="auto"/>
        <w:ind w:firstLine="709"/>
        <w:jc w:val="both"/>
        <w:rPr>
          <w:sz w:val="28"/>
          <w:szCs w:val="28"/>
        </w:rPr>
      </w:pPr>
      <w:r w:rsidRPr="00D63B90">
        <w:rPr>
          <w:sz w:val="28"/>
          <w:szCs w:val="28"/>
        </w:rPr>
        <w:t>При применении линейного метода норма амортизации по каждому объекту амортизируемого имущества определяется по формуле:</w:t>
      </w:r>
    </w:p>
    <w:p w:rsidR="00D63B90" w:rsidRPr="00D63B90" w:rsidRDefault="00D63B90" w:rsidP="00D63B90">
      <w:pPr>
        <w:widowControl w:val="0"/>
        <w:spacing w:line="360" w:lineRule="auto"/>
        <w:ind w:firstLine="709"/>
        <w:jc w:val="both"/>
        <w:rPr>
          <w:sz w:val="28"/>
          <w:szCs w:val="28"/>
        </w:rPr>
      </w:pPr>
    </w:p>
    <w:p w:rsidR="005F5D56" w:rsidRPr="00D63B90" w:rsidRDefault="005F5D56" w:rsidP="00D63B90">
      <w:pPr>
        <w:widowControl w:val="0"/>
        <w:spacing w:line="360" w:lineRule="auto"/>
        <w:ind w:firstLine="709"/>
        <w:jc w:val="both"/>
        <w:rPr>
          <w:sz w:val="28"/>
          <w:szCs w:val="28"/>
        </w:rPr>
      </w:pPr>
      <w:r w:rsidRPr="00D63B90">
        <w:rPr>
          <w:sz w:val="28"/>
          <w:szCs w:val="28"/>
        </w:rPr>
        <w:t>K = (1/n) x 100%,</w:t>
      </w:r>
    </w:p>
    <w:p w:rsidR="00D63B90" w:rsidRDefault="00D63B90" w:rsidP="00D63B90">
      <w:pPr>
        <w:widowControl w:val="0"/>
        <w:spacing w:line="360" w:lineRule="auto"/>
        <w:ind w:firstLine="709"/>
        <w:jc w:val="both"/>
        <w:rPr>
          <w:sz w:val="28"/>
          <w:szCs w:val="28"/>
        </w:rPr>
      </w:pPr>
    </w:p>
    <w:p w:rsidR="005F5D56" w:rsidRPr="00D63B90" w:rsidRDefault="005F5D56" w:rsidP="00D63B90">
      <w:pPr>
        <w:widowControl w:val="0"/>
        <w:spacing w:line="360" w:lineRule="auto"/>
        <w:ind w:firstLine="709"/>
        <w:jc w:val="both"/>
        <w:rPr>
          <w:sz w:val="28"/>
          <w:szCs w:val="28"/>
        </w:rPr>
      </w:pPr>
      <w:r w:rsidRPr="00D63B90">
        <w:rPr>
          <w:sz w:val="28"/>
          <w:szCs w:val="28"/>
        </w:rPr>
        <w:t>где K - норма амортизации в процентах к первоначальной (восстановительной) стоимости объекта амортизируемого имущества;</w:t>
      </w:r>
    </w:p>
    <w:p w:rsidR="005F5D56" w:rsidRPr="00D63B90" w:rsidRDefault="005F5D56" w:rsidP="00D63B90">
      <w:pPr>
        <w:widowControl w:val="0"/>
        <w:spacing w:line="360" w:lineRule="auto"/>
        <w:ind w:firstLine="709"/>
        <w:jc w:val="both"/>
        <w:rPr>
          <w:sz w:val="28"/>
          <w:szCs w:val="28"/>
        </w:rPr>
      </w:pPr>
      <w:r w:rsidRPr="00D63B90">
        <w:rPr>
          <w:sz w:val="28"/>
          <w:szCs w:val="28"/>
        </w:rPr>
        <w:t>n - срок полезного использования данного объекта амортизируемого имущества, выраженный в месяцах.</w:t>
      </w:r>
    </w:p>
    <w:p w:rsidR="005F5D56" w:rsidRPr="00D63B90" w:rsidRDefault="005F5D56" w:rsidP="00D63B90">
      <w:pPr>
        <w:widowControl w:val="0"/>
        <w:spacing w:line="360" w:lineRule="auto"/>
        <w:ind w:firstLine="709"/>
        <w:jc w:val="both"/>
        <w:rPr>
          <w:sz w:val="28"/>
          <w:szCs w:val="28"/>
        </w:rPr>
      </w:pPr>
      <w:r w:rsidRPr="00D63B90">
        <w:rPr>
          <w:sz w:val="28"/>
          <w:szCs w:val="28"/>
        </w:rPr>
        <w:t>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 определенной для данного объекта.</w:t>
      </w:r>
    </w:p>
    <w:p w:rsidR="005F5D56" w:rsidRDefault="005F5D56" w:rsidP="00D63B90">
      <w:pPr>
        <w:widowControl w:val="0"/>
        <w:spacing w:line="360" w:lineRule="auto"/>
        <w:ind w:firstLine="709"/>
        <w:jc w:val="both"/>
        <w:rPr>
          <w:sz w:val="28"/>
          <w:szCs w:val="28"/>
        </w:rPr>
      </w:pPr>
      <w:r w:rsidRPr="00D63B90">
        <w:rPr>
          <w:sz w:val="28"/>
          <w:szCs w:val="28"/>
        </w:rPr>
        <w:t>При применении нелинейного метода норма амортизации объекта амортизируемого имущества определяется по формуле:</w:t>
      </w:r>
    </w:p>
    <w:p w:rsidR="00D63B90" w:rsidRPr="00D63B90" w:rsidRDefault="00D63B90" w:rsidP="00D63B90">
      <w:pPr>
        <w:widowControl w:val="0"/>
        <w:spacing w:line="360" w:lineRule="auto"/>
        <w:ind w:firstLine="709"/>
        <w:jc w:val="both"/>
        <w:rPr>
          <w:sz w:val="28"/>
          <w:szCs w:val="28"/>
        </w:rPr>
      </w:pPr>
    </w:p>
    <w:p w:rsidR="005F5D56" w:rsidRPr="00D63B90" w:rsidRDefault="005F5D56" w:rsidP="00D63B90">
      <w:pPr>
        <w:widowControl w:val="0"/>
        <w:spacing w:line="360" w:lineRule="auto"/>
        <w:ind w:firstLine="709"/>
        <w:jc w:val="both"/>
        <w:rPr>
          <w:sz w:val="28"/>
          <w:szCs w:val="28"/>
        </w:rPr>
      </w:pPr>
      <w:r w:rsidRPr="00D63B90">
        <w:rPr>
          <w:sz w:val="28"/>
          <w:szCs w:val="28"/>
        </w:rPr>
        <w:t>K = (2/n) x 100%,</w:t>
      </w:r>
    </w:p>
    <w:p w:rsidR="00D63B90" w:rsidRDefault="00D63B90" w:rsidP="00D63B90">
      <w:pPr>
        <w:widowControl w:val="0"/>
        <w:spacing w:line="360" w:lineRule="auto"/>
        <w:ind w:firstLine="709"/>
        <w:jc w:val="both"/>
        <w:rPr>
          <w:sz w:val="28"/>
          <w:szCs w:val="28"/>
        </w:rPr>
      </w:pPr>
    </w:p>
    <w:p w:rsidR="005F5D56" w:rsidRPr="00D63B90" w:rsidRDefault="005F5D56" w:rsidP="00D63B90">
      <w:pPr>
        <w:widowControl w:val="0"/>
        <w:spacing w:line="360" w:lineRule="auto"/>
        <w:ind w:firstLine="709"/>
        <w:jc w:val="both"/>
        <w:rPr>
          <w:sz w:val="28"/>
          <w:szCs w:val="28"/>
        </w:rPr>
      </w:pPr>
      <w:r w:rsidRPr="00D63B90">
        <w:rPr>
          <w:sz w:val="28"/>
          <w:szCs w:val="28"/>
        </w:rPr>
        <w:t>где K - норма амортизации в процентах к остаточной стоимости, применяемая к данному объекту амортизируемого имущества;</w:t>
      </w:r>
    </w:p>
    <w:p w:rsidR="005F5D56" w:rsidRPr="00D63B90" w:rsidRDefault="005F5D56" w:rsidP="00D63B90">
      <w:pPr>
        <w:widowControl w:val="0"/>
        <w:spacing w:line="360" w:lineRule="auto"/>
        <w:ind w:firstLine="709"/>
        <w:jc w:val="both"/>
        <w:rPr>
          <w:sz w:val="28"/>
          <w:szCs w:val="28"/>
        </w:rPr>
      </w:pPr>
      <w:r w:rsidRPr="00D63B90">
        <w:rPr>
          <w:sz w:val="28"/>
          <w:szCs w:val="28"/>
        </w:rPr>
        <w:t>n - срок полезного использования данного объекта амортизируемого имущества, выраженный в месяцах.</w:t>
      </w:r>
    </w:p>
    <w:p w:rsidR="005F5D56" w:rsidRPr="00D63B90" w:rsidRDefault="005F5D56" w:rsidP="00D63B90">
      <w:pPr>
        <w:widowControl w:val="0"/>
        <w:spacing w:line="360" w:lineRule="auto"/>
        <w:ind w:firstLine="709"/>
        <w:jc w:val="both"/>
        <w:rPr>
          <w:sz w:val="28"/>
          <w:szCs w:val="28"/>
        </w:rPr>
      </w:pPr>
      <w:r w:rsidRPr="00D63B90">
        <w:rPr>
          <w:sz w:val="28"/>
          <w:szCs w:val="28"/>
        </w:rPr>
        <w:t>При этом с месяца, следующего за месяцем, в котором остаточная стоимость объекта амортизируемого имущества достигнет 20 процентов от первоначальной (восстановительной) стоимости этого объекта, амортизация по нему исчисляется в следующем порядке:</w:t>
      </w:r>
    </w:p>
    <w:p w:rsidR="005F5D56" w:rsidRPr="00D63B90" w:rsidRDefault="005F5D56" w:rsidP="00D63B90">
      <w:pPr>
        <w:widowControl w:val="0"/>
        <w:spacing w:line="360" w:lineRule="auto"/>
        <w:ind w:firstLine="709"/>
        <w:jc w:val="both"/>
        <w:rPr>
          <w:sz w:val="28"/>
          <w:szCs w:val="28"/>
        </w:rPr>
      </w:pPr>
      <w:r w:rsidRPr="00D63B90">
        <w:rPr>
          <w:sz w:val="28"/>
          <w:szCs w:val="28"/>
        </w:rPr>
        <w:t>1) 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5F5D56" w:rsidRPr="00D63B90" w:rsidRDefault="005F5D56" w:rsidP="00D63B90">
      <w:pPr>
        <w:widowControl w:val="0"/>
        <w:spacing w:line="360" w:lineRule="auto"/>
        <w:ind w:firstLine="709"/>
        <w:jc w:val="both"/>
        <w:rPr>
          <w:sz w:val="28"/>
          <w:szCs w:val="28"/>
        </w:rPr>
      </w:pPr>
      <w:r w:rsidRPr="00D63B90">
        <w:rPr>
          <w:sz w:val="28"/>
          <w:szCs w:val="28"/>
        </w:rPr>
        <w:t>2) сумма начисляемой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w:t>
      </w:r>
    </w:p>
    <w:p w:rsidR="005F5D56" w:rsidRPr="00D63B90" w:rsidRDefault="005F5D56" w:rsidP="00D63B90">
      <w:pPr>
        <w:widowControl w:val="0"/>
        <w:spacing w:line="360" w:lineRule="auto"/>
        <w:ind w:firstLine="709"/>
        <w:jc w:val="both"/>
        <w:rPr>
          <w:sz w:val="28"/>
          <w:szCs w:val="28"/>
        </w:rPr>
      </w:pPr>
      <w:r w:rsidRPr="00D63B90">
        <w:rPr>
          <w:sz w:val="28"/>
          <w:szCs w:val="28"/>
        </w:rPr>
        <w:t>Выбранный метод начисления амортизации не может быть изменен в течение всего периода начисления амортизации по объекту амортизируемого имущества.</w:t>
      </w:r>
    </w:p>
    <w:p w:rsidR="005F5D56" w:rsidRPr="00D63B90" w:rsidRDefault="005F5D56" w:rsidP="00D63B90">
      <w:pPr>
        <w:widowControl w:val="0"/>
        <w:spacing w:line="360" w:lineRule="auto"/>
        <w:ind w:firstLine="709"/>
        <w:jc w:val="both"/>
        <w:rPr>
          <w:sz w:val="28"/>
          <w:szCs w:val="28"/>
        </w:rPr>
      </w:pPr>
    </w:p>
    <w:p w:rsidR="00292C4B" w:rsidRPr="00D63B90" w:rsidRDefault="00D63B90" w:rsidP="00D63B90">
      <w:pPr>
        <w:widowControl w:val="0"/>
        <w:shd w:val="clear" w:color="auto" w:fill="FFFFFF"/>
        <w:spacing w:line="360" w:lineRule="auto"/>
        <w:ind w:firstLine="709"/>
        <w:jc w:val="both"/>
        <w:rPr>
          <w:b/>
          <w:color w:val="000000"/>
          <w:sz w:val="28"/>
          <w:szCs w:val="28"/>
        </w:rPr>
      </w:pPr>
      <w:r>
        <w:rPr>
          <w:color w:val="000000"/>
          <w:sz w:val="28"/>
          <w:szCs w:val="28"/>
        </w:rPr>
        <w:br w:type="page"/>
      </w:r>
      <w:r w:rsidR="0043588A" w:rsidRPr="00D63B90">
        <w:rPr>
          <w:b/>
          <w:color w:val="000000"/>
          <w:sz w:val="28"/>
          <w:szCs w:val="28"/>
        </w:rPr>
        <w:t xml:space="preserve">3. ДОКУМЕНТАЛЬНОЕ ОФОРМЛЕНИЕ И ОРГАНИЗАЦИЯ </w:t>
      </w:r>
      <w:r w:rsidR="00292C4B" w:rsidRPr="00D63B90">
        <w:rPr>
          <w:b/>
          <w:color w:val="000000"/>
          <w:sz w:val="28"/>
          <w:szCs w:val="28"/>
        </w:rPr>
        <w:t>НАЧИСЛЕНИЯ АМОРТИЗАЦИИ НЕМАТЕРИАЛЬНЫХ АКТИВОВ</w:t>
      </w:r>
    </w:p>
    <w:p w:rsidR="00734AD9" w:rsidRPr="00D63B90" w:rsidRDefault="00734AD9" w:rsidP="00D63B90">
      <w:pPr>
        <w:widowControl w:val="0"/>
        <w:autoSpaceDE w:val="0"/>
        <w:autoSpaceDN w:val="0"/>
        <w:adjustRightInd w:val="0"/>
        <w:spacing w:line="360" w:lineRule="auto"/>
        <w:ind w:firstLine="709"/>
        <w:jc w:val="both"/>
        <w:rPr>
          <w:b/>
          <w:color w:val="000000"/>
          <w:sz w:val="28"/>
          <w:szCs w:val="28"/>
        </w:rPr>
      </w:pPr>
    </w:p>
    <w:p w:rsidR="0043588A" w:rsidRPr="00D63B90" w:rsidRDefault="0043588A" w:rsidP="00D63B90">
      <w:pPr>
        <w:widowControl w:val="0"/>
        <w:autoSpaceDE w:val="0"/>
        <w:autoSpaceDN w:val="0"/>
        <w:adjustRightInd w:val="0"/>
        <w:spacing w:line="360" w:lineRule="auto"/>
        <w:ind w:firstLine="709"/>
        <w:jc w:val="both"/>
        <w:rPr>
          <w:b/>
          <w:color w:val="000000"/>
          <w:sz w:val="28"/>
          <w:szCs w:val="28"/>
        </w:rPr>
      </w:pPr>
      <w:r w:rsidRPr="00D63B90">
        <w:rPr>
          <w:b/>
          <w:color w:val="000000"/>
          <w:sz w:val="28"/>
          <w:szCs w:val="28"/>
        </w:rPr>
        <w:t>3.1 Объекты бухгалтерского учета</w:t>
      </w:r>
    </w:p>
    <w:p w:rsidR="0043588A" w:rsidRPr="00D63B90" w:rsidRDefault="0043588A" w:rsidP="00D63B90">
      <w:pPr>
        <w:widowControl w:val="0"/>
        <w:autoSpaceDE w:val="0"/>
        <w:autoSpaceDN w:val="0"/>
        <w:adjustRightInd w:val="0"/>
        <w:spacing w:line="360" w:lineRule="auto"/>
        <w:ind w:firstLine="709"/>
        <w:jc w:val="both"/>
        <w:rPr>
          <w:color w:val="000000"/>
          <w:sz w:val="28"/>
          <w:szCs w:val="28"/>
        </w:rPr>
      </w:pPr>
    </w:p>
    <w:p w:rsidR="00734AD9" w:rsidRPr="00D63B90" w:rsidRDefault="00734AD9" w:rsidP="00D63B90">
      <w:pPr>
        <w:widowControl w:val="0"/>
        <w:spacing w:line="360" w:lineRule="auto"/>
        <w:ind w:firstLine="709"/>
        <w:jc w:val="both"/>
        <w:rPr>
          <w:sz w:val="28"/>
          <w:szCs w:val="28"/>
        </w:rPr>
      </w:pPr>
      <w:r w:rsidRPr="00D63B90">
        <w:rPr>
          <w:sz w:val="28"/>
          <w:szCs w:val="28"/>
        </w:rPr>
        <w:t>В соответствии с п</w:t>
      </w:r>
      <w:r w:rsidR="00CC07AA" w:rsidRPr="00D63B90">
        <w:rPr>
          <w:sz w:val="28"/>
          <w:szCs w:val="28"/>
        </w:rPr>
        <w:t xml:space="preserve">унктом </w:t>
      </w:r>
      <w:r w:rsidRPr="00D63B90">
        <w:rPr>
          <w:sz w:val="28"/>
          <w:szCs w:val="28"/>
        </w:rPr>
        <w:t>10 Типовых рекомендаций по организации бухгалтерского учета для субъектов малого предпринимательства, утвержденных Приказом Минфина России от 21.12.1998 N 64н, малые предприятия ве</w:t>
      </w:r>
      <w:r w:rsidR="00C92A1E" w:rsidRPr="00D63B90">
        <w:rPr>
          <w:sz w:val="28"/>
          <w:szCs w:val="28"/>
        </w:rPr>
        <w:t>дут</w:t>
      </w:r>
      <w:r w:rsidRPr="00D63B90">
        <w:rPr>
          <w:sz w:val="28"/>
          <w:szCs w:val="28"/>
        </w:rPr>
        <w:t xml:space="preserve"> учет нематериальных активов обособленно на счете 0</w:t>
      </w:r>
      <w:r w:rsidR="00C92A1E" w:rsidRPr="00D63B90">
        <w:rPr>
          <w:sz w:val="28"/>
          <w:szCs w:val="28"/>
        </w:rPr>
        <w:t>4 «Нематериальные активы»</w:t>
      </w:r>
      <w:r w:rsidRPr="00D63B90">
        <w:rPr>
          <w:sz w:val="28"/>
          <w:szCs w:val="28"/>
        </w:rPr>
        <w:t>, а учет амортизации по объектам нематериальных активов - отдельно на счете 0</w:t>
      </w:r>
      <w:r w:rsidR="00C92A1E" w:rsidRPr="00D63B90">
        <w:rPr>
          <w:sz w:val="28"/>
          <w:szCs w:val="28"/>
        </w:rPr>
        <w:t>5</w:t>
      </w:r>
      <w:r w:rsidRPr="00D63B90">
        <w:rPr>
          <w:sz w:val="28"/>
          <w:szCs w:val="28"/>
        </w:rPr>
        <w:t xml:space="preserve"> </w:t>
      </w:r>
      <w:r w:rsidR="00C92A1E" w:rsidRPr="00D63B90">
        <w:rPr>
          <w:sz w:val="28"/>
          <w:szCs w:val="28"/>
        </w:rPr>
        <w:t>«Амортизация нематериальных активов»</w:t>
      </w:r>
      <w:r w:rsidRPr="00D63B90">
        <w:rPr>
          <w:sz w:val="28"/>
          <w:szCs w:val="28"/>
        </w:rPr>
        <w:t>.</w:t>
      </w:r>
    </w:p>
    <w:p w:rsidR="00734AD9" w:rsidRPr="00D63B90" w:rsidRDefault="00102AB7" w:rsidP="00D63B90">
      <w:pPr>
        <w:widowControl w:val="0"/>
        <w:spacing w:line="360" w:lineRule="auto"/>
        <w:ind w:firstLine="709"/>
        <w:jc w:val="both"/>
        <w:rPr>
          <w:sz w:val="28"/>
          <w:szCs w:val="28"/>
        </w:rPr>
      </w:pPr>
      <w:r w:rsidRPr="00D63B90">
        <w:rPr>
          <w:sz w:val="28"/>
          <w:szCs w:val="28"/>
        </w:rPr>
        <w:t>В</w:t>
      </w:r>
      <w:r w:rsidR="00734AD9" w:rsidRPr="00D63B90">
        <w:rPr>
          <w:sz w:val="28"/>
          <w:szCs w:val="28"/>
        </w:rPr>
        <w:t>ыбор малого предприятия должен быть закреплен в разрабатываемом им рабочем плане счетов, который принимается для руководства учетной политикой предприятия.</w:t>
      </w:r>
    </w:p>
    <w:p w:rsidR="004326F2" w:rsidRPr="00D63B90" w:rsidRDefault="00734AD9" w:rsidP="00D63B90">
      <w:pPr>
        <w:widowControl w:val="0"/>
        <w:shd w:val="clear" w:color="auto" w:fill="FFFFFF"/>
        <w:spacing w:line="360" w:lineRule="auto"/>
        <w:ind w:firstLine="709"/>
        <w:jc w:val="both"/>
        <w:rPr>
          <w:color w:val="000000"/>
          <w:sz w:val="28"/>
          <w:szCs w:val="28"/>
        </w:rPr>
      </w:pPr>
      <w:r w:rsidRPr="00D63B90">
        <w:rPr>
          <w:sz w:val="28"/>
          <w:szCs w:val="28"/>
        </w:rPr>
        <w:t>Для учета объектов нематериальных активов, а также амортизации по ним мал</w:t>
      </w:r>
      <w:r w:rsidR="00A3043C" w:rsidRPr="00D63B90">
        <w:rPr>
          <w:sz w:val="28"/>
          <w:szCs w:val="28"/>
        </w:rPr>
        <w:t>ые предприятия могут применять «</w:t>
      </w:r>
      <w:r w:rsidRPr="00D63B90">
        <w:rPr>
          <w:sz w:val="28"/>
          <w:szCs w:val="28"/>
        </w:rPr>
        <w:t>Ведомость учета начисле</w:t>
      </w:r>
      <w:r w:rsidR="00A3043C" w:rsidRPr="00D63B90">
        <w:rPr>
          <w:sz w:val="28"/>
          <w:szCs w:val="28"/>
        </w:rPr>
        <w:t>нных амортизационных отчислений»</w:t>
      </w:r>
      <w:r w:rsidRPr="00D63B90">
        <w:rPr>
          <w:sz w:val="28"/>
          <w:szCs w:val="28"/>
        </w:rPr>
        <w:t xml:space="preserve"> форма N В-1 (Приложение N 2 к Типовым рекомендациям).</w:t>
      </w:r>
      <w:r w:rsidR="004326F2" w:rsidRPr="00D63B90">
        <w:rPr>
          <w:sz w:val="28"/>
          <w:szCs w:val="28"/>
        </w:rPr>
        <w:t xml:space="preserve"> При этом для удобства и оперативности получения информации ведомость ведется отдельно по объектам нематериальных активов.</w:t>
      </w:r>
      <w:r w:rsidR="004326F2" w:rsidRPr="00D63B90">
        <w:rPr>
          <w:color w:val="000000"/>
          <w:sz w:val="28"/>
          <w:szCs w:val="28"/>
        </w:rPr>
        <w:t xml:space="preserve"> Ведомость предназначена для ежемесячного начисления амортизационных отчислений по нематериальным активам установленными способами. Основными реквизитами формы № В-1 являются «Первоначальная стоимость», «Вид объектов», «Норма амортизационных отчислений» (годовая и за месяц), «Сумма амортизационных начислений» и т</w:t>
      </w:r>
      <w:r w:rsidR="00FE7AE6" w:rsidRPr="00D63B90">
        <w:rPr>
          <w:color w:val="000000"/>
          <w:sz w:val="28"/>
          <w:szCs w:val="28"/>
        </w:rPr>
        <w:t xml:space="preserve">ак </w:t>
      </w:r>
      <w:r w:rsidR="004326F2" w:rsidRPr="00D63B90">
        <w:rPr>
          <w:color w:val="000000"/>
          <w:sz w:val="28"/>
          <w:szCs w:val="28"/>
        </w:rPr>
        <w:t>д</w:t>
      </w:r>
      <w:r w:rsidR="00FE7AE6" w:rsidRPr="00D63B90">
        <w:rPr>
          <w:color w:val="000000"/>
          <w:sz w:val="28"/>
          <w:szCs w:val="28"/>
        </w:rPr>
        <w:t>алее.</w:t>
      </w:r>
      <w:r w:rsidR="004326F2" w:rsidRPr="00D63B90">
        <w:rPr>
          <w:color w:val="000000"/>
          <w:sz w:val="28"/>
          <w:szCs w:val="28"/>
        </w:rPr>
        <w:t xml:space="preserve"> В графе 2 «Вид актива» перечисляются все объекты, по которым начисляется амортизация. Сумма отчислений за месяц проставляется в графе 18 «Сумма амортизационных начислений».</w:t>
      </w:r>
    </w:p>
    <w:p w:rsidR="009B6954" w:rsidRPr="00D63B90" w:rsidRDefault="009B6954" w:rsidP="00D63B90">
      <w:pPr>
        <w:widowControl w:val="0"/>
        <w:shd w:val="clear" w:color="auto" w:fill="FFFFFF"/>
        <w:spacing w:line="360" w:lineRule="auto"/>
        <w:ind w:firstLine="709"/>
        <w:jc w:val="both"/>
        <w:rPr>
          <w:color w:val="000000"/>
          <w:sz w:val="28"/>
          <w:szCs w:val="28"/>
        </w:rPr>
        <w:sectPr w:rsidR="009B6954" w:rsidRPr="00D63B90" w:rsidSect="00D63B90">
          <w:headerReference w:type="even" r:id="rId7"/>
          <w:headerReference w:type="default" r:id="rId8"/>
          <w:type w:val="nextColumn"/>
          <w:pgSz w:w="11906" w:h="16838" w:code="9"/>
          <w:pgMar w:top="1134" w:right="850" w:bottom="1134" w:left="1701" w:header="697" w:footer="697" w:gutter="0"/>
          <w:pgNumType w:start="1"/>
          <w:cols w:space="708"/>
          <w:docGrid w:linePitch="360"/>
        </w:sectPr>
      </w:pPr>
    </w:p>
    <w:p w:rsidR="00D63B90" w:rsidRDefault="00CC07AA" w:rsidP="00D63B90">
      <w:pPr>
        <w:widowControl w:val="0"/>
        <w:spacing w:line="360" w:lineRule="auto"/>
        <w:ind w:firstLine="709"/>
        <w:jc w:val="right"/>
        <w:rPr>
          <w:sz w:val="28"/>
        </w:rPr>
      </w:pPr>
      <w:r w:rsidRPr="00D63B90">
        <w:rPr>
          <w:sz w:val="28"/>
        </w:rPr>
        <w:t>┌───────┐</w:t>
      </w:r>
    </w:p>
    <w:p w:rsidR="00D63B90" w:rsidRDefault="00CC07AA" w:rsidP="00D63B90">
      <w:pPr>
        <w:widowControl w:val="0"/>
        <w:spacing w:line="360" w:lineRule="auto"/>
        <w:ind w:firstLine="709"/>
        <w:jc w:val="right"/>
        <w:rPr>
          <w:sz w:val="28"/>
        </w:rPr>
      </w:pPr>
      <w:r w:rsidRPr="00D63B90">
        <w:rPr>
          <w:sz w:val="28"/>
        </w:rPr>
        <w:t>Форма N В-1 по ОКУД │</w:t>
      </w:r>
      <w:r w:rsidR="00D63B90">
        <w:rPr>
          <w:sz w:val="28"/>
        </w:rPr>
        <w:t xml:space="preserve"> </w:t>
      </w:r>
      <w:r w:rsidRPr="00D63B90">
        <w:rPr>
          <w:sz w:val="28"/>
        </w:rPr>
        <w:t>0720301</w:t>
      </w:r>
      <w:r w:rsidR="00D63B90">
        <w:rPr>
          <w:sz w:val="28"/>
        </w:rPr>
        <w:t xml:space="preserve"> </w:t>
      </w:r>
      <w:r w:rsidRPr="00D63B90">
        <w:rPr>
          <w:sz w:val="28"/>
        </w:rPr>
        <w:t>│</w:t>
      </w:r>
    </w:p>
    <w:p w:rsidR="00CC07AA" w:rsidRPr="00D63B90" w:rsidRDefault="00CC07AA" w:rsidP="00D63B90">
      <w:pPr>
        <w:widowControl w:val="0"/>
        <w:spacing w:line="360" w:lineRule="auto"/>
        <w:ind w:firstLine="709"/>
        <w:jc w:val="right"/>
        <w:rPr>
          <w:sz w:val="28"/>
        </w:rPr>
      </w:pPr>
      <w:r w:rsidRPr="00D63B90">
        <w:rPr>
          <w:sz w:val="28"/>
        </w:rPr>
        <w:t>└───────┘</w:t>
      </w:r>
    </w:p>
    <w:p w:rsidR="00CC07AA" w:rsidRPr="00D63B90" w:rsidRDefault="00CC07AA" w:rsidP="00D63B90">
      <w:pPr>
        <w:widowControl w:val="0"/>
        <w:autoSpaceDE w:val="0"/>
        <w:autoSpaceDN w:val="0"/>
        <w:adjustRightInd w:val="0"/>
        <w:spacing w:line="360" w:lineRule="auto"/>
        <w:ind w:firstLine="709"/>
        <w:jc w:val="both"/>
        <w:rPr>
          <w:sz w:val="28"/>
          <w:szCs w:val="28"/>
        </w:rPr>
      </w:pPr>
    </w:p>
    <w:p w:rsidR="00734AD9" w:rsidRPr="00D63B90" w:rsidRDefault="00734AD9" w:rsidP="00D63B90">
      <w:pPr>
        <w:widowControl w:val="0"/>
        <w:autoSpaceDE w:val="0"/>
        <w:autoSpaceDN w:val="0"/>
        <w:adjustRightInd w:val="0"/>
        <w:spacing w:line="360" w:lineRule="auto"/>
        <w:ind w:firstLine="709"/>
        <w:jc w:val="center"/>
        <w:rPr>
          <w:sz w:val="28"/>
          <w:szCs w:val="28"/>
        </w:rPr>
      </w:pPr>
      <w:r w:rsidRPr="00D63B90">
        <w:rPr>
          <w:sz w:val="28"/>
          <w:szCs w:val="28"/>
        </w:rPr>
        <w:t>ВЕДОМОСТЬ</w:t>
      </w:r>
    </w:p>
    <w:p w:rsidR="00734AD9" w:rsidRPr="00D63B90" w:rsidRDefault="00734AD9" w:rsidP="00D63B90">
      <w:pPr>
        <w:widowControl w:val="0"/>
        <w:autoSpaceDE w:val="0"/>
        <w:autoSpaceDN w:val="0"/>
        <w:adjustRightInd w:val="0"/>
        <w:spacing w:line="360" w:lineRule="auto"/>
        <w:ind w:firstLine="709"/>
        <w:jc w:val="center"/>
        <w:rPr>
          <w:sz w:val="28"/>
          <w:szCs w:val="28"/>
        </w:rPr>
      </w:pPr>
      <w:r w:rsidRPr="00D63B90">
        <w:rPr>
          <w:sz w:val="28"/>
          <w:szCs w:val="28"/>
        </w:rPr>
        <w:t>УЧЕТА НАЧИСЛЕННЫХ АМОРТИЗАЦИОННЫХ</w:t>
      </w:r>
    </w:p>
    <w:p w:rsidR="00734AD9" w:rsidRPr="00D63B90" w:rsidRDefault="00734AD9" w:rsidP="00D63B90">
      <w:pPr>
        <w:widowControl w:val="0"/>
        <w:autoSpaceDE w:val="0"/>
        <w:autoSpaceDN w:val="0"/>
        <w:adjustRightInd w:val="0"/>
        <w:spacing w:line="360" w:lineRule="auto"/>
        <w:ind w:firstLine="709"/>
        <w:jc w:val="center"/>
        <w:rPr>
          <w:sz w:val="28"/>
          <w:szCs w:val="28"/>
        </w:rPr>
      </w:pPr>
      <w:r w:rsidRPr="00D63B90">
        <w:rPr>
          <w:sz w:val="28"/>
          <w:szCs w:val="28"/>
        </w:rPr>
        <w:t>ОТЧИСЛЕНИЙ (ИЗНОСА)</w:t>
      </w:r>
    </w:p>
    <w:p w:rsidR="00734AD9" w:rsidRPr="00D63B90" w:rsidRDefault="00734AD9" w:rsidP="00D63B90">
      <w:pPr>
        <w:widowControl w:val="0"/>
        <w:autoSpaceDE w:val="0"/>
        <w:autoSpaceDN w:val="0"/>
        <w:adjustRightInd w:val="0"/>
        <w:spacing w:line="360" w:lineRule="auto"/>
        <w:ind w:firstLine="709"/>
        <w:jc w:val="center"/>
        <w:rPr>
          <w:sz w:val="28"/>
          <w:szCs w:val="28"/>
        </w:rPr>
      </w:pPr>
      <w:r w:rsidRPr="00D63B90">
        <w:rPr>
          <w:sz w:val="28"/>
          <w:szCs w:val="28"/>
        </w:rPr>
        <w:t xml:space="preserve">ЗА _________________ </w:t>
      </w:r>
      <w:r w:rsidR="00B53C33" w:rsidRPr="00D63B90">
        <w:rPr>
          <w:sz w:val="28"/>
          <w:szCs w:val="28"/>
        </w:rPr>
        <w:t>__</w:t>
      </w:r>
      <w:r w:rsidRPr="00D63B90">
        <w:rPr>
          <w:sz w:val="28"/>
          <w:szCs w:val="28"/>
        </w:rPr>
        <w:t>__ Г.</w:t>
      </w:r>
    </w:p>
    <w:p w:rsidR="00734AD9" w:rsidRPr="00D63B90" w:rsidRDefault="00734AD9" w:rsidP="00D63B90">
      <w:pPr>
        <w:widowControl w:val="0"/>
        <w:autoSpaceDE w:val="0"/>
        <w:autoSpaceDN w:val="0"/>
        <w:adjustRightInd w:val="0"/>
        <w:spacing w:line="360" w:lineRule="auto"/>
        <w:ind w:firstLine="709"/>
        <w:jc w:val="both"/>
        <w:rPr>
          <w:sz w:val="28"/>
          <w:szCs w:val="28"/>
        </w:rPr>
      </w:pPr>
    </w:p>
    <w:tbl>
      <w:tblPr>
        <w:tblW w:w="14742" w:type="dxa"/>
        <w:jc w:val="center"/>
        <w:tblLayout w:type="fixed"/>
        <w:tblCellMar>
          <w:left w:w="70" w:type="dxa"/>
          <w:right w:w="70" w:type="dxa"/>
        </w:tblCellMar>
        <w:tblLook w:val="0000" w:firstRow="0" w:lastRow="0" w:firstColumn="0" w:lastColumn="0" w:noHBand="0" w:noVBand="0"/>
      </w:tblPr>
      <w:tblGrid>
        <w:gridCol w:w="626"/>
        <w:gridCol w:w="1080"/>
        <w:gridCol w:w="900"/>
        <w:gridCol w:w="720"/>
        <w:gridCol w:w="720"/>
        <w:gridCol w:w="720"/>
        <w:gridCol w:w="540"/>
        <w:gridCol w:w="720"/>
        <w:gridCol w:w="720"/>
        <w:gridCol w:w="720"/>
        <w:gridCol w:w="540"/>
        <w:gridCol w:w="540"/>
        <w:gridCol w:w="720"/>
        <w:gridCol w:w="720"/>
        <w:gridCol w:w="720"/>
        <w:gridCol w:w="540"/>
        <w:gridCol w:w="900"/>
        <w:gridCol w:w="540"/>
        <w:gridCol w:w="720"/>
        <w:gridCol w:w="540"/>
        <w:gridCol w:w="796"/>
      </w:tblGrid>
      <w:tr w:rsidR="00B53C33" w:rsidRPr="00D63B90">
        <w:trPr>
          <w:cantSplit/>
          <w:trHeight w:val="240"/>
          <w:jc w:val="center"/>
        </w:trPr>
        <w:tc>
          <w:tcPr>
            <w:tcW w:w="626" w:type="dxa"/>
            <w:vMerge w:val="restart"/>
            <w:tcBorders>
              <w:top w:val="single" w:sz="6" w:space="0" w:color="auto"/>
              <w:left w:val="single" w:sz="6" w:space="0" w:color="auto"/>
              <w:bottom w:val="nil"/>
              <w:right w:val="single" w:sz="6" w:space="0" w:color="auto"/>
            </w:tcBorders>
          </w:tcPr>
          <w:p w:rsidR="00D63B90" w:rsidRDefault="00734AD9" w:rsidP="00D63B90">
            <w:pPr>
              <w:widowControl w:val="0"/>
              <w:spacing w:line="360" w:lineRule="auto"/>
              <w:outlineLvl w:val="0"/>
              <w:rPr>
                <w:sz w:val="20"/>
                <w:szCs w:val="20"/>
              </w:rPr>
            </w:pPr>
            <w:r w:rsidRPr="00D63B90">
              <w:rPr>
                <w:sz w:val="20"/>
                <w:szCs w:val="20"/>
              </w:rPr>
              <w:t xml:space="preserve">N </w:t>
            </w:r>
          </w:p>
          <w:p w:rsidR="00734AD9" w:rsidRPr="00D63B90" w:rsidRDefault="00C92A1E" w:rsidP="00D63B90">
            <w:pPr>
              <w:widowControl w:val="0"/>
              <w:spacing w:line="360" w:lineRule="auto"/>
              <w:outlineLvl w:val="0"/>
              <w:rPr>
                <w:sz w:val="20"/>
                <w:szCs w:val="20"/>
              </w:rPr>
            </w:pPr>
            <w:r w:rsidRPr="00D63B90">
              <w:rPr>
                <w:sz w:val="20"/>
                <w:szCs w:val="20"/>
              </w:rPr>
              <w:t xml:space="preserve">п </w:t>
            </w:r>
            <w:r w:rsidR="00734AD9" w:rsidRPr="00D63B90">
              <w:rPr>
                <w:sz w:val="20"/>
                <w:szCs w:val="20"/>
              </w:rPr>
              <w:t>/п</w:t>
            </w:r>
          </w:p>
        </w:tc>
        <w:tc>
          <w:tcPr>
            <w:tcW w:w="1080" w:type="dxa"/>
            <w:vMerge w:val="restart"/>
            <w:tcBorders>
              <w:top w:val="single" w:sz="6" w:space="0" w:color="auto"/>
              <w:left w:val="single" w:sz="6" w:space="0" w:color="auto"/>
              <w:bottom w:val="nil"/>
              <w:right w:val="single" w:sz="6" w:space="0" w:color="auto"/>
            </w:tcBorders>
          </w:tcPr>
          <w:p w:rsidR="00D63B90" w:rsidRDefault="00734AD9" w:rsidP="00D63B90">
            <w:pPr>
              <w:widowControl w:val="0"/>
              <w:spacing w:line="360" w:lineRule="auto"/>
              <w:outlineLvl w:val="0"/>
              <w:rPr>
                <w:sz w:val="20"/>
                <w:szCs w:val="20"/>
              </w:rPr>
            </w:pPr>
            <w:r w:rsidRPr="00D63B90">
              <w:rPr>
                <w:sz w:val="20"/>
                <w:szCs w:val="20"/>
              </w:rPr>
              <w:t>Вид</w:t>
            </w:r>
            <w:r w:rsidR="00D63B90" w:rsidRPr="00D63B90">
              <w:rPr>
                <w:sz w:val="20"/>
                <w:szCs w:val="20"/>
              </w:rPr>
              <w:t xml:space="preserve"> </w:t>
            </w:r>
          </w:p>
          <w:p w:rsidR="00734AD9" w:rsidRPr="00D63B90" w:rsidRDefault="00734AD9" w:rsidP="00D63B90">
            <w:pPr>
              <w:widowControl w:val="0"/>
              <w:spacing w:line="360" w:lineRule="auto"/>
              <w:outlineLvl w:val="0"/>
              <w:rPr>
                <w:sz w:val="20"/>
                <w:szCs w:val="20"/>
              </w:rPr>
            </w:pPr>
            <w:r w:rsidRPr="00D63B90">
              <w:rPr>
                <w:sz w:val="20"/>
                <w:szCs w:val="20"/>
              </w:rPr>
              <w:t>активов</w:t>
            </w:r>
          </w:p>
        </w:tc>
        <w:tc>
          <w:tcPr>
            <w:tcW w:w="900" w:type="dxa"/>
            <w:vMerge w:val="restart"/>
            <w:tcBorders>
              <w:top w:val="single" w:sz="6" w:space="0" w:color="auto"/>
              <w:left w:val="single" w:sz="6" w:space="0" w:color="auto"/>
              <w:bottom w:val="nil"/>
              <w:right w:val="single" w:sz="6" w:space="0" w:color="auto"/>
            </w:tcBorders>
          </w:tcPr>
          <w:p w:rsidR="00D63B90" w:rsidRDefault="00734AD9" w:rsidP="00D63B90">
            <w:pPr>
              <w:widowControl w:val="0"/>
              <w:spacing w:line="360" w:lineRule="auto"/>
              <w:outlineLvl w:val="0"/>
              <w:rPr>
                <w:sz w:val="20"/>
                <w:szCs w:val="20"/>
              </w:rPr>
            </w:pPr>
            <w:r w:rsidRPr="00D63B90">
              <w:rPr>
                <w:sz w:val="20"/>
                <w:szCs w:val="20"/>
              </w:rPr>
              <w:t>Краткая</w:t>
            </w:r>
          </w:p>
          <w:p w:rsidR="00D63B90" w:rsidRDefault="00734AD9" w:rsidP="00D63B90">
            <w:pPr>
              <w:widowControl w:val="0"/>
              <w:spacing w:line="360" w:lineRule="auto"/>
              <w:outlineLvl w:val="0"/>
              <w:rPr>
                <w:sz w:val="20"/>
                <w:szCs w:val="20"/>
              </w:rPr>
            </w:pPr>
            <w:r w:rsidRPr="00D63B90">
              <w:rPr>
                <w:sz w:val="20"/>
                <w:szCs w:val="20"/>
              </w:rPr>
              <w:t xml:space="preserve">харак- </w:t>
            </w:r>
          </w:p>
          <w:p w:rsidR="00D63B90" w:rsidRDefault="00734AD9" w:rsidP="00D63B90">
            <w:pPr>
              <w:widowControl w:val="0"/>
              <w:spacing w:line="360" w:lineRule="auto"/>
              <w:outlineLvl w:val="0"/>
              <w:rPr>
                <w:sz w:val="20"/>
                <w:szCs w:val="20"/>
              </w:rPr>
            </w:pPr>
            <w:r w:rsidRPr="00D63B90">
              <w:rPr>
                <w:sz w:val="20"/>
                <w:szCs w:val="20"/>
              </w:rPr>
              <w:t xml:space="preserve">терис- </w:t>
            </w:r>
          </w:p>
          <w:p w:rsidR="00D63B90" w:rsidRDefault="00734AD9" w:rsidP="00D63B90">
            <w:pPr>
              <w:widowControl w:val="0"/>
              <w:spacing w:line="360" w:lineRule="auto"/>
              <w:outlineLvl w:val="0"/>
              <w:rPr>
                <w:sz w:val="20"/>
                <w:szCs w:val="20"/>
              </w:rPr>
            </w:pPr>
            <w:r w:rsidRPr="00D63B90">
              <w:rPr>
                <w:sz w:val="20"/>
                <w:szCs w:val="20"/>
              </w:rPr>
              <w:t>тика</w:t>
            </w:r>
            <w:r w:rsidR="00D63B90" w:rsidRPr="00D63B90">
              <w:rPr>
                <w:sz w:val="20"/>
                <w:szCs w:val="20"/>
              </w:rPr>
              <w:t xml:space="preserve"> </w:t>
            </w:r>
          </w:p>
          <w:p w:rsidR="00734AD9" w:rsidRPr="00D63B90" w:rsidRDefault="00734AD9" w:rsidP="00D63B90">
            <w:pPr>
              <w:widowControl w:val="0"/>
              <w:spacing w:line="360" w:lineRule="auto"/>
              <w:outlineLvl w:val="0"/>
              <w:rPr>
                <w:sz w:val="20"/>
                <w:szCs w:val="20"/>
              </w:rPr>
            </w:pPr>
          </w:p>
        </w:tc>
        <w:tc>
          <w:tcPr>
            <w:tcW w:w="1440" w:type="dxa"/>
            <w:gridSpan w:val="2"/>
            <w:vMerge w:val="restart"/>
            <w:tcBorders>
              <w:top w:val="single" w:sz="6" w:space="0" w:color="auto"/>
              <w:left w:val="single" w:sz="6" w:space="0" w:color="auto"/>
              <w:bottom w:val="nil"/>
              <w:right w:val="single" w:sz="6" w:space="0" w:color="auto"/>
            </w:tcBorders>
          </w:tcPr>
          <w:p w:rsidR="00D63B90" w:rsidRDefault="00734AD9" w:rsidP="00D63B90">
            <w:pPr>
              <w:widowControl w:val="0"/>
              <w:spacing w:line="360" w:lineRule="auto"/>
              <w:outlineLvl w:val="0"/>
              <w:rPr>
                <w:sz w:val="20"/>
                <w:szCs w:val="20"/>
              </w:rPr>
            </w:pPr>
            <w:r w:rsidRPr="00D63B90">
              <w:rPr>
                <w:sz w:val="20"/>
                <w:szCs w:val="20"/>
              </w:rPr>
              <w:t xml:space="preserve">Остаток на </w:t>
            </w:r>
          </w:p>
          <w:p w:rsidR="00D63B90" w:rsidRDefault="00734AD9" w:rsidP="00D63B90">
            <w:pPr>
              <w:widowControl w:val="0"/>
              <w:spacing w:line="360" w:lineRule="auto"/>
              <w:outlineLvl w:val="0"/>
              <w:rPr>
                <w:sz w:val="20"/>
                <w:szCs w:val="20"/>
              </w:rPr>
            </w:pPr>
            <w:r w:rsidRPr="00D63B90">
              <w:rPr>
                <w:sz w:val="20"/>
                <w:szCs w:val="20"/>
              </w:rPr>
              <w:t xml:space="preserve">начало от- </w:t>
            </w:r>
          </w:p>
          <w:p w:rsidR="00D63B90" w:rsidRDefault="00734AD9" w:rsidP="00D63B90">
            <w:pPr>
              <w:widowControl w:val="0"/>
              <w:spacing w:line="360" w:lineRule="auto"/>
              <w:outlineLvl w:val="0"/>
              <w:rPr>
                <w:sz w:val="20"/>
                <w:szCs w:val="20"/>
              </w:rPr>
            </w:pPr>
            <w:r w:rsidRPr="00D63B90">
              <w:rPr>
                <w:sz w:val="20"/>
                <w:szCs w:val="20"/>
              </w:rPr>
              <w:t>четного</w:t>
            </w:r>
            <w:r w:rsidR="00D63B90" w:rsidRPr="00D63B90">
              <w:rPr>
                <w:sz w:val="20"/>
                <w:szCs w:val="20"/>
              </w:rPr>
              <w:t xml:space="preserve"> </w:t>
            </w:r>
          </w:p>
          <w:p w:rsidR="00D63B90" w:rsidRDefault="00734AD9" w:rsidP="00D63B90">
            <w:pPr>
              <w:widowControl w:val="0"/>
              <w:spacing w:line="360" w:lineRule="auto"/>
              <w:outlineLvl w:val="0"/>
              <w:rPr>
                <w:sz w:val="20"/>
                <w:szCs w:val="20"/>
              </w:rPr>
            </w:pPr>
            <w:r w:rsidRPr="00D63B90">
              <w:rPr>
                <w:sz w:val="20"/>
                <w:szCs w:val="20"/>
              </w:rPr>
              <w:t>года (пе-</w:t>
            </w:r>
            <w:r w:rsidR="00D63B90" w:rsidRPr="00D63B90">
              <w:rPr>
                <w:sz w:val="20"/>
                <w:szCs w:val="20"/>
              </w:rPr>
              <w:t xml:space="preserve"> </w:t>
            </w:r>
          </w:p>
          <w:p w:rsidR="00734AD9" w:rsidRPr="00D63B90" w:rsidRDefault="00734AD9" w:rsidP="00D63B90">
            <w:pPr>
              <w:widowControl w:val="0"/>
              <w:spacing w:line="360" w:lineRule="auto"/>
              <w:outlineLvl w:val="0"/>
              <w:rPr>
                <w:sz w:val="20"/>
                <w:szCs w:val="20"/>
              </w:rPr>
            </w:pPr>
            <w:r w:rsidRPr="00D63B90">
              <w:rPr>
                <w:sz w:val="20"/>
                <w:szCs w:val="20"/>
              </w:rPr>
              <w:t>риода)</w:t>
            </w:r>
          </w:p>
        </w:tc>
        <w:tc>
          <w:tcPr>
            <w:tcW w:w="7200" w:type="dxa"/>
            <w:gridSpan w:val="11"/>
            <w:tcBorders>
              <w:top w:val="single" w:sz="6" w:space="0" w:color="auto"/>
              <w:left w:val="single" w:sz="6" w:space="0" w:color="auto"/>
              <w:bottom w:val="single" w:sz="6" w:space="0" w:color="auto"/>
              <w:right w:val="single" w:sz="6" w:space="0" w:color="auto"/>
            </w:tcBorders>
          </w:tcPr>
          <w:p w:rsidR="00734AD9" w:rsidRPr="00D63B90" w:rsidRDefault="00C92A1E" w:rsidP="00D63B90">
            <w:pPr>
              <w:widowControl w:val="0"/>
              <w:spacing w:line="360" w:lineRule="auto"/>
              <w:outlineLvl w:val="0"/>
              <w:rPr>
                <w:sz w:val="20"/>
                <w:szCs w:val="20"/>
              </w:rPr>
            </w:pPr>
            <w:r w:rsidRPr="00D63B90">
              <w:rPr>
                <w:sz w:val="20"/>
                <w:szCs w:val="20"/>
              </w:rPr>
              <w:t>Движение активов (счет 04)</w:t>
            </w:r>
          </w:p>
        </w:tc>
        <w:tc>
          <w:tcPr>
            <w:tcW w:w="3496" w:type="dxa"/>
            <w:gridSpan w:val="5"/>
            <w:vMerge w:val="restart"/>
            <w:tcBorders>
              <w:top w:val="single" w:sz="6" w:space="0" w:color="auto"/>
              <w:left w:val="single" w:sz="6" w:space="0" w:color="auto"/>
              <w:bottom w:val="nil"/>
              <w:right w:val="single" w:sz="6" w:space="0" w:color="auto"/>
            </w:tcBorders>
          </w:tcPr>
          <w:p w:rsidR="00D63B90" w:rsidRDefault="00734AD9" w:rsidP="00D63B90">
            <w:pPr>
              <w:widowControl w:val="0"/>
              <w:spacing w:line="360" w:lineRule="auto"/>
              <w:outlineLvl w:val="0"/>
              <w:rPr>
                <w:sz w:val="20"/>
                <w:szCs w:val="20"/>
              </w:rPr>
            </w:pPr>
            <w:r w:rsidRPr="00D63B90">
              <w:rPr>
                <w:sz w:val="20"/>
                <w:szCs w:val="20"/>
              </w:rPr>
              <w:t xml:space="preserve">Амортизация </w:t>
            </w:r>
            <w:r w:rsidR="00C92A1E" w:rsidRPr="00D63B90">
              <w:rPr>
                <w:sz w:val="20"/>
                <w:szCs w:val="20"/>
              </w:rPr>
              <w:t>активов</w:t>
            </w:r>
            <w:r w:rsidR="00D63B90" w:rsidRPr="00D63B90">
              <w:rPr>
                <w:sz w:val="20"/>
                <w:szCs w:val="20"/>
              </w:rPr>
              <w:t xml:space="preserve"> </w:t>
            </w:r>
          </w:p>
          <w:p w:rsidR="00734AD9" w:rsidRPr="00D63B90" w:rsidRDefault="00734AD9" w:rsidP="00D63B90">
            <w:pPr>
              <w:widowControl w:val="0"/>
              <w:spacing w:line="360" w:lineRule="auto"/>
              <w:outlineLvl w:val="0"/>
              <w:rPr>
                <w:sz w:val="20"/>
                <w:szCs w:val="20"/>
              </w:rPr>
            </w:pPr>
            <w:r w:rsidRPr="00D63B90">
              <w:rPr>
                <w:sz w:val="20"/>
                <w:szCs w:val="20"/>
              </w:rPr>
              <w:t>(счет 0</w:t>
            </w:r>
            <w:r w:rsidR="00C92A1E" w:rsidRPr="00D63B90">
              <w:rPr>
                <w:sz w:val="20"/>
                <w:szCs w:val="20"/>
              </w:rPr>
              <w:t>5</w:t>
            </w:r>
            <w:r w:rsidRPr="00D63B90">
              <w:rPr>
                <w:sz w:val="20"/>
                <w:szCs w:val="20"/>
              </w:rPr>
              <w:t>)</w:t>
            </w:r>
          </w:p>
        </w:tc>
      </w:tr>
      <w:tr w:rsidR="00C92A1E" w:rsidRPr="00D63B90">
        <w:trPr>
          <w:cantSplit/>
          <w:trHeight w:val="483"/>
          <w:jc w:val="center"/>
        </w:trPr>
        <w:tc>
          <w:tcPr>
            <w:tcW w:w="626"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08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44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2700" w:type="dxa"/>
            <w:gridSpan w:val="4"/>
            <w:vMerge w:val="restart"/>
            <w:tcBorders>
              <w:top w:val="single" w:sz="6" w:space="0" w:color="auto"/>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r w:rsidRPr="00D63B90">
              <w:rPr>
                <w:sz w:val="20"/>
                <w:szCs w:val="20"/>
              </w:rPr>
              <w:t>дебет (приход)</w:t>
            </w:r>
          </w:p>
        </w:tc>
        <w:tc>
          <w:tcPr>
            <w:tcW w:w="3240" w:type="dxa"/>
            <w:gridSpan w:val="5"/>
            <w:vMerge w:val="restart"/>
            <w:tcBorders>
              <w:top w:val="single" w:sz="6" w:space="0" w:color="auto"/>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r w:rsidRPr="00D63B90">
              <w:rPr>
                <w:sz w:val="20"/>
                <w:szCs w:val="20"/>
              </w:rPr>
              <w:t>кредит (расход)</w:t>
            </w:r>
          </w:p>
        </w:tc>
        <w:tc>
          <w:tcPr>
            <w:tcW w:w="1260" w:type="dxa"/>
            <w:gridSpan w:val="2"/>
            <w:vMerge w:val="restart"/>
            <w:tcBorders>
              <w:top w:val="single" w:sz="6" w:space="0" w:color="auto"/>
              <w:left w:val="single" w:sz="6" w:space="0" w:color="auto"/>
              <w:bottom w:val="nil"/>
              <w:right w:val="single" w:sz="6" w:space="0" w:color="auto"/>
            </w:tcBorders>
          </w:tcPr>
          <w:p w:rsidR="00B53C33" w:rsidRPr="00D63B90" w:rsidRDefault="00C92A1E" w:rsidP="00D63B90">
            <w:pPr>
              <w:widowControl w:val="0"/>
              <w:spacing w:line="360" w:lineRule="auto"/>
              <w:outlineLvl w:val="0"/>
              <w:rPr>
                <w:sz w:val="20"/>
                <w:szCs w:val="20"/>
              </w:rPr>
            </w:pPr>
            <w:r w:rsidRPr="00D63B90">
              <w:rPr>
                <w:sz w:val="20"/>
                <w:szCs w:val="20"/>
              </w:rPr>
              <w:t xml:space="preserve">Движение активов </w:t>
            </w:r>
            <w:r w:rsidR="00B53C33" w:rsidRPr="00D63B90">
              <w:rPr>
                <w:sz w:val="20"/>
                <w:szCs w:val="20"/>
              </w:rPr>
              <w:t>(счет 0</w:t>
            </w:r>
            <w:r w:rsidRPr="00D63B90">
              <w:rPr>
                <w:sz w:val="20"/>
                <w:szCs w:val="20"/>
              </w:rPr>
              <w:t>4</w:t>
            </w:r>
            <w:r w:rsidR="00B53C33" w:rsidRPr="00D63B90">
              <w:rPr>
                <w:sz w:val="20"/>
                <w:szCs w:val="20"/>
              </w:rPr>
              <w:t>)</w:t>
            </w:r>
          </w:p>
        </w:tc>
        <w:tc>
          <w:tcPr>
            <w:tcW w:w="3496" w:type="dxa"/>
            <w:gridSpan w:val="5"/>
            <w:vMerge/>
            <w:tcBorders>
              <w:top w:val="nil"/>
              <w:left w:val="single" w:sz="6" w:space="0" w:color="auto"/>
              <w:bottom w:val="single" w:sz="6" w:space="0" w:color="auto"/>
              <w:right w:val="single" w:sz="6" w:space="0" w:color="auto"/>
            </w:tcBorders>
          </w:tcPr>
          <w:p w:rsidR="00B53C33" w:rsidRPr="00D63B90" w:rsidRDefault="00B53C33" w:rsidP="00D63B90">
            <w:pPr>
              <w:widowControl w:val="0"/>
              <w:spacing w:line="360" w:lineRule="auto"/>
              <w:outlineLvl w:val="0"/>
              <w:rPr>
                <w:sz w:val="20"/>
                <w:szCs w:val="20"/>
              </w:rPr>
            </w:pPr>
          </w:p>
        </w:tc>
      </w:tr>
      <w:tr w:rsidR="00C92A1E" w:rsidRPr="00D63B90">
        <w:trPr>
          <w:cantSplit/>
          <w:trHeight w:val="483"/>
          <w:jc w:val="center"/>
        </w:trPr>
        <w:tc>
          <w:tcPr>
            <w:tcW w:w="626"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08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44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2700" w:type="dxa"/>
            <w:gridSpan w:val="4"/>
            <w:vMerge/>
            <w:tcBorders>
              <w:top w:val="nil"/>
              <w:left w:val="single" w:sz="6" w:space="0" w:color="auto"/>
              <w:bottom w:val="single" w:sz="6" w:space="0" w:color="auto"/>
              <w:right w:val="single" w:sz="6" w:space="0" w:color="auto"/>
            </w:tcBorders>
          </w:tcPr>
          <w:p w:rsidR="00B53C33" w:rsidRPr="00D63B90" w:rsidRDefault="00B53C33" w:rsidP="00D63B90">
            <w:pPr>
              <w:widowControl w:val="0"/>
              <w:spacing w:line="360" w:lineRule="auto"/>
              <w:outlineLvl w:val="0"/>
              <w:rPr>
                <w:sz w:val="20"/>
                <w:szCs w:val="20"/>
              </w:rPr>
            </w:pPr>
          </w:p>
        </w:tc>
        <w:tc>
          <w:tcPr>
            <w:tcW w:w="3240" w:type="dxa"/>
            <w:gridSpan w:val="5"/>
            <w:vMerge/>
            <w:tcBorders>
              <w:top w:val="nil"/>
              <w:left w:val="single" w:sz="6" w:space="0" w:color="auto"/>
              <w:bottom w:val="single" w:sz="6" w:space="0" w:color="auto"/>
              <w:right w:val="single" w:sz="6" w:space="0" w:color="auto"/>
            </w:tcBorders>
          </w:tcPr>
          <w:p w:rsidR="00B53C33" w:rsidRPr="00D63B90" w:rsidRDefault="00B53C33" w:rsidP="00D63B90">
            <w:pPr>
              <w:widowControl w:val="0"/>
              <w:spacing w:line="360" w:lineRule="auto"/>
              <w:outlineLvl w:val="0"/>
              <w:rPr>
                <w:sz w:val="20"/>
                <w:szCs w:val="20"/>
              </w:rPr>
            </w:pPr>
          </w:p>
        </w:tc>
        <w:tc>
          <w:tcPr>
            <w:tcW w:w="126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приме-</w:t>
            </w:r>
          </w:p>
          <w:p w:rsidR="00D63B90" w:rsidRDefault="00B53C33" w:rsidP="00D63B90">
            <w:pPr>
              <w:widowControl w:val="0"/>
              <w:spacing w:line="360" w:lineRule="auto"/>
              <w:outlineLvl w:val="0"/>
              <w:rPr>
                <w:sz w:val="20"/>
                <w:szCs w:val="20"/>
              </w:rPr>
            </w:pPr>
            <w:r w:rsidRPr="00D63B90">
              <w:rPr>
                <w:sz w:val="20"/>
                <w:szCs w:val="20"/>
              </w:rPr>
              <w:t>няемая</w:t>
            </w:r>
          </w:p>
          <w:p w:rsidR="00D63B90" w:rsidRDefault="00B53C33" w:rsidP="00D63B90">
            <w:pPr>
              <w:widowControl w:val="0"/>
              <w:spacing w:line="360" w:lineRule="auto"/>
              <w:outlineLvl w:val="0"/>
              <w:rPr>
                <w:sz w:val="20"/>
                <w:szCs w:val="20"/>
              </w:rPr>
            </w:pPr>
            <w:r w:rsidRPr="00D63B90">
              <w:rPr>
                <w:sz w:val="20"/>
                <w:szCs w:val="20"/>
              </w:rPr>
              <w:t>месяч-</w:t>
            </w:r>
          </w:p>
          <w:p w:rsidR="00D63B90" w:rsidRDefault="00B53C33" w:rsidP="00D63B90">
            <w:pPr>
              <w:widowControl w:val="0"/>
              <w:spacing w:line="360" w:lineRule="auto"/>
              <w:outlineLvl w:val="0"/>
              <w:rPr>
                <w:sz w:val="20"/>
                <w:szCs w:val="20"/>
              </w:rPr>
            </w:pPr>
            <w:r w:rsidRPr="00D63B90">
              <w:rPr>
                <w:sz w:val="20"/>
                <w:szCs w:val="20"/>
              </w:rPr>
              <w:t>ная</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 xml:space="preserve">норма </w:t>
            </w:r>
          </w:p>
          <w:p w:rsidR="00B53C33" w:rsidRPr="00D63B90" w:rsidRDefault="00B53C33" w:rsidP="00D63B90">
            <w:pPr>
              <w:widowControl w:val="0"/>
              <w:spacing w:line="360" w:lineRule="auto"/>
              <w:outlineLvl w:val="0"/>
              <w:rPr>
                <w:sz w:val="20"/>
                <w:szCs w:val="20"/>
              </w:rPr>
            </w:pPr>
          </w:p>
        </w:tc>
        <w:tc>
          <w:tcPr>
            <w:tcW w:w="2596" w:type="dxa"/>
            <w:gridSpan w:val="4"/>
            <w:vMerge w:val="restart"/>
            <w:tcBorders>
              <w:top w:val="single" w:sz="6" w:space="0" w:color="auto"/>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r w:rsidRPr="00D63B90">
              <w:rPr>
                <w:sz w:val="20"/>
                <w:szCs w:val="20"/>
              </w:rPr>
              <w:t>сумма начисления</w:t>
            </w:r>
          </w:p>
        </w:tc>
      </w:tr>
      <w:tr w:rsidR="00C92A1E" w:rsidRPr="00D63B90">
        <w:trPr>
          <w:cantSplit/>
          <w:trHeight w:val="483"/>
          <w:jc w:val="center"/>
        </w:trPr>
        <w:tc>
          <w:tcPr>
            <w:tcW w:w="626"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08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44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дата,</w:t>
            </w:r>
          </w:p>
          <w:p w:rsidR="00D63B90" w:rsidRDefault="00B53C33" w:rsidP="00D63B90">
            <w:pPr>
              <w:widowControl w:val="0"/>
              <w:spacing w:line="360" w:lineRule="auto"/>
              <w:outlineLvl w:val="0"/>
              <w:rPr>
                <w:sz w:val="20"/>
                <w:szCs w:val="20"/>
              </w:rPr>
            </w:pPr>
            <w:r w:rsidRPr="00D63B90">
              <w:rPr>
                <w:sz w:val="20"/>
                <w:szCs w:val="20"/>
              </w:rPr>
              <w:t>номер</w:t>
            </w:r>
          </w:p>
          <w:p w:rsidR="00D63B90" w:rsidRDefault="00B53C33" w:rsidP="00D63B90">
            <w:pPr>
              <w:widowControl w:val="0"/>
              <w:spacing w:line="360" w:lineRule="auto"/>
              <w:outlineLvl w:val="0"/>
              <w:rPr>
                <w:sz w:val="20"/>
                <w:szCs w:val="20"/>
              </w:rPr>
            </w:pPr>
            <w:r w:rsidRPr="00D63B90">
              <w:rPr>
                <w:sz w:val="20"/>
                <w:szCs w:val="20"/>
              </w:rPr>
              <w:t>доку-</w:t>
            </w:r>
          </w:p>
          <w:p w:rsidR="00B53C33" w:rsidRPr="00D63B90" w:rsidRDefault="00B53C33" w:rsidP="00D63B90">
            <w:pPr>
              <w:widowControl w:val="0"/>
              <w:spacing w:line="360" w:lineRule="auto"/>
              <w:outlineLvl w:val="0"/>
              <w:rPr>
                <w:sz w:val="20"/>
                <w:szCs w:val="20"/>
              </w:rPr>
            </w:pPr>
            <w:r w:rsidRPr="00D63B90">
              <w:rPr>
                <w:sz w:val="20"/>
                <w:szCs w:val="20"/>
              </w:rPr>
              <w:t>мента</w:t>
            </w:r>
          </w:p>
        </w:tc>
        <w:tc>
          <w:tcPr>
            <w:tcW w:w="54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 xml:space="preserve">ко- </w:t>
            </w:r>
          </w:p>
          <w:p w:rsidR="00D63B90" w:rsidRDefault="00B53C33" w:rsidP="00D63B90">
            <w:pPr>
              <w:widowControl w:val="0"/>
              <w:spacing w:line="360" w:lineRule="auto"/>
              <w:outlineLvl w:val="0"/>
              <w:rPr>
                <w:sz w:val="20"/>
                <w:szCs w:val="20"/>
              </w:rPr>
            </w:pPr>
            <w:r w:rsidRPr="00D63B90">
              <w:rPr>
                <w:sz w:val="20"/>
                <w:szCs w:val="20"/>
              </w:rPr>
              <w:t xml:space="preserve">ли- </w:t>
            </w:r>
          </w:p>
          <w:p w:rsidR="00D63B90" w:rsidRDefault="00B53C33" w:rsidP="00D63B90">
            <w:pPr>
              <w:widowControl w:val="0"/>
              <w:spacing w:line="360" w:lineRule="auto"/>
              <w:outlineLvl w:val="0"/>
              <w:rPr>
                <w:sz w:val="20"/>
                <w:szCs w:val="20"/>
              </w:rPr>
            </w:pPr>
            <w:r w:rsidRPr="00D63B90">
              <w:rPr>
                <w:sz w:val="20"/>
                <w:szCs w:val="20"/>
              </w:rPr>
              <w:t>чес-</w:t>
            </w:r>
          </w:p>
          <w:p w:rsidR="00B53C33" w:rsidRPr="00D63B90" w:rsidRDefault="00B53C33" w:rsidP="00D63B90">
            <w:pPr>
              <w:widowControl w:val="0"/>
              <w:spacing w:line="360" w:lineRule="auto"/>
              <w:outlineLvl w:val="0"/>
              <w:rPr>
                <w:sz w:val="20"/>
                <w:szCs w:val="20"/>
              </w:rPr>
            </w:pPr>
            <w:r w:rsidRPr="00D63B90">
              <w:rPr>
                <w:sz w:val="20"/>
                <w:szCs w:val="20"/>
              </w:rPr>
              <w:t>тво</w:t>
            </w:r>
          </w:p>
        </w:tc>
        <w:tc>
          <w:tcPr>
            <w:tcW w:w="72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 xml:space="preserve">сумма </w:t>
            </w:r>
          </w:p>
          <w:p w:rsidR="00D63B90" w:rsidRDefault="00B53C33" w:rsidP="00D63B90">
            <w:pPr>
              <w:widowControl w:val="0"/>
              <w:spacing w:line="360" w:lineRule="auto"/>
              <w:outlineLvl w:val="0"/>
              <w:rPr>
                <w:sz w:val="20"/>
                <w:szCs w:val="20"/>
              </w:rPr>
            </w:pPr>
            <w:r w:rsidRPr="00D63B90">
              <w:rPr>
                <w:sz w:val="20"/>
                <w:szCs w:val="20"/>
              </w:rPr>
              <w:t xml:space="preserve">(пер- </w:t>
            </w:r>
          </w:p>
          <w:p w:rsidR="00D63B90" w:rsidRDefault="00B53C33" w:rsidP="00D63B90">
            <w:pPr>
              <w:widowControl w:val="0"/>
              <w:spacing w:line="360" w:lineRule="auto"/>
              <w:outlineLvl w:val="0"/>
              <w:rPr>
                <w:sz w:val="20"/>
                <w:szCs w:val="20"/>
              </w:rPr>
            </w:pPr>
            <w:r w:rsidRPr="00D63B90">
              <w:rPr>
                <w:sz w:val="20"/>
                <w:szCs w:val="20"/>
              </w:rPr>
              <w:t xml:space="preserve">вона- </w:t>
            </w:r>
          </w:p>
          <w:p w:rsidR="00D63B90" w:rsidRDefault="00B53C33" w:rsidP="00D63B90">
            <w:pPr>
              <w:widowControl w:val="0"/>
              <w:spacing w:line="360" w:lineRule="auto"/>
              <w:outlineLvl w:val="0"/>
              <w:rPr>
                <w:sz w:val="20"/>
                <w:szCs w:val="20"/>
              </w:rPr>
            </w:pPr>
            <w:r w:rsidRPr="00D63B90">
              <w:rPr>
                <w:sz w:val="20"/>
                <w:szCs w:val="20"/>
              </w:rPr>
              <w:t xml:space="preserve">чаль- </w:t>
            </w:r>
          </w:p>
          <w:p w:rsidR="00D63B90" w:rsidRDefault="00B53C33" w:rsidP="00D63B90">
            <w:pPr>
              <w:widowControl w:val="0"/>
              <w:spacing w:line="360" w:lineRule="auto"/>
              <w:outlineLvl w:val="0"/>
              <w:rPr>
                <w:sz w:val="20"/>
                <w:szCs w:val="20"/>
              </w:rPr>
            </w:pPr>
            <w:r w:rsidRPr="00D63B90">
              <w:rPr>
                <w:sz w:val="20"/>
                <w:szCs w:val="20"/>
              </w:rPr>
              <w:t>ная</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 xml:space="preserve">стои- </w:t>
            </w:r>
          </w:p>
          <w:p w:rsidR="00B53C33" w:rsidRPr="00D63B90" w:rsidRDefault="00B53C33" w:rsidP="00D63B90">
            <w:pPr>
              <w:widowControl w:val="0"/>
              <w:spacing w:line="360" w:lineRule="auto"/>
              <w:outlineLvl w:val="0"/>
              <w:rPr>
                <w:sz w:val="20"/>
                <w:szCs w:val="20"/>
              </w:rPr>
            </w:pPr>
            <w:r w:rsidRPr="00D63B90">
              <w:rPr>
                <w:sz w:val="20"/>
                <w:szCs w:val="20"/>
              </w:rPr>
              <w:t>мость)</w:t>
            </w:r>
          </w:p>
        </w:tc>
        <w:tc>
          <w:tcPr>
            <w:tcW w:w="72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изме-</w:t>
            </w:r>
          </w:p>
          <w:p w:rsidR="00D63B90" w:rsidRDefault="00B53C33" w:rsidP="00D63B90">
            <w:pPr>
              <w:widowControl w:val="0"/>
              <w:spacing w:line="360" w:lineRule="auto"/>
              <w:outlineLvl w:val="0"/>
              <w:rPr>
                <w:sz w:val="20"/>
                <w:szCs w:val="20"/>
              </w:rPr>
            </w:pPr>
            <w:r w:rsidRPr="00D63B90">
              <w:rPr>
                <w:sz w:val="20"/>
                <w:szCs w:val="20"/>
              </w:rPr>
              <w:t>нение</w:t>
            </w:r>
          </w:p>
          <w:p w:rsidR="00D63B90" w:rsidRDefault="00B53C33" w:rsidP="00D63B90">
            <w:pPr>
              <w:widowControl w:val="0"/>
              <w:spacing w:line="360" w:lineRule="auto"/>
              <w:outlineLvl w:val="0"/>
              <w:rPr>
                <w:sz w:val="20"/>
                <w:szCs w:val="20"/>
              </w:rPr>
            </w:pPr>
            <w:r w:rsidRPr="00D63B90">
              <w:rPr>
                <w:sz w:val="20"/>
                <w:szCs w:val="20"/>
              </w:rPr>
              <w:t>оцен-</w:t>
            </w:r>
          </w:p>
          <w:p w:rsidR="00B53C33" w:rsidRPr="00D63B90" w:rsidRDefault="00B53C33" w:rsidP="00D63B90">
            <w:pPr>
              <w:widowControl w:val="0"/>
              <w:spacing w:line="360" w:lineRule="auto"/>
              <w:outlineLvl w:val="0"/>
              <w:rPr>
                <w:sz w:val="20"/>
                <w:szCs w:val="20"/>
              </w:rPr>
            </w:pPr>
            <w:r w:rsidRPr="00D63B90">
              <w:rPr>
                <w:sz w:val="20"/>
                <w:szCs w:val="20"/>
              </w:rPr>
              <w:t>ки</w:t>
            </w:r>
          </w:p>
        </w:tc>
        <w:tc>
          <w:tcPr>
            <w:tcW w:w="72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дата,</w:t>
            </w:r>
          </w:p>
          <w:p w:rsidR="00D63B90" w:rsidRDefault="00B53C33" w:rsidP="00D63B90">
            <w:pPr>
              <w:widowControl w:val="0"/>
              <w:spacing w:line="360" w:lineRule="auto"/>
              <w:outlineLvl w:val="0"/>
              <w:rPr>
                <w:sz w:val="20"/>
                <w:szCs w:val="20"/>
              </w:rPr>
            </w:pPr>
            <w:r w:rsidRPr="00D63B90">
              <w:rPr>
                <w:sz w:val="20"/>
                <w:szCs w:val="20"/>
              </w:rPr>
              <w:t>номер</w:t>
            </w:r>
          </w:p>
          <w:p w:rsidR="00D63B90" w:rsidRDefault="00B53C33" w:rsidP="00D63B90">
            <w:pPr>
              <w:widowControl w:val="0"/>
              <w:spacing w:line="360" w:lineRule="auto"/>
              <w:outlineLvl w:val="0"/>
              <w:rPr>
                <w:sz w:val="20"/>
                <w:szCs w:val="20"/>
              </w:rPr>
            </w:pPr>
            <w:r w:rsidRPr="00D63B90">
              <w:rPr>
                <w:sz w:val="20"/>
                <w:szCs w:val="20"/>
              </w:rPr>
              <w:t>доку-</w:t>
            </w:r>
          </w:p>
          <w:p w:rsidR="00B53C33" w:rsidRPr="00D63B90" w:rsidRDefault="00B53C33" w:rsidP="00D63B90">
            <w:pPr>
              <w:widowControl w:val="0"/>
              <w:spacing w:line="360" w:lineRule="auto"/>
              <w:outlineLvl w:val="0"/>
              <w:rPr>
                <w:sz w:val="20"/>
                <w:szCs w:val="20"/>
              </w:rPr>
            </w:pPr>
            <w:r w:rsidRPr="00D63B90">
              <w:rPr>
                <w:sz w:val="20"/>
                <w:szCs w:val="20"/>
              </w:rPr>
              <w:t>мента</w:t>
            </w:r>
          </w:p>
        </w:tc>
        <w:tc>
          <w:tcPr>
            <w:tcW w:w="54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 xml:space="preserve">ко- </w:t>
            </w:r>
          </w:p>
          <w:p w:rsidR="00D63B90" w:rsidRDefault="00B53C33" w:rsidP="00D63B90">
            <w:pPr>
              <w:widowControl w:val="0"/>
              <w:spacing w:line="360" w:lineRule="auto"/>
              <w:outlineLvl w:val="0"/>
              <w:rPr>
                <w:sz w:val="20"/>
                <w:szCs w:val="20"/>
              </w:rPr>
            </w:pPr>
            <w:r w:rsidRPr="00D63B90">
              <w:rPr>
                <w:sz w:val="20"/>
                <w:szCs w:val="20"/>
              </w:rPr>
              <w:t xml:space="preserve">ли- </w:t>
            </w:r>
          </w:p>
          <w:p w:rsidR="00D63B90" w:rsidRDefault="00B53C33" w:rsidP="00D63B90">
            <w:pPr>
              <w:widowControl w:val="0"/>
              <w:spacing w:line="360" w:lineRule="auto"/>
              <w:outlineLvl w:val="0"/>
              <w:rPr>
                <w:sz w:val="20"/>
                <w:szCs w:val="20"/>
              </w:rPr>
            </w:pPr>
            <w:r w:rsidRPr="00D63B90">
              <w:rPr>
                <w:sz w:val="20"/>
                <w:szCs w:val="20"/>
              </w:rPr>
              <w:t>чес-</w:t>
            </w:r>
          </w:p>
          <w:p w:rsidR="00B53C33" w:rsidRPr="00D63B90" w:rsidRDefault="00B53C33" w:rsidP="00D63B90">
            <w:pPr>
              <w:widowControl w:val="0"/>
              <w:spacing w:line="360" w:lineRule="auto"/>
              <w:outlineLvl w:val="0"/>
              <w:rPr>
                <w:sz w:val="20"/>
                <w:szCs w:val="20"/>
              </w:rPr>
            </w:pPr>
            <w:r w:rsidRPr="00D63B90">
              <w:rPr>
                <w:sz w:val="20"/>
                <w:szCs w:val="20"/>
              </w:rPr>
              <w:t>тво</w:t>
            </w:r>
          </w:p>
        </w:tc>
        <w:tc>
          <w:tcPr>
            <w:tcW w:w="1260" w:type="dxa"/>
            <w:gridSpan w:val="2"/>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сумма (пер-</w:t>
            </w:r>
          </w:p>
          <w:p w:rsidR="00D63B90" w:rsidRDefault="00B53C33" w:rsidP="00D63B90">
            <w:pPr>
              <w:widowControl w:val="0"/>
              <w:spacing w:line="360" w:lineRule="auto"/>
              <w:outlineLvl w:val="0"/>
              <w:rPr>
                <w:sz w:val="20"/>
                <w:szCs w:val="20"/>
              </w:rPr>
            </w:pPr>
            <w:r w:rsidRPr="00D63B90">
              <w:rPr>
                <w:sz w:val="20"/>
                <w:szCs w:val="20"/>
              </w:rPr>
              <w:t>воначаль-</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ная стои-</w:t>
            </w:r>
            <w:r w:rsidR="00D63B90" w:rsidRPr="00D63B90">
              <w:rPr>
                <w:sz w:val="20"/>
                <w:szCs w:val="20"/>
              </w:rPr>
              <w:t xml:space="preserve"> </w:t>
            </w:r>
          </w:p>
          <w:p w:rsidR="00B53C33" w:rsidRPr="00D63B90" w:rsidRDefault="00B53C33" w:rsidP="00D63B90">
            <w:pPr>
              <w:widowControl w:val="0"/>
              <w:spacing w:line="360" w:lineRule="auto"/>
              <w:outlineLvl w:val="0"/>
              <w:rPr>
                <w:sz w:val="20"/>
                <w:szCs w:val="20"/>
              </w:rPr>
            </w:pPr>
            <w:r w:rsidRPr="00D63B90">
              <w:rPr>
                <w:sz w:val="20"/>
                <w:szCs w:val="20"/>
              </w:rPr>
              <w:t>мость)</w:t>
            </w:r>
          </w:p>
        </w:tc>
        <w:tc>
          <w:tcPr>
            <w:tcW w:w="72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при-</w:t>
            </w:r>
          </w:p>
          <w:p w:rsidR="00D63B90" w:rsidRDefault="00B53C33" w:rsidP="00D63B90">
            <w:pPr>
              <w:widowControl w:val="0"/>
              <w:spacing w:line="360" w:lineRule="auto"/>
              <w:outlineLvl w:val="0"/>
              <w:rPr>
                <w:sz w:val="20"/>
                <w:szCs w:val="20"/>
              </w:rPr>
            </w:pPr>
            <w:r w:rsidRPr="00D63B90">
              <w:rPr>
                <w:sz w:val="20"/>
                <w:szCs w:val="20"/>
              </w:rPr>
              <w:t>чина</w:t>
            </w:r>
          </w:p>
          <w:p w:rsidR="00D63B90" w:rsidRDefault="00B53C33" w:rsidP="00D63B90">
            <w:pPr>
              <w:widowControl w:val="0"/>
              <w:spacing w:line="360" w:lineRule="auto"/>
              <w:outlineLvl w:val="0"/>
              <w:rPr>
                <w:sz w:val="20"/>
                <w:szCs w:val="20"/>
              </w:rPr>
            </w:pPr>
            <w:r w:rsidRPr="00D63B90">
              <w:rPr>
                <w:sz w:val="20"/>
                <w:szCs w:val="20"/>
              </w:rPr>
              <w:t xml:space="preserve">вы- </w:t>
            </w:r>
          </w:p>
          <w:p w:rsidR="00D63B90" w:rsidRDefault="00B53C33" w:rsidP="00D63B90">
            <w:pPr>
              <w:widowControl w:val="0"/>
              <w:spacing w:line="360" w:lineRule="auto"/>
              <w:outlineLvl w:val="0"/>
              <w:rPr>
                <w:sz w:val="20"/>
                <w:szCs w:val="20"/>
              </w:rPr>
            </w:pPr>
            <w:r w:rsidRPr="00D63B90">
              <w:rPr>
                <w:sz w:val="20"/>
                <w:szCs w:val="20"/>
              </w:rPr>
              <w:t xml:space="preserve">бы- </w:t>
            </w:r>
          </w:p>
          <w:p w:rsidR="00B53C33" w:rsidRPr="00D63B90" w:rsidRDefault="00B53C33" w:rsidP="00D63B90">
            <w:pPr>
              <w:widowControl w:val="0"/>
              <w:spacing w:line="360" w:lineRule="auto"/>
              <w:outlineLvl w:val="0"/>
              <w:rPr>
                <w:sz w:val="20"/>
                <w:szCs w:val="20"/>
              </w:rPr>
            </w:pPr>
            <w:r w:rsidRPr="00D63B90">
              <w:rPr>
                <w:sz w:val="20"/>
                <w:szCs w:val="20"/>
              </w:rPr>
              <w:t>тия</w:t>
            </w:r>
          </w:p>
        </w:tc>
        <w:tc>
          <w:tcPr>
            <w:tcW w:w="126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2596" w:type="dxa"/>
            <w:gridSpan w:val="4"/>
            <w:vMerge/>
            <w:tcBorders>
              <w:top w:val="nil"/>
              <w:left w:val="single" w:sz="6" w:space="0" w:color="auto"/>
              <w:bottom w:val="single" w:sz="6" w:space="0" w:color="auto"/>
              <w:right w:val="single" w:sz="6" w:space="0" w:color="auto"/>
            </w:tcBorders>
          </w:tcPr>
          <w:p w:rsidR="00B53C33" w:rsidRPr="00D63B90" w:rsidRDefault="00B53C33" w:rsidP="00D63B90">
            <w:pPr>
              <w:widowControl w:val="0"/>
              <w:spacing w:line="360" w:lineRule="auto"/>
              <w:outlineLvl w:val="0"/>
              <w:rPr>
                <w:sz w:val="20"/>
                <w:szCs w:val="20"/>
              </w:rPr>
            </w:pPr>
          </w:p>
        </w:tc>
      </w:tr>
      <w:tr w:rsidR="00C92A1E" w:rsidRPr="00D63B90">
        <w:trPr>
          <w:cantSplit/>
          <w:trHeight w:val="483"/>
          <w:jc w:val="center"/>
        </w:trPr>
        <w:tc>
          <w:tcPr>
            <w:tcW w:w="626"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08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440" w:type="dxa"/>
            <w:gridSpan w:val="2"/>
            <w:vMerge/>
            <w:tcBorders>
              <w:top w:val="nil"/>
              <w:left w:val="single" w:sz="6" w:space="0" w:color="auto"/>
              <w:bottom w:val="single" w:sz="6" w:space="0" w:color="auto"/>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54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54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26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26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260" w:type="dxa"/>
            <w:gridSpan w:val="2"/>
            <w:vMerge w:val="restart"/>
            <w:tcBorders>
              <w:top w:val="single" w:sz="6" w:space="0" w:color="auto"/>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r w:rsidRPr="00D63B90">
              <w:rPr>
                <w:sz w:val="20"/>
                <w:szCs w:val="20"/>
              </w:rPr>
              <w:t>за месяц</w:t>
            </w:r>
          </w:p>
        </w:tc>
        <w:tc>
          <w:tcPr>
            <w:tcW w:w="54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с на-</w:t>
            </w:r>
          </w:p>
          <w:p w:rsidR="00D63B90" w:rsidRDefault="00B53C33" w:rsidP="00D63B90">
            <w:pPr>
              <w:widowControl w:val="0"/>
              <w:spacing w:line="360" w:lineRule="auto"/>
              <w:outlineLvl w:val="0"/>
              <w:rPr>
                <w:sz w:val="20"/>
                <w:szCs w:val="20"/>
              </w:rPr>
            </w:pPr>
            <w:r w:rsidRPr="00D63B90">
              <w:rPr>
                <w:sz w:val="20"/>
                <w:szCs w:val="20"/>
              </w:rPr>
              <w:t xml:space="preserve">чала </w:t>
            </w:r>
          </w:p>
          <w:p w:rsidR="00D63B90" w:rsidRDefault="00B53C33" w:rsidP="00D63B90">
            <w:pPr>
              <w:widowControl w:val="0"/>
              <w:spacing w:line="360" w:lineRule="auto"/>
              <w:outlineLvl w:val="0"/>
              <w:rPr>
                <w:sz w:val="20"/>
                <w:szCs w:val="20"/>
              </w:rPr>
            </w:pPr>
            <w:r w:rsidRPr="00D63B90">
              <w:rPr>
                <w:sz w:val="20"/>
                <w:szCs w:val="20"/>
              </w:rPr>
              <w:t xml:space="preserve">года </w:t>
            </w:r>
          </w:p>
          <w:p w:rsidR="00D63B90" w:rsidRDefault="00B53C33" w:rsidP="00D63B90">
            <w:pPr>
              <w:widowControl w:val="0"/>
              <w:spacing w:line="360" w:lineRule="auto"/>
              <w:outlineLvl w:val="0"/>
              <w:rPr>
                <w:sz w:val="20"/>
                <w:szCs w:val="20"/>
              </w:rPr>
            </w:pPr>
            <w:r w:rsidRPr="00D63B90">
              <w:rPr>
                <w:sz w:val="20"/>
                <w:szCs w:val="20"/>
              </w:rPr>
              <w:t>до</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от-</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 xml:space="preserve">чет- </w:t>
            </w:r>
          </w:p>
          <w:p w:rsidR="00D63B90" w:rsidRDefault="00B53C33" w:rsidP="00D63B90">
            <w:pPr>
              <w:widowControl w:val="0"/>
              <w:spacing w:line="360" w:lineRule="auto"/>
              <w:outlineLvl w:val="0"/>
              <w:rPr>
                <w:sz w:val="20"/>
                <w:szCs w:val="20"/>
              </w:rPr>
            </w:pPr>
            <w:r w:rsidRPr="00D63B90">
              <w:rPr>
                <w:sz w:val="20"/>
                <w:szCs w:val="20"/>
              </w:rPr>
              <w:t xml:space="preserve">ного </w:t>
            </w:r>
          </w:p>
          <w:p w:rsidR="00D63B90" w:rsidRDefault="00B53C33" w:rsidP="00D63B90">
            <w:pPr>
              <w:widowControl w:val="0"/>
              <w:spacing w:line="360" w:lineRule="auto"/>
              <w:outlineLvl w:val="0"/>
              <w:rPr>
                <w:sz w:val="20"/>
                <w:szCs w:val="20"/>
              </w:rPr>
            </w:pPr>
            <w:r w:rsidRPr="00D63B90">
              <w:rPr>
                <w:sz w:val="20"/>
                <w:szCs w:val="20"/>
              </w:rPr>
              <w:t>ме-</w:t>
            </w:r>
            <w:r w:rsidR="00D63B90" w:rsidRPr="00D63B90">
              <w:rPr>
                <w:sz w:val="20"/>
                <w:szCs w:val="20"/>
              </w:rPr>
              <w:t xml:space="preserve"> </w:t>
            </w:r>
          </w:p>
          <w:p w:rsidR="00B53C33" w:rsidRPr="00D63B90" w:rsidRDefault="00B53C33" w:rsidP="00D63B90">
            <w:pPr>
              <w:widowControl w:val="0"/>
              <w:spacing w:line="360" w:lineRule="auto"/>
              <w:outlineLvl w:val="0"/>
              <w:rPr>
                <w:sz w:val="20"/>
                <w:szCs w:val="20"/>
              </w:rPr>
            </w:pPr>
            <w:r w:rsidRPr="00D63B90">
              <w:rPr>
                <w:sz w:val="20"/>
                <w:szCs w:val="20"/>
              </w:rPr>
              <w:t>сяца</w:t>
            </w:r>
          </w:p>
        </w:tc>
        <w:tc>
          <w:tcPr>
            <w:tcW w:w="796"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на 1-е</w:t>
            </w:r>
          </w:p>
          <w:p w:rsidR="00D63B90" w:rsidRDefault="00B53C33" w:rsidP="00D63B90">
            <w:pPr>
              <w:widowControl w:val="0"/>
              <w:spacing w:line="360" w:lineRule="auto"/>
              <w:outlineLvl w:val="0"/>
              <w:rPr>
                <w:sz w:val="20"/>
                <w:szCs w:val="20"/>
              </w:rPr>
            </w:pPr>
            <w:r w:rsidRPr="00D63B90">
              <w:rPr>
                <w:sz w:val="20"/>
                <w:szCs w:val="20"/>
              </w:rPr>
              <w:t xml:space="preserve">число </w:t>
            </w:r>
          </w:p>
          <w:p w:rsidR="00D63B90" w:rsidRDefault="00B53C33" w:rsidP="00D63B90">
            <w:pPr>
              <w:widowControl w:val="0"/>
              <w:spacing w:line="360" w:lineRule="auto"/>
              <w:outlineLvl w:val="0"/>
              <w:rPr>
                <w:sz w:val="20"/>
                <w:szCs w:val="20"/>
              </w:rPr>
            </w:pPr>
            <w:r w:rsidRPr="00D63B90">
              <w:rPr>
                <w:sz w:val="20"/>
                <w:szCs w:val="20"/>
              </w:rPr>
              <w:t xml:space="preserve">теку- </w:t>
            </w:r>
          </w:p>
          <w:p w:rsidR="00D63B90" w:rsidRDefault="00B53C33" w:rsidP="00D63B90">
            <w:pPr>
              <w:widowControl w:val="0"/>
              <w:spacing w:line="360" w:lineRule="auto"/>
              <w:outlineLvl w:val="0"/>
              <w:rPr>
                <w:sz w:val="20"/>
                <w:szCs w:val="20"/>
              </w:rPr>
            </w:pPr>
            <w:r w:rsidRPr="00D63B90">
              <w:rPr>
                <w:sz w:val="20"/>
                <w:szCs w:val="20"/>
              </w:rPr>
              <w:t>щего</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года</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(пери-</w:t>
            </w:r>
          </w:p>
          <w:p w:rsidR="00B53C33" w:rsidRPr="00D63B90" w:rsidRDefault="00B53C33" w:rsidP="00D63B90">
            <w:pPr>
              <w:widowControl w:val="0"/>
              <w:spacing w:line="360" w:lineRule="auto"/>
              <w:outlineLvl w:val="0"/>
              <w:rPr>
                <w:sz w:val="20"/>
                <w:szCs w:val="20"/>
              </w:rPr>
            </w:pPr>
            <w:r w:rsidRPr="00D63B90">
              <w:rPr>
                <w:sz w:val="20"/>
                <w:szCs w:val="20"/>
              </w:rPr>
              <w:t>ода)</w:t>
            </w:r>
          </w:p>
        </w:tc>
      </w:tr>
      <w:tr w:rsidR="00C92A1E" w:rsidRPr="00D63B90">
        <w:trPr>
          <w:cantSplit/>
          <w:trHeight w:val="483"/>
          <w:jc w:val="center"/>
        </w:trPr>
        <w:tc>
          <w:tcPr>
            <w:tcW w:w="626"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08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коли-</w:t>
            </w:r>
          </w:p>
          <w:p w:rsidR="00D63B90" w:rsidRDefault="00B53C33" w:rsidP="00D63B90">
            <w:pPr>
              <w:widowControl w:val="0"/>
              <w:spacing w:line="360" w:lineRule="auto"/>
              <w:outlineLvl w:val="0"/>
              <w:rPr>
                <w:sz w:val="20"/>
                <w:szCs w:val="20"/>
              </w:rPr>
            </w:pPr>
            <w:r w:rsidRPr="00D63B90">
              <w:rPr>
                <w:sz w:val="20"/>
                <w:szCs w:val="20"/>
              </w:rPr>
              <w:t xml:space="preserve">чес- </w:t>
            </w:r>
          </w:p>
          <w:p w:rsidR="00B53C33" w:rsidRPr="00D63B90" w:rsidRDefault="00B53C33" w:rsidP="00D63B90">
            <w:pPr>
              <w:widowControl w:val="0"/>
              <w:spacing w:line="360" w:lineRule="auto"/>
              <w:outlineLvl w:val="0"/>
              <w:rPr>
                <w:sz w:val="20"/>
                <w:szCs w:val="20"/>
              </w:rPr>
            </w:pPr>
            <w:r w:rsidRPr="00D63B90">
              <w:rPr>
                <w:sz w:val="20"/>
                <w:szCs w:val="20"/>
              </w:rPr>
              <w:t>тво</w:t>
            </w:r>
          </w:p>
        </w:tc>
        <w:tc>
          <w:tcPr>
            <w:tcW w:w="720" w:type="dxa"/>
            <w:vMerge w:val="restart"/>
            <w:tcBorders>
              <w:top w:val="single" w:sz="6" w:space="0" w:color="auto"/>
              <w:left w:val="single" w:sz="6" w:space="0" w:color="auto"/>
              <w:bottom w:val="nil"/>
              <w:right w:val="single" w:sz="6" w:space="0" w:color="auto"/>
            </w:tcBorders>
          </w:tcPr>
          <w:p w:rsidR="00D63B90" w:rsidRDefault="00B53C33" w:rsidP="00D63B90">
            <w:pPr>
              <w:widowControl w:val="0"/>
              <w:spacing w:line="360" w:lineRule="auto"/>
              <w:outlineLvl w:val="0"/>
              <w:rPr>
                <w:sz w:val="20"/>
                <w:szCs w:val="20"/>
              </w:rPr>
            </w:pPr>
            <w:r w:rsidRPr="00D63B90">
              <w:rPr>
                <w:sz w:val="20"/>
                <w:szCs w:val="20"/>
              </w:rPr>
              <w:t>сумма</w:t>
            </w:r>
          </w:p>
          <w:p w:rsidR="00D63B90" w:rsidRDefault="00B53C33" w:rsidP="00D63B90">
            <w:pPr>
              <w:widowControl w:val="0"/>
              <w:spacing w:line="360" w:lineRule="auto"/>
              <w:outlineLvl w:val="0"/>
              <w:rPr>
                <w:sz w:val="20"/>
                <w:szCs w:val="20"/>
              </w:rPr>
            </w:pPr>
            <w:r w:rsidRPr="00D63B90">
              <w:rPr>
                <w:sz w:val="20"/>
                <w:szCs w:val="20"/>
              </w:rPr>
              <w:t>(пер-</w:t>
            </w:r>
          </w:p>
          <w:p w:rsidR="00D63B90" w:rsidRDefault="00B53C33" w:rsidP="00D63B90">
            <w:pPr>
              <w:widowControl w:val="0"/>
              <w:spacing w:line="360" w:lineRule="auto"/>
              <w:outlineLvl w:val="0"/>
              <w:rPr>
                <w:sz w:val="20"/>
                <w:szCs w:val="20"/>
              </w:rPr>
            </w:pPr>
            <w:r w:rsidRPr="00D63B90">
              <w:rPr>
                <w:sz w:val="20"/>
                <w:szCs w:val="20"/>
              </w:rPr>
              <w:t>вона-</w:t>
            </w:r>
          </w:p>
          <w:p w:rsidR="00D63B90" w:rsidRDefault="00B53C33" w:rsidP="00D63B90">
            <w:pPr>
              <w:widowControl w:val="0"/>
              <w:spacing w:line="360" w:lineRule="auto"/>
              <w:outlineLvl w:val="0"/>
              <w:rPr>
                <w:sz w:val="20"/>
                <w:szCs w:val="20"/>
              </w:rPr>
            </w:pPr>
            <w:r w:rsidRPr="00D63B90">
              <w:rPr>
                <w:sz w:val="20"/>
                <w:szCs w:val="20"/>
              </w:rPr>
              <w:t>чаль-</w:t>
            </w:r>
          </w:p>
          <w:p w:rsidR="00D63B90" w:rsidRDefault="00B53C33" w:rsidP="00D63B90">
            <w:pPr>
              <w:widowControl w:val="0"/>
              <w:spacing w:line="360" w:lineRule="auto"/>
              <w:outlineLvl w:val="0"/>
              <w:rPr>
                <w:sz w:val="20"/>
                <w:szCs w:val="20"/>
              </w:rPr>
            </w:pPr>
            <w:r w:rsidRPr="00D63B90">
              <w:rPr>
                <w:sz w:val="20"/>
                <w:szCs w:val="20"/>
              </w:rPr>
              <w:t>ная</w:t>
            </w:r>
            <w:r w:rsidR="00D63B90" w:rsidRPr="00D63B90">
              <w:rPr>
                <w:sz w:val="20"/>
                <w:szCs w:val="20"/>
              </w:rPr>
              <w:t xml:space="preserve"> </w:t>
            </w:r>
          </w:p>
          <w:p w:rsidR="00D63B90" w:rsidRDefault="00B53C33" w:rsidP="00D63B90">
            <w:pPr>
              <w:widowControl w:val="0"/>
              <w:spacing w:line="360" w:lineRule="auto"/>
              <w:outlineLvl w:val="0"/>
              <w:rPr>
                <w:sz w:val="20"/>
                <w:szCs w:val="20"/>
              </w:rPr>
            </w:pPr>
            <w:r w:rsidRPr="00D63B90">
              <w:rPr>
                <w:sz w:val="20"/>
                <w:szCs w:val="20"/>
              </w:rPr>
              <w:t xml:space="preserve">сто- </w:t>
            </w:r>
          </w:p>
          <w:p w:rsidR="00D63B90" w:rsidRDefault="00B53C33" w:rsidP="00D63B90">
            <w:pPr>
              <w:widowControl w:val="0"/>
              <w:spacing w:line="360" w:lineRule="auto"/>
              <w:outlineLvl w:val="0"/>
              <w:rPr>
                <w:sz w:val="20"/>
                <w:szCs w:val="20"/>
              </w:rPr>
            </w:pPr>
            <w:r w:rsidRPr="00D63B90">
              <w:rPr>
                <w:sz w:val="20"/>
                <w:szCs w:val="20"/>
              </w:rPr>
              <w:t xml:space="preserve">имо- </w:t>
            </w:r>
          </w:p>
          <w:p w:rsidR="00B53C33" w:rsidRPr="00D63B90" w:rsidRDefault="00B53C33" w:rsidP="00D63B90">
            <w:pPr>
              <w:widowControl w:val="0"/>
              <w:spacing w:line="360" w:lineRule="auto"/>
              <w:outlineLvl w:val="0"/>
              <w:rPr>
                <w:sz w:val="20"/>
                <w:szCs w:val="20"/>
              </w:rPr>
            </w:pPr>
            <w:r w:rsidRPr="00D63B90">
              <w:rPr>
                <w:sz w:val="20"/>
                <w:szCs w:val="20"/>
              </w:rPr>
              <w:t>сть)</w:t>
            </w: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54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54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260" w:type="dxa"/>
            <w:gridSpan w:val="2"/>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260" w:type="dxa"/>
            <w:gridSpan w:val="2"/>
            <w:vMerge/>
            <w:tcBorders>
              <w:top w:val="nil"/>
              <w:left w:val="single" w:sz="6" w:space="0" w:color="auto"/>
              <w:bottom w:val="single" w:sz="6" w:space="0" w:color="auto"/>
              <w:right w:val="single" w:sz="6" w:space="0" w:color="auto"/>
            </w:tcBorders>
          </w:tcPr>
          <w:p w:rsidR="00B53C33" w:rsidRPr="00D63B90" w:rsidRDefault="00B53C33"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1260" w:type="dxa"/>
            <w:gridSpan w:val="2"/>
            <w:vMerge/>
            <w:tcBorders>
              <w:top w:val="nil"/>
              <w:left w:val="single" w:sz="6" w:space="0" w:color="auto"/>
              <w:bottom w:val="single" w:sz="6" w:space="0" w:color="auto"/>
              <w:right w:val="single" w:sz="6" w:space="0" w:color="auto"/>
            </w:tcBorders>
          </w:tcPr>
          <w:p w:rsidR="00B53C33" w:rsidRPr="00D63B90" w:rsidRDefault="00B53C33" w:rsidP="00D63B90">
            <w:pPr>
              <w:widowControl w:val="0"/>
              <w:spacing w:line="360" w:lineRule="auto"/>
              <w:outlineLvl w:val="0"/>
              <w:rPr>
                <w:sz w:val="20"/>
                <w:szCs w:val="20"/>
              </w:rPr>
            </w:pPr>
          </w:p>
        </w:tc>
        <w:tc>
          <w:tcPr>
            <w:tcW w:w="540"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c>
          <w:tcPr>
            <w:tcW w:w="796" w:type="dxa"/>
            <w:vMerge/>
            <w:tcBorders>
              <w:top w:val="nil"/>
              <w:left w:val="single" w:sz="6" w:space="0" w:color="auto"/>
              <w:bottom w:val="nil"/>
              <w:right w:val="single" w:sz="6" w:space="0" w:color="auto"/>
            </w:tcBorders>
          </w:tcPr>
          <w:p w:rsidR="00B53C33" w:rsidRPr="00D63B90" w:rsidRDefault="00B53C33" w:rsidP="00D63B90">
            <w:pPr>
              <w:widowControl w:val="0"/>
              <w:spacing w:line="360" w:lineRule="auto"/>
              <w:outlineLvl w:val="0"/>
              <w:rPr>
                <w:sz w:val="20"/>
                <w:szCs w:val="20"/>
              </w:rPr>
            </w:pPr>
          </w:p>
        </w:tc>
      </w:tr>
      <w:tr w:rsidR="00C92A1E" w:rsidRPr="00D63B90">
        <w:trPr>
          <w:cantSplit/>
          <w:trHeight w:val="483"/>
          <w:jc w:val="center"/>
        </w:trPr>
        <w:tc>
          <w:tcPr>
            <w:tcW w:w="626"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108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90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1260" w:type="dxa"/>
            <w:gridSpan w:val="2"/>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val="restart"/>
            <w:tcBorders>
              <w:top w:val="single" w:sz="6" w:space="0" w:color="auto"/>
              <w:left w:val="single" w:sz="6" w:space="0" w:color="auto"/>
              <w:bottom w:val="nil"/>
              <w:right w:val="single" w:sz="6" w:space="0" w:color="auto"/>
            </w:tcBorders>
          </w:tcPr>
          <w:p w:rsidR="00D63B90" w:rsidRDefault="00C92A1E" w:rsidP="00D63B90">
            <w:pPr>
              <w:widowControl w:val="0"/>
              <w:spacing w:line="360" w:lineRule="auto"/>
              <w:outlineLvl w:val="0"/>
              <w:rPr>
                <w:sz w:val="20"/>
                <w:szCs w:val="20"/>
              </w:rPr>
            </w:pPr>
            <w:r w:rsidRPr="00D63B90">
              <w:rPr>
                <w:sz w:val="20"/>
                <w:szCs w:val="20"/>
              </w:rPr>
              <w:t>коли-</w:t>
            </w:r>
          </w:p>
          <w:p w:rsidR="00D63B90" w:rsidRDefault="00C92A1E" w:rsidP="00D63B90">
            <w:pPr>
              <w:widowControl w:val="0"/>
              <w:spacing w:line="360" w:lineRule="auto"/>
              <w:outlineLvl w:val="0"/>
              <w:rPr>
                <w:sz w:val="20"/>
                <w:szCs w:val="20"/>
              </w:rPr>
            </w:pPr>
            <w:r w:rsidRPr="00D63B90">
              <w:rPr>
                <w:sz w:val="20"/>
                <w:szCs w:val="20"/>
              </w:rPr>
              <w:t>чест-</w:t>
            </w:r>
          </w:p>
          <w:p w:rsidR="00C92A1E" w:rsidRPr="00D63B90" w:rsidRDefault="00C92A1E" w:rsidP="00D63B90">
            <w:pPr>
              <w:widowControl w:val="0"/>
              <w:spacing w:line="360" w:lineRule="auto"/>
              <w:outlineLvl w:val="0"/>
              <w:rPr>
                <w:sz w:val="20"/>
                <w:szCs w:val="20"/>
              </w:rPr>
            </w:pPr>
            <w:r w:rsidRPr="00D63B90">
              <w:rPr>
                <w:sz w:val="20"/>
                <w:szCs w:val="20"/>
              </w:rPr>
              <w:t>во</w:t>
            </w:r>
          </w:p>
        </w:tc>
        <w:tc>
          <w:tcPr>
            <w:tcW w:w="540" w:type="dxa"/>
            <w:vMerge w:val="restart"/>
            <w:tcBorders>
              <w:top w:val="single" w:sz="6" w:space="0" w:color="auto"/>
              <w:left w:val="single" w:sz="6" w:space="0" w:color="auto"/>
              <w:bottom w:val="nil"/>
              <w:right w:val="single" w:sz="6" w:space="0" w:color="auto"/>
            </w:tcBorders>
          </w:tcPr>
          <w:p w:rsidR="00D63B90" w:rsidRDefault="00C92A1E" w:rsidP="00D63B90">
            <w:pPr>
              <w:widowControl w:val="0"/>
              <w:spacing w:line="360" w:lineRule="auto"/>
              <w:outlineLvl w:val="0"/>
              <w:rPr>
                <w:sz w:val="20"/>
                <w:szCs w:val="20"/>
              </w:rPr>
            </w:pPr>
            <w:r w:rsidRPr="00D63B90">
              <w:rPr>
                <w:sz w:val="20"/>
                <w:szCs w:val="20"/>
              </w:rPr>
              <w:t>сум-</w:t>
            </w:r>
          </w:p>
          <w:p w:rsidR="00C92A1E" w:rsidRPr="00D63B90" w:rsidRDefault="00C92A1E" w:rsidP="00D63B90">
            <w:pPr>
              <w:widowControl w:val="0"/>
              <w:spacing w:line="360" w:lineRule="auto"/>
              <w:outlineLvl w:val="0"/>
              <w:rPr>
                <w:sz w:val="20"/>
                <w:szCs w:val="20"/>
              </w:rPr>
            </w:pPr>
            <w:r w:rsidRPr="00D63B90">
              <w:rPr>
                <w:sz w:val="20"/>
                <w:szCs w:val="20"/>
              </w:rPr>
              <w:t>ма</w:t>
            </w:r>
          </w:p>
        </w:tc>
        <w:tc>
          <w:tcPr>
            <w:tcW w:w="90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val="restart"/>
            <w:tcBorders>
              <w:top w:val="single" w:sz="6" w:space="0" w:color="auto"/>
              <w:left w:val="single" w:sz="6" w:space="0" w:color="auto"/>
              <w:right w:val="single" w:sz="6" w:space="0" w:color="auto"/>
            </w:tcBorders>
          </w:tcPr>
          <w:p w:rsidR="00D63B90" w:rsidRDefault="00C92A1E" w:rsidP="00D63B90">
            <w:pPr>
              <w:widowControl w:val="0"/>
              <w:spacing w:line="360" w:lineRule="auto"/>
              <w:outlineLvl w:val="0"/>
              <w:rPr>
                <w:sz w:val="20"/>
                <w:szCs w:val="20"/>
              </w:rPr>
            </w:pPr>
            <w:r w:rsidRPr="00D63B90">
              <w:rPr>
                <w:sz w:val="20"/>
                <w:szCs w:val="20"/>
              </w:rPr>
              <w:t>по</w:t>
            </w:r>
            <w:r w:rsidR="00D63B90" w:rsidRPr="00D63B90">
              <w:rPr>
                <w:sz w:val="20"/>
                <w:szCs w:val="20"/>
              </w:rPr>
              <w:t xml:space="preserve"> </w:t>
            </w:r>
          </w:p>
          <w:p w:rsidR="00D63B90" w:rsidRDefault="00C92A1E" w:rsidP="00D63B90">
            <w:pPr>
              <w:widowControl w:val="0"/>
              <w:spacing w:line="360" w:lineRule="auto"/>
              <w:outlineLvl w:val="0"/>
              <w:rPr>
                <w:sz w:val="20"/>
                <w:szCs w:val="20"/>
              </w:rPr>
            </w:pPr>
            <w:r w:rsidRPr="00D63B90">
              <w:rPr>
                <w:sz w:val="20"/>
                <w:szCs w:val="20"/>
              </w:rPr>
              <w:t>нор-</w:t>
            </w:r>
          </w:p>
          <w:p w:rsidR="00C92A1E" w:rsidRPr="00D63B90" w:rsidRDefault="00C92A1E" w:rsidP="00D63B90">
            <w:pPr>
              <w:widowControl w:val="0"/>
              <w:spacing w:line="360" w:lineRule="auto"/>
              <w:outlineLvl w:val="0"/>
              <w:rPr>
                <w:sz w:val="20"/>
                <w:szCs w:val="20"/>
              </w:rPr>
            </w:pPr>
            <w:r w:rsidRPr="00D63B90">
              <w:rPr>
                <w:sz w:val="20"/>
                <w:szCs w:val="20"/>
              </w:rPr>
              <w:t>ме</w:t>
            </w:r>
          </w:p>
        </w:tc>
        <w:tc>
          <w:tcPr>
            <w:tcW w:w="720" w:type="dxa"/>
            <w:vMerge w:val="restart"/>
            <w:tcBorders>
              <w:top w:val="single" w:sz="6" w:space="0" w:color="auto"/>
              <w:left w:val="single" w:sz="6" w:space="0" w:color="auto"/>
              <w:bottom w:val="nil"/>
              <w:right w:val="single" w:sz="6" w:space="0" w:color="auto"/>
            </w:tcBorders>
          </w:tcPr>
          <w:p w:rsidR="00D63B90" w:rsidRDefault="00C92A1E" w:rsidP="00D63B90">
            <w:pPr>
              <w:widowControl w:val="0"/>
              <w:spacing w:line="360" w:lineRule="auto"/>
              <w:outlineLvl w:val="0"/>
              <w:rPr>
                <w:sz w:val="20"/>
                <w:szCs w:val="20"/>
              </w:rPr>
            </w:pPr>
            <w:r w:rsidRPr="00D63B90">
              <w:rPr>
                <w:sz w:val="20"/>
                <w:szCs w:val="20"/>
              </w:rPr>
              <w:t>50%</w:t>
            </w:r>
            <w:r w:rsidR="00D63B90" w:rsidRPr="00D63B90">
              <w:rPr>
                <w:sz w:val="20"/>
                <w:szCs w:val="20"/>
              </w:rPr>
              <w:t xml:space="preserve"> </w:t>
            </w:r>
          </w:p>
          <w:p w:rsidR="00D63B90" w:rsidRDefault="00C92A1E" w:rsidP="00D63B90">
            <w:pPr>
              <w:widowControl w:val="0"/>
              <w:spacing w:line="360" w:lineRule="auto"/>
              <w:outlineLvl w:val="0"/>
              <w:rPr>
                <w:sz w:val="20"/>
                <w:szCs w:val="20"/>
              </w:rPr>
            </w:pPr>
            <w:r w:rsidRPr="00D63B90">
              <w:rPr>
                <w:sz w:val="20"/>
                <w:szCs w:val="20"/>
              </w:rPr>
              <w:t>от</w:t>
            </w:r>
            <w:r w:rsidR="00D63B90" w:rsidRPr="00D63B90">
              <w:rPr>
                <w:sz w:val="20"/>
                <w:szCs w:val="20"/>
              </w:rPr>
              <w:t xml:space="preserve"> </w:t>
            </w:r>
          </w:p>
          <w:p w:rsidR="00D63B90" w:rsidRDefault="00C92A1E" w:rsidP="00D63B90">
            <w:pPr>
              <w:widowControl w:val="0"/>
              <w:spacing w:line="360" w:lineRule="auto"/>
              <w:outlineLvl w:val="0"/>
              <w:rPr>
                <w:sz w:val="20"/>
                <w:szCs w:val="20"/>
              </w:rPr>
            </w:pPr>
            <w:r w:rsidRPr="00D63B90">
              <w:rPr>
                <w:sz w:val="20"/>
                <w:szCs w:val="20"/>
              </w:rPr>
              <w:t>стои-</w:t>
            </w:r>
          </w:p>
          <w:p w:rsidR="00C92A1E" w:rsidRPr="00D63B90" w:rsidRDefault="00C92A1E" w:rsidP="00D63B90">
            <w:pPr>
              <w:widowControl w:val="0"/>
              <w:spacing w:line="360" w:lineRule="auto"/>
              <w:outlineLvl w:val="0"/>
              <w:rPr>
                <w:sz w:val="20"/>
                <w:szCs w:val="20"/>
              </w:rPr>
            </w:pPr>
            <w:r w:rsidRPr="00D63B90">
              <w:rPr>
                <w:sz w:val="20"/>
                <w:szCs w:val="20"/>
              </w:rPr>
              <w:t>мости</w:t>
            </w:r>
          </w:p>
        </w:tc>
        <w:tc>
          <w:tcPr>
            <w:tcW w:w="540"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c>
          <w:tcPr>
            <w:tcW w:w="796" w:type="dxa"/>
            <w:vMerge/>
            <w:tcBorders>
              <w:top w:val="nil"/>
              <w:left w:val="single" w:sz="6" w:space="0" w:color="auto"/>
              <w:bottom w:val="nil"/>
              <w:right w:val="single" w:sz="6" w:space="0" w:color="auto"/>
            </w:tcBorders>
          </w:tcPr>
          <w:p w:rsidR="00C92A1E" w:rsidRPr="00D63B90" w:rsidRDefault="00C92A1E" w:rsidP="00D63B90">
            <w:pPr>
              <w:widowControl w:val="0"/>
              <w:spacing w:line="360" w:lineRule="auto"/>
              <w:outlineLvl w:val="0"/>
              <w:rPr>
                <w:sz w:val="20"/>
                <w:szCs w:val="20"/>
              </w:rPr>
            </w:pPr>
          </w:p>
        </w:tc>
      </w:tr>
      <w:tr w:rsidR="00C92A1E" w:rsidRPr="00D63B90">
        <w:trPr>
          <w:cantSplit/>
          <w:trHeight w:val="1200"/>
          <w:jc w:val="center"/>
        </w:trPr>
        <w:tc>
          <w:tcPr>
            <w:tcW w:w="626"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108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90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D63B90" w:rsidRDefault="00C92A1E" w:rsidP="00D63B90">
            <w:pPr>
              <w:widowControl w:val="0"/>
              <w:spacing w:line="360" w:lineRule="auto"/>
              <w:outlineLvl w:val="0"/>
              <w:rPr>
                <w:sz w:val="20"/>
                <w:szCs w:val="20"/>
              </w:rPr>
            </w:pPr>
            <w:r w:rsidRPr="00D63B90">
              <w:rPr>
                <w:sz w:val="20"/>
                <w:szCs w:val="20"/>
              </w:rPr>
              <w:t>ито-</w:t>
            </w:r>
          </w:p>
          <w:p w:rsidR="00C92A1E" w:rsidRPr="00D63B90" w:rsidRDefault="00C92A1E" w:rsidP="00D63B90">
            <w:pPr>
              <w:widowControl w:val="0"/>
              <w:spacing w:line="360" w:lineRule="auto"/>
              <w:outlineLvl w:val="0"/>
              <w:rPr>
                <w:sz w:val="20"/>
                <w:szCs w:val="20"/>
              </w:rPr>
            </w:pPr>
            <w:r w:rsidRPr="00D63B90">
              <w:rPr>
                <w:sz w:val="20"/>
                <w:szCs w:val="20"/>
              </w:rPr>
              <w:t>го</w:t>
            </w:r>
          </w:p>
        </w:tc>
        <w:tc>
          <w:tcPr>
            <w:tcW w:w="720" w:type="dxa"/>
            <w:tcBorders>
              <w:top w:val="single" w:sz="6" w:space="0" w:color="auto"/>
              <w:left w:val="single" w:sz="6" w:space="0" w:color="auto"/>
              <w:bottom w:val="single" w:sz="6" w:space="0" w:color="auto"/>
              <w:right w:val="single" w:sz="6" w:space="0" w:color="auto"/>
            </w:tcBorders>
          </w:tcPr>
          <w:p w:rsidR="00D63B90" w:rsidRDefault="00C92A1E" w:rsidP="00D63B90">
            <w:pPr>
              <w:widowControl w:val="0"/>
              <w:spacing w:line="360" w:lineRule="auto"/>
              <w:outlineLvl w:val="0"/>
              <w:rPr>
                <w:sz w:val="20"/>
                <w:szCs w:val="20"/>
              </w:rPr>
            </w:pPr>
            <w:r w:rsidRPr="00D63B90">
              <w:rPr>
                <w:sz w:val="20"/>
                <w:szCs w:val="20"/>
              </w:rPr>
              <w:t xml:space="preserve">в том </w:t>
            </w:r>
          </w:p>
          <w:p w:rsidR="00D63B90" w:rsidRDefault="00C92A1E" w:rsidP="00D63B90">
            <w:pPr>
              <w:widowControl w:val="0"/>
              <w:spacing w:line="360" w:lineRule="auto"/>
              <w:outlineLvl w:val="0"/>
              <w:rPr>
                <w:sz w:val="20"/>
                <w:szCs w:val="20"/>
              </w:rPr>
            </w:pPr>
            <w:r w:rsidRPr="00D63B90">
              <w:rPr>
                <w:sz w:val="20"/>
                <w:szCs w:val="20"/>
              </w:rPr>
              <w:t xml:space="preserve">числе </w:t>
            </w:r>
          </w:p>
          <w:p w:rsidR="00D63B90" w:rsidRDefault="00C92A1E" w:rsidP="00D63B90">
            <w:pPr>
              <w:widowControl w:val="0"/>
              <w:spacing w:line="360" w:lineRule="auto"/>
              <w:outlineLvl w:val="0"/>
              <w:rPr>
                <w:sz w:val="20"/>
                <w:szCs w:val="20"/>
              </w:rPr>
            </w:pPr>
            <w:r w:rsidRPr="00D63B90">
              <w:rPr>
                <w:sz w:val="20"/>
                <w:szCs w:val="20"/>
              </w:rPr>
              <w:t xml:space="preserve">недо- </w:t>
            </w:r>
          </w:p>
          <w:p w:rsidR="00D63B90" w:rsidRDefault="00C92A1E" w:rsidP="00D63B90">
            <w:pPr>
              <w:widowControl w:val="0"/>
              <w:spacing w:line="360" w:lineRule="auto"/>
              <w:outlineLvl w:val="0"/>
              <w:rPr>
                <w:sz w:val="20"/>
                <w:szCs w:val="20"/>
              </w:rPr>
            </w:pPr>
            <w:r w:rsidRPr="00D63B90">
              <w:rPr>
                <w:sz w:val="20"/>
                <w:szCs w:val="20"/>
              </w:rPr>
              <w:t xml:space="preserve">амор- </w:t>
            </w:r>
          </w:p>
          <w:p w:rsidR="00D63B90" w:rsidRDefault="00C92A1E" w:rsidP="00D63B90">
            <w:pPr>
              <w:widowControl w:val="0"/>
              <w:spacing w:line="360" w:lineRule="auto"/>
              <w:outlineLvl w:val="0"/>
              <w:rPr>
                <w:sz w:val="20"/>
                <w:szCs w:val="20"/>
              </w:rPr>
            </w:pPr>
            <w:r w:rsidRPr="00D63B90">
              <w:rPr>
                <w:sz w:val="20"/>
                <w:szCs w:val="20"/>
              </w:rPr>
              <w:t xml:space="preserve">тизи- </w:t>
            </w:r>
          </w:p>
          <w:p w:rsidR="00D63B90" w:rsidRDefault="00C92A1E" w:rsidP="00D63B90">
            <w:pPr>
              <w:widowControl w:val="0"/>
              <w:spacing w:line="360" w:lineRule="auto"/>
              <w:outlineLvl w:val="0"/>
              <w:rPr>
                <w:sz w:val="20"/>
                <w:szCs w:val="20"/>
              </w:rPr>
            </w:pPr>
            <w:r w:rsidRPr="00D63B90">
              <w:rPr>
                <w:sz w:val="20"/>
                <w:szCs w:val="20"/>
              </w:rPr>
              <w:t>рован-</w:t>
            </w:r>
          </w:p>
          <w:p w:rsidR="00D63B90" w:rsidRDefault="00C92A1E" w:rsidP="00D63B90">
            <w:pPr>
              <w:widowControl w:val="0"/>
              <w:spacing w:line="360" w:lineRule="auto"/>
              <w:outlineLvl w:val="0"/>
              <w:rPr>
                <w:sz w:val="20"/>
                <w:szCs w:val="20"/>
              </w:rPr>
            </w:pPr>
            <w:r w:rsidRPr="00D63B90">
              <w:rPr>
                <w:sz w:val="20"/>
                <w:szCs w:val="20"/>
              </w:rPr>
              <w:t>ная</w:t>
            </w:r>
            <w:r w:rsidR="00D63B90" w:rsidRPr="00D63B90">
              <w:rPr>
                <w:sz w:val="20"/>
                <w:szCs w:val="20"/>
              </w:rPr>
              <w:t xml:space="preserve"> </w:t>
            </w:r>
          </w:p>
          <w:p w:rsidR="00D63B90" w:rsidRDefault="00C92A1E" w:rsidP="00D63B90">
            <w:pPr>
              <w:widowControl w:val="0"/>
              <w:spacing w:line="360" w:lineRule="auto"/>
              <w:outlineLvl w:val="0"/>
              <w:rPr>
                <w:sz w:val="20"/>
                <w:szCs w:val="20"/>
              </w:rPr>
            </w:pPr>
            <w:r w:rsidRPr="00D63B90">
              <w:rPr>
                <w:sz w:val="20"/>
                <w:szCs w:val="20"/>
              </w:rPr>
              <w:t xml:space="preserve">стои- </w:t>
            </w:r>
          </w:p>
          <w:p w:rsidR="00C92A1E" w:rsidRPr="00D63B90" w:rsidRDefault="00C92A1E" w:rsidP="00D63B90">
            <w:pPr>
              <w:widowControl w:val="0"/>
              <w:spacing w:line="360" w:lineRule="auto"/>
              <w:outlineLvl w:val="0"/>
              <w:rPr>
                <w:sz w:val="20"/>
                <w:szCs w:val="20"/>
              </w:rPr>
            </w:pPr>
            <w:r w:rsidRPr="00D63B90">
              <w:rPr>
                <w:sz w:val="20"/>
                <w:szCs w:val="20"/>
              </w:rPr>
              <w:t>мость</w:t>
            </w: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90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tcBorders>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96" w:type="dxa"/>
            <w:vMerge/>
            <w:tcBorders>
              <w:top w:val="nil"/>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r>
      <w:tr w:rsidR="00C92A1E" w:rsidRPr="00D63B90">
        <w:trPr>
          <w:cantSplit/>
          <w:trHeight w:val="240"/>
          <w:jc w:val="center"/>
        </w:trPr>
        <w:tc>
          <w:tcPr>
            <w:tcW w:w="626"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2</w:t>
            </w:r>
          </w:p>
        </w:tc>
        <w:tc>
          <w:tcPr>
            <w:tcW w:w="90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6</w:t>
            </w: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10</w:t>
            </w: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11</w:t>
            </w: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13</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15</w:t>
            </w: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16</w:t>
            </w:r>
          </w:p>
        </w:tc>
        <w:tc>
          <w:tcPr>
            <w:tcW w:w="90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17</w:t>
            </w: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20</w:t>
            </w: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21</w:t>
            </w:r>
          </w:p>
        </w:tc>
        <w:tc>
          <w:tcPr>
            <w:tcW w:w="796"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r w:rsidRPr="00D63B90">
              <w:rPr>
                <w:sz w:val="20"/>
                <w:szCs w:val="20"/>
              </w:rPr>
              <w:t>22</w:t>
            </w:r>
          </w:p>
        </w:tc>
      </w:tr>
      <w:tr w:rsidR="00C92A1E" w:rsidRPr="00D63B90">
        <w:trPr>
          <w:cantSplit/>
          <w:trHeight w:val="240"/>
          <w:jc w:val="center"/>
        </w:trPr>
        <w:tc>
          <w:tcPr>
            <w:tcW w:w="626"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rPr>
            </w:pPr>
          </w:p>
        </w:tc>
        <w:tc>
          <w:tcPr>
            <w:tcW w:w="108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c>
          <w:tcPr>
            <w:tcW w:w="796" w:type="dxa"/>
            <w:tcBorders>
              <w:top w:val="single" w:sz="6" w:space="0" w:color="auto"/>
              <w:left w:val="single" w:sz="6" w:space="0" w:color="auto"/>
              <w:bottom w:val="single" w:sz="6" w:space="0" w:color="auto"/>
              <w:right w:val="single" w:sz="6" w:space="0" w:color="auto"/>
            </w:tcBorders>
          </w:tcPr>
          <w:p w:rsidR="00C92A1E" w:rsidRPr="00D63B90" w:rsidRDefault="00C92A1E" w:rsidP="00D63B90">
            <w:pPr>
              <w:widowControl w:val="0"/>
              <w:spacing w:line="360" w:lineRule="auto"/>
              <w:outlineLvl w:val="0"/>
              <w:rPr>
                <w:sz w:val="20"/>
                <w:szCs w:val="20"/>
              </w:rPr>
            </w:pPr>
          </w:p>
        </w:tc>
      </w:tr>
    </w:tbl>
    <w:p w:rsidR="00CC07AA" w:rsidRPr="00D63B90" w:rsidRDefault="00CC07AA" w:rsidP="00D63B90">
      <w:pPr>
        <w:widowControl w:val="0"/>
        <w:autoSpaceDE w:val="0"/>
        <w:autoSpaceDN w:val="0"/>
        <w:adjustRightInd w:val="0"/>
        <w:spacing w:line="360" w:lineRule="auto"/>
        <w:ind w:firstLine="709"/>
        <w:jc w:val="both"/>
        <w:rPr>
          <w:sz w:val="28"/>
          <w:szCs w:val="28"/>
        </w:rPr>
        <w:sectPr w:rsidR="00CC07AA" w:rsidRPr="00D63B90" w:rsidSect="00D63B90">
          <w:pgSz w:w="16838" w:h="11906" w:orient="landscape" w:code="9"/>
          <w:pgMar w:top="1701" w:right="1134" w:bottom="850" w:left="1134" w:header="697" w:footer="697" w:gutter="0"/>
          <w:cols w:space="708"/>
          <w:docGrid w:linePitch="360"/>
        </w:sectPr>
      </w:pPr>
    </w:p>
    <w:p w:rsidR="00F26FAD" w:rsidRPr="00D63B90" w:rsidRDefault="00F26FAD" w:rsidP="00D63B90">
      <w:pPr>
        <w:widowControl w:val="0"/>
        <w:spacing w:line="360" w:lineRule="auto"/>
        <w:ind w:firstLine="709"/>
        <w:jc w:val="both"/>
        <w:rPr>
          <w:sz w:val="28"/>
          <w:szCs w:val="28"/>
        </w:rPr>
      </w:pPr>
      <w:r w:rsidRPr="00D63B90">
        <w:rPr>
          <w:sz w:val="28"/>
          <w:szCs w:val="28"/>
        </w:rPr>
        <w:t xml:space="preserve">При наличии значительного количества объектов нематериальных активов </w:t>
      </w:r>
      <w:r w:rsidR="0043588A" w:rsidRPr="00D63B90">
        <w:rPr>
          <w:sz w:val="28"/>
          <w:szCs w:val="28"/>
        </w:rPr>
        <w:t>предприятие</w:t>
      </w:r>
      <w:r w:rsidRPr="00D63B90">
        <w:rPr>
          <w:sz w:val="28"/>
          <w:szCs w:val="28"/>
        </w:rPr>
        <w:t xml:space="preserve"> может вести их учет с использованием первичной формы N НМА-1 «Карточка учета нематериальных активов».</w:t>
      </w:r>
    </w:p>
    <w:p w:rsidR="00D63B90" w:rsidRDefault="00D63B90" w:rsidP="00D63B90">
      <w:pPr>
        <w:widowControl w:val="0"/>
        <w:tabs>
          <w:tab w:val="left" w:pos="0"/>
        </w:tabs>
        <w:spacing w:line="360" w:lineRule="auto"/>
        <w:ind w:firstLine="709"/>
        <w:jc w:val="both"/>
        <w:rPr>
          <w:sz w:val="28"/>
          <w:szCs w:val="16"/>
        </w:rPr>
      </w:pPr>
    </w:p>
    <w:p w:rsidR="00D63B90" w:rsidRDefault="00D63B90" w:rsidP="00D63B90">
      <w:pPr>
        <w:widowControl w:val="0"/>
        <w:tabs>
          <w:tab w:val="left" w:pos="0"/>
        </w:tabs>
        <w:spacing w:line="360" w:lineRule="auto"/>
        <w:ind w:firstLine="709"/>
        <w:jc w:val="both"/>
        <w:rPr>
          <w:sz w:val="28"/>
          <w:szCs w:val="16"/>
        </w:rPr>
      </w:pPr>
    </w:p>
    <w:p w:rsidR="00D63B90" w:rsidRDefault="00D04856" w:rsidP="00D63B90">
      <w:pPr>
        <w:widowControl w:val="0"/>
        <w:tabs>
          <w:tab w:val="left" w:pos="0"/>
        </w:tabs>
        <w:spacing w:line="360" w:lineRule="auto"/>
        <w:ind w:firstLine="709"/>
        <w:jc w:val="right"/>
        <w:rPr>
          <w:sz w:val="28"/>
          <w:szCs w:val="16"/>
        </w:rPr>
      </w:pPr>
      <w:r w:rsidRPr="00D63B90">
        <w:rPr>
          <w:sz w:val="28"/>
          <w:szCs w:val="16"/>
        </w:rPr>
        <w:t>Типовая межотраслевая форма № НМА-1</w:t>
      </w:r>
    </w:p>
    <w:p w:rsidR="00D63B90" w:rsidRDefault="00D04856" w:rsidP="00D63B90">
      <w:pPr>
        <w:widowControl w:val="0"/>
        <w:tabs>
          <w:tab w:val="left" w:pos="0"/>
        </w:tabs>
        <w:spacing w:line="360" w:lineRule="auto"/>
        <w:ind w:firstLine="709"/>
        <w:jc w:val="right"/>
        <w:rPr>
          <w:sz w:val="28"/>
          <w:szCs w:val="16"/>
        </w:rPr>
      </w:pPr>
      <w:r w:rsidRPr="00D63B90">
        <w:rPr>
          <w:sz w:val="28"/>
          <w:szCs w:val="16"/>
        </w:rPr>
        <w:t>Утверждена постановлением Госкомстата России</w:t>
      </w:r>
    </w:p>
    <w:p w:rsidR="00D04856" w:rsidRPr="00D63B90" w:rsidRDefault="00D04856" w:rsidP="00D63B90">
      <w:pPr>
        <w:widowControl w:val="0"/>
        <w:tabs>
          <w:tab w:val="left" w:pos="0"/>
        </w:tabs>
        <w:spacing w:line="360" w:lineRule="auto"/>
        <w:ind w:firstLine="709"/>
        <w:jc w:val="right"/>
        <w:rPr>
          <w:sz w:val="28"/>
          <w:szCs w:val="16"/>
        </w:rPr>
      </w:pPr>
      <w:r w:rsidRPr="00D63B90">
        <w:rPr>
          <w:sz w:val="28"/>
          <w:szCs w:val="16"/>
        </w:rPr>
        <w:t>от 30.10.97 № 71а</w:t>
      </w:r>
    </w:p>
    <w:p w:rsidR="00D63B90" w:rsidRDefault="00D63B90" w:rsidP="00D63B90">
      <w:pPr>
        <w:widowControl w:val="0"/>
        <w:spacing w:line="360" w:lineRule="auto"/>
        <w:ind w:firstLine="709"/>
        <w:jc w:val="both"/>
        <w:rPr>
          <w:b/>
          <w:bCs/>
          <w:sz w:val="28"/>
          <w:szCs w:val="22"/>
        </w:rPr>
      </w:pPr>
    </w:p>
    <w:p w:rsidR="00D04856" w:rsidRPr="00D63B90" w:rsidRDefault="00D04856" w:rsidP="00D63B90">
      <w:pPr>
        <w:widowControl w:val="0"/>
        <w:spacing w:line="360" w:lineRule="auto"/>
        <w:ind w:firstLine="709"/>
        <w:jc w:val="both"/>
        <w:rPr>
          <w:b/>
          <w:bCs/>
          <w:sz w:val="28"/>
          <w:szCs w:val="22"/>
        </w:rPr>
      </w:pPr>
      <w:r w:rsidRPr="00D63B90">
        <w:rPr>
          <w:b/>
          <w:bCs/>
          <w:sz w:val="28"/>
          <w:szCs w:val="22"/>
        </w:rPr>
        <w:t>КАРТОЧКА №</w:t>
      </w:r>
      <w:r w:rsidR="00D63B90">
        <w:rPr>
          <w:b/>
          <w:bCs/>
          <w:sz w:val="28"/>
          <w:szCs w:val="22"/>
        </w:rPr>
        <w:t xml:space="preserve"> </w:t>
      </w:r>
    </w:p>
    <w:p w:rsidR="00D04856" w:rsidRPr="00D63B90" w:rsidRDefault="00D04856" w:rsidP="00D63B90">
      <w:pPr>
        <w:widowControl w:val="0"/>
        <w:pBdr>
          <w:top w:val="single" w:sz="4" w:space="1" w:color="auto"/>
        </w:pBdr>
        <w:spacing w:line="360" w:lineRule="auto"/>
        <w:ind w:firstLine="709"/>
        <w:jc w:val="both"/>
        <w:rPr>
          <w:sz w:val="28"/>
          <w:szCs w:val="2"/>
        </w:rPr>
      </w:pPr>
    </w:p>
    <w:tbl>
      <w:tblPr>
        <w:tblW w:w="9388" w:type="dxa"/>
        <w:tblLayout w:type="fixed"/>
        <w:tblCellMar>
          <w:left w:w="28" w:type="dxa"/>
          <w:right w:w="28" w:type="dxa"/>
        </w:tblCellMar>
        <w:tblLook w:val="0000" w:firstRow="0" w:lastRow="0" w:firstColumn="0" w:lastColumn="0" w:noHBand="0" w:noVBand="0"/>
      </w:tblPr>
      <w:tblGrid>
        <w:gridCol w:w="1162"/>
        <w:gridCol w:w="5812"/>
        <w:gridCol w:w="851"/>
        <w:gridCol w:w="843"/>
        <w:gridCol w:w="720"/>
      </w:tblGrid>
      <w:tr w:rsidR="00D04856" w:rsidRPr="00D63B90">
        <w:trPr>
          <w:trHeight w:val="260"/>
        </w:trPr>
        <w:tc>
          <w:tcPr>
            <w:tcW w:w="8668" w:type="dxa"/>
            <w:gridSpan w:val="4"/>
            <w:tcBorders>
              <w:top w:val="nil"/>
              <w:left w:val="nil"/>
              <w:bottom w:val="nil"/>
              <w:right w:val="nil"/>
            </w:tcBorders>
            <w:vAlign w:val="bottom"/>
          </w:tcPr>
          <w:p w:rsidR="00D04856" w:rsidRPr="00D63B90" w:rsidRDefault="00D04856" w:rsidP="00D63B90">
            <w:pPr>
              <w:widowControl w:val="0"/>
              <w:spacing w:line="360" w:lineRule="auto"/>
              <w:outlineLvl w:val="0"/>
              <w:rPr>
                <w:bCs/>
                <w:sz w:val="20"/>
                <w:szCs w:val="22"/>
              </w:rPr>
            </w:pPr>
            <w:r w:rsidRPr="00D63B90">
              <w:rPr>
                <w:bCs/>
                <w:sz w:val="20"/>
                <w:szCs w:val="22"/>
              </w:rPr>
              <w:t>учета нематериальных активов</w:t>
            </w:r>
          </w:p>
        </w:tc>
        <w:tc>
          <w:tcPr>
            <w:tcW w:w="720" w:type="dxa"/>
            <w:tcBorders>
              <w:top w:val="single" w:sz="4" w:space="0" w:color="auto"/>
              <w:left w:val="single" w:sz="4" w:space="0" w:color="auto"/>
              <w:bottom w:val="nil"/>
              <w:right w:val="single" w:sz="4" w:space="0" w:color="auto"/>
            </w:tcBorders>
            <w:vAlign w:val="bottom"/>
          </w:tcPr>
          <w:p w:rsidR="00D04856" w:rsidRPr="00D63B90" w:rsidRDefault="00D04856" w:rsidP="00D63B90">
            <w:pPr>
              <w:widowControl w:val="0"/>
              <w:spacing w:line="360" w:lineRule="auto"/>
              <w:outlineLvl w:val="0"/>
              <w:rPr>
                <w:sz w:val="20"/>
                <w:szCs w:val="18"/>
              </w:rPr>
            </w:pPr>
            <w:r w:rsidRPr="00D63B90">
              <w:rPr>
                <w:sz w:val="20"/>
                <w:szCs w:val="18"/>
              </w:rPr>
              <w:t>Коды</w:t>
            </w:r>
          </w:p>
        </w:tc>
      </w:tr>
      <w:tr w:rsidR="00D04856" w:rsidRPr="00D63B90">
        <w:tc>
          <w:tcPr>
            <w:tcW w:w="1162" w:type="dxa"/>
            <w:tcBorders>
              <w:top w:val="nil"/>
              <w:left w:val="nil"/>
              <w:bottom w:val="nil"/>
              <w:right w:val="nil"/>
            </w:tcBorders>
            <w:vAlign w:val="bottom"/>
          </w:tcPr>
          <w:p w:rsidR="00D04856" w:rsidRPr="00D63B90" w:rsidRDefault="00D04856" w:rsidP="00D63B90">
            <w:pPr>
              <w:widowControl w:val="0"/>
              <w:spacing w:line="360" w:lineRule="auto"/>
              <w:outlineLvl w:val="0"/>
              <w:rPr>
                <w:sz w:val="20"/>
                <w:szCs w:val="18"/>
              </w:rPr>
            </w:pPr>
          </w:p>
        </w:tc>
        <w:tc>
          <w:tcPr>
            <w:tcW w:w="5812" w:type="dxa"/>
            <w:tcBorders>
              <w:top w:val="nil"/>
              <w:left w:val="nil"/>
              <w:bottom w:val="nil"/>
              <w:right w:val="nil"/>
            </w:tcBorders>
            <w:vAlign w:val="bottom"/>
          </w:tcPr>
          <w:p w:rsidR="00D04856" w:rsidRPr="00D63B90" w:rsidRDefault="00D04856" w:rsidP="00D63B90">
            <w:pPr>
              <w:widowControl w:val="0"/>
              <w:spacing w:line="360" w:lineRule="auto"/>
              <w:outlineLvl w:val="0"/>
              <w:rPr>
                <w:sz w:val="20"/>
                <w:szCs w:val="18"/>
              </w:rPr>
            </w:pPr>
          </w:p>
        </w:tc>
        <w:tc>
          <w:tcPr>
            <w:tcW w:w="1694" w:type="dxa"/>
            <w:gridSpan w:val="2"/>
            <w:tcBorders>
              <w:top w:val="nil"/>
              <w:left w:val="nil"/>
              <w:bottom w:val="nil"/>
              <w:right w:val="nil"/>
            </w:tcBorders>
            <w:vAlign w:val="bottom"/>
          </w:tcPr>
          <w:p w:rsidR="00D04856" w:rsidRPr="00D63B90" w:rsidRDefault="00D63B90" w:rsidP="00D63B90">
            <w:pPr>
              <w:widowControl w:val="0"/>
              <w:spacing w:line="360" w:lineRule="auto"/>
              <w:outlineLvl w:val="0"/>
              <w:rPr>
                <w:sz w:val="20"/>
                <w:szCs w:val="18"/>
              </w:rPr>
            </w:pPr>
            <w:r w:rsidRPr="00D63B90">
              <w:rPr>
                <w:sz w:val="20"/>
                <w:szCs w:val="18"/>
              </w:rPr>
              <w:t xml:space="preserve"> </w:t>
            </w:r>
            <w:r w:rsidR="00D04856" w:rsidRPr="00D63B90">
              <w:rPr>
                <w:sz w:val="20"/>
                <w:szCs w:val="18"/>
              </w:rPr>
              <w:t>Форма по ОКУД</w:t>
            </w:r>
          </w:p>
        </w:tc>
        <w:tc>
          <w:tcPr>
            <w:tcW w:w="720" w:type="dxa"/>
            <w:tcBorders>
              <w:top w:val="single" w:sz="12" w:space="0" w:color="auto"/>
              <w:left w:val="single" w:sz="12" w:space="0" w:color="auto"/>
              <w:bottom w:val="nil"/>
              <w:right w:val="single" w:sz="12" w:space="0" w:color="auto"/>
            </w:tcBorders>
            <w:vAlign w:val="bottom"/>
          </w:tcPr>
          <w:p w:rsidR="00D04856" w:rsidRPr="00D63B90" w:rsidRDefault="00D04856" w:rsidP="00D63B90">
            <w:pPr>
              <w:widowControl w:val="0"/>
              <w:spacing w:line="360" w:lineRule="auto"/>
              <w:outlineLvl w:val="0"/>
              <w:rPr>
                <w:sz w:val="20"/>
                <w:szCs w:val="18"/>
              </w:rPr>
            </w:pPr>
            <w:r w:rsidRPr="00D63B90">
              <w:rPr>
                <w:sz w:val="20"/>
                <w:szCs w:val="18"/>
              </w:rPr>
              <w:t>0310001</w:t>
            </w:r>
          </w:p>
        </w:tc>
      </w:tr>
      <w:tr w:rsidR="00D04856" w:rsidRPr="00D63B90">
        <w:tc>
          <w:tcPr>
            <w:tcW w:w="1162" w:type="dxa"/>
            <w:tcBorders>
              <w:top w:val="nil"/>
              <w:left w:val="nil"/>
              <w:bottom w:val="nil"/>
              <w:right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Организация</w:t>
            </w:r>
          </w:p>
        </w:tc>
        <w:tc>
          <w:tcPr>
            <w:tcW w:w="6663" w:type="dxa"/>
            <w:gridSpan w:val="2"/>
            <w:tcBorders>
              <w:top w:val="nil"/>
              <w:left w:val="nil"/>
              <w:bottom w:val="single" w:sz="4" w:space="0" w:color="auto"/>
              <w:right w:val="nil"/>
            </w:tcBorders>
            <w:vAlign w:val="bottom"/>
          </w:tcPr>
          <w:p w:rsidR="00D04856" w:rsidRPr="00D63B90" w:rsidRDefault="00D04856" w:rsidP="00D63B90">
            <w:pPr>
              <w:widowControl w:val="0"/>
              <w:spacing w:line="360" w:lineRule="auto"/>
              <w:outlineLvl w:val="0"/>
              <w:rPr>
                <w:sz w:val="20"/>
                <w:szCs w:val="18"/>
              </w:rPr>
            </w:pPr>
          </w:p>
        </w:tc>
        <w:tc>
          <w:tcPr>
            <w:tcW w:w="843" w:type="dxa"/>
            <w:tcBorders>
              <w:top w:val="nil"/>
              <w:left w:val="nil"/>
              <w:bottom w:val="nil"/>
              <w:right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по ОКПО</w:t>
            </w:r>
          </w:p>
        </w:tc>
        <w:tc>
          <w:tcPr>
            <w:tcW w:w="720" w:type="dxa"/>
            <w:tcBorders>
              <w:top w:val="nil"/>
              <w:left w:val="single" w:sz="12" w:space="0" w:color="auto"/>
              <w:bottom w:val="single" w:sz="12" w:space="0" w:color="auto"/>
              <w:right w:val="single" w:sz="12" w:space="0" w:color="auto"/>
            </w:tcBorders>
            <w:vAlign w:val="bottom"/>
          </w:tcPr>
          <w:p w:rsidR="00D04856" w:rsidRPr="00D63B90" w:rsidRDefault="00D04856" w:rsidP="00D63B90">
            <w:pPr>
              <w:widowControl w:val="0"/>
              <w:spacing w:line="360" w:lineRule="auto"/>
              <w:outlineLvl w:val="0"/>
              <w:rPr>
                <w:sz w:val="20"/>
                <w:szCs w:val="18"/>
              </w:rPr>
            </w:pPr>
          </w:p>
        </w:tc>
      </w:tr>
    </w:tbl>
    <w:p w:rsidR="00D04856" w:rsidRPr="00D63B90" w:rsidRDefault="00D04856" w:rsidP="00D63B90">
      <w:pPr>
        <w:widowControl w:val="0"/>
        <w:spacing w:line="360" w:lineRule="auto"/>
        <w:ind w:firstLine="709"/>
        <w:jc w:val="both"/>
        <w:rPr>
          <w:sz w:val="28"/>
          <w:szCs w:val="18"/>
        </w:rPr>
      </w:pPr>
      <w:r w:rsidRPr="00D63B90">
        <w:rPr>
          <w:sz w:val="28"/>
          <w:szCs w:val="18"/>
        </w:rPr>
        <w:t>Структурное подразделение</w:t>
      </w:r>
      <w:r w:rsidR="00D63B90">
        <w:rPr>
          <w:sz w:val="28"/>
          <w:szCs w:val="18"/>
        </w:rPr>
        <w:t xml:space="preserve"> </w:t>
      </w:r>
    </w:p>
    <w:p w:rsidR="00D04856" w:rsidRPr="00D63B90" w:rsidRDefault="00D04856" w:rsidP="00D63B90">
      <w:pPr>
        <w:widowControl w:val="0"/>
        <w:pBdr>
          <w:top w:val="single" w:sz="4" w:space="1" w:color="auto"/>
        </w:pBdr>
        <w:tabs>
          <w:tab w:val="left" w:pos="6237"/>
        </w:tabs>
        <w:spacing w:line="360" w:lineRule="auto"/>
        <w:ind w:firstLine="709"/>
        <w:jc w:val="both"/>
        <w:rPr>
          <w:sz w:val="28"/>
          <w:szCs w:val="2"/>
        </w:rPr>
      </w:pPr>
    </w:p>
    <w:tbl>
      <w:tblPr>
        <w:tblW w:w="3831" w:type="dxa"/>
        <w:tblInd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1"/>
        <w:gridCol w:w="900"/>
        <w:gridCol w:w="720"/>
        <w:gridCol w:w="900"/>
      </w:tblGrid>
      <w:tr w:rsidR="00D04856" w:rsidRPr="00D63B90" w:rsidTr="003C02F9">
        <w:tc>
          <w:tcPr>
            <w:tcW w:w="1311" w:type="dxa"/>
            <w:vMerge w:val="restart"/>
          </w:tcPr>
          <w:p w:rsidR="00D63B90" w:rsidRPr="00D63B90" w:rsidRDefault="00D04856" w:rsidP="00D63B90">
            <w:pPr>
              <w:widowControl w:val="0"/>
              <w:spacing w:line="360" w:lineRule="auto"/>
              <w:outlineLvl w:val="0"/>
              <w:rPr>
                <w:sz w:val="20"/>
                <w:szCs w:val="18"/>
              </w:rPr>
            </w:pPr>
            <w:r w:rsidRPr="00D63B90">
              <w:rPr>
                <w:sz w:val="20"/>
                <w:szCs w:val="18"/>
              </w:rPr>
              <w:t>Дата</w:t>
            </w:r>
          </w:p>
          <w:p w:rsidR="00D04856" w:rsidRPr="00D63B90" w:rsidRDefault="00D04856" w:rsidP="00D63B90">
            <w:pPr>
              <w:widowControl w:val="0"/>
              <w:spacing w:line="360" w:lineRule="auto"/>
              <w:outlineLvl w:val="0"/>
              <w:rPr>
                <w:sz w:val="20"/>
                <w:szCs w:val="18"/>
              </w:rPr>
            </w:pPr>
            <w:r w:rsidRPr="00D63B90">
              <w:rPr>
                <w:sz w:val="20"/>
                <w:szCs w:val="18"/>
              </w:rPr>
              <w:t>составления</w:t>
            </w:r>
          </w:p>
        </w:tc>
        <w:tc>
          <w:tcPr>
            <w:tcW w:w="900" w:type="dxa"/>
            <w:vMerge w:val="restart"/>
          </w:tcPr>
          <w:p w:rsidR="00D63B90" w:rsidRPr="00D63B90" w:rsidRDefault="00D04856" w:rsidP="00D63B90">
            <w:pPr>
              <w:widowControl w:val="0"/>
              <w:spacing w:line="360" w:lineRule="auto"/>
              <w:outlineLvl w:val="0"/>
              <w:rPr>
                <w:sz w:val="20"/>
                <w:szCs w:val="18"/>
              </w:rPr>
            </w:pPr>
            <w:r w:rsidRPr="00D63B90">
              <w:rPr>
                <w:sz w:val="20"/>
                <w:szCs w:val="18"/>
              </w:rPr>
              <w:t>Код вида</w:t>
            </w:r>
          </w:p>
          <w:p w:rsidR="00D04856" w:rsidRPr="00D63B90" w:rsidRDefault="00D04856" w:rsidP="00D63B90">
            <w:pPr>
              <w:widowControl w:val="0"/>
              <w:spacing w:line="360" w:lineRule="auto"/>
              <w:outlineLvl w:val="0"/>
              <w:rPr>
                <w:sz w:val="20"/>
                <w:szCs w:val="18"/>
              </w:rPr>
            </w:pPr>
            <w:r w:rsidRPr="00D63B90">
              <w:rPr>
                <w:sz w:val="20"/>
                <w:szCs w:val="18"/>
              </w:rPr>
              <w:t>операции</w:t>
            </w:r>
          </w:p>
        </w:tc>
        <w:tc>
          <w:tcPr>
            <w:tcW w:w="1620" w:type="dxa"/>
            <w:gridSpan w:val="2"/>
            <w:vAlign w:val="bottom"/>
          </w:tcPr>
          <w:p w:rsidR="00D63B90" w:rsidRPr="00D63B90" w:rsidRDefault="00D04856" w:rsidP="00D63B90">
            <w:pPr>
              <w:widowControl w:val="0"/>
              <w:spacing w:line="360" w:lineRule="auto"/>
              <w:outlineLvl w:val="0"/>
              <w:rPr>
                <w:sz w:val="20"/>
                <w:szCs w:val="18"/>
              </w:rPr>
            </w:pPr>
            <w:r w:rsidRPr="00D63B90">
              <w:rPr>
                <w:sz w:val="20"/>
                <w:szCs w:val="18"/>
              </w:rPr>
              <w:t>Документ на</w:t>
            </w:r>
          </w:p>
          <w:p w:rsidR="00D04856" w:rsidRPr="00D63B90" w:rsidRDefault="00D04856" w:rsidP="00D63B90">
            <w:pPr>
              <w:widowControl w:val="0"/>
              <w:spacing w:line="360" w:lineRule="auto"/>
              <w:outlineLvl w:val="0"/>
              <w:rPr>
                <w:sz w:val="20"/>
                <w:szCs w:val="18"/>
              </w:rPr>
            </w:pPr>
            <w:r w:rsidRPr="00D63B90">
              <w:rPr>
                <w:sz w:val="20"/>
                <w:szCs w:val="18"/>
              </w:rPr>
              <w:t>оприходование</w:t>
            </w:r>
          </w:p>
        </w:tc>
      </w:tr>
      <w:tr w:rsidR="00D04856" w:rsidRPr="00D63B90" w:rsidTr="003C02F9">
        <w:tc>
          <w:tcPr>
            <w:tcW w:w="1311" w:type="dxa"/>
            <w:vMerge/>
            <w:tcBorders>
              <w:bottom w:val="nil"/>
            </w:tcBorders>
            <w:vAlign w:val="bottom"/>
          </w:tcPr>
          <w:p w:rsidR="00D04856" w:rsidRPr="00D63B90" w:rsidRDefault="00D04856" w:rsidP="00D63B90">
            <w:pPr>
              <w:widowControl w:val="0"/>
              <w:spacing w:line="360" w:lineRule="auto"/>
              <w:outlineLvl w:val="0"/>
              <w:rPr>
                <w:sz w:val="20"/>
                <w:szCs w:val="18"/>
              </w:rPr>
            </w:pPr>
          </w:p>
        </w:tc>
        <w:tc>
          <w:tcPr>
            <w:tcW w:w="900" w:type="dxa"/>
            <w:vMerge/>
            <w:tcBorders>
              <w:bottom w:val="nil"/>
            </w:tcBorders>
            <w:vAlign w:val="bottom"/>
          </w:tcPr>
          <w:p w:rsidR="00D04856" w:rsidRPr="00D63B90" w:rsidRDefault="00D04856" w:rsidP="00D63B90">
            <w:pPr>
              <w:widowControl w:val="0"/>
              <w:spacing w:line="360" w:lineRule="auto"/>
              <w:outlineLvl w:val="0"/>
              <w:rPr>
                <w:sz w:val="20"/>
                <w:szCs w:val="18"/>
              </w:rPr>
            </w:pPr>
          </w:p>
        </w:tc>
        <w:tc>
          <w:tcPr>
            <w:tcW w:w="72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дата</w:t>
            </w:r>
          </w:p>
        </w:tc>
        <w:tc>
          <w:tcPr>
            <w:tcW w:w="90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номер</w:t>
            </w:r>
          </w:p>
        </w:tc>
      </w:tr>
      <w:tr w:rsidR="00D04856" w:rsidRPr="00D63B90" w:rsidTr="003C02F9">
        <w:tc>
          <w:tcPr>
            <w:tcW w:w="1311" w:type="dxa"/>
            <w:tcBorders>
              <w:top w:val="single" w:sz="12" w:space="0" w:color="auto"/>
              <w:left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90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72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900" w:type="dxa"/>
            <w:tcBorders>
              <w:top w:val="single" w:sz="12" w:space="0" w:color="auto"/>
              <w:bottom w:val="single" w:sz="12" w:space="0" w:color="auto"/>
              <w:right w:val="single" w:sz="12" w:space="0" w:color="auto"/>
            </w:tcBorders>
            <w:vAlign w:val="bottom"/>
          </w:tcPr>
          <w:p w:rsidR="00D04856" w:rsidRPr="00D63B90" w:rsidRDefault="00D04856" w:rsidP="00D63B90">
            <w:pPr>
              <w:widowControl w:val="0"/>
              <w:spacing w:line="360" w:lineRule="auto"/>
              <w:outlineLvl w:val="0"/>
              <w:rPr>
                <w:sz w:val="20"/>
                <w:szCs w:val="18"/>
              </w:rPr>
            </w:pPr>
          </w:p>
        </w:tc>
      </w:tr>
    </w:tbl>
    <w:p w:rsidR="00D04856" w:rsidRPr="00D63B90" w:rsidRDefault="00D04856" w:rsidP="00D63B90">
      <w:pPr>
        <w:widowControl w:val="0"/>
        <w:spacing w:line="360" w:lineRule="auto"/>
        <w:ind w:firstLine="709"/>
        <w:jc w:val="both"/>
        <w:rPr>
          <w:sz w:val="28"/>
          <w:szCs w:val="18"/>
        </w:rPr>
      </w:pPr>
    </w:p>
    <w:p w:rsidR="00D04856" w:rsidRPr="00D63B90" w:rsidRDefault="00D04856" w:rsidP="00D63B90">
      <w:pPr>
        <w:widowControl w:val="0"/>
        <w:pBdr>
          <w:top w:val="single" w:sz="4" w:space="1" w:color="auto"/>
        </w:pBdr>
        <w:spacing w:line="360" w:lineRule="auto"/>
        <w:ind w:firstLine="709"/>
        <w:jc w:val="both"/>
        <w:rPr>
          <w:sz w:val="28"/>
          <w:szCs w:val="15"/>
        </w:rPr>
      </w:pPr>
      <w:r w:rsidRPr="00D63B90">
        <w:rPr>
          <w:sz w:val="28"/>
          <w:szCs w:val="15"/>
        </w:rPr>
        <w:t>(полное наименование и назначение объекта нематериальных активов)</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836"/>
        <w:gridCol w:w="720"/>
        <w:gridCol w:w="720"/>
        <w:gridCol w:w="900"/>
        <w:gridCol w:w="900"/>
        <w:gridCol w:w="1080"/>
        <w:gridCol w:w="900"/>
        <w:gridCol w:w="1440"/>
        <w:gridCol w:w="900"/>
      </w:tblGrid>
      <w:tr w:rsidR="00D04856" w:rsidRPr="00D63B90" w:rsidTr="00D63B90">
        <w:tc>
          <w:tcPr>
            <w:tcW w:w="964" w:type="dxa"/>
          </w:tcPr>
          <w:p w:rsidR="00D04856" w:rsidRPr="00D63B90" w:rsidRDefault="00D04856" w:rsidP="00D63B90">
            <w:pPr>
              <w:widowControl w:val="0"/>
              <w:spacing w:line="360" w:lineRule="auto"/>
              <w:outlineLvl w:val="0"/>
              <w:rPr>
                <w:sz w:val="20"/>
                <w:szCs w:val="18"/>
              </w:rPr>
            </w:pPr>
            <w:r w:rsidRPr="00D63B90">
              <w:rPr>
                <w:sz w:val="20"/>
                <w:szCs w:val="18"/>
              </w:rPr>
              <w:t>Структурное подразделение</w:t>
            </w:r>
          </w:p>
        </w:tc>
        <w:tc>
          <w:tcPr>
            <w:tcW w:w="836" w:type="dxa"/>
          </w:tcPr>
          <w:p w:rsidR="00D63B90" w:rsidRPr="00D63B90" w:rsidRDefault="00D04856" w:rsidP="00D63B90">
            <w:pPr>
              <w:widowControl w:val="0"/>
              <w:spacing w:line="360" w:lineRule="auto"/>
              <w:outlineLvl w:val="0"/>
              <w:rPr>
                <w:sz w:val="20"/>
                <w:szCs w:val="18"/>
              </w:rPr>
            </w:pPr>
            <w:r w:rsidRPr="00D63B90">
              <w:rPr>
                <w:sz w:val="20"/>
                <w:szCs w:val="18"/>
              </w:rPr>
              <w:t>Вид</w:t>
            </w:r>
          </w:p>
          <w:p w:rsidR="00D04856" w:rsidRPr="00D63B90" w:rsidRDefault="00D04856" w:rsidP="00D63B90">
            <w:pPr>
              <w:widowControl w:val="0"/>
              <w:spacing w:line="360" w:lineRule="auto"/>
              <w:outlineLvl w:val="0"/>
              <w:rPr>
                <w:sz w:val="20"/>
                <w:szCs w:val="18"/>
              </w:rPr>
            </w:pPr>
            <w:r w:rsidRPr="00D63B90">
              <w:rPr>
                <w:sz w:val="20"/>
                <w:szCs w:val="18"/>
              </w:rPr>
              <w:t>деятельности</w:t>
            </w:r>
          </w:p>
        </w:tc>
        <w:tc>
          <w:tcPr>
            <w:tcW w:w="720" w:type="dxa"/>
          </w:tcPr>
          <w:p w:rsidR="00D63B90" w:rsidRPr="00D63B90" w:rsidRDefault="00D04856" w:rsidP="00D63B90">
            <w:pPr>
              <w:widowControl w:val="0"/>
              <w:spacing w:line="360" w:lineRule="auto"/>
              <w:outlineLvl w:val="0"/>
              <w:rPr>
                <w:sz w:val="20"/>
                <w:szCs w:val="18"/>
              </w:rPr>
            </w:pPr>
            <w:r w:rsidRPr="00D63B90">
              <w:rPr>
                <w:sz w:val="20"/>
                <w:szCs w:val="18"/>
              </w:rPr>
              <w:t>Счет,</w:t>
            </w:r>
          </w:p>
          <w:p w:rsidR="00D04856" w:rsidRPr="00D63B90" w:rsidRDefault="00D04856" w:rsidP="00D63B90">
            <w:pPr>
              <w:widowControl w:val="0"/>
              <w:spacing w:line="360" w:lineRule="auto"/>
              <w:outlineLvl w:val="0"/>
              <w:rPr>
                <w:sz w:val="20"/>
                <w:szCs w:val="18"/>
              </w:rPr>
            </w:pPr>
            <w:r w:rsidRPr="00D63B90">
              <w:rPr>
                <w:sz w:val="20"/>
                <w:szCs w:val="18"/>
              </w:rPr>
              <w:t>субсчет</w:t>
            </w:r>
          </w:p>
        </w:tc>
        <w:tc>
          <w:tcPr>
            <w:tcW w:w="720" w:type="dxa"/>
          </w:tcPr>
          <w:p w:rsidR="00D63B90" w:rsidRPr="00D63B90" w:rsidRDefault="00D04856" w:rsidP="00D63B90">
            <w:pPr>
              <w:widowControl w:val="0"/>
              <w:spacing w:line="360" w:lineRule="auto"/>
              <w:outlineLvl w:val="0"/>
              <w:rPr>
                <w:sz w:val="20"/>
                <w:szCs w:val="18"/>
              </w:rPr>
            </w:pPr>
            <w:r w:rsidRPr="00D63B90">
              <w:rPr>
                <w:sz w:val="20"/>
                <w:szCs w:val="18"/>
              </w:rPr>
              <w:t>Код</w:t>
            </w:r>
          </w:p>
          <w:p w:rsidR="00D04856" w:rsidRPr="00D63B90" w:rsidRDefault="00D04856" w:rsidP="00D63B90">
            <w:pPr>
              <w:widowControl w:val="0"/>
              <w:spacing w:line="360" w:lineRule="auto"/>
              <w:outlineLvl w:val="0"/>
              <w:rPr>
                <w:sz w:val="20"/>
                <w:szCs w:val="18"/>
              </w:rPr>
            </w:pPr>
            <w:r w:rsidRPr="00D63B90">
              <w:rPr>
                <w:sz w:val="20"/>
                <w:szCs w:val="18"/>
              </w:rPr>
              <w:t>аналитического учета</w:t>
            </w:r>
          </w:p>
        </w:tc>
        <w:tc>
          <w:tcPr>
            <w:tcW w:w="900" w:type="dxa"/>
          </w:tcPr>
          <w:p w:rsidR="00D63B90" w:rsidRPr="00D63B90" w:rsidRDefault="00D04856" w:rsidP="00D63B90">
            <w:pPr>
              <w:widowControl w:val="0"/>
              <w:spacing w:line="360" w:lineRule="auto"/>
              <w:outlineLvl w:val="0"/>
              <w:rPr>
                <w:sz w:val="20"/>
                <w:szCs w:val="18"/>
              </w:rPr>
            </w:pPr>
            <w:r w:rsidRPr="00D63B90">
              <w:rPr>
                <w:sz w:val="20"/>
                <w:szCs w:val="18"/>
              </w:rPr>
              <w:t>Первоначальная</w:t>
            </w:r>
          </w:p>
          <w:p w:rsidR="00D04856" w:rsidRPr="00D63B90" w:rsidRDefault="00D04856" w:rsidP="00D63B90">
            <w:pPr>
              <w:widowControl w:val="0"/>
              <w:spacing w:line="360" w:lineRule="auto"/>
              <w:outlineLvl w:val="0"/>
              <w:rPr>
                <w:sz w:val="20"/>
                <w:szCs w:val="18"/>
              </w:rPr>
            </w:pPr>
            <w:r w:rsidRPr="00D63B90">
              <w:rPr>
                <w:sz w:val="20"/>
                <w:szCs w:val="18"/>
              </w:rPr>
              <w:t>(балансовая) стоимость, руб. коп.</w:t>
            </w:r>
          </w:p>
        </w:tc>
        <w:tc>
          <w:tcPr>
            <w:tcW w:w="900" w:type="dxa"/>
          </w:tcPr>
          <w:p w:rsidR="00D63B90" w:rsidRPr="00D63B90" w:rsidRDefault="00D04856" w:rsidP="00D63B90">
            <w:pPr>
              <w:widowControl w:val="0"/>
              <w:spacing w:line="360" w:lineRule="auto"/>
              <w:outlineLvl w:val="0"/>
              <w:rPr>
                <w:sz w:val="20"/>
                <w:szCs w:val="18"/>
              </w:rPr>
            </w:pPr>
            <w:r w:rsidRPr="00D63B90">
              <w:rPr>
                <w:sz w:val="20"/>
                <w:szCs w:val="18"/>
              </w:rPr>
              <w:t>Срок</w:t>
            </w:r>
          </w:p>
          <w:p w:rsidR="00D04856" w:rsidRPr="00D63B90" w:rsidRDefault="00D04856" w:rsidP="00D63B90">
            <w:pPr>
              <w:widowControl w:val="0"/>
              <w:spacing w:line="360" w:lineRule="auto"/>
              <w:outlineLvl w:val="0"/>
              <w:rPr>
                <w:sz w:val="20"/>
                <w:szCs w:val="18"/>
              </w:rPr>
            </w:pPr>
            <w:r w:rsidRPr="00D63B90">
              <w:rPr>
                <w:sz w:val="20"/>
                <w:szCs w:val="18"/>
              </w:rPr>
              <w:t>полезного использования</w:t>
            </w:r>
          </w:p>
        </w:tc>
        <w:tc>
          <w:tcPr>
            <w:tcW w:w="1080" w:type="dxa"/>
          </w:tcPr>
          <w:p w:rsidR="00D63B90" w:rsidRPr="00D63B90" w:rsidRDefault="00D04856" w:rsidP="00D63B90">
            <w:pPr>
              <w:widowControl w:val="0"/>
              <w:spacing w:line="360" w:lineRule="auto"/>
              <w:outlineLvl w:val="0"/>
              <w:rPr>
                <w:sz w:val="20"/>
                <w:szCs w:val="18"/>
              </w:rPr>
            </w:pPr>
            <w:r w:rsidRPr="00D63B90">
              <w:rPr>
                <w:sz w:val="20"/>
                <w:szCs w:val="18"/>
              </w:rPr>
              <w:t>Сумма</w:t>
            </w:r>
          </w:p>
          <w:p w:rsidR="00D04856" w:rsidRPr="00D63B90" w:rsidRDefault="00D04856" w:rsidP="00D63B90">
            <w:pPr>
              <w:widowControl w:val="0"/>
              <w:spacing w:line="360" w:lineRule="auto"/>
              <w:outlineLvl w:val="0"/>
              <w:rPr>
                <w:sz w:val="20"/>
                <w:szCs w:val="18"/>
              </w:rPr>
            </w:pPr>
            <w:r w:rsidRPr="00D63B90">
              <w:rPr>
                <w:sz w:val="20"/>
                <w:szCs w:val="18"/>
              </w:rPr>
              <w:t>начисленной амортизации, руб. коп.</w:t>
            </w:r>
          </w:p>
        </w:tc>
        <w:tc>
          <w:tcPr>
            <w:tcW w:w="900" w:type="dxa"/>
          </w:tcPr>
          <w:p w:rsidR="00D63B90" w:rsidRPr="00D63B90" w:rsidRDefault="00D04856" w:rsidP="00D63B90">
            <w:pPr>
              <w:widowControl w:val="0"/>
              <w:spacing w:line="360" w:lineRule="auto"/>
              <w:outlineLvl w:val="0"/>
              <w:rPr>
                <w:sz w:val="20"/>
                <w:szCs w:val="18"/>
              </w:rPr>
            </w:pPr>
            <w:r w:rsidRPr="00D63B90">
              <w:rPr>
                <w:sz w:val="20"/>
                <w:szCs w:val="18"/>
              </w:rPr>
              <w:t>Норма</w:t>
            </w:r>
          </w:p>
          <w:p w:rsidR="00D63B90" w:rsidRPr="00D63B90" w:rsidRDefault="00D04856" w:rsidP="00D63B90">
            <w:pPr>
              <w:widowControl w:val="0"/>
              <w:spacing w:line="360" w:lineRule="auto"/>
              <w:outlineLvl w:val="0"/>
              <w:rPr>
                <w:sz w:val="20"/>
                <w:szCs w:val="18"/>
              </w:rPr>
            </w:pPr>
            <w:r w:rsidRPr="00D63B90">
              <w:rPr>
                <w:sz w:val="20"/>
                <w:szCs w:val="18"/>
              </w:rPr>
              <w:t>амортизации, % или</w:t>
            </w:r>
          </w:p>
          <w:p w:rsidR="00D63B90" w:rsidRPr="00D63B90" w:rsidRDefault="00D04856" w:rsidP="00D63B90">
            <w:pPr>
              <w:widowControl w:val="0"/>
              <w:spacing w:line="360" w:lineRule="auto"/>
              <w:outlineLvl w:val="0"/>
              <w:rPr>
                <w:sz w:val="20"/>
                <w:szCs w:val="18"/>
              </w:rPr>
            </w:pPr>
            <w:r w:rsidRPr="00D63B90">
              <w:rPr>
                <w:sz w:val="20"/>
                <w:szCs w:val="18"/>
              </w:rPr>
              <w:t>сметная</w:t>
            </w:r>
          </w:p>
          <w:p w:rsidR="00D04856" w:rsidRPr="00D63B90" w:rsidRDefault="00D04856" w:rsidP="00D63B90">
            <w:pPr>
              <w:widowControl w:val="0"/>
              <w:spacing w:line="360" w:lineRule="auto"/>
              <w:outlineLvl w:val="0"/>
              <w:rPr>
                <w:sz w:val="20"/>
                <w:szCs w:val="18"/>
              </w:rPr>
            </w:pPr>
            <w:r w:rsidRPr="00D63B90">
              <w:rPr>
                <w:sz w:val="20"/>
                <w:szCs w:val="18"/>
              </w:rPr>
              <w:t>ставка</w:t>
            </w:r>
          </w:p>
        </w:tc>
        <w:tc>
          <w:tcPr>
            <w:tcW w:w="1440" w:type="dxa"/>
          </w:tcPr>
          <w:p w:rsidR="00D04856" w:rsidRPr="00D63B90" w:rsidRDefault="00D04856" w:rsidP="00D63B90">
            <w:pPr>
              <w:widowControl w:val="0"/>
              <w:spacing w:line="360" w:lineRule="auto"/>
              <w:outlineLvl w:val="0"/>
              <w:rPr>
                <w:sz w:val="20"/>
                <w:szCs w:val="18"/>
              </w:rPr>
            </w:pPr>
            <w:r w:rsidRPr="00D63B90">
              <w:rPr>
                <w:sz w:val="20"/>
                <w:szCs w:val="18"/>
              </w:rPr>
              <w:t>Код счета и объекта аналитического учета (для отнесения амортизации нематериальных активов)</w:t>
            </w:r>
          </w:p>
        </w:tc>
        <w:tc>
          <w:tcPr>
            <w:tcW w:w="900" w:type="dxa"/>
          </w:tcPr>
          <w:p w:rsidR="00D63B90" w:rsidRPr="00D63B90" w:rsidRDefault="00D04856" w:rsidP="00D63B90">
            <w:pPr>
              <w:widowControl w:val="0"/>
              <w:spacing w:line="360" w:lineRule="auto"/>
              <w:outlineLvl w:val="0"/>
              <w:rPr>
                <w:sz w:val="20"/>
                <w:szCs w:val="18"/>
              </w:rPr>
            </w:pPr>
            <w:r w:rsidRPr="00D63B90">
              <w:rPr>
                <w:sz w:val="20"/>
                <w:szCs w:val="18"/>
              </w:rPr>
              <w:t>Дата</w:t>
            </w:r>
          </w:p>
          <w:p w:rsidR="00D04856" w:rsidRPr="00D63B90" w:rsidRDefault="00D04856" w:rsidP="00D63B90">
            <w:pPr>
              <w:widowControl w:val="0"/>
              <w:spacing w:line="360" w:lineRule="auto"/>
              <w:outlineLvl w:val="0"/>
              <w:rPr>
                <w:sz w:val="20"/>
                <w:szCs w:val="18"/>
              </w:rPr>
            </w:pPr>
            <w:r w:rsidRPr="00D63B90">
              <w:rPr>
                <w:sz w:val="20"/>
                <w:szCs w:val="18"/>
              </w:rPr>
              <w:t>постановки на учет</w:t>
            </w:r>
          </w:p>
        </w:tc>
      </w:tr>
      <w:tr w:rsidR="00D04856" w:rsidRPr="00D63B90" w:rsidTr="00D63B90">
        <w:tc>
          <w:tcPr>
            <w:tcW w:w="964"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1</w:t>
            </w:r>
          </w:p>
        </w:tc>
        <w:tc>
          <w:tcPr>
            <w:tcW w:w="836"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2</w:t>
            </w:r>
          </w:p>
        </w:tc>
        <w:tc>
          <w:tcPr>
            <w:tcW w:w="72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3</w:t>
            </w:r>
          </w:p>
        </w:tc>
        <w:tc>
          <w:tcPr>
            <w:tcW w:w="72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4</w:t>
            </w:r>
          </w:p>
        </w:tc>
        <w:tc>
          <w:tcPr>
            <w:tcW w:w="90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5</w:t>
            </w:r>
          </w:p>
        </w:tc>
        <w:tc>
          <w:tcPr>
            <w:tcW w:w="90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6</w:t>
            </w:r>
          </w:p>
        </w:tc>
        <w:tc>
          <w:tcPr>
            <w:tcW w:w="108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7</w:t>
            </w:r>
          </w:p>
        </w:tc>
        <w:tc>
          <w:tcPr>
            <w:tcW w:w="90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8</w:t>
            </w:r>
          </w:p>
        </w:tc>
        <w:tc>
          <w:tcPr>
            <w:tcW w:w="144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9</w:t>
            </w:r>
          </w:p>
        </w:tc>
        <w:tc>
          <w:tcPr>
            <w:tcW w:w="900" w:type="dxa"/>
            <w:tcBorders>
              <w:bottom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10</w:t>
            </w:r>
          </w:p>
        </w:tc>
      </w:tr>
      <w:tr w:rsidR="00D04856" w:rsidRPr="00D63B90" w:rsidTr="00D63B90">
        <w:tc>
          <w:tcPr>
            <w:tcW w:w="964" w:type="dxa"/>
            <w:tcBorders>
              <w:top w:val="single" w:sz="12" w:space="0" w:color="auto"/>
              <w:left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836"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72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72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90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90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108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90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1440" w:type="dxa"/>
            <w:tcBorders>
              <w:top w:val="single" w:sz="12" w:space="0" w:color="auto"/>
              <w:bottom w:val="single" w:sz="12" w:space="0" w:color="auto"/>
            </w:tcBorders>
            <w:vAlign w:val="bottom"/>
          </w:tcPr>
          <w:p w:rsidR="00D04856" w:rsidRPr="00D63B90" w:rsidRDefault="00D04856" w:rsidP="00D63B90">
            <w:pPr>
              <w:widowControl w:val="0"/>
              <w:spacing w:line="360" w:lineRule="auto"/>
              <w:outlineLvl w:val="0"/>
              <w:rPr>
                <w:sz w:val="20"/>
                <w:szCs w:val="18"/>
              </w:rPr>
            </w:pPr>
          </w:p>
        </w:tc>
        <w:tc>
          <w:tcPr>
            <w:tcW w:w="900" w:type="dxa"/>
            <w:tcBorders>
              <w:top w:val="single" w:sz="12" w:space="0" w:color="auto"/>
              <w:bottom w:val="single" w:sz="12" w:space="0" w:color="auto"/>
              <w:right w:val="single" w:sz="12" w:space="0" w:color="auto"/>
            </w:tcBorders>
            <w:vAlign w:val="bottom"/>
          </w:tcPr>
          <w:p w:rsidR="00D04856" w:rsidRPr="00D63B90" w:rsidRDefault="00D04856" w:rsidP="00D63B90">
            <w:pPr>
              <w:widowControl w:val="0"/>
              <w:spacing w:line="360" w:lineRule="auto"/>
              <w:outlineLvl w:val="0"/>
              <w:rPr>
                <w:sz w:val="20"/>
                <w:szCs w:val="18"/>
              </w:rPr>
            </w:pPr>
          </w:p>
        </w:tc>
      </w:tr>
    </w:tbl>
    <w:p w:rsidR="00D63B90" w:rsidRDefault="00D63B90">
      <w:pPr>
        <w:sectPr w:rsidR="00D63B90" w:rsidSect="00D63B90">
          <w:headerReference w:type="even" r:id="rId9"/>
          <w:headerReference w:type="default" r:id="rId10"/>
          <w:pgSz w:w="11906" w:h="16838" w:code="9"/>
          <w:pgMar w:top="1134" w:right="850" w:bottom="1134" w:left="1701" w:header="697" w:footer="697" w:gutter="0"/>
          <w:cols w:space="708"/>
          <w:docGrid w:linePitch="360"/>
        </w:sect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418"/>
        <w:gridCol w:w="1418"/>
        <w:gridCol w:w="1418"/>
        <w:gridCol w:w="1418"/>
        <w:gridCol w:w="1190"/>
        <w:gridCol w:w="1080"/>
      </w:tblGrid>
      <w:tr w:rsidR="00D04856" w:rsidRPr="00D63B90" w:rsidTr="00D63B90">
        <w:tc>
          <w:tcPr>
            <w:tcW w:w="1418" w:type="dxa"/>
            <w:vMerge w:val="restart"/>
          </w:tcPr>
          <w:p w:rsidR="00D04856" w:rsidRPr="00D63B90" w:rsidRDefault="00D63B90" w:rsidP="00D63B90">
            <w:pPr>
              <w:widowControl w:val="0"/>
              <w:spacing w:line="360" w:lineRule="auto"/>
              <w:outlineLvl w:val="0"/>
              <w:rPr>
                <w:sz w:val="20"/>
                <w:szCs w:val="18"/>
              </w:rPr>
            </w:pPr>
            <w:r w:rsidRPr="00D63B90">
              <w:rPr>
                <w:sz w:val="20"/>
                <w:szCs w:val="10"/>
              </w:rPr>
              <w:br w:type="page"/>
            </w:r>
            <w:r w:rsidR="00D04856" w:rsidRPr="00D63B90">
              <w:rPr>
                <w:sz w:val="20"/>
                <w:szCs w:val="18"/>
              </w:rPr>
              <w:t>Способ приобретения</w:t>
            </w:r>
          </w:p>
        </w:tc>
        <w:tc>
          <w:tcPr>
            <w:tcW w:w="1418" w:type="dxa"/>
            <w:vMerge w:val="restart"/>
          </w:tcPr>
          <w:p w:rsidR="00D63B90" w:rsidRPr="00D63B90" w:rsidRDefault="00D04856" w:rsidP="00D63B90">
            <w:pPr>
              <w:widowControl w:val="0"/>
              <w:spacing w:line="360" w:lineRule="auto"/>
              <w:outlineLvl w:val="0"/>
              <w:rPr>
                <w:sz w:val="20"/>
                <w:szCs w:val="18"/>
              </w:rPr>
            </w:pPr>
            <w:r w:rsidRPr="00D63B90">
              <w:rPr>
                <w:sz w:val="20"/>
                <w:szCs w:val="18"/>
              </w:rPr>
              <w:t>Документ о регистрации</w:t>
            </w:r>
          </w:p>
          <w:p w:rsidR="00D04856" w:rsidRPr="00D63B90" w:rsidRDefault="00D04856" w:rsidP="00D63B90">
            <w:pPr>
              <w:widowControl w:val="0"/>
              <w:spacing w:line="360" w:lineRule="auto"/>
              <w:outlineLvl w:val="0"/>
              <w:rPr>
                <w:sz w:val="20"/>
                <w:szCs w:val="18"/>
              </w:rPr>
            </w:pPr>
            <w:r w:rsidRPr="00D63B90">
              <w:rPr>
                <w:sz w:val="20"/>
                <w:szCs w:val="18"/>
              </w:rPr>
              <w:t>(наименование, номер, дата)</w:t>
            </w:r>
          </w:p>
        </w:tc>
        <w:tc>
          <w:tcPr>
            <w:tcW w:w="6524" w:type="dxa"/>
            <w:gridSpan w:val="5"/>
            <w:vAlign w:val="bottom"/>
          </w:tcPr>
          <w:p w:rsidR="00D04856" w:rsidRPr="00D63B90" w:rsidRDefault="00D04856" w:rsidP="00D63B90">
            <w:pPr>
              <w:widowControl w:val="0"/>
              <w:spacing w:line="360" w:lineRule="auto"/>
              <w:outlineLvl w:val="0"/>
              <w:rPr>
                <w:sz w:val="20"/>
                <w:szCs w:val="18"/>
              </w:rPr>
            </w:pPr>
            <w:r w:rsidRPr="00D63B90">
              <w:rPr>
                <w:sz w:val="20"/>
                <w:szCs w:val="18"/>
              </w:rPr>
              <w:t>Выбыло (передано)</w:t>
            </w:r>
          </w:p>
        </w:tc>
      </w:tr>
      <w:tr w:rsidR="00D04856" w:rsidRPr="00D63B90" w:rsidTr="00D63B90">
        <w:tc>
          <w:tcPr>
            <w:tcW w:w="1418" w:type="dxa"/>
            <w:vMerge/>
            <w:vAlign w:val="bottom"/>
          </w:tcPr>
          <w:p w:rsidR="00D04856" w:rsidRPr="00D63B90" w:rsidRDefault="00D04856" w:rsidP="00D63B90">
            <w:pPr>
              <w:widowControl w:val="0"/>
              <w:spacing w:line="360" w:lineRule="auto"/>
              <w:outlineLvl w:val="0"/>
              <w:rPr>
                <w:sz w:val="20"/>
                <w:szCs w:val="18"/>
              </w:rPr>
            </w:pPr>
          </w:p>
        </w:tc>
        <w:tc>
          <w:tcPr>
            <w:tcW w:w="1418" w:type="dxa"/>
            <w:vMerge/>
            <w:vAlign w:val="bottom"/>
          </w:tcPr>
          <w:p w:rsidR="00D04856" w:rsidRPr="00D63B90" w:rsidRDefault="00D04856" w:rsidP="00D63B90">
            <w:pPr>
              <w:widowControl w:val="0"/>
              <w:spacing w:line="360" w:lineRule="auto"/>
              <w:outlineLvl w:val="0"/>
              <w:rPr>
                <w:sz w:val="20"/>
                <w:szCs w:val="18"/>
              </w:rPr>
            </w:pPr>
          </w:p>
        </w:tc>
        <w:tc>
          <w:tcPr>
            <w:tcW w:w="2836" w:type="dxa"/>
            <w:gridSpan w:val="2"/>
            <w:vAlign w:val="bottom"/>
          </w:tcPr>
          <w:p w:rsidR="00D04856" w:rsidRPr="00D63B90" w:rsidRDefault="00D04856" w:rsidP="00D63B90">
            <w:pPr>
              <w:widowControl w:val="0"/>
              <w:spacing w:line="360" w:lineRule="auto"/>
              <w:outlineLvl w:val="0"/>
              <w:rPr>
                <w:sz w:val="20"/>
                <w:szCs w:val="18"/>
              </w:rPr>
            </w:pPr>
            <w:r w:rsidRPr="00D63B90">
              <w:rPr>
                <w:sz w:val="20"/>
                <w:szCs w:val="18"/>
              </w:rPr>
              <w:t>по документу</w:t>
            </w:r>
          </w:p>
        </w:tc>
        <w:tc>
          <w:tcPr>
            <w:tcW w:w="2608" w:type="dxa"/>
            <w:gridSpan w:val="2"/>
            <w:vAlign w:val="bottom"/>
          </w:tcPr>
          <w:p w:rsidR="00D04856" w:rsidRPr="00D63B90" w:rsidRDefault="00D04856" w:rsidP="00D63B90">
            <w:pPr>
              <w:widowControl w:val="0"/>
              <w:spacing w:line="360" w:lineRule="auto"/>
              <w:outlineLvl w:val="0"/>
              <w:rPr>
                <w:sz w:val="20"/>
                <w:szCs w:val="18"/>
              </w:rPr>
            </w:pPr>
            <w:r w:rsidRPr="00D63B90">
              <w:rPr>
                <w:sz w:val="20"/>
                <w:szCs w:val="18"/>
              </w:rPr>
              <w:t>причина выбытия (перемещения)</w:t>
            </w:r>
          </w:p>
        </w:tc>
        <w:tc>
          <w:tcPr>
            <w:tcW w:w="1080" w:type="dxa"/>
            <w:vMerge w:val="restart"/>
          </w:tcPr>
          <w:p w:rsidR="00D04856" w:rsidRPr="00D63B90" w:rsidRDefault="00D04856" w:rsidP="00D63B90">
            <w:pPr>
              <w:widowControl w:val="0"/>
              <w:spacing w:line="360" w:lineRule="auto"/>
              <w:outlineLvl w:val="0"/>
              <w:rPr>
                <w:sz w:val="20"/>
                <w:szCs w:val="18"/>
              </w:rPr>
            </w:pPr>
            <w:r w:rsidRPr="00D63B90">
              <w:rPr>
                <w:sz w:val="20"/>
                <w:szCs w:val="18"/>
              </w:rPr>
              <w:t>сумма выручки от реализации, руб. коп.</w:t>
            </w:r>
          </w:p>
        </w:tc>
      </w:tr>
      <w:tr w:rsidR="00D04856" w:rsidRPr="00D63B90" w:rsidTr="00D63B90">
        <w:tc>
          <w:tcPr>
            <w:tcW w:w="1418" w:type="dxa"/>
            <w:vMerge/>
            <w:vAlign w:val="bottom"/>
          </w:tcPr>
          <w:p w:rsidR="00D04856" w:rsidRPr="00D63B90" w:rsidRDefault="00D04856" w:rsidP="00D63B90">
            <w:pPr>
              <w:widowControl w:val="0"/>
              <w:spacing w:line="360" w:lineRule="auto"/>
              <w:outlineLvl w:val="0"/>
              <w:rPr>
                <w:sz w:val="20"/>
                <w:szCs w:val="18"/>
              </w:rPr>
            </w:pPr>
          </w:p>
        </w:tc>
        <w:tc>
          <w:tcPr>
            <w:tcW w:w="1418" w:type="dxa"/>
            <w:vMerge/>
            <w:vAlign w:val="bottom"/>
          </w:tcPr>
          <w:p w:rsidR="00D04856" w:rsidRPr="00D63B90" w:rsidRDefault="00D04856" w:rsidP="00D63B90">
            <w:pPr>
              <w:widowControl w:val="0"/>
              <w:spacing w:line="360" w:lineRule="auto"/>
              <w:outlineLvl w:val="0"/>
              <w:rPr>
                <w:sz w:val="20"/>
                <w:szCs w:val="18"/>
              </w:rPr>
            </w:pPr>
          </w:p>
        </w:tc>
        <w:tc>
          <w:tcPr>
            <w:tcW w:w="1418" w:type="dxa"/>
          </w:tcPr>
          <w:p w:rsidR="00D04856" w:rsidRPr="00D63B90" w:rsidRDefault="00D04856" w:rsidP="00D63B90">
            <w:pPr>
              <w:widowControl w:val="0"/>
              <w:spacing w:line="360" w:lineRule="auto"/>
              <w:outlineLvl w:val="0"/>
              <w:rPr>
                <w:sz w:val="20"/>
                <w:szCs w:val="18"/>
              </w:rPr>
            </w:pPr>
            <w:r w:rsidRPr="00D63B90">
              <w:rPr>
                <w:sz w:val="20"/>
                <w:szCs w:val="18"/>
              </w:rPr>
              <w:t>номер</w:t>
            </w:r>
          </w:p>
        </w:tc>
        <w:tc>
          <w:tcPr>
            <w:tcW w:w="1418" w:type="dxa"/>
          </w:tcPr>
          <w:p w:rsidR="00D04856" w:rsidRPr="00D63B90" w:rsidRDefault="00D04856" w:rsidP="00D63B90">
            <w:pPr>
              <w:widowControl w:val="0"/>
              <w:spacing w:line="360" w:lineRule="auto"/>
              <w:outlineLvl w:val="0"/>
              <w:rPr>
                <w:sz w:val="20"/>
                <w:szCs w:val="18"/>
              </w:rPr>
            </w:pPr>
            <w:r w:rsidRPr="00D63B90">
              <w:rPr>
                <w:sz w:val="20"/>
                <w:szCs w:val="18"/>
              </w:rPr>
              <w:t>дата</w:t>
            </w:r>
          </w:p>
        </w:tc>
        <w:tc>
          <w:tcPr>
            <w:tcW w:w="1418" w:type="dxa"/>
          </w:tcPr>
          <w:p w:rsidR="00D04856" w:rsidRPr="00D63B90" w:rsidRDefault="00D04856" w:rsidP="00D63B90">
            <w:pPr>
              <w:widowControl w:val="0"/>
              <w:spacing w:line="360" w:lineRule="auto"/>
              <w:outlineLvl w:val="0"/>
              <w:rPr>
                <w:sz w:val="20"/>
                <w:szCs w:val="18"/>
              </w:rPr>
            </w:pPr>
            <w:r w:rsidRPr="00D63B90">
              <w:rPr>
                <w:sz w:val="20"/>
                <w:szCs w:val="18"/>
              </w:rPr>
              <w:t>наименование</w:t>
            </w:r>
          </w:p>
        </w:tc>
        <w:tc>
          <w:tcPr>
            <w:tcW w:w="1190" w:type="dxa"/>
          </w:tcPr>
          <w:p w:rsidR="00D04856" w:rsidRPr="00D63B90" w:rsidRDefault="00D04856" w:rsidP="00D63B90">
            <w:pPr>
              <w:widowControl w:val="0"/>
              <w:spacing w:line="360" w:lineRule="auto"/>
              <w:outlineLvl w:val="0"/>
              <w:rPr>
                <w:sz w:val="20"/>
                <w:szCs w:val="18"/>
              </w:rPr>
            </w:pPr>
            <w:r w:rsidRPr="00D63B90">
              <w:rPr>
                <w:sz w:val="20"/>
                <w:szCs w:val="18"/>
              </w:rPr>
              <w:t>код</w:t>
            </w:r>
          </w:p>
        </w:tc>
        <w:tc>
          <w:tcPr>
            <w:tcW w:w="1080" w:type="dxa"/>
            <w:vMerge/>
            <w:vAlign w:val="bottom"/>
          </w:tcPr>
          <w:p w:rsidR="00D04856" w:rsidRPr="00D63B90" w:rsidRDefault="00D04856" w:rsidP="00D63B90">
            <w:pPr>
              <w:widowControl w:val="0"/>
              <w:spacing w:line="360" w:lineRule="auto"/>
              <w:outlineLvl w:val="0"/>
              <w:rPr>
                <w:sz w:val="20"/>
                <w:szCs w:val="18"/>
              </w:rPr>
            </w:pPr>
          </w:p>
        </w:tc>
      </w:tr>
      <w:tr w:rsidR="00D04856" w:rsidRPr="00D63B90" w:rsidTr="00D63B90">
        <w:tc>
          <w:tcPr>
            <w:tcW w:w="1418" w:type="dxa"/>
            <w:vAlign w:val="bottom"/>
          </w:tcPr>
          <w:p w:rsidR="00D04856" w:rsidRPr="00D63B90" w:rsidRDefault="00D04856" w:rsidP="00D63B90">
            <w:pPr>
              <w:widowControl w:val="0"/>
              <w:spacing w:line="360" w:lineRule="auto"/>
              <w:outlineLvl w:val="0"/>
              <w:rPr>
                <w:sz w:val="20"/>
                <w:szCs w:val="18"/>
              </w:rPr>
            </w:pPr>
            <w:r w:rsidRPr="00D63B90">
              <w:rPr>
                <w:sz w:val="20"/>
                <w:szCs w:val="18"/>
              </w:rPr>
              <w:t>11</w:t>
            </w:r>
          </w:p>
        </w:tc>
        <w:tc>
          <w:tcPr>
            <w:tcW w:w="1418" w:type="dxa"/>
            <w:vAlign w:val="bottom"/>
          </w:tcPr>
          <w:p w:rsidR="00D04856" w:rsidRPr="00D63B90" w:rsidRDefault="00D04856" w:rsidP="00D63B90">
            <w:pPr>
              <w:widowControl w:val="0"/>
              <w:spacing w:line="360" w:lineRule="auto"/>
              <w:outlineLvl w:val="0"/>
              <w:rPr>
                <w:sz w:val="20"/>
                <w:szCs w:val="18"/>
              </w:rPr>
            </w:pPr>
            <w:r w:rsidRPr="00D63B90">
              <w:rPr>
                <w:sz w:val="20"/>
                <w:szCs w:val="18"/>
              </w:rPr>
              <w:t>12</w:t>
            </w:r>
          </w:p>
        </w:tc>
        <w:tc>
          <w:tcPr>
            <w:tcW w:w="1418" w:type="dxa"/>
            <w:vAlign w:val="bottom"/>
          </w:tcPr>
          <w:p w:rsidR="00D04856" w:rsidRPr="00D63B90" w:rsidRDefault="00D04856" w:rsidP="00D63B90">
            <w:pPr>
              <w:widowControl w:val="0"/>
              <w:spacing w:line="360" w:lineRule="auto"/>
              <w:outlineLvl w:val="0"/>
              <w:rPr>
                <w:sz w:val="20"/>
                <w:szCs w:val="18"/>
              </w:rPr>
            </w:pPr>
            <w:r w:rsidRPr="00D63B90">
              <w:rPr>
                <w:sz w:val="20"/>
                <w:szCs w:val="18"/>
              </w:rPr>
              <w:t>13</w:t>
            </w:r>
          </w:p>
        </w:tc>
        <w:tc>
          <w:tcPr>
            <w:tcW w:w="1418" w:type="dxa"/>
            <w:vAlign w:val="bottom"/>
          </w:tcPr>
          <w:p w:rsidR="00D04856" w:rsidRPr="00D63B90" w:rsidRDefault="00D04856" w:rsidP="00D63B90">
            <w:pPr>
              <w:widowControl w:val="0"/>
              <w:spacing w:line="360" w:lineRule="auto"/>
              <w:outlineLvl w:val="0"/>
              <w:rPr>
                <w:sz w:val="20"/>
                <w:szCs w:val="18"/>
              </w:rPr>
            </w:pPr>
            <w:r w:rsidRPr="00D63B90">
              <w:rPr>
                <w:sz w:val="20"/>
                <w:szCs w:val="18"/>
              </w:rPr>
              <w:t>14</w:t>
            </w:r>
          </w:p>
        </w:tc>
        <w:tc>
          <w:tcPr>
            <w:tcW w:w="1418" w:type="dxa"/>
            <w:vAlign w:val="bottom"/>
          </w:tcPr>
          <w:p w:rsidR="00D04856" w:rsidRPr="00D63B90" w:rsidRDefault="00D04856" w:rsidP="00D63B90">
            <w:pPr>
              <w:widowControl w:val="0"/>
              <w:spacing w:line="360" w:lineRule="auto"/>
              <w:outlineLvl w:val="0"/>
              <w:rPr>
                <w:sz w:val="20"/>
                <w:szCs w:val="18"/>
              </w:rPr>
            </w:pPr>
            <w:r w:rsidRPr="00D63B90">
              <w:rPr>
                <w:sz w:val="20"/>
                <w:szCs w:val="18"/>
              </w:rPr>
              <w:t>15</w:t>
            </w:r>
          </w:p>
        </w:tc>
        <w:tc>
          <w:tcPr>
            <w:tcW w:w="1190" w:type="dxa"/>
            <w:vAlign w:val="bottom"/>
          </w:tcPr>
          <w:p w:rsidR="00D04856" w:rsidRPr="00D63B90" w:rsidRDefault="00D04856" w:rsidP="00D63B90">
            <w:pPr>
              <w:widowControl w:val="0"/>
              <w:spacing w:line="360" w:lineRule="auto"/>
              <w:outlineLvl w:val="0"/>
              <w:rPr>
                <w:sz w:val="20"/>
                <w:szCs w:val="18"/>
              </w:rPr>
            </w:pPr>
            <w:r w:rsidRPr="00D63B90">
              <w:rPr>
                <w:sz w:val="20"/>
                <w:szCs w:val="18"/>
              </w:rPr>
              <w:t>16</w:t>
            </w:r>
          </w:p>
        </w:tc>
        <w:tc>
          <w:tcPr>
            <w:tcW w:w="1080" w:type="dxa"/>
            <w:vAlign w:val="bottom"/>
          </w:tcPr>
          <w:p w:rsidR="00D04856" w:rsidRPr="00D63B90" w:rsidRDefault="00D04856" w:rsidP="00D63B90">
            <w:pPr>
              <w:widowControl w:val="0"/>
              <w:spacing w:line="360" w:lineRule="auto"/>
              <w:outlineLvl w:val="0"/>
              <w:rPr>
                <w:sz w:val="20"/>
                <w:szCs w:val="18"/>
              </w:rPr>
            </w:pPr>
            <w:r w:rsidRPr="00D63B90">
              <w:rPr>
                <w:sz w:val="20"/>
                <w:szCs w:val="18"/>
              </w:rPr>
              <w:t>17</w:t>
            </w:r>
          </w:p>
        </w:tc>
      </w:tr>
      <w:tr w:rsidR="00D04856" w:rsidRPr="00D63B90" w:rsidTr="00D63B90">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190" w:type="dxa"/>
            <w:vAlign w:val="bottom"/>
          </w:tcPr>
          <w:p w:rsidR="00D04856" w:rsidRPr="00D63B90" w:rsidRDefault="00D04856" w:rsidP="00D63B90">
            <w:pPr>
              <w:widowControl w:val="0"/>
              <w:spacing w:line="360" w:lineRule="auto"/>
              <w:outlineLvl w:val="0"/>
              <w:rPr>
                <w:sz w:val="20"/>
                <w:szCs w:val="18"/>
              </w:rPr>
            </w:pPr>
          </w:p>
        </w:tc>
        <w:tc>
          <w:tcPr>
            <w:tcW w:w="1080" w:type="dxa"/>
            <w:vAlign w:val="bottom"/>
          </w:tcPr>
          <w:p w:rsidR="00D04856" w:rsidRPr="00D63B90" w:rsidRDefault="00D04856" w:rsidP="00D63B90">
            <w:pPr>
              <w:widowControl w:val="0"/>
              <w:spacing w:line="360" w:lineRule="auto"/>
              <w:outlineLvl w:val="0"/>
              <w:rPr>
                <w:sz w:val="20"/>
                <w:szCs w:val="18"/>
              </w:rPr>
            </w:pPr>
          </w:p>
        </w:tc>
      </w:tr>
      <w:tr w:rsidR="00D04856" w:rsidRPr="00D63B90" w:rsidTr="00D63B90">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190" w:type="dxa"/>
            <w:vAlign w:val="bottom"/>
          </w:tcPr>
          <w:p w:rsidR="00D04856" w:rsidRPr="00D63B90" w:rsidRDefault="00D04856" w:rsidP="00D63B90">
            <w:pPr>
              <w:widowControl w:val="0"/>
              <w:spacing w:line="360" w:lineRule="auto"/>
              <w:outlineLvl w:val="0"/>
              <w:rPr>
                <w:sz w:val="20"/>
                <w:szCs w:val="18"/>
              </w:rPr>
            </w:pPr>
          </w:p>
        </w:tc>
        <w:tc>
          <w:tcPr>
            <w:tcW w:w="1080" w:type="dxa"/>
            <w:vAlign w:val="bottom"/>
          </w:tcPr>
          <w:p w:rsidR="00D04856" w:rsidRPr="00D63B90" w:rsidRDefault="00D04856" w:rsidP="00D63B90">
            <w:pPr>
              <w:widowControl w:val="0"/>
              <w:spacing w:line="360" w:lineRule="auto"/>
              <w:outlineLvl w:val="0"/>
              <w:rPr>
                <w:sz w:val="20"/>
                <w:szCs w:val="18"/>
              </w:rPr>
            </w:pPr>
          </w:p>
        </w:tc>
      </w:tr>
      <w:tr w:rsidR="00D04856" w:rsidRPr="00D63B90" w:rsidTr="00D63B90">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190" w:type="dxa"/>
            <w:vAlign w:val="bottom"/>
          </w:tcPr>
          <w:p w:rsidR="00D04856" w:rsidRPr="00D63B90" w:rsidRDefault="00D04856" w:rsidP="00D63B90">
            <w:pPr>
              <w:widowControl w:val="0"/>
              <w:spacing w:line="360" w:lineRule="auto"/>
              <w:outlineLvl w:val="0"/>
              <w:rPr>
                <w:sz w:val="20"/>
                <w:szCs w:val="18"/>
              </w:rPr>
            </w:pPr>
          </w:p>
        </w:tc>
        <w:tc>
          <w:tcPr>
            <w:tcW w:w="1080" w:type="dxa"/>
            <w:vAlign w:val="bottom"/>
          </w:tcPr>
          <w:p w:rsidR="00D04856" w:rsidRPr="00D63B90" w:rsidRDefault="00D04856" w:rsidP="00D63B90">
            <w:pPr>
              <w:widowControl w:val="0"/>
              <w:spacing w:line="360" w:lineRule="auto"/>
              <w:outlineLvl w:val="0"/>
              <w:rPr>
                <w:sz w:val="20"/>
                <w:szCs w:val="18"/>
              </w:rPr>
            </w:pPr>
          </w:p>
        </w:tc>
      </w:tr>
      <w:tr w:rsidR="00D04856" w:rsidRPr="00D63B90" w:rsidTr="00D63B90">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190" w:type="dxa"/>
            <w:vAlign w:val="bottom"/>
          </w:tcPr>
          <w:p w:rsidR="00D04856" w:rsidRPr="00D63B90" w:rsidRDefault="00D04856" w:rsidP="00D63B90">
            <w:pPr>
              <w:widowControl w:val="0"/>
              <w:spacing w:line="360" w:lineRule="auto"/>
              <w:outlineLvl w:val="0"/>
              <w:rPr>
                <w:sz w:val="20"/>
                <w:szCs w:val="18"/>
              </w:rPr>
            </w:pPr>
          </w:p>
        </w:tc>
        <w:tc>
          <w:tcPr>
            <w:tcW w:w="1080" w:type="dxa"/>
            <w:vAlign w:val="bottom"/>
          </w:tcPr>
          <w:p w:rsidR="00D04856" w:rsidRPr="00D63B90" w:rsidRDefault="00D04856" w:rsidP="00D63B90">
            <w:pPr>
              <w:widowControl w:val="0"/>
              <w:spacing w:line="360" w:lineRule="auto"/>
              <w:outlineLvl w:val="0"/>
              <w:rPr>
                <w:sz w:val="20"/>
                <w:szCs w:val="18"/>
              </w:rPr>
            </w:pPr>
          </w:p>
        </w:tc>
      </w:tr>
      <w:tr w:rsidR="00D04856" w:rsidRPr="00D63B90" w:rsidTr="00D63B90">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418" w:type="dxa"/>
            <w:vAlign w:val="bottom"/>
          </w:tcPr>
          <w:p w:rsidR="00D04856" w:rsidRPr="00D63B90" w:rsidRDefault="00D04856" w:rsidP="00D63B90">
            <w:pPr>
              <w:widowControl w:val="0"/>
              <w:spacing w:line="360" w:lineRule="auto"/>
              <w:outlineLvl w:val="0"/>
              <w:rPr>
                <w:sz w:val="20"/>
                <w:szCs w:val="18"/>
              </w:rPr>
            </w:pPr>
          </w:p>
        </w:tc>
        <w:tc>
          <w:tcPr>
            <w:tcW w:w="1190" w:type="dxa"/>
            <w:vAlign w:val="bottom"/>
          </w:tcPr>
          <w:p w:rsidR="00D04856" w:rsidRPr="00D63B90" w:rsidRDefault="00D04856" w:rsidP="00D63B90">
            <w:pPr>
              <w:widowControl w:val="0"/>
              <w:spacing w:line="360" w:lineRule="auto"/>
              <w:outlineLvl w:val="0"/>
              <w:rPr>
                <w:sz w:val="20"/>
                <w:szCs w:val="18"/>
              </w:rPr>
            </w:pPr>
          </w:p>
        </w:tc>
        <w:tc>
          <w:tcPr>
            <w:tcW w:w="1080" w:type="dxa"/>
            <w:vAlign w:val="bottom"/>
          </w:tcPr>
          <w:p w:rsidR="00D04856" w:rsidRPr="00D63B90" w:rsidRDefault="00D04856" w:rsidP="00D63B90">
            <w:pPr>
              <w:widowControl w:val="0"/>
              <w:spacing w:line="360" w:lineRule="auto"/>
              <w:outlineLvl w:val="0"/>
              <w:rPr>
                <w:sz w:val="20"/>
                <w:szCs w:val="18"/>
              </w:rPr>
            </w:pPr>
          </w:p>
        </w:tc>
      </w:tr>
    </w:tbl>
    <w:p w:rsidR="00D04856" w:rsidRPr="00D63B90" w:rsidRDefault="00D04856" w:rsidP="00D63B90">
      <w:pPr>
        <w:widowControl w:val="0"/>
        <w:spacing w:line="360" w:lineRule="auto"/>
        <w:ind w:firstLine="709"/>
        <w:jc w:val="both"/>
        <w:rPr>
          <w:sz w:val="28"/>
          <w:szCs w:val="10"/>
        </w:rPr>
      </w:pPr>
    </w:p>
    <w:tbl>
      <w:tblPr>
        <w:tblW w:w="0" w:type="auto"/>
        <w:tblLayout w:type="fixed"/>
        <w:tblCellMar>
          <w:left w:w="28" w:type="dxa"/>
          <w:right w:w="28" w:type="dxa"/>
        </w:tblCellMar>
        <w:tblLook w:val="0000" w:firstRow="0" w:lastRow="0" w:firstColumn="0" w:lastColumn="0" w:noHBand="0" w:noVBand="0"/>
      </w:tblPr>
      <w:tblGrid>
        <w:gridCol w:w="2722"/>
        <w:gridCol w:w="1701"/>
      </w:tblGrid>
      <w:tr w:rsidR="00D04856" w:rsidRPr="00D63B90">
        <w:tc>
          <w:tcPr>
            <w:tcW w:w="2722" w:type="dxa"/>
            <w:tcBorders>
              <w:top w:val="nil"/>
              <w:left w:val="nil"/>
              <w:bottom w:val="nil"/>
              <w:right w:val="nil"/>
            </w:tcBorders>
            <w:vAlign w:val="bottom"/>
          </w:tcPr>
          <w:p w:rsidR="00D04856" w:rsidRPr="00D63B90" w:rsidRDefault="00D04856" w:rsidP="00D63B90">
            <w:pPr>
              <w:widowControl w:val="0"/>
              <w:spacing w:line="360" w:lineRule="auto"/>
              <w:outlineLvl w:val="0"/>
              <w:rPr>
                <w:sz w:val="20"/>
                <w:szCs w:val="18"/>
              </w:rPr>
            </w:pPr>
            <w:r w:rsidRPr="00D63B90">
              <w:rPr>
                <w:sz w:val="20"/>
                <w:szCs w:val="18"/>
              </w:rPr>
              <w:t>Сумма износа, руб. коп.</w:t>
            </w:r>
          </w:p>
        </w:tc>
        <w:tc>
          <w:tcPr>
            <w:tcW w:w="1701" w:type="dxa"/>
            <w:tcBorders>
              <w:top w:val="single" w:sz="12" w:space="0" w:color="auto"/>
              <w:left w:val="single" w:sz="12" w:space="0" w:color="auto"/>
              <w:bottom w:val="single" w:sz="12" w:space="0" w:color="auto"/>
              <w:right w:val="single" w:sz="12" w:space="0" w:color="auto"/>
            </w:tcBorders>
            <w:vAlign w:val="bottom"/>
          </w:tcPr>
          <w:p w:rsidR="00D04856" w:rsidRPr="00D63B90" w:rsidRDefault="00D04856" w:rsidP="00D63B90">
            <w:pPr>
              <w:widowControl w:val="0"/>
              <w:spacing w:line="360" w:lineRule="auto"/>
              <w:outlineLvl w:val="0"/>
              <w:rPr>
                <w:sz w:val="20"/>
                <w:szCs w:val="18"/>
              </w:rPr>
            </w:pPr>
          </w:p>
        </w:tc>
      </w:tr>
    </w:tbl>
    <w:p w:rsidR="009D7DDA" w:rsidRPr="00D63B90" w:rsidRDefault="009D7DDA" w:rsidP="00D63B90">
      <w:pPr>
        <w:widowControl w:val="0"/>
        <w:shd w:val="clear" w:color="auto" w:fill="FFFFFF"/>
        <w:spacing w:line="360" w:lineRule="auto"/>
        <w:ind w:firstLine="709"/>
        <w:jc w:val="both"/>
        <w:rPr>
          <w:sz w:val="28"/>
          <w:szCs w:val="28"/>
        </w:rPr>
      </w:pPr>
    </w:p>
    <w:p w:rsidR="00292C4B" w:rsidRPr="00D63B90" w:rsidRDefault="00F26FAD" w:rsidP="00D63B90">
      <w:pPr>
        <w:widowControl w:val="0"/>
        <w:shd w:val="clear" w:color="auto" w:fill="FFFFFF"/>
        <w:spacing w:line="360" w:lineRule="auto"/>
        <w:ind w:firstLine="709"/>
        <w:jc w:val="both"/>
        <w:rPr>
          <w:sz w:val="28"/>
          <w:szCs w:val="28"/>
        </w:rPr>
      </w:pPr>
      <w:r w:rsidRPr="00D63B90">
        <w:rPr>
          <w:sz w:val="28"/>
          <w:szCs w:val="28"/>
        </w:rPr>
        <w:t>Также</w:t>
      </w:r>
      <w:r w:rsidR="00292C4B" w:rsidRPr="00D63B90">
        <w:rPr>
          <w:sz w:val="28"/>
          <w:szCs w:val="28"/>
        </w:rPr>
        <w:t xml:space="preserve"> для учета как нематериальных активов, так и их амортизации </w:t>
      </w:r>
      <w:r w:rsidRPr="00D63B90">
        <w:rPr>
          <w:sz w:val="28"/>
          <w:szCs w:val="28"/>
        </w:rPr>
        <w:t>может быть использован</w:t>
      </w:r>
      <w:r w:rsidR="00292C4B" w:rsidRPr="00D63B90">
        <w:rPr>
          <w:sz w:val="28"/>
          <w:szCs w:val="28"/>
        </w:rPr>
        <w:t xml:space="preserve"> бланк произвольной формы, где по каждому объекту нематериальных активов </w:t>
      </w:r>
      <w:r w:rsidR="00251E0E" w:rsidRPr="00D63B90">
        <w:rPr>
          <w:sz w:val="28"/>
          <w:szCs w:val="28"/>
        </w:rPr>
        <w:t xml:space="preserve">отражается </w:t>
      </w:r>
      <w:r w:rsidR="00292C4B" w:rsidRPr="00D63B90">
        <w:rPr>
          <w:sz w:val="28"/>
          <w:szCs w:val="28"/>
        </w:rPr>
        <w:t xml:space="preserve">срок ввода их в эксплуатацию, суммы начисленной амортизации в корреспонденции с соответствующими счетами затрат, а так же остаточная стоимость нематериальных активов. </w:t>
      </w:r>
    </w:p>
    <w:p w:rsidR="00251E0E" w:rsidRPr="00D63B90" w:rsidRDefault="00251E0E" w:rsidP="00D63B90">
      <w:pPr>
        <w:widowControl w:val="0"/>
        <w:spacing w:line="360" w:lineRule="auto"/>
        <w:ind w:firstLine="709"/>
        <w:jc w:val="both"/>
        <w:rPr>
          <w:b/>
          <w:sz w:val="28"/>
          <w:szCs w:val="28"/>
        </w:rPr>
      </w:pPr>
      <w:r w:rsidRPr="00D63B90">
        <w:rPr>
          <w:sz w:val="28"/>
          <w:szCs w:val="28"/>
        </w:rPr>
        <w:t>Аналитический учет ведется по отдельным объектам нематериальных активов в ведомости начисления амортизационных отчислений по нематериальным активам. Данные этой ведомости являются основанием для заполнения журнала-ордера, который является регистром синтетического учета по счету 05 «Амортизация нематериальных активов».</w:t>
      </w:r>
    </w:p>
    <w:p w:rsidR="00251E0E" w:rsidRPr="00D63B90" w:rsidRDefault="00292C4B" w:rsidP="00D63B90">
      <w:pPr>
        <w:widowControl w:val="0"/>
        <w:spacing w:line="360" w:lineRule="auto"/>
        <w:ind w:firstLine="709"/>
        <w:jc w:val="both"/>
        <w:rPr>
          <w:sz w:val="28"/>
          <w:szCs w:val="28"/>
        </w:rPr>
      </w:pPr>
      <w:r w:rsidRPr="00D63B90">
        <w:rPr>
          <w:sz w:val="28"/>
          <w:szCs w:val="28"/>
        </w:rPr>
        <w:t xml:space="preserve">Сальдо по счету </w:t>
      </w:r>
      <w:r w:rsidR="00251E0E" w:rsidRPr="00D63B90">
        <w:rPr>
          <w:sz w:val="28"/>
          <w:szCs w:val="28"/>
        </w:rPr>
        <w:t xml:space="preserve">05 «Амортизация нематериальных активов» </w:t>
      </w:r>
      <w:r w:rsidRPr="00D63B90">
        <w:rPr>
          <w:sz w:val="28"/>
          <w:szCs w:val="28"/>
        </w:rPr>
        <w:t>означает сумму накопленной амортизации нематериальных активов организации.</w:t>
      </w:r>
    </w:p>
    <w:p w:rsidR="00292C4B" w:rsidRDefault="00292C4B" w:rsidP="00D63B90">
      <w:pPr>
        <w:widowControl w:val="0"/>
        <w:spacing w:line="360" w:lineRule="auto"/>
        <w:ind w:firstLine="709"/>
        <w:jc w:val="both"/>
        <w:rPr>
          <w:sz w:val="28"/>
          <w:szCs w:val="28"/>
        </w:rPr>
      </w:pPr>
      <w:r w:rsidRPr="00D63B90">
        <w:rPr>
          <w:sz w:val="28"/>
          <w:szCs w:val="28"/>
        </w:rPr>
        <w:t>Корреспонденция счетов по счету</w:t>
      </w:r>
      <w:r w:rsidR="00251E0E" w:rsidRPr="00D63B90">
        <w:rPr>
          <w:sz w:val="28"/>
          <w:szCs w:val="28"/>
        </w:rPr>
        <w:t xml:space="preserve"> </w:t>
      </w:r>
      <w:r w:rsidRPr="00D63B90">
        <w:rPr>
          <w:sz w:val="28"/>
          <w:szCs w:val="28"/>
        </w:rPr>
        <w:t>05 «Амортизация нематериальных активов»</w:t>
      </w:r>
    </w:p>
    <w:p w:rsidR="003C02F9" w:rsidRPr="00D63B90" w:rsidRDefault="003C02F9" w:rsidP="00D63B90">
      <w:pPr>
        <w:widowControl w:val="0"/>
        <w:spacing w:line="360" w:lineRule="auto"/>
        <w:ind w:firstLine="709"/>
        <w:jc w:val="both"/>
        <w:rPr>
          <w:sz w:val="28"/>
          <w:szCs w:val="28"/>
        </w:rPr>
      </w:pPr>
    </w:p>
    <w:tbl>
      <w:tblPr>
        <w:tblW w:w="9072" w:type="dxa"/>
        <w:tblInd w:w="392" w:type="dxa"/>
        <w:tblLook w:val="0000" w:firstRow="0" w:lastRow="0" w:firstColumn="0" w:lastColumn="0" w:noHBand="0" w:noVBand="0"/>
      </w:tblPr>
      <w:tblGrid>
        <w:gridCol w:w="1051"/>
        <w:gridCol w:w="5525"/>
        <w:gridCol w:w="2496"/>
      </w:tblGrid>
      <w:tr w:rsidR="00292C4B" w:rsidRPr="00D63B90" w:rsidTr="00D63B90">
        <w:trPr>
          <w:trHeight w:val="660"/>
        </w:trPr>
        <w:tc>
          <w:tcPr>
            <w:tcW w:w="1051" w:type="dxa"/>
            <w:tcBorders>
              <w:top w:val="double" w:sz="6" w:space="0" w:color="auto"/>
              <w:left w:val="single" w:sz="4" w:space="0" w:color="auto"/>
              <w:bottom w:val="double" w:sz="6" w:space="0" w:color="auto"/>
              <w:right w:val="single" w:sz="4" w:space="0" w:color="auto"/>
            </w:tcBorders>
            <w:vAlign w:val="center"/>
          </w:tcPr>
          <w:p w:rsidR="00292C4B" w:rsidRPr="00D63B90" w:rsidRDefault="00292C4B" w:rsidP="00D63B90">
            <w:pPr>
              <w:widowControl w:val="0"/>
              <w:spacing w:line="360" w:lineRule="auto"/>
              <w:outlineLvl w:val="0"/>
              <w:rPr>
                <w:bCs/>
                <w:sz w:val="20"/>
              </w:rPr>
            </w:pPr>
            <w:r w:rsidRPr="00D63B90">
              <w:rPr>
                <w:bCs/>
                <w:sz w:val="20"/>
              </w:rPr>
              <w:t>№ п/п</w:t>
            </w:r>
          </w:p>
        </w:tc>
        <w:tc>
          <w:tcPr>
            <w:tcW w:w="5525" w:type="dxa"/>
            <w:tcBorders>
              <w:top w:val="double" w:sz="6" w:space="0" w:color="auto"/>
              <w:left w:val="nil"/>
              <w:bottom w:val="double" w:sz="6" w:space="0" w:color="auto"/>
              <w:right w:val="double" w:sz="6" w:space="0" w:color="auto"/>
            </w:tcBorders>
            <w:vAlign w:val="center"/>
          </w:tcPr>
          <w:p w:rsidR="00292C4B" w:rsidRPr="00D63B90" w:rsidRDefault="00292C4B" w:rsidP="00D63B90">
            <w:pPr>
              <w:widowControl w:val="0"/>
              <w:spacing w:line="360" w:lineRule="auto"/>
              <w:outlineLvl w:val="0"/>
              <w:rPr>
                <w:bCs/>
                <w:sz w:val="20"/>
              </w:rPr>
            </w:pPr>
            <w:r w:rsidRPr="00D63B90">
              <w:rPr>
                <w:bCs/>
                <w:sz w:val="20"/>
              </w:rPr>
              <w:t>Содержание операции</w:t>
            </w:r>
          </w:p>
        </w:tc>
        <w:tc>
          <w:tcPr>
            <w:tcW w:w="2496" w:type="dxa"/>
            <w:tcBorders>
              <w:top w:val="double" w:sz="6" w:space="0" w:color="auto"/>
              <w:left w:val="nil"/>
              <w:bottom w:val="double" w:sz="6" w:space="0" w:color="auto"/>
              <w:right w:val="double" w:sz="6" w:space="0" w:color="auto"/>
            </w:tcBorders>
            <w:vAlign w:val="center"/>
          </w:tcPr>
          <w:p w:rsidR="00292C4B" w:rsidRPr="00D63B90" w:rsidRDefault="005306DB" w:rsidP="00D63B90">
            <w:pPr>
              <w:widowControl w:val="0"/>
              <w:spacing w:line="360" w:lineRule="auto"/>
              <w:outlineLvl w:val="0"/>
              <w:rPr>
                <w:bCs/>
                <w:sz w:val="20"/>
              </w:rPr>
            </w:pPr>
            <w:r w:rsidRPr="00D63B90">
              <w:rPr>
                <w:bCs/>
                <w:sz w:val="20"/>
              </w:rPr>
              <w:t>Корреспондирующий с</w:t>
            </w:r>
            <w:r w:rsidR="00292C4B" w:rsidRPr="00D63B90">
              <w:rPr>
                <w:bCs/>
                <w:sz w:val="20"/>
              </w:rPr>
              <w:t>чет</w:t>
            </w:r>
          </w:p>
        </w:tc>
      </w:tr>
      <w:tr w:rsidR="00292C4B" w:rsidRPr="00D63B90" w:rsidTr="00D63B90">
        <w:trPr>
          <w:trHeight w:val="330"/>
        </w:trPr>
        <w:tc>
          <w:tcPr>
            <w:tcW w:w="1051" w:type="dxa"/>
            <w:tcBorders>
              <w:top w:val="double" w:sz="6" w:space="0" w:color="auto"/>
              <w:left w:val="single" w:sz="4" w:space="0" w:color="auto"/>
              <w:bottom w:val="single" w:sz="4" w:space="0" w:color="auto"/>
              <w:right w:val="single" w:sz="4" w:space="0" w:color="auto"/>
            </w:tcBorders>
            <w:noWrap/>
            <w:vAlign w:val="bottom"/>
          </w:tcPr>
          <w:p w:rsidR="00292C4B" w:rsidRPr="00D63B90" w:rsidRDefault="00292C4B" w:rsidP="00D63B90">
            <w:pPr>
              <w:widowControl w:val="0"/>
              <w:spacing w:line="360" w:lineRule="auto"/>
              <w:outlineLvl w:val="0"/>
              <w:rPr>
                <w:sz w:val="20"/>
              </w:rPr>
            </w:pPr>
            <w:r w:rsidRPr="00D63B90">
              <w:rPr>
                <w:sz w:val="20"/>
              </w:rPr>
              <w:t>1</w:t>
            </w:r>
          </w:p>
        </w:tc>
        <w:tc>
          <w:tcPr>
            <w:tcW w:w="5525" w:type="dxa"/>
            <w:tcBorders>
              <w:top w:val="double" w:sz="6" w:space="0" w:color="auto"/>
              <w:left w:val="nil"/>
              <w:bottom w:val="single" w:sz="4" w:space="0" w:color="auto"/>
              <w:right w:val="nil"/>
            </w:tcBorders>
            <w:noWrap/>
            <w:vAlign w:val="bottom"/>
          </w:tcPr>
          <w:p w:rsidR="00292C4B" w:rsidRPr="00D63B90" w:rsidRDefault="00292C4B" w:rsidP="00D63B90">
            <w:pPr>
              <w:widowControl w:val="0"/>
              <w:spacing w:line="360" w:lineRule="auto"/>
              <w:outlineLvl w:val="0"/>
              <w:rPr>
                <w:bCs/>
                <w:sz w:val="20"/>
              </w:rPr>
            </w:pPr>
            <w:r w:rsidRPr="00D63B90">
              <w:rPr>
                <w:bCs/>
                <w:sz w:val="20"/>
              </w:rPr>
              <w:t>2</w:t>
            </w:r>
          </w:p>
        </w:tc>
        <w:tc>
          <w:tcPr>
            <w:tcW w:w="2496" w:type="dxa"/>
            <w:tcBorders>
              <w:top w:val="double" w:sz="6" w:space="0" w:color="auto"/>
              <w:left w:val="single" w:sz="4" w:space="0" w:color="auto"/>
              <w:bottom w:val="single" w:sz="4" w:space="0" w:color="auto"/>
              <w:right w:val="single" w:sz="4" w:space="0" w:color="auto"/>
            </w:tcBorders>
            <w:noWrap/>
            <w:vAlign w:val="bottom"/>
          </w:tcPr>
          <w:p w:rsidR="00292C4B" w:rsidRPr="00D63B90" w:rsidRDefault="00292C4B" w:rsidP="00D63B90">
            <w:pPr>
              <w:widowControl w:val="0"/>
              <w:spacing w:line="360" w:lineRule="auto"/>
              <w:outlineLvl w:val="0"/>
              <w:rPr>
                <w:sz w:val="20"/>
              </w:rPr>
            </w:pPr>
            <w:r w:rsidRPr="00D63B90">
              <w:rPr>
                <w:sz w:val="20"/>
              </w:rPr>
              <w:t>3</w:t>
            </w:r>
          </w:p>
        </w:tc>
      </w:tr>
      <w:tr w:rsidR="00292C4B" w:rsidRPr="00D63B90" w:rsidTr="00D63B90">
        <w:trPr>
          <w:trHeight w:val="330"/>
        </w:trPr>
        <w:tc>
          <w:tcPr>
            <w:tcW w:w="1051" w:type="dxa"/>
            <w:tcBorders>
              <w:top w:val="single" w:sz="4" w:space="0" w:color="auto"/>
              <w:left w:val="single" w:sz="4" w:space="0" w:color="auto"/>
              <w:bottom w:val="single" w:sz="4" w:space="0" w:color="auto"/>
              <w:right w:val="single" w:sz="4" w:space="0" w:color="auto"/>
            </w:tcBorders>
            <w:noWrap/>
            <w:vAlign w:val="bottom"/>
          </w:tcPr>
          <w:p w:rsidR="00292C4B" w:rsidRPr="00D63B90" w:rsidRDefault="00292C4B" w:rsidP="00D63B90">
            <w:pPr>
              <w:widowControl w:val="0"/>
              <w:spacing w:line="360" w:lineRule="auto"/>
              <w:outlineLvl w:val="0"/>
              <w:rPr>
                <w:sz w:val="20"/>
              </w:rPr>
            </w:pPr>
          </w:p>
        </w:tc>
        <w:tc>
          <w:tcPr>
            <w:tcW w:w="5525" w:type="dxa"/>
            <w:tcBorders>
              <w:top w:val="single" w:sz="4" w:space="0" w:color="auto"/>
              <w:left w:val="nil"/>
              <w:bottom w:val="single" w:sz="4" w:space="0" w:color="auto"/>
              <w:right w:val="nil"/>
            </w:tcBorders>
            <w:noWrap/>
            <w:vAlign w:val="bottom"/>
          </w:tcPr>
          <w:p w:rsidR="00292C4B" w:rsidRPr="00D63B90" w:rsidRDefault="00292C4B" w:rsidP="00D63B90">
            <w:pPr>
              <w:widowControl w:val="0"/>
              <w:spacing w:line="360" w:lineRule="auto"/>
              <w:outlineLvl w:val="0"/>
              <w:rPr>
                <w:bCs/>
                <w:sz w:val="20"/>
              </w:rPr>
            </w:pPr>
            <w:r w:rsidRPr="00D63B90">
              <w:rPr>
                <w:bCs/>
                <w:sz w:val="20"/>
              </w:rPr>
              <w:t>По дебету счета</w:t>
            </w:r>
          </w:p>
        </w:tc>
        <w:tc>
          <w:tcPr>
            <w:tcW w:w="2496" w:type="dxa"/>
            <w:tcBorders>
              <w:top w:val="single" w:sz="4" w:space="0" w:color="auto"/>
              <w:left w:val="single" w:sz="4" w:space="0" w:color="auto"/>
              <w:bottom w:val="single" w:sz="4" w:space="0" w:color="auto"/>
              <w:right w:val="single" w:sz="4" w:space="0" w:color="auto"/>
            </w:tcBorders>
            <w:noWrap/>
            <w:vAlign w:val="bottom"/>
          </w:tcPr>
          <w:p w:rsidR="00292C4B" w:rsidRPr="00D63B90" w:rsidRDefault="00292C4B" w:rsidP="00D63B90">
            <w:pPr>
              <w:widowControl w:val="0"/>
              <w:spacing w:line="360" w:lineRule="auto"/>
              <w:outlineLvl w:val="0"/>
              <w:rPr>
                <w:sz w:val="20"/>
              </w:rPr>
            </w:pPr>
          </w:p>
        </w:tc>
      </w:tr>
      <w:tr w:rsidR="00292C4B" w:rsidRPr="00D63B90" w:rsidTr="00D63B90">
        <w:trPr>
          <w:trHeight w:val="765"/>
        </w:trPr>
        <w:tc>
          <w:tcPr>
            <w:tcW w:w="1051" w:type="dxa"/>
            <w:tcBorders>
              <w:top w:val="nil"/>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1</w:t>
            </w:r>
          </w:p>
        </w:tc>
        <w:tc>
          <w:tcPr>
            <w:tcW w:w="5525" w:type="dxa"/>
            <w:tcBorders>
              <w:top w:val="nil"/>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Списание амортизации по переданным нематериальным активам, подразделениям, выделенным на самостоятельный баланс</w:t>
            </w:r>
          </w:p>
        </w:tc>
        <w:tc>
          <w:tcPr>
            <w:tcW w:w="2496" w:type="dxa"/>
            <w:tcBorders>
              <w:top w:val="nil"/>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79</w:t>
            </w:r>
          </w:p>
        </w:tc>
      </w:tr>
      <w:tr w:rsidR="00292C4B" w:rsidRPr="00D63B90" w:rsidTr="00D63B90">
        <w:trPr>
          <w:trHeight w:val="585"/>
        </w:trPr>
        <w:tc>
          <w:tcPr>
            <w:tcW w:w="1051" w:type="dxa"/>
            <w:tcBorders>
              <w:top w:val="nil"/>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2</w:t>
            </w:r>
          </w:p>
        </w:tc>
        <w:tc>
          <w:tcPr>
            <w:tcW w:w="5525" w:type="dxa"/>
            <w:tcBorders>
              <w:top w:val="nil"/>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Списание излишне начисленной суммы амортизации за предыдущие годы (предшествующие отчетному)</w:t>
            </w:r>
          </w:p>
        </w:tc>
        <w:tc>
          <w:tcPr>
            <w:tcW w:w="2496" w:type="dxa"/>
            <w:tcBorders>
              <w:top w:val="nil"/>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92</w:t>
            </w:r>
          </w:p>
        </w:tc>
      </w:tr>
      <w:tr w:rsidR="005306DB" w:rsidRPr="00D63B90" w:rsidTr="00D63B90">
        <w:trPr>
          <w:trHeight w:val="80"/>
        </w:trPr>
        <w:tc>
          <w:tcPr>
            <w:tcW w:w="1051" w:type="dxa"/>
            <w:tcBorders>
              <w:top w:val="nil"/>
              <w:left w:val="single" w:sz="4" w:space="0" w:color="auto"/>
              <w:bottom w:val="single" w:sz="4" w:space="0" w:color="auto"/>
              <w:right w:val="single" w:sz="4" w:space="0" w:color="auto"/>
            </w:tcBorders>
            <w:noWrap/>
          </w:tcPr>
          <w:p w:rsidR="005306DB" w:rsidRPr="00D63B90" w:rsidRDefault="005306DB" w:rsidP="00D63B90">
            <w:pPr>
              <w:widowControl w:val="0"/>
              <w:spacing w:line="360" w:lineRule="auto"/>
              <w:outlineLvl w:val="0"/>
              <w:rPr>
                <w:sz w:val="20"/>
              </w:rPr>
            </w:pPr>
          </w:p>
        </w:tc>
        <w:tc>
          <w:tcPr>
            <w:tcW w:w="5525" w:type="dxa"/>
            <w:tcBorders>
              <w:top w:val="nil"/>
              <w:left w:val="nil"/>
              <w:bottom w:val="single" w:sz="4" w:space="0" w:color="auto"/>
              <w:right w:val="nil"/>
            </w:tcBorders>
            <w:vAlign w:val="center"/>
          </w:tcPr>
          <w:p w:rsidR="005306DB" w:rsidRPr="00D63B90" w:rsidRDefault="005306DB" w:rsidP="00D63B90">
            <w:pPr>
              <w:widowControl w:val="0"/>
              <w:spacing w:line="360" w:lineRule="auto"/>
              <w:outlineLvl w:val="0"/>
              <w:rPr>
                <w:sz w:val="20"/>
              </w:rPr>
            </w:pPr>
            <w:r w:rsidRPr="00D63B90">
              <w:rPr>
                <w:bCs/>
                <w:sz w:val="20"/>
              </w:rPr>
              <w:t>По кредиту счета</w:t>
            </w:r>
          </w:p>
        </w:tc>
        <w:tc>
          <w:tcPr>
            <w:tcW w:w="2496" w:type="dxa"/>
            <w:tcBorders>
              <w:top w:val="nil"/>
              <w:left w:val="single" w:sz="4" w:space="0" w:color="auto"/>
              <w:bottom w:val="single" w:sz="4" w:space="0" w:color="auto"/>
              <w:right w:val="single" w:sz="4" w:space="0" w:color="auto"/>
            </w:tcBorders>
            <w:noWrap/>
            <w:vAlign w:val="center"/>
          </w:tcPr>
          <w:p w:rsidR="005306DB" w:rsidRPr="00D63B90" w:rsidRDefault="005306DB" w:rsidP="00D63B90">
            <w:pPr>
              <w:widowControl w:val="0"/>
              <w:spacing w:line="360" w:lineRule="auto"/>
              <w:outlineLvl w:val="0"/>
              <w:rPr>
                <w:sz w:val="20"/>
              </w:rPr>
            </w:pPr>
          </w:p>
        </w:tc>
      </w:tr>
      <w:tr w:rsidR="00292C4B" w:rsidRPr="00D63B90" w:rsidTr="00D63B90">
        <w:trPr>
          <w:trHeight w:val="967"/>
        </w:trPr>
        <w:tc>
          <w:tcPr>
            <w:tcW w:w="1051" w:type="dxa"/>
            <w:tcBorders>
              <w:top w:val="nil"/>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1</w:t>
            </w:r>
          </w:p>
        </w:tc>
        <w:tc>
          <w:tcPr>
            <w:tcW w:w="5525" w:type="dxa"/>
            <w:tcBorders>
              <w:top w:val="nil"/>
              <w:left w:val="nil"/>
              <w:bottom w:val="single" w:sz="4" w:space="0" w:color="auto"/>
              <w:right w:val="nil"/>
            </w:tcBorders>
            <w:vAlign w:val="center"/>
          </w:tcPr>
          <w:p w:rsidR="00292C4B" w:rsidRPr="00D63B90" w:rsidRDefault="00292C4B" w:rsidP="00D63B90">
            <w:pPr>
              <w:widowControl w:val="0"/>
              <w:spacing w:line="360" w:lineRule="auto"/>
              <w:outlineLvl w:val="0"/>
              <w:rPr>
                <w:sz w:val="20"/>
              </w:rPr>
            </w:pPr>
            <w:r w:rsidRPr="00D63B90">
              <w:rPr>
                <w:sz w:val="20"/>
              </w:rPr>
              <w:t>Начисление амортизации нематериальных активов, используемых при создании нематериальных активов, объ</w:t>
            </w:r>
            <w:r w:rsidR="005306DB" w:rsidRPr="00D63B90">
              <w:rPr>
                <w:sz w:val="20"/>
              </w:rPr>
              <w:t>е</w:t>
            </w:r>
            <w:r w:rsidRPr="00D63B90">
              <w:rPr>
                <w:sz w:val="20"/>
              </w:rPr>
              <w:t>ктов и</w:t>
            </w:r>
            <w:r w:rsidR="005306DB" w:rsidRPr="00D63B90">
              <w:rPr>
                <w:sz w:val="20"/>
              </w:rPr>
              <w:t>н</w:t>
            </w:r>
            <w:r w:rsidRPr="00D63B90">
              <w:rPr>
                <w:sz w:val="20"/>
              </w:rPr>
              <w:t>теллектуальной собственности, капитальном строительстве</w:t>
            </w:r>
          </w:p>
        </w:tc>
        <w:tc>
          <w:tcPr>
            <w:tcW w:w="2496" w:type="dxa"/>
            <w:tcBorders>
              <w:top w:val="nil"/>
              <w:left w:val="single" w:sz="4" w:space="0" w:color="auto"/>
              <w:bottom w:val="single" w:sz="4" w:space="0" w:color="auto"/>
              <w:right w:val="single" w:sz="4" w:space="0" w:color="auto"/>
            </w:tcBorders>
            <w:noWrap/>
            <w:vAlign w:val="center"/>
          </w:tcPr>
          <w:p w:rsidR="00292C4B" w:rsidRPr="00D63B90" w:rsidRDefault="005306DB" w:rsidP="00D63B90">
            <w:pPr>
              <w:widowControl w:val="0"/>
              <w:spacing w:line="360" w:lineRule="auto"/>
              <w:outlineLvl w:val="0"/>
              <w:rPr>
                <w:sz w:val="20"/>
              </w:rPr>
            </w:pPr>
            <w:r w:rsidRPr="00D63B90">
              <w:rPr>
                <w:sz w:val="20"/>
              </w:rPr>
              <w:t>0</w:t>
            </w:r>
            <w:r w:rsidR="00292C4B" w:rsidRPr="00D63B90">
              <w:rPr>
                <w:sz w:val="20"/>
              </w:rPr>
              <w:t>8</w:t>
            </w:r>
          </w:p>
        </w:tc>
      </w:tr>
      <w:tr w:rsidR="00292C4B" w:rsidRPr="00D63B90" w:rsidTr="00D63B90">
        <w:trPr>
          <w:trHeight w:val="765"/>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2</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нематериальных активов, используемых в основном производстве продукции, выполнении работ или оказании услуг</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20</w:t>
            </w:r>
          </w:p>
        </w:tc>
      </w:tr>
      <w:tr w:rsidR="00292C4B" w:rsidRPr="00D63B90" w:rsidTr="00D63B90">
        <w:trPr>
          <w:trHeight w:val="495"/>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3</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нематериальных активов, используемых во вспомогательных производствах</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23</w:t>
            </w:r>
          </w:p>
        </w:tc>
      </w:tr>
      <w:tr w:rsidR="00292C4B" w:rsidRPr="00D63B90" w:rsidTr="00D63B90">
        <w:trPr>
          <w:trHeight w:val="510"/>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4</w:t>
            </w:r>
          </w:p>
        </w:tc>
        <w:tc>
          <w:tcPr>
            <w:tcW w:w="5525" w:type="dxa"/>
            <w:tcBorders>
              <w:top w:val="single" w:sz="4" w:space="0" w:color="auto"/>
              <w:left w:val="nil"/>
              <w:bottom w:val="single" w:sz="4" w:space="0" w:color="auto"/>
              <w:right w:val="nil"/>
            </w:tcBorders>
            <w:vAlign w:val="bottom"/>
          </w:tcPr>
          <w:p w:rsidR="00292C4B" w:rsidRPr="00D63B90" w:rsidRDefault="005306DB" w:rsidP="00D63B90">
            <w:pPr>
              <w:widowControl w:val="0"/>
              <w:spacing w:line="360" w:lineRule="auto"/>
              <w:outlineLvl w:val="0"/>
              <w:rPr>
                <w:sz w:val="20"/>
              </w:rPr>
            </w:pPr>
            <w:r w:rsidRPr="00D63B90">
              <w:rPr>
                <w:sz w:val="20"/>
              </w:rPr>
              <w:t>Н</w:t>
            </w:r>
            <w:r w:rsidR="00292C4B" w:rsidRPr="00D63B90">
              <w:rPr>
                <w:sz w:val="20"/>
              </w:rPr>
              <w:t>ачисление амортизации нематериальных активов общепроизводственного назначения</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25</w:t>
            </w:r>
          </w:p>
        </w:tc>
      </w:tr>
      <w:tr w:rsidR="00292C4B" w:rsidRPr="00D63B90" w:rsidTr="00D63B90">
        <w:trPr>
          <w:trHeight w:val="510"/>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5</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нематериальных активов общехозяйственного назначения</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26</w:t>
            </w:r>
          </w:p>
        </w:tc>
      </w:tr>
      <w:tr w:rsidR="00292C4B" w:rsidRPr="00D63B90" w:rsidTr="00D63B90">
        <w:trPr>
          <w:trHeight w:val="489"/>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6</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нематериальных активов, используемых в обслуживающих производствах и хозяйствах</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29</w:t>
            </w:r>
          </w:p>
        </w:tc>
      </w:tr>
      <w:tr w:rsidR="00292C4B" w:rsidRPr="00D63B90" w:rsidTr="00D63B90">
        <w:trPr>
          <w:trHeight w:val="567"/>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7</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нематериальных активов, используемых при реализации товаров, готовой продукции</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44</w:t>
            </w:r>
          </w:p>
        </w:tc>
      </w:tr>
      <w:tr w:rsidR="00292C4B" w:rsidRPr="00D63B90" w:rsidTr="00D63B90">
        <w:trPr>
          <w:trHeight w:val="765"/>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8</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Отражение в учете амортизации по нематериальным активам, принятым от структурных подразделений, выделенных на отдельный баланс</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79</w:t>
            </w:r>
          </w:p>
        </w:tc>
      </w:tr>
      <w:tr w:rsidR="00292C4B" w:rsidRPr="00D63B90" w:rsidTr="00D63B90">
        <w:trPr>
          <w:trHeight w:val="510"/>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9</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по объектам нематериальных активов, переданным по лицензионным соглашениям</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91</w:t>
            </w:r>
          </w:p>
        </w:tc>
      </w:tr>
      <w:tr w:rsidR="00292C4B" w:rsidRPr="00D63B90" w:rsidTr="00D63B90">
        <w:trPr>
          <w:trHeight w:val="765"/>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10</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нематериальных активов, не участвующих в предпринимательской деятельности (за исключением обслуживающих производств и хозяйств)</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92</w:t>
            </w:r>
          </w:p>
        </w:tc>
      </w:tr>
      <w:tr w:rsidR="00292C4B" w:rsidRPr="00D63B90" w:rsidTr="00D63B90">
        <w:trPr>
          <w:trHeight w:val="570"/>
        </w:trPr>
        <w:tc>
          <w:tcPr>
            <w:tcW w:w="1051" w:type="dxa"/>
            <w:tcBorders>
              <w:top w:val="single" w:sz="4" w:space="0" w:color="auto"/>
              <w:left w:val="single" w:sz="4" w:space="0" w:color="auto"/>
              <w:bottom w:val="single" w:sz="4" w:space="0" w:color="auto"/>
              <w:right w:val="single" w:sz="4" w:space="0" w:color="auto"/>
            </w:tcBorders>
            <w:noWrap/>
          </w:tcPr>
          <w:p w:rsidR="00292C4B" w:rsidRPr="00D63B90" w:rsidRDefault="00292C4B" w:rsidP="00D63B90">
            <w:pPr>
              <w:widowControl w:val="0"/>
              <w:spacing w:line="360" w:lineRule="auto"/>
              <w:outlineLvl w:val="0"/>
              <w:rPr>
                <w:sz w:val="20"/>
              </w:rPr>
            </w:pPr>
            <w:r w:rsidRPr="00D63B90">
              <w:rPr>
                <w:sz w:val="20"/>
              </w:rPr>
              <w:t>11</w:t>
            </w:r>
          </w:p>
        </w:tc>
        <w:tc>
          <w:tcPr>
            <w:tcW w:w="5525" w:type="dxa"/>
            <w:tcBorders>
              <w:top w:val="single" w:sz="4" w:space="0" w:color="auto"/>
              <w:left w:val="nil"/>
              <w:bottom w:val="single" w:sz="4" w:space="0" w:color="auto"/>
              <w:right w:val="nil"/>
            </w:tcBorders>
            <w:vAlign w:val="bottom"/>
          </w:tcPr>
          <w:p w:rsidR="00292C4B" w:rsidRPr="00D63B90" w:rsidRDefault="00292C4B" w:rsidP="00D63B90">
            <w:pPr>
              <w:widowControl w:val="0"/>
              <w:spacing w:line="360" w:lineRule="auto"/>
              <w:outlineLvl w:val="0"/>
              <w:rPr>
                <w:sz w:val="20"/>
              </w:rPr>
            </w:pPr>
            <w:r w:rsidRPr="00D63B90">
              <w:rPr>
                <w:sz w:val="20"/>
              </w:rPr>
              <w:t>Начисление амортизации по нематериальным активам, включаемым в состав расходов будущих периодов</w:t>
            </w:r>
          </w:p>
        </w:tc>
        <w:tc>
          <w:tcPr>
            <w:tcW w:w="2496" w:type="dxa"/>
            <w:tcBorders>
              <w:top w:val="single" w:sz="4" w:space="0" w:color="auto"/>
              <w:left w:val="single" w:sz="4" w:space="0" w:color="auto"/>
              <w:bottom w:val="single" w:sz="4" w:space="0" w:color="auto"/>
              <w:right w:val="single" w:sz="4" w:space="0" w:color="auto"/>
            </w:tcBorders>
            <w:noWrap/>
            <w:vAlign w:val="center"/>
          </w:tcPr>
          <w:p w:rsidR="00292C4B" w:rsidRPr="00D63B90" w:rsidRDefault="00292C4B" w:rsidP="00D63B90">
            <w:pPr>
              <w:widowControl w:val="0"/>
              <w:spacing w:line="360" w:lineRule="auto"/>
              <w:outlineLvl w:val="0"/>
              <w:rPr>
                <w:sz w:val="20"/>
              </w:rPr>
            </w:pPr>
            <w:r w:rsidRPr="00D63B90">
              <w:rPr>
                <w:sz w:val="20"/>
              </w:rPr>
              <w:t>97</w:t>
            </w:r>
          </w:p>
        </w:tc>
      </w:tr>
    </w:tbl>
    <w:p w:rsidR="00D63B90" w:rsidRDefault="00D63B90" w:rsidP="00D63B90">
      <w:pPr>
        <w:widowControl w:val="0"/>
        <w:spacing w:line="360" w:lineRule="auto"/>
        <w:ind w:firstLine="709"/>
        <w:jc w:val="both"/>
        <w:rPr>
          <w:sz w:val="28"/>
          <w:szCs w:val="28"/>
        </w:rPr>
      </w:pPr>
    </w:p>
    <w:p w:rsidR="005E7BE0" w:rsidRPr="00D63B90" w:rsidRDefault="005E7BE0" w:rsidP="00D63B90">
      <w:pPr>
        <w:widowControl w:val="0"/>
        <w:spacing w:line="360" w:lineRule="auto"/>
        <w:ind w:firstLine="709"/>
        <w:jc w:val="both"/>
        <w:rPr>
          <w:sz w:val="28"/>
          <w:szCs w:val="28"/>
        </w:rPr>
      </w:pPr>
      <w:r w:rsidRPr="00D63B90">
        <w:rPr>
          <w:sz w:val="28"/>
          <w:szCs w:val="28"/>
        </w:rPr>
        <w:t xml:space="preserve">Начисление амортизации нематериальных активов может отражаться в бухгалтерском учете по дебету счетов учета затрат на производство или издержек обращения (20, 23, 25, 26, 44 и других) и кредиту счета 05. </w:t>
      </w:r>
    </w:p>
    <w:p w:rsidR="005E7BE0" w:rsidRPr="00D63B90" w:rsidRDefault="005E7BE0" w:rsidP="00D63B90">
      <w:pPr>
        <w:widowControl w:val="0"/>
        <w:spacing w:line="360" w:lineRule="auto"/>
        <w:ind w:firstLine="709"/>
        <w:jc w:val="both"/>
        <w:rPr>
          <w:sz w:val="28"/>
          <w:szCs w:val="28"/>
        </w:rPr>
      </w:pPr>
      <w:r w:rsidRPr="00D63B90">
        <w:rPr>
          <w:sz w:val="28"/>
          <w:szCs w:val="28"/>
        </w:rPr>
        <w:t xml:space="preserve">Аналитический учет по счету 05 должен вестись по видам и отдельным объектам нематериальных активов. </w:t>
      </w:r>
    </w:p>
    <w:p w:rsidR="005E7BE0" w:rsidRPr="00D63B90" w:rsidRDefault="00915195" w:rsidP="00D63B90">
      <w:pPr>
        <w:widowControl w:val="0"/>
        <w:spacing w:line="360" w:lineRule="auto"/>
        <w:ind w:firstLine="709"/>
        <w:jc w:val="both"/>
        <w:rPr>
          <w:sz w:val="28"/>
          <w:szCs w:val="28"/>
        </w:rPr>
      </w:pPr>
      <w:r w:rsidRPr="00D63B90">
        <w:rPr>
          <w:sz w:val="28"/>
          <w:szCs w:val="28"/>
        </w:rPr>
        <w:t>При линейном способе начисления амортизации п</w:t>
      </w:r>
      <w:r w:rsidR="005E7BE0" w:rsidRPr="00D63B90">
        <w:rPr>
          <w:sz w:val="28"/>
          <w:szCs w:val="28"/>
        </w:rPr>
        <w:t>оложительная разница между покупной стоимостью имущества предприятия и его оценочной стоимостью</w:t>
      </w:r>
      <w:r w:rsidR="001217F2" w:rsidRPr="00D63B90">
        <w:rPr>
          <w:sz w:val="28"/>
          <w:szCs w:val="28"/>
        </w:rPr>
        <w:t>, подлежащая учету на счете 04 «</w:t>
      </w:r>
      <w:r w:rsidR="005E7BE0" w:rsidRPr="00D63B90">
        <w:rPr>
          <w:sz w:val="28"/>
          <w:szCs w:val="28"/>
        </w:rPr>
        <w:t>Нематериальные активы</w:t>
      </w:r>
      <w:r w:rsidR="001217F2" w:rsidRPr="00D63B90">
        <w:rPr>
          <w:sz w:val="28"/>
          <w:szCs w:val="28"/>
        </w:rPr>
        <w:t>»</w:t>
      </w:r>
      <w:r w:rsidR="005E7BE0" w:rsidRPr="00D63B90">
        <w:rPr>
          <w:sz w:val="28"/>
          <w:szCs w:val="28"/>
        </w:rPr>
        <w:t xml:space="preserve">, </w:t>
      </w:r>
      <w:r w:rsidR="001217F2" w:rsidRPr="00D63B90">
        <w:rPr>
          <w:sz w:val="28"/>
          <w:szCs w:val="28"/>
        </w:rPr>
        <w:t xml:space="preserve">может </w:t>
      </w:r>
      <w:r w:rsidR="005E7BE0" w:rsidRPr="00D63B90">
        <w:rPr>
          <w:sz w:val="28"/>
          <w:szCs w:val="28"/>
        </w:rPr>
        <w:t xml:space="preserve">списываться в себестоимость с кредита счета 04 непосредственно. Приобретенная деловая репутация организации </w:t>
      </w:r>
      <w:r w:rsidR="001217F2" w:rsidRPr="00D63B90">
        <w:rPr>
          <w:sz w:val="28"/>
          <w:szCs w:val="28"/>
        </w:rPr>
        <w:t>ко</w:t>
      </w:r>
      <w:r w:rsidR="005E7BE0" w:rsidRPr="00D63B90">
        <w:rPr>
          <w:sz w:val="28"/>
          <w:szCs w:val="28"/>
        </w:rPr>
        <w:t>рректир</w:t>
      </w:r>
      <w:r w:rsidR="00F43E95" w:rsidRPr="00D63B90">
        <w:rPr>
          <w:sz w:val="28"/>
          <w:szCs w:val="28"/>
        </w:rPr>
        <w:t>уется</w:t>
      </w:r>
      <w:r w:rsidR="005E7BE0" w:rsidRPr="00D63B90">
        <w:rPr>
          <w:sz w:val="28"/>
          <w:szCs w:val="28"/>
        </w:rPr>
        <w:t xml:space="preserve"> в течение двадцати лет (амортизационные отчисления по положительной деловой репутации организации </w:t>
      </w:r>
      <w:r w:rsidR="00F43E95" w:rsidRPr="00D63B90">
        <w:rPr>
          <w:sz w:val="28"/>
          <w:szCs w:val="28"/>
        </w:rPr>
        <w:t>уменьшают</w:t>
      </w:r>
      <w:r w:rsidR="005E7BE0" w:rsidRPr="00D63B90">
        <w:rPr>
          <w:sz w:val="28"/>
          <w:szCs w:val="28"/>
        </w:rPr>
        <w:t xml:space="preserve"> в бухгалтерском учете ее первоначальн</w:t>
      </w:r>
      <w:r w:rsidR="00F43E95" w:rsidRPr="00D63B90">
        <w:rPr>
          <w:sz w:val="28"/>
          <w:szCs w:val="28"/>
        </w:rPr>
        <w:t>ую</w:t>
      </w:r>
      <w:r w:rsidR="005E7BE0" w:rsidRPr="00D63B90">
        <w:rPr>
          <w:sz w:val="28"/>
          <w:szCs w:val="28"/>
        </w:rPr>
        <w:t xml:space="preserve"> стоимост</w:t>
      </w:r>
      <w:r w:rsidR="00F43E95" w:rsidRPr="00D63B90">
        <w:rPr>
          <w:sz w:val="28"/>
          <w:szCs w:val="28"/>
        </w:rPr>
        <w:t>ь</w:t>
      </w:r>
      <w:r w:rsidR="005E7BE0" w:rsidRPr="00D63B90">
        <w:rPr>
          <w:sz w:val="28"/>
          <w:szCs w:val="28"/>
        </w:rPr>
        <w:t>; отрицательная деловая репутация организации равномерно списыва</w:t>
      </w:r>
      <w:r w:rsidR="00F43E95" w:rsidRPr="00D63B90">
        <w:rPr>
          <w:sz w:val="28"/>
          <w:szCs w:val="28"/>
        </w:rPr>
        <w:t>ется</w:t>
      </w:r>
      <w:r w:rsidR="005E7BE0" w:rsidRPr="00D63B90">
        <w:rPr>
          <w:sz w:val="28"/>
          <w:szCs w:val="28"/>
        </w:rPr>
        <w:t xml:space="preserve"> на финансовые результаты организации как операционные доходы). </w:t>
      </w:r>
    </w:p>
    <w:p w:rsidR="005E7BE0" w:rsidRPr="00D63B90" w:rsidRDefault="001217F2" w:rsidP="00D63B90">
      <w:pPr>
        <w:widowControl w:val="0"/>
        <w:spacing w:line="360" w:lineRule="auto"/>
        <w:ind w:firstLine="709"/>
        <w:jc w:val="both"/>
        <w:rPr>
          <w:sz w:val="28"/>
          <w:szCs w:val="28"/>
        </w:rPr>
      </w:pPr>
      <w:r w:rsidRPr="00D63B90">
        <w:rPr>
          <w:sz w:val="28"/>
          <w:szCs w:val="28"/>
        </w:rPr>
        <w:t>В</w:t>
      </w:r>
      <w:r w:rsidR="005E7BE0" w:rsidRPr="00D63B90">
        <w:rPr>
          <w:sz w:val="28"/>
          <w:szCs w:val="28"/>
        </w:rPr>
        <w:t xml:space="preserve"> настоящее время предприятие вправе самостоятельно выбирать порядок отражения в учете процесса погашения стоимости принадлежащих ему нематериальных акт</w:t>
      </w:r>
      <w:r w:rsidRPr="00D63B90">
        <w:rPr>
          <w:sz w:val="28"/>
          <w:szCs w:val="28"/>
        </w:rPr>
        <w:t>ивов с использованием счета 05 «</w:t>
      </w:r>
      <w:r w:rsidR="005E7BE0" w:rsidRPr="00D63B90">
        <w:rPr>
          <w:sz w:val="28"/>
          <w:szCs w:val="28"/>
        </w:rPr>
        <w:t>Амортизация нематериальных активов</w:t>
      </w:r>
      <w:r w:rsidRPr="00D63B90">
        <w:rPr>
          <w:sz w:val="28"/>
          <w:szCs w:val="28"/>
        </w:rPr>
        <w:t>»</w:t>
      </w:r>
      <w:r w:rsidR="005E7BE0" w:rsidRPr="00D63B90">
        <w:rPr>
          <w:sz w:val="28"/>
          <w:szCs w:val="28"/>
        </w:rPr>
        <w:t xml:space="preserve"> (дебет счетов 20, 23, 25, 26, кредит счета 05) или без использования этого счета (дебет счетов 20, 23, 25, 26, кредит счета</w:t>
      </w:r>
      <w:r w:rsidR="00915195" w:rsidRPr="00D63B90">
        <w:rPr>
          <w:sz w:val="28"/>
          <w:szCs w:val="28"/>
        </w:rPr>
        <w:t xml:space="preserve"> 04) (см. пояснения к счету 04 «</w:t>
      </w:r>
      <w:r w:rsidR="005E7BE0" w:rsidRPr="00D63B90">
        <w:rPr>
          <w:sz w:val="28"/>
          <w:szCs w:val="28"/>
        </w:rPr>
        <w:t>Нематериальные активы</w:t>
      </w:r>
      <w:r w:rsidR="00915195" w:rsidRPr="00D63B90">
        <w:rPr>
          <w:sz w:val="28"/>
          <w:szCs w:val="28"/>
        </w:rPr>
        <w:t>»</w:t>
      </w:r>
      <w:r w:rsidR="005E7BE0" w:rsidRPr="00D63B90">
        <w:rPr>
          <w:sz w:val="28"/>
          <w:szCs w:val="28"/>
        </w:rPr>
        <w:t xml:space="preserve"> Инструкции по применению Плана счетов). Способ начисления амортизации каждого вида нематериальных активов должен быть оговорен в приказе об учетной политике предприятия и не может различаться для различных внутри каждой группы нематериальных активов. </w:t>
      </w:r>
    </w:p>
    <w:p w:rsidR="005E7BE0" w:rsidRPr="00D63B90" w:rsidRDefault="00596797" w:rsidP="00D63B90">
      <w:pPr>
        <w:widowControl w:val="0"/>
        <w:spacing w:line="360" w:lineRule="auto"/>
        <w:ind w:firstLine="709"/>
        <w:jc w:val="both"/>
        <w:rPr>
          <w:sz w:val="28"/>
          <w:szCs w:val="28"/>
        </w:rPr>
      </w:pPr>
      <w:r w:rsidRPr="00D63B90">
        <w:rPr>
          <w:sz w:val="28"/>
          <w:szCs w:val="28"/>
        </w:rPr>
        <w:t xml:space="preserve">Начисление амортизации способом уменьшаемого остатка </w:t>
      </w:r>
      <w:r w:rsidR="005E7BE0" w:rsidRPr="00D63B90">
        <w:rPr>
          <w:sz w:val="28"/>
          <w:szCs w:val="28"/>
        </w:rPr>
        <w:t xml:space="preserve">целесообразно использовать для отражения погашения стоимости неотчуждаемых нематериальных активов, например лицензий на осуществление видов деятельности. </w:t>
      </w:r>
    </w:p>
    <w:p w:rsidR="005E7BE0" w:rsidRPr="00D63B90" w:rsidRDefault="005E7BE0" w:rsidP="00D63B90">
      <w:pPr>
        <w:widowControl w:val="0"/>
        <w:spacing w:line="360" w:lineRule="auto"/>
        <w:ind w:firstLine="709"/>
        <w:jc w:val="both"/>
        <w:rPr>
          <w:sz w:val="28"/>
          <w:szCs w:val="28"/>
        </w:rPr>
      </w:pPr>
      <w:r w:rsidRPr="00D63B90">
        <w:rPr>
          <w:sz w:val="28"/>
          <w:szCs w:val="28"/>
        </w:rPr>
        <w:t xml:space="preserve">В деятельности экономических субъектов встречаются ситуации, когда, с одной стороны, невозможно определить срок полезного использования нематериального актива, а с другой стороны, достоверно известно, что данный НМА относится к определенному объему выпуска продукции или реализации товара (чаще всего это относится к сертификатам и разрешениям на партию товара). В такой ситуации рационально использовать метод начисления амортизации НМА пропорционально объему продукции (товара). </w:t>
      </w:r>
    </w:p>
    <w:p w:rsidR="005E7BE0" w:rsidRPr="00D63B90" w:rsidRDefault="005E7BE0" w:rsidP="00D63B90">
      <w:pPr>
        <w:widowControl w:val="0"/>
        <w:spacing w:line="360" w:lineRule="auto"/>
        <w:ind w:firstLine="709"/>
        <w:jc w:val="both"/>
        <w:rPr>
          <w:sz w:val="28"/>
          <w:szCs w:val="28"/>
        </w:rPr>
      </w:pPr>
      <w:r w:rsidRPr="00D63B90">
        <w:rPr>
          <w:sz w:val="28"/>
          <w:szCs w:val="28"/>
        </w:rPr>
        <w:t>Сумму амортизации, подлежащую списанию, можно</w:t>
      </w:r>
      <w:r w:rsidR="00596797" w:rsidRPr="00D63B90">
        <w:rPr>
          <w:sz w:val="28"/>
          <w:szCs w:val="28"/>
        </w:rPr>
        <w:t xml:space="preserve"> определить несколькими путями:</w:t>
      </w:r>
    </w:p>
    <w:p w:rsidR="005E7BE0" w:rsidRPr="00D63B90" w:rsidRDefault="00596797" w:rsidP="00D63B90">
      <w:pPr>
        <w:widowControl w:val="0"/>
        <w:spacing w:line="360" w:lineRule="auto"/>
        <w:ind w:firstLine="709"/>
        <w:jc w:val="both"/>
        <w:rPr>
          <w:i/>
          <w:sz w:val="28"/>
          <w:szCs w:val="28"/>
        </w:rPr>
      </w:pPr>
      <w:r w:rsidRPr="00D63B90">
        <w:rPr>
          <w:i/>
          <w:sz w:val="28"/>
          <w:szCs w:val="28"/>
        </w:rPr>
        <w:t>П</w:t>
      </w:r>
      <w:r w:rsidR="005E7BE0" w:rsidRPr="00D63B90">
        <w:rPr>
          <w:i/>
          <w:sz w:val="28"/>
          <w:szCs w:val="28"/>
        </w:rPr>
        <w:t>ример</w:t>
      </w:r>
      <w:r w:rsidRPr="00D63B90">
        <w:rPr>
          <w:i/>
          <w:sz w:val="28"/>
          <w:szCs w:val="28"/>
        </w:rPr>
        <w:t>:</w:t>
      </w:r>
      <w:r w:rsidR="005E7BE0" w:rsidRPr="00D63B90">
        <w:rPr>
          <w:i/>
          <w:sz w:val="28"/>
          <w:szCs w:val="28"/>
        </w:rPr>
        <w:t xml:space="preserve"> </w:t>
      </w:r>
    </w:p>
    <w:p w:rsidR="005E7BE0" w:rsidRPr="00D63B90" w:rsidRDefault="005E7BE0" w:rsidP="00D63B90">
      <w:pPr>
        <w:widowControl w:val="0"/>
        <w:spacing w:line="360" w:lineRule="auto"/>
        <w:ind w:firstLine="709"/>
        <w:jc w:val="both"/>
        <w:rPr>
          <w:sz w:val="28"/>
          <w:szCs w:val="28"/>
        </w:rPr>
      </w:pPr>
      <w:r w:rsidRPr="00D63B90">
        <w:rPr>
          <w:sz w:val="28"/>
          <w:szCs w:val="28"/>
        </w:rPr>
        <w:t>Предприятие приобрело партию медикаментов общей стоимостью 500 тысяч рублей. Партия содержит десять тысяч упаковок по цене 50 рублей за упаковку. Стоимость сертификата на данную партию составляет 1 тысячу рублей. Была реализована часть партии (5</w:t>
      </w:r>
      <w:r w:rsidR="00D63B90">
        <w:rPr>
          <w:sz w:val="28"/>
          <w:szCs w:val="28"/>
        </w:rPr>
        <w:t xml:space="preserve"> </w:t>
      </w:r>
      <w:r w:rsidRPr="00D63B90">
        <w:rPr>
          <w:sz w:val="28"/>
          <w:szCs w:val="28"/>
        </w:rPr>
        <w:t>000 упаковок) покупной стоимостью 250</w:t>
      </w:r>
      <w:r w:rsidR="00D63B90">
        <w:rPr>
          <w:sz w:val="28"/>
          <w:szCs w:val="28"/>
        </w:rPr>
        <w:t xml:space="preserve"> </w:t>
      </w:r>
      <w:r w:rsidRPr="00D63B90">
        <w:rPr>
          <w:sz w:val="28"/>
          <w:szCs w:val="28"/>
        </w:rPr>
        <w:t xml:space="preserve">000 рублей </w:t>
      </w:r>
    </w:p>
    <w:p w:rsidR="00D63B90" w:rsidRDefault="00D63B90" w:rsidP="00D63B90">
      <w:pPr>
        <w:widowControl w:val="0"/>
        <w:spacing w:line="360" w:lineRule="auto"/>
        <w:ind w:firstLine="709"/>
        <w:jc w:val="both"/>
        <w:rPr>
          <w:sz w:val="28"/>
          <w:szCs w:val="28"/>
        </w:rPr>
      </w:pPr>
    </w:p>
    <w:p w:rsidR="005E7BE0" w:rsidRPr="00D63B90" w:rsidRDefault="005E7BE0" w:rsidP="00D63B90">
      <w:pPr>
        <w:widowControl w:val="0"/>
        <w:spacing w:line="360" w:lineRule="auto"/>
        <w:ind w:firstLine="709"/>
        <w:jc w:val="both"/>
        <w:rPr>
          <w:sz w:val="28"/>
          <w:szCs w:val="28"/>
        </w:rPr>
      </w:pPr>
      <w:r w:rsidRPr="00D63B90">
        <w:rPr>
          <w:sz w:val="28"/>
          <w:szCs w:val="28"/>
        </w:rPr>
        <w:t xml:space="preserve">Расчет амортизации НМА на единицу продукции: </w:t>
      </w:r>
    </w:p>
    <w:tbl>
      <w:tblPr>
        <w:tblW w:w="8930" w:type="dxa"/>
        <w:tblCellSpacing w:w="0" w:type="dxa"/>
        <w:tblInd w:w="20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68"/>
        <w:gridCol w:w="209"/>
        <w:gridCol w:w="4674"/>
        <w:gridCol w:w="1679"/>
      </w:tblGrid>
      <w:tr w:rsidR="005E7BE0" w:rsidRPr="00D63B90" w:rsidTr="00D63B90">
        <w:trPr>
          <w:tblCellSpacing w:w="0" w:type="dxa"/>
        </w:trPr>
        <w:tc>
          <w:tcPr>
            <w:tcW w:w="2368" w:type="dxa"/>
            <w:tcBorders>
              <w:top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 xml:space="preserve">Стоимость сертификата </w:t>
            </w:r>
          </w:p>
          <w:p w:rsidR="005E7BE0" w:rsidRPr="00D63B90" w:rsidRDefault="005E7BE0" w:rsidP="00D63B90">
            <w:pPr>
              <w:widowControl w:val="0"/>
              <w:spacing w:line="360" w:lineRule="auto"/>
              <w:outlineLvl w:val="0"/>
              <w:rPr>
                <w:sz w:val="20"/>
              </w:rPr>
            </w:pPr>
            <w:r w:rsidRPr="00D63B90">
              <w:rPr>
                <w:sz w:val="20"/>
              </w:rPr>
              <w:t>(1</w:t>
            </w:r>
            <w:r w:rsidR="00D63B90" w:rsidRPr="00D63B90">
              <w:rPr>
                <w:sz w:val="20"/>
              </w:rPr>
              <w:t xml:space="preserve"> </w:t>
            </w:r>
            <w:r w:rsidRPr="00D63B90">
              <w:rPr>
                <w:sz w:val="20"/>
              </w:rPr>
              <w:t>000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количество упаковок в партии (10 000 штук)</w:t>
            </w:r>
          </w:p>
        </w:tc>
        <w:tc>
          <w:tcPr>
            <w:tcW w:w="1679" w:type="dxa"/>
            <w:tcBorders>
              <w:top w:val="outset" w:sz="6" w:space="0" w:color="auto"/>
              <w:left w:val="outset" w:sz="6" w:space="0" w:color="auto"/>
              <w:bottom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 0,1 руб/шт</w:t>
            </w:r>
          </w:p>
        </w:tc>
      </w:tr>
    </w:tbl>
    <w:p w:rsidR="00D63B90" w:rsidRDefault="00D63B90" w:rsidP="00D63B90">
      <w:pPr>
        <w:widowControl w:val="0"/>
        <w:spacing w:line="360" w:lineRule="auto"/>
        <w:ind w:firstLine="709"/>
        <w:jc w:val="both"/>
        <w:rPr>
          <w:sz w:val="28"/>
          <w:szCs w:val="28"/>
        </w:rPr>
      </w:pPr>
    </w:p>
    <w:p w:rsidR="005E7BE0" w:rsidRPr="00D63B90" w:rsidRDefault="005E7BE0" w:rsidP="00D63B90">
      <w:pPr>
        <w:widowControl w:val="0"/>
        <w:spacing w:line="360" w:lineRule="auto"/>
        <w:ind w:firstLine="709"/>
        <w:jc w:val="both"/>
        <w:rPr>
          <w:sz w:val="28"/>
          <w:szCs w:val="28"/>
        </w:rPr>
      </w:pPr>
      <w:r w:rsidRPr="00D63B90">
        <w:rPr>
          <w:sz w:val="28"/>
          <w:szCs w:val="28"/>
        </w:rPr>
        <w:t>При реализации части партии (5000 упаковок) сумма амортизации, подлежащей списанию, составит</w:t>
      </w:r>
      <w:r w:rsidR="00596797" w:rsidRPr="00D63B90">
        <w:rPr>
          <w:sz w:val="28"/>
          <w:szCs w:val="28"/>
        </w:rPr>
        <w:t xml:space="preserve">: </w:t>
      </w:r>
      <w:r w:rsidRPr="00D63B90">
        <w:rPr>
          <w:i/>
          <w:iCs/>
          <w:sz w:val="28"/>
          <w:szCs w:val="28"/>
        </w:rPr>
        <w:t>5</w:t>
      </w:r>
      <w:r w:rsidR="00D63B90">
        <w:rPr>
          <w:i/>
          <w:iCs/>
          <w:sz w:val="28"/>
          <w:szCs w:val="28"/>
        </w:rPr>
        <w:t xml:space="preserve"> </w:t>
      </w:r>
      <w:r w:rsidRPr="00D63B90">
        <w:rPr>
          <w:i/>
          <w:iCs/>
          <w:sz w:val="28"/>
          <w:szCs w:val="28"/>
        </w:rPr>
        <w:t>000 упаковок * 0,1 руб/шт = 500 рублей</w:t>
      </w:r>
      <w:r w:rsidR="00596797" w:rsidRPr="00D63B90">
        <w:rPr>
          <w:i/>
          <w:iCs/>
          <w:sz w:val="28"/>
          <w:szCs w:val="28"/>
        </w:rPr>
        <w:t>.</w:t>
      </w:r>
      <w:r w:rsidRPr="00D63B90">
        <w:rPr>
          <w:i/>
          <w:iCs/>
          <w:sz w:val="28"/>
          <w:szCs w:val="28"/>
        </w:rPr>
        <w:t xml:space="preserve"> </w:t>
      </w:r>
    </w:p>
    <w:p w:rsidR="005E7BE0" w:rsidRPr="00D63B90" w:rsidRDefault="005E7BE0" w:rsidP="00D63B90">
      <w:pPr>
        <w:widowControl w:val="0"/>
        <w:spacing w:line="360" w:lineRule="auto"/>
        <w:ind w:firstLine="709"/>
        <w:jc w:val="both"/>
        <w:rPr>
          <w:sz w:val="28"/>
          <w:szCs w:val="28"/>
        </w:rPr>
      </w:pPr>
      <w:r w:rsidRPr="00D63B90">
        <w:rPr>
          <w:sz w:val="28"/>
          <w:szCs w:val="28"/>
        </w:rPr>
        <w:t xml:space="preserve">Сумму амортизации, подлежащую списанию, удобно рассчитывать таким путем, если товар в партии однородный и имеет одинаковую цену за единицу. </w:t>
      </w:r>
    </w:p>
    <w:p w:rsidR="005E7BE0" w:rsidRDefault="005E7BE0" w:rsidP="00D63B90">
      <w:pPr>
        <w:widowControl w:val="0"/>
        <w:spacing w:line="360" w:lineRule="auto"/>
        <w:ind w:firstLine="709"/>
        <w:jc w:val="both"/>
        <w:rPr>
          <w:sz w:val="28"/>
          <w:szCs w:val="28"/>
        </w:rPr>
      </w:pPr>
      <w:r w:rsidRPr="00D63B90">
        <w:rPr>
          <w:sz w:val="28"/>
          <w:szCs w:val="28"/>
        </w:rPr>
        <w:t xml:space="preserve">На практике же часто случается, что сертифицированная партия включает в себя значительную номенклатуру наименований, и сумма амортизации НМА в расчете на единицу товара не может быть использована для списания. В такой ситуации можно рассчитать сумму амортизации НМА на рубль покупной стоимости (себестоимости) продукции: </w:t>
      </w:r>
    </w:p>
    <w:p w:rsidR="00D63B90" w:rsidRPr="00D63B90" w:rsidRDefault="00D63B90" w:rsidP="00D63B90">
      <w:pPr>
        <w:widowControl w:val="0"/>
        <w:spacing w:line="360" w:lineRule="auto"/>
        <w:ind w:firstLine="709"/>
        <w:jc w:val="both"/>
        <w:rPr>
          <w:sz w:val="28"/>
          <w:szCs w:val="28"/>
        </w:rPr>
      </w:pPr>
    </w:p>
    <w:tbl>
      <w:tblPr>
        <w:tblW w:w="0" w:type="auto"/>
        <w:tblCellSpacing w:w="0" w:type="dxa"/>
        <w:tblInd w:w="20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63"/>
        <w:gridCol w:w="176"/>
        <w:gridCol w:w="2875"/>
        <w:gridCol w:w="3734"/>
      </w:tblGrid>
      <w:tr w:rsidR="005E7BE0" w:rsidRPr="00D63B90" w:rsidTr="00D63B90">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 xml:space="preserve">Стоимость сертификата </w:t>
            </w:r>
          </w:p>
          <w:p w:rsidR="005E7BE0" w:rsidRPr="00D63B90" w:rsidRDefault="005E7BE0" w:rsidP="00D63B90">
            <w:pPr>
              <w:widowControl w:val="0"/>
              <w:spacing w:line="360" w:lineRule="auto"/>
              <w:outlineLvl w:val="0"/>
              <w:rPr>
                <w:sz w:val="20"/>
              </w:rPr>
            </w:pPr>
            <w:r w:rsidRPr="00D63B90">
              <w:rPr>
                <w:sz w:val="20"/>
              </w:rPr>
              <w:t>(1</w:t>
            </w:r>
            <w:r w:rsidR="00D63B90" w:rsidRPr="00D63B90">
              <w:rPr>
                <w:sz w:val="20"/>
              </w:rPr>
              <w:t xml:space="preserve"> </w:t>
            </w:r>
            <w:r w:rsidRPr="00D63B90">
              <w:rPr>
                <w:sz w:val="20"/>
              </w:rPr>
              <w:t>000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Стоимость партии (500</w:t>
            </w:r>
            <w:r w:rsidR="00D63B90" w:rsidRPr="00D63B90">
              <w:rPr>
                <w:sz w:val="20"/>
              </w:rPr>
              <w:t xml:space="preserve"> </w:t>
            </w:r>
            <w:r w:rsidRPr="00D63B90">
              <w:rPr>
                <w:sz w:val="20"/>
              </w:rPr>
              <w:t>000 руб)</w:t>
            </w:r>
          </w:p>
        </w:tc>
        <w:tc>
          <w:tcPr>
            <w:tcW w:w="0" w:type="auto"/>
            <w:tcBorders>
              <w:top w:val="outset" w:sz="6" w:space="0" w:color="auto"/>
              <w:left w:val="outset" w:sz="6" w:space="0" w:color="auto"/>
              <w:bottom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 0,002 руб. амортизации / руб. стоимости</w:t>
            </w:r>
          </w:p>
        </w:tc>
      </w:tr>
    </w:tbl>
    <w:p w:rsidR="00D63B90" w:rsidRDefault="00D63B90" w:rsidP="00D63B90">
      <w:pPr>
        <w:widowControl w:val="0"/>
        <w:spacing w:line="360" w:lineRule="auto"/>
        <w:ind w:firstLine="709"/>
        <w:jc w:val="both"/>
        <w:rPr>
          <w:sz w:val="28"/>
          <w:szCs w:val="28"/>
        </w:rPr>
      </w:pPr>
    </w:p>
    <w:p w:rsidR="005E7BE0" w:rsidRPr="00D63B90" w:rsidRDefault="005E7BE0" w:rsidP="00D63B90">
      <w:pPr>
        <w:widowControl w:val="0"/>
        <w:spacing w:line="360" w:lineRule="auto"/>
        <w:ind w:firstLine="709"/>
        <w:jc w:val="both"/>
        <w:rPr>
          <w:sz w:val="28"/>
          <w:szCs w:val="28"/>
        </w:rPr>
      </w:pPr>
      <w:r w:rsidRPr="00D63B90">
        <w:rPr>
          <w:sz w:val="28"/>
          <w:szCs w:val="28"/>
        </w:rPr>
        <w:t>При реализации части партии на сумму 250</w:t>
      </w:r>
      <w:r w:rsidR="00D63B90">
        <w:rPr>
          <w:sz w:val="28"/>
          <w:szCs w:val="28"/>
        </w:rPr>
        <w:t xml:space="preserve"> </w:t>
      </w:r>
      <w:r w:rsidRPr="00D63B90">
        <w:rPr>
          <w:sz w:val="28"/>
          <w:szCs w:val="28"/>
        </w:rPr>
        <w:t>000 рублей сумма амортизации, подлежащей списанию, составит</w:t>
      </w:r>
      <w:r w:rsidR="00596797" w:rsidRPr="00D63B90">
        <w:rPr>
          <w:sz w:val="28"/>
          <w:szCs w:val="28"/>
        </w:rPr>
        <w:t xml:space="preserve">: </w:t>
      </w:r>
      <w:r w:rsidRPr="00D63B90">
        <w:rPr>
          <w:i/>
          <w:iCs/>
          <w:sz w:val="28"/>
          <w:szCs w:val="28"/>
        </w:rPr>
        <w:t>250</w:t>
      </w:r>
      <w:r w:rsidR="00D63B90">
        <w:rPr>
          <w:i/>
          <w:iCs/>
          <w:sz w:val="28"/>
          <w:szCs w:val="28"/>
        </w:rPr>
        <w:t xml:space="preserve"> </w:t>
      </w:r>
      <w:r w:rsidRPr="00D63B90">
        <w:rPr>
          <w:i/>
          <w:iCs/>
          <w:sz w:val="28"/>
          <w:szCs w:val="28"/>
        </w:rPr>
        <w:t>000 рублей * 0,002 руб. амортизации / руб. стоимости = 500 рублей</w:t>
      </w:r>
      <w:r w:rsidR="00596797" w:rsidRPr="00D63B90">
        <w:rPr>
          <w:i/>
          <w:iCs/>
          <w:sz w:val="28"/>
          <w:szCs w:val="28"/>
        </w:rPr>
        <w:t>.</w:t>
      </w:r>
      <w:r w:rsidRPr="00D63B90">
        <w:rPr>
          <w:i/>
          <w:iCs/>
          <w:sz w:val="28"/>
          <w:szCs w:val="28"/>
        </w:rPr>
        <w:t xml:space="preserve"> </w:t>
      </w:r>
    </w:p>
    <w:p w:rsidR="005E7BE0" w:rsidRDefault="005E7BE0" w:rsidP="00D63B90">
      <w:pPr>
        <w:widowControl w:val="0"/>
        <w:spacing w:line="360" w:lineRule="auto"/>
        <w:ind w:firstLine="709"/>
        <w:jc w:val="both"/>
        <w:rPr>
          <w:sz w:val="28"/>
          <w:szCs w:val="28"/>
        </w:rPr>
      </w:pPr>
      <w:r w:rsidRPr="00D63B90">
        <w:rPr>
          <w:sz w:val="28"/>
          <w:szCs w:val="28"/>
        </w:rPr>
        <w:t xml:space="preserve">В любом случае можно использовать третий способ расчета, когда доля стоимости НМА, подлежащая списанию, принимается равной доле реализованной покупной стоимости (себестоимости) продукции: </w:t>
      </w:r>
    </w:p>
    <w:p w:rsidR="00D63B90" w:rsidRPr="00D63B90" w:rsidRDefault="00D63B90" w:rsidP="00D63B90">
      <w:pPr>
        <w:widowControl w:val="0"/>
        <w:spacing w:line="360" w:lineRule="auto"/>
        <w:ind w:firstLine="709"/>
        <w:jc w:val="both"/>
        <w:rPr>
          <w:sz w:val="28"/>
          <w:szCs w:val="28"/>
        </w:rPr>
      </w:pPr>
    </w:p>
    <w:tbl>
      <w:tblPr>
        <w:tblW w:w="9056" w:type="dxa"/>
        <w:tblCellSpacing w:w="0" w:type="dxa"/>
        <w:tblInd w:w="34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00"/>
        <w:gridCol w:w="187"/>
        <w:gridCol w:w="3409"/>
        <w:gridCol w:w="1260"/>
      </w:tblGrid>
      <w:tr w:rsidR="005E7BE0" w:rsidRPr="00D63B90" w:rsidTr="00D63B90">
        <w:trPr>
          <w:tblCellSpacing w:w="0" w:type="dxa"/>
        </w:trPr>
        <w:tc>
          <w:tcPr>
            <w:tcW w:w="4200" w:type="dxa"/>
            <w:tcBorders>
              <w:top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Стоимость реализованного товара (250</w:t>
            </w:r>
            <w:r w:rsidR="00D63B90" w:rsidRPr="00D63B90">
              <w:rPr>
                <w:sz w:val="20"/>
              </w:rPr>
              <w:t xml:space="preserve"> </w:t>
            </w:r>
            <w:r w:rsidRPr="00D63B90">
              <w:rPr>
                <w:sz w:val="20"/>
              </w:rPr>
              <w:t>000 рублей)</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w:t>
            </w:r>
          </w:p>
        </w:tc>
        <w:tc>
          <w:tcPr>
            <w:tcW w:w="3409" w:type="dxa"/>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Стоимость партии (500</w:t>
            </w:r>
            <w:r w:rsidR="00D63B90" w:rsidRPr="00D63B90">
              <w:rPr>
                <w:sz w:val="20"/>
              </w:rPr>
              <w:t xml:space="preserve"> </w:t>
            </w:r>
            <w:r w:rsidRPr="00D63B90">
              <w:rPr>
                <w:sz w:val="20"/>
              </w:rPr>
              <w:t>000 руб)</w:t>
            </w:r>
          </w:p>
        </w:tc>
        <w:tc>
          <w:tcPr>
            <w:tcW w:w="1260" w:type="dxa"/>
            <w:tcBorders>
              <w:top w:val="outset" w:sz="6" w:space="0" w:color="auto"/>
              <w:left w:val="outset" w:sz="6" w:space="0" w:color="auto"/>
              <w:bottom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 50%</w:t>
            </w:r>
          </w:p>
        </w:tc>
      </w:tr>
    </w:tbl>
    <w:p w:rsidR="005E7BE0" w:rsidRPr="00D63B90" w:rsidRDefault="005E7BE0" w:rsidP="00D63B90">
      <w:pPr>
        <w:widowControl w:val="0"/>
        <w:spacing w:line="360" w:lineRule="auto"/>
        <w:ind w:firstLine="709"/>
        <w:jc w:val="both"/>
        <w:rPr>
          <w:vanish/>
          <w:sz w:val="28"/>
        </w:rPr>
      </w:pPr>
    </w:p>
    <w:tbl>
      <w:tblPr>
        <w:tblW w:w="9198" w:type="dxa"/>
        <w:tblCellSpacing w:w="0" w:type="dxa"/>
        <w:tblInd w:w="202"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4200"/>
        <w:gridCol w:w="180"/>
        <w:gridCol w:w="3558"/>
        <w:gridCol w:w="1260"/>
      </w:tblGrid>
      <w:tr w:rsidR="005E7BE0" w:rsidRPr="00D63B90" w:rsidTr="00D63B90">
        <w:trPr>
          <w:tblCellSpacing w:w="0" w:type="dxa"/>
        </w:trPr>
        <w:tc>
          <w:tcPr>
            <w:tcW w:w="4200" w:type="dxa"/>
            <w:tcBorders>
              <w:top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Стоимость сертификата (1</w:t>
            </w:r>
            <w:r w:rsidR="00D63B90" w:rsidRPr="00D63B90">
              <w:rPr>
                <w:sz w:val="20"/>
              </w:rPr>
              <w:t xml:space="preserve"> </w:t>
            </w:r>
            <w:r w:rsidRPr="00D63B90">
              <w:rPr>
                <w:sz w:val="20"/>
              </w:rPr>
              <w:t>000 рублей)</w:t>
            </w:r>
          </w:p>
        </w:tc>
        <w:tc>
          <w:tcPr>
            <w:tcW w:w="180" w:type="dxa"/>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w:t>
            </w:r>
          </w:p>
        </w:tc>
        <w:tc>
          <w:tcPr>
            <w:tcW w:w="3558" w:type="dxa"/>
            <w:tcBorders>
              <w:top w:val="outset" w:sz="6" w:space="0" w:color="auto"/>
              <w:left w:val="outset" w:sz="6" w:space="0" w:color="auto"/>
              <w:bottom w:val="outset" w:sz="6" w:space="0" w:color="auto"/>
              <w:right w:val="outset" w:sz="6" w:space="0" w:color="auto"/>
            </w:tcBorders>
            <w:shd w:val="clear" w:color="auto" w:fill="FFFFFF"/>
            <w:vAlign w:val="center"/>
          </w:tcPr>
          <w:p w:rsidR="005E7BE0" w:rsidRPr="00D63B90" w:rsidRDefault="005E7BE0" w:rsidP="00D63B90">
            <w:pPr>
              <w:widowControl w:val="0"/>
              <w:spacing w:line="360" w:lineRule="auto"/>
              <w:outlineLvl w:val="0"/>
              <w:rPr>
                <w:sz w:val="20"/>
              </w:rPr>
            </w:pPr>
            <w:r w:rsidRPr="00D63B90">
              <w:rPr>
                <w:sz w:val="20"/>
              </w:rPr>
              <w:t xml:space="preserve">Доля реализации (50%) </w:t>
            </w:r>
          </w:p>
        </w:tc>
        <w:tc>
          <w:tcPr>
            <w:tcW w:w="1260" w:type="dxa"/>
            <w:tcBorders>
              <w:top w:val="outset" w:sz="6" w:space="0" w:color="auto"/>
              <w:left w:val="outset" w:sz="6" w:space="0" w:color="auto"/>
              <w:bottom w:val="outset" w:sz="6" w:space="0" w:color="auto"/>
            </w:tcBorders>
            <w:shd w:val="clear" w:color="auto" w:fill="FFFFFF"/>
            <w:vAlign w:val="center"/>
          </w:tcPr>
          <w:p w:rsidR="005E7BE0" w:rsidRPr="00D63B90" w:rsidRDefault="00596797" w:rsidP="00D63B90">
            <w:pPr>
              <w:widowControl w:val="0"/>
              <w:spacing w:line="360" w:lineRule="auto"/>
              <w:outlineLvl w:val="0"/>
              <w:rPr>
                <w:sz w:val="20"/>
              </w:rPr>
            </w:pPr>
            <w:r w:rsidRPr="00D63B90">
              <w:rPr>
                <w:sz w:val="20"/>
              </w:rPr>
              <w:t xml:space="preserve">= </w:t>
            </w:r>
            <w:r w:rsidR="005E7BE0" w:rsidRPr="00D63B90">
              <w:rPr>
                <w:sz w:val="20"/>
              </w:rPr>
              <w:t>500 руб.</w:t>
            </w:r>
          </w:p>
        </w:tc>
      </w:tr>
    </w:tbl>
    <w:p w:rsidR="003634BD" w:rsidRPr="00D63B90" w:rsidRDefault="003634BD" w:rsidP="00D63B90">
      <w:pPr>
        <w:widowControl w:val="0"/>
        <w:spacing w:line="360" w:lineRule="auto"/>
        <w:ind w:firstLine="709"/>
        <w:jc w:val="both"/>
        <w:rPr>
          <w:sz w:val="28"/>
          <w:szCs w:val="28"/>
        </w:rPr>
      </w:pPr>
    </w:p>
    <w:p w:rsidR="003634BD" w:rsidRPr="00D63B90" w:rsidRDefault="005916C5" w:rsidP="00D63B90">
      <w:pPr>
        <w:widowControl w:val="0"/>
        <w:spacing w:line="360" w:lineRule="auto"/>
        <w:ind w:firstLine="709"/>
        <w:jc w:val="both"/>
        <w:rPr>
          <w:b/>
          <w:sz w:val="28"/>
          <w:szCs w:val="28"/>
        </w:rPr>
      </w:pPr>
      <w:r w:rsidRPr="00D63B90">
        <w:rPr>
          <w:b/>
          <w:sz w:val="28"/>
          <w:szCs w:val="28"/>
        </w:rPr>
        <w:t>3.2 Регистры налогового учета</w:t>
      </w:r>
    </w:p>
    <w:p w:rsidR="005916C5" w:rsidRPr="00D63B90" w:rsidRDefault="005916C5" w:rsidP="00D63B90">
      <w:pPr>
        <w:widowControl w:val="0"/>
        <w:spacing w:line="360" w:lineRule="auto"/>
        <w:ind w:firstLine="709"/>
        <w:jc w:val="both"/>
        <w:rPr>
          <w:sz w:val="28"/>
          <w:szCs w:val="28"/>
        </w:rPr>
      </w:pPr>
    </w:p>
    <w:p w:rsidR="003634BD" w:rsidRPr="00D63B90" w:rsidRDefault="00C154C3" w:rsidP="00D63B90">
      <w:pPr>
        <w:widowControl w:val="0"/>
        <w:spacing w:line="360" w:lineRule="auto"/>
        <w:ind w:firstLine="709"/>
        <w:jc w:val="both"/>
        <w:rPr>
          <w:sz w:val="28"/>
          <w:szCs w:val="28"/>
        </w:rPr>
      </w:pPr>
      <w:r w:rsidRPr="00D63B90">
        <w:rPr>
          <w:sz w:val="28"/>
          <w:szCs w:val="28"/>
        </w:rPr>
        <w:t>«</w:t>
      </w:r>
      <w:r w:rsidR="003634BD" w:rsidRPr="00D63B90">
        <w:rPr>
          <w:sz w:val="28"/>
          <w:szCs w:val="28"/>
        </w:rPr>
        <w:t>Регистр</w:t>
      </w:r>
      <w:r w:rsidRPr="00D63B90">
        <w:rPr>
          <w:sz w:val="28"/>
          <w:szCs w:val="28"/>
        </w:rPr>
        <w:t xml:space="preserve"> информации об объекте</w:t>
      </w:r>
      <w:r w:rsidR="003634BD" w:rsidRPr="00D63B90">
        <w:rPr>
          <w:sz w:val="28"/>
          <w:szCs w:val="28"/>
        </w:rPr>
        <w:t xml:space="preserve"> нематериальных активов</w:t>
      </w:r>
      <w:r w:rsidRPr="00D63B90">
        <w:rPr>
          <w:sz w:val="28"/>
          <w:szCs w:val="28"/>
        </w:rPr>
        <w:t>»</w:t>
      </w:r>
      <w:r w:rsidR="003634BD" w:rsidRPr="00D63B90">
        <w:rPr>
          <w:sz w:val="28"/>
          <w:szCs w:val="28"/>
        </w:rPr>
        <w:t xml:space="preserve"> предназначен для сбора информации о наличии и движении имущества организации, признаваемого в целях налогообложения нематериальными активами в составе амортизируемого имущества.</w:t>
      </w:r>
    </w:p>
    <w:p w:rsidR="003634BD" w:rsidRPr="00D63B90" w:rsidRDefault="003634BD" w:rsidP="00D63B90">
      <w:pPr>
        <w:widowControl w:val="0"/>
        <w:spacing w:line="360" w:lineRule="auto"/>
        <w:ind w:firstLine="709"/>
        <w:jc w:val="both"/>
        <w:rPr>
          <w:sz w:val="28"/>
          <w:szCs w:val="28"/>
        </w:rPr>
      </w:pPr>
      <w:r w:rsidRPr="00D63B90">
        <w:rPr>
          <w:sz w:val="28"/>
          <w:szCs w:val="28"/>
        </w:rPr>
        <w:t>Порядок отнесения имущества к амортизируемому установлен статьей 256 НК РФ. Состав нематериальных активов определен пунктом 3 статьи 257 и пунктом 1 статьи 325 НК РФ. Записи в регистре формируются по факту начала использования объекта нематериальных активов.</w:t>
      </w:r>
    </w:p>
    <w:p w:rsidR="003634BD" w:rsidRPr="00D63B90" w:rsidRDefault="003634BD" w:rsidP="00D63B90">
      <w:pPr>
        <w:widowControl w:val="0"/>
        <w:spacing w:line="360" w:lineRule="auto"/>
        <w:ind w:firstLine="709"/>
        <w:jc w:val="both"/>
        <w:rPr>
          <w:sz w:val="28"/>
          <w:szCs w:val="28"/>
        </w:rPr>
      </w:pPr>
      <w:r w:rsidRPr="00D63B90">
        <w:rPr>
          <w:sz w:val="28"/>
          <w:szCs w:val="28"/>
        </w:rPr>
        <w:t>Аналитический учет ведется по каждому объекту основных средств в разрезе следующих показателей:</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Графа «Дата приобретения». Первичные документы (накладная, лицензия, акт ввода в эксплуатацию и тому подобные документы, подтверждающие признание нематериального актива). Показатель формируется в момент признания имущества в качестве амортизируемого (ввод объекта в эксплуатацию, получение лицензионного соглашения на право пользования недрами). </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Графа «Наименование объекта нематериальных активов». Первичные документы. Указывается признак, идентифицирующий объект нематериального актива (номер или т.п.). </w:t>
      </w:r>
    </w:p>
    <w:p w:rsidR="003634BD" w:rsidRPr="00D63B90" w:rsidRDefault="003634BD" w:rsidP="00D63B90">
      <w:pPr>
        <w:widowControl w:val="0"/>
        <w:spacing w:line="360" w:lineRule="auto"/>
        <w:ind w:firstLine="709"/>
        <w:jc w:val="both"/>
        <w:rPr>
          <w:sz w:val="28"/>
          <w:szCs w:val="28"/>
        </w:rPr>
      </w:pPr>
      <w:r w:rsidRPr="00D63B90">
        <w:rPr>
          <w:sz w:val="28"/>
          <w:szCs w:val="28"/>
        </w:rPr>
        <w:t>Графа «Первоначальная стоимость». При формировании показателя используются данные аналитического Регистра-расчета формирования стоимости объекта учета. Под первоначальной стоимостью нематериальных объектов, приобретенных до вступления в силу главы 25 НК РФ, понимается их восстановительная стоимость, если организация приняла решение о начислении амортизации линейным методом, или их остаточная стоимость, если принято решение о начислении амортизации по нелинейному методу (пункты 6, 10 статьи 258 НК РФ). Значение показателя используется при определении сумм амортизационных отчислений, а также величины остаточной стоимости при реализации объекта.</w:t>
      </w:r>
    </w:p>
    <w:p w:rsidR="003634BD" w:rsidRPr="00D63B90" w:rsidRDefault="003634BD" w:rsidP="00D63B90">
      <w:pPr>
        <w:widowControl w:val="0"/>
        <w:spacing w:line="360" w:lineRule="auto"/>
        <w:ind w:firstLine="709"/>
        <w:jc w:val="both"/>
        <w:rPr>
          <w:sz w:val="28"/>
          <w:szCs w:val="28"/>
        </w:rPr>
      </w:pPr>
      <w:r w:rsidRPr="00D63B90">
        <w:rPr>
          <w:sz w:val="28"/>
          <w:szCs w:val="28"/>
        </w:rPr>
        <w:t>Графа «Срок полезного использования». Распорядительный документ. Значение показателя представляет количество месяцев полезной эксплуатации, определенное в соответствии с пунктом 2 статьи 258 НК РФ. Показатель формируется в момент ввода объекта в эксплуатацию и в дальнейшем изменению не подлежит. Используется при определении суммы амортизации и даты окончания начисления амортизации.</w:t>
      </w:r>
    </w:p>
    <w:p w:rsidR="003634BD" w:rsidRPr="00D63B90" w:rsidRDefault="003634BD" w:rsidP="00D63B90">
      <w:pPr>
        <w:widowControl w:val="0"/>
        <w:spacing w:line="360" w:lineRule="auto"/>
        <w:ind w:firstLine="709"/>
        <w:jc w:val="both"/>
        <w:rPr>
          <w:sz w:val="28"/>
          <w:szCs w:val="28"/>
        </w:rPr>
      </w:pPr>
      <w:r w:rsidRPr="00D63B90">
        <w:rPr>
          <w:sz w:val="28"/>
          <w:szCs w:val="28"/>
        </w:rPr>
        <w:t>Графа «Способ начисления амортизации». Распорядительный документ. Показатель отражает выбранный организацией способ начисления амортизации в соответствии с нормами, установленными статьей 259 НК РФ. Формируется в момент ввода объекта в эксплуатацию и в дальнейшем изменению не подлежит. Используется для определения сумм амортизационных отчислений.</w:t>
      </w:r>
    </w:p>
    <w:p w:rsidR="003634BD" w:rsidRPr="00D63B90" w:rsidRDefault="003634BD" w:rsidP="00D63B90">
      <w:pPr>
        <w:widowControl w:val="0"/>
        <w:spacing w:line="360" w:lineRule="auto"/>
        <w:ind w:firstLine="709"/>
        <w:jc w:val="both"/>
        <w:rPr>
          <w:sz w:val="28"/>
          <w:szCs w:val="28"/>
        </w:rPr>
      </w:pPr>
      <w:r w:rsidRPr="00D63B90">
        <w:rPr>
          <w:sz w:val="28"/>
          <w:szCs w:val="28"/>
        </w:rPr>
        <w:t>Графа «Применение понижающего коэффициента». Распорядительный документ. Заполняется, если принято решение о применении понижающего коэффициента к объекту нематериального актива, в соответствии с пунктом 11 статьи 259 НК РФ. Используется для определения сумм амортизационных отчислений.</w:t>
      </w:r>
    </w:p>
    <w:p w:rsidR="003634BD" w:rsidRPr="00D63B90" w:rsidRDefault="003634BD" w:rsidP="00D63B90">
      <w:pPr>
        <w:widowControl w:val="0"/>
        <w:spacing w:line="360" w:lineRule="auto"/>
        <w:ind w:firstLine="709"/>
        <w:jc w:val="both"/>
        <w:rPr>
          <w:sz w:val="28"/>
          <w:szCs w:val="28"/>
        </w:rPr>
      </w:pPr>
      <w:r w:rsidRPr="00D63B90">
        <w:rPr>
          <w:sz w:val="28"/>
          <w:szCs w:val="28"/>
        </w:rPr>
        <w:t>Графа «Дата начала начисления амортизации» (может не совпадать с датой приобретения). По первичным документам (акт ввода в эксплуатацию и др.). Показатель используется, чтобы определить первый месяц начисления амортизации. Формируется по правилам, установленным пунктом 9 статьи 258 НК РФ.</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Графа «Суммы начисленной амортизации». Расчетным путем (нарастающим итогом по данным регистра «Учет амортизации нематериальных активов»). Учет сумм начисленной амортизации ведется нарастающим итогом в течение всего срока использования нематериального актива или единовременно при реализации объекта. В первом случае величина показателя определяется в конце каждого месяца сложением суммы амортизации по данному объекту, числящейся на конец предыдущего месяца, с суммой амортизации текущего месяца, исчисленной в соответствии с принятым организацией методом (исчисленной по данному объекту в </w:t>
      </w:r>
      <w:r w:rsidR="00D80FA1" w:rsidRPr="00D63B90">
        <w:rPr>
          <w:sz w:val="28"/>
          <w:szCs w:val="28"/>
        </w:rPr>
        <w:t>«</w:t>
      </w:r>
      <w:r w:rsidRPr="00D63B90">
        <w:rPr>
          <w:sz w:val="28"/>
          <w:szCs w:val="28"/>
        </w:rPr>
        <w:t>Регистре-расчете учета амортизации нематериальных объектов</w:t>
      </w:r>
      <w:r w:rsidR="00D80FA1" w:rsidRPr="00D63B90">
        <w:rPr>
          <w:sz w:val="28"/>
          <w:szCs w:val="28"/>
        </w:rPr>
        <w:t>»</w:t>
      </w:r>
      <w:r w:rsidRPr="00D63B90">
        <w:rPr>
          <w:sz w:val="28"/>
          <w:szCs w:val="28"/>
        </w:rPr>
        <w:t>).</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При единовременном расчете сумма амортизации определяется за все время эксплуатации объекта (с использованием данных о стоимости объекта, нормы амортизации и количества месяцев эксплуатации). Используется для определения остаточной стоимости объекта при его реализации. </w:t>
      </w:r>
    </w:p>
    <w:p w:rsidR="003634BD" w:rsidRPr="00D63B90" w:rsidRDefault="003634BD" w:rsidP="00D63B90">
      <w:pPr>
        <w:widowControl w:val="0"/>
        <w:spacing w:line="360" w:lineRule="auto"/>
        <w:ind w:firstLine="709"/>
        <w:jc w:val="both"/>
        <w:rPr>
          <w:sz w:val="28"/>
          <w:szCs w:val="28"/>
        </w:rPr>
      </w:pPr>
      <w:r w:rsidRPr="00D63B90">
        <w:rPr>
          <w:sz w:val="28"/>
          <w:szCs w:val="28"/>
        </w:rPr>
        <w:t>Графа «Количество месяцев полезного использования (начисления амортизации)». Расчетным путем (суммирование количества месяцев начисления амортизации или сравнением). Показатель формируется, чтобы определить период прекращения начисления амортизации по объекту нематериальных активов в целях налогообложения. Величина показателя увеличивается на 1 единицу по каждому факту ежемесячного начисления амортизации по объекту нематериальных активов.</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Если организация применяет нелинейный метод начисления амортизации, показатель используется также для определения количества месяцев расчета амортизации линейным методом до истечения периода полезного использования. Для этого из значения показателя «Срок полезного использования» необходимо вычесть значение показателя «Количество месяцев полезного использования» (начисления амортизации) до момента, когда остаточная стоимость объекта амортизируемого имущества достигнет 20% первоначальной (восстановительной) стоимости. </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Если амортизация начисляется по объекту линейным способом, показатель может быть заменен на показатель даты прекращения начисления амортизации в связи с истечением срока полезного использования, с которой производится сравнение текущей отчетной даты начисления амортизации. </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Графа </w:t>
      </w:r>
      <w:r w:rsidR="00C154C3" w:rsidRPr="00D63B90">
        <w:rPr>
          <w:sz w:val="28"/>
          <w:szCs w:val="28"/>
        </w:rPr>
        <w:t>«</w:t>
      </w:r>
      <w:r w:rsidRPr="00D63B90">
        <w:rPr>
          <w:sz w:val="28"/>
          <w:szCs w:val="28"/>
        </w:rPr>
        <w:t>Базовая стоимость нематериального актива</w:t>
      </w:r>
      <w:r w:rsidR="00C154C3" w:rsidRPr="00D63B90">
        <w:rPr>
          <w:sz w:val="28"/>
          <w:szCs w:val="28"/>
        </w:rPr>
        <w:t>»</w:t>
      </w:r>
      <w:r w:rsidRPr="00D63B90">
        <w:rPr>
          <w:sz w:val="28"/>
          <w:szCs w:val="28"/>
        </w:rPr>
        <w:t>. Расчетным путем. Показатель формируется в случае использования организацией нелинейного метода начисления амортизации. Формируется в отчетном периоде, когда остаточная стоимость объекта амортизируемого имущества достигнет 20% первоначальной (восстановительной) стоимости (с учетом модернизации, реконструкции, технического перевооружения, частичной ликвидации). Сформированный показатель используется при начислении амортизации начиная со следующего месяца до истечения периода полезного использования.</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Графа </w:t>
      </w:r>
      <w:r w:rsidR="00C154C3" w:rsidRPr="00D63B90">
        <w:rPr>
          <w:sz w:val="28"/>
          <w:szCs w:val="28"/>
        </w:rPr>
        <w:t>«</w:t>
      </w:r>
      <w:r w:rsidRPr="00D63B90">
        <w:rPr>
          <w:sz w:val="28"/>
          <w:szCs w:val="28"/>
        </w:rPr>
        <w:t>Срок списания базовой стоимости линейным методом</w:t>
      </w:r>
      <w:r w:rsidR="00C154C3" w:rsidRPr="00D63B90">
        <w:rPr>
          <w:sz w:val="28"/>
          <w:szCs w:val="28"/>
        </w:rPr>
        <w:t>»</w:t>
      </w:r>
      <w:r w:rsidRPr="00D63B90">
        <w:rPr>
          <w:sz w:val="28"/>
          <w:szCs w:val="28"/>
        </w:rPr>
        <w:t xml:space="preserve">. Расчетным путем. Определяется </w:t>
      </w:r>
      <w:r w:rsidR="00C154C3" w:rsidRPr="00D63B90">
        <w:rPr>
          <w:sz w:val="28"/>
          <w:szCs w:val="28"/>
        </w:rPr>
        <w:t>к</w:t>
      </w:r>
      <w:r w:rsidRPr="00D63B90">
        <w:rPr>
          <w:sz w:val="28"/>
          <w:szCs w:val="28"/>
        </w:rPr>
        <w:t>ак разница значений показателя Срок полезного использования и показателя Количество месяцев полезного использования (начисления амортизации) до момента, когда остаточная стоимость объекта амортизируемого имущества достигнет 20% первоначальной (восстановительной) стоимости. Применяется для начисления амортизации в течение оставшихся до окончания срока эксплуатации месяцев.</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Графа </w:t>
      </w:r>
      <w:r w:rsidR="00C154C3" w:rsidRPr="00D63B90">
        <w:rPr>
          <w:sz w:val="28"/>
          <w:szCs w:val="28"/>
        </w:rPr>
        <w:t>«</w:t>
      </w:r>
      <w:r w:rsidRPr="00D63B90">
        <w:rPr>
          <w:sz w:val="28"/>
          <w:szCs w:val="28"/>
        </w:rPr>
        <w:t>Дата снятия объекта с учета</w:t>
      </w:r>
      <w:r w:rsidR="00C154C3" w:rsidRPr="00D63B90">
        <w:rPr>
          <w:sz w:val="28"/>
          <w:szCs w:val="28"/>
        </w:rPr>
        <w:t>»</w:t>
      </w:r>
      <w:r w:rsidRPr="00D63B90">
        <w:rPr>
          <w:sz w:val="28"/>
          <w:szCs w:val="28"/>
        </w:rPr>
        <w:t xml:space="preserve">. Первичный документ (накладная на передачу, акт ликвидации). Формируется на основании первичных документов, подтверждающих утрату права собственности на объект нематериальных активов в связи с истечением срока, на который он был получен, или его реализацией. Одновременно с формированием данного показателя создается запись в регистре учета финансовых результатов от реализации амортизируемого имущества. При наличии данного показателя амортизация по объекту нематериальных активов не начисляется. </w:t>
      </w:r>
    </w:p>
    <w:p w:rsidR="003634BD" w:rsidRPr="00D63B90" w:rsidRDefault="003634BD" w:rsidP="00D63B90">
      <w:pPr>
        <w:widowControl w:val="0"/>
        <w:spacing w:line="360" w:lineRule="auto"/>
        <w:ind w:firstLine="709"/>
        <w:jc w:val="both"/>
        <w:rPr>
          <w:sz w:val="28"/>
          <w:szCs w:val="28"/>
        </w:rPr>
      </w:pPr>
      <w:r w:rsidRPr="00D63B90">
        <w:rPr>
          <w:sz w:val="28"/>
          <w:szCs w:val="28"/>
        </w:rPr>
        <w:t xml:space="preserve">Графа </w:t>
      </w:r>
      <w:r w:rsidR="00C154C3" w:rsidRPr="00D63B90">
        <w:rPr>
          <w:sz w:val="28"/>
          <w:szCs w:val="28"/>
        </w:rPr>
        <w:t>«</w:t>
      </w:r>
      <w:r w:rsidRPr="00D63B90">
        <w:rPr>
          <w:sz w:val="28"/>
          <w:szCs w:val="28"/>
        </w:rPr>
        <w:t>Основания снятия с учета</w:t>
      </w:r>
      <w:r w:rsidR="00C154C3" w:rsidRPr="00D63B90">
        <w:rPr>
          <w:sz w:val="28"/>
          <w:szCs w:val="28"/>
        </w:rPr>
        <w:t>»</w:t>
      </w:r>
      <w:r w:rsidRPr="00D63B90">
        <w:rPr>
          <w:sz w:val="28"/>
          <w:szCs w:val="28"/>
        </w:rPr>
        <w:t>. Первичный документ. Указывается информация, которая идентифицирует операцию по ликвидации или реализации нематериального актива.</w:t>
      </w:r>
    </w:p>
    <w:p w:rsidR="00D63B90" w:rsidRDefault="00D63B90" w:rsidP="00D63B90">
      <w:pPr>
        <w:widowControl w:val="0"/>
        <w:spacing w:line="360" w:lineRule="auto"/>
        <w:ind w:firstLine="709"/>
        <w:jc w:val="both"/>
        <w:rPr>
          <w:sz w:val="28"/>
          <w:szCs w:val="28"/>
        </w:rPr>
      </w:pPr>
    </w:p>
    <w:p w:rsidR="00C154C3" w:rsidRPr="00D63B90" w:rsidRDefault="00C154C3" w:rsidP="00D63B90">
      <w:pPr>
        <w:widowControl w:val="0"/>
        <w:spacing w:line="360" w:lineRule="auto"/>
        <w:ind w:firstLine="709"/>
        <w:jc w:val="both"/>
        <w:rPr>
          <w:sz w:val="28"/>
          <w:szCs w:val="28"/>
        </w:rPr>
      </w:pPr>
      <w:r w:rsidRPr="00D63B90">
        <w:rPr>
          <w:sz w:val="28"/>
          <w:szCs w:val="28"/>
        </w:rPr>
        <w:t>Регистр-расчет амо</w:t>
      </w:r>
      <w:r w:rsidR="00D80FA1" w:rsidRPr="00D63B90">
        <w:rPr>
          <w:sz w:val="28"/>
          <w:szCs w:val="28"/>
        </w:rPr>
        <w:t>ртизации нематериальных активов</w:t>
      </w:r>
    </w:p>
    <w:tbl>
      <w:tblPr>
        <w:tblW w:w="8796" w:type="dxa"/>
        <w:tblInd w:w="354" w:type="dxa"/>
        <w:tblLayout w:type="fixed"/>
        <w:tblCellMar>
          <w:left w:w="70" w:type="dxa"/>
          <w:right w:w="70" w:type="dxa"/>
        </w:tblCellMar>
        <w:tblLook w:val="0000" w:firstRow="0" w:lastRow="0" w:firstColumn="0" w:lastColumn="0" w:noHBand="0" w:noVBand="0"/>
      </w:tblPr>
      <w:tblGrid>
        <w:gridCol w:w="536"/>
        <w:gridCol w:w="3716"/>
        <w:gridCol w:w="4544"/>
      </w:tblGrid>
      <w:tr w:rsidR="000604CF" w:rsidRPr="00D63B90" w:rsidTr="00D63B90">
        <w:trPr>
          <w:cantSplit/>
          <w:trHeight w:val="24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N</w:t>
            </w:r>
          </w:p>
        </w:tc>
        <w:tc>
          <w:tcPr>
            <w:tcW w:w="371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Наименование показателя</w:t>
            </w:r>
          </w:p>
        </w:tc>
        <w:tc>
          <w:tcPr>
            <w:tcW w:w="4544"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Источник информации</w:t>
            </w:r>
          </w:p>
        </w:tc>
      </w:tr>
      <w:tr w:rsidR="000604CF" w:rsidRPr="00D63B90" w:rsidTr="00D63B90">
        <w:trPr>
          <w:cantSplit/>
          <w:trHeight w:val="24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 xml:space="preserve">1. </w:t>
            </w:r>
          </w:p>
        </w:tc>
        <w:tc>
          <w:tcPr>
            <w:tcW w:w="371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Дата операции</w:t>
            </w:r>
            <w:r w:rsidR="00D63B90" w:rsidRPr="00D63B90">
              <w:rPr>
                <w:sz w:val="20"/>
              </w:rPr>
              <w:t xml:space="preserve"> </w:t>
            </w:r>
          </w:p>
        </w:tc>
        <w:tc>
          <w:tcPr>
            <w:tcW w:w="4544"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Месяц, год начисления амортизации</w:t>
            </w:r>
            <w:r w:rsidR="00D63B90" w:rsidRPr="00D63B90">
              <w:rPr>
                <w:sz w:val="20"/>
              </w:rPr>
              <w:t xml:space="preserve"> </w:t>
            </w:r>
          </w:p>
        </w:tc>
      </w:tr>
      <w:tr w:rsidR="000604CF" w:rsidRPr="00D63B90" w:rsidTr="00D63B90">
        <w:trPr>
          <w:cantSplit/>
          <w:trHeight w:val="36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 xml:space="preserve">2. </w:t>
            </w:r>
          </w:p>
        </w:tc>
        <w:tc>
          <w:tcPr>
            <w:tcW w:w="371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Наименование объекта</w:t>
            </w:r>
            <w:r w:rsidR="00D63B90" w:rsidRPr="00D63B90">
              <w:rPr>
                <w:sz w:val="20"/>
              </w:rPr>
              <w:t xml:space="preserve"> </w:t>
            </w:r>
          </w:p>
        </w:tc>
        <w:tc>
          <w:tcPr>
            <w:tcW w:w="4544"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Регистр информации об объекте</w:t>
            </w:r>
            <w:r w:rsidR="00D63B90" w:rsidRPr="00D63B90">
              <w:rPr>
                <w:sz w:val="20"/>
              </w:rPr>
              <w:t xml:space="preserve"> </w:t>
            </w:r>
            <w:r w:rsidRPr="00D63B90">
              <w:rPr>
                <w:sz w:val="20"/>
              </w:rPr>
              <w:t>нематериальных активов</w:t>
            </w:r>
            <w:r w:rsidR="00D63B90" w:rsidRPr="00D63B90">
              <w:rPr>
                <w:sz w:val="20"/>
              </w:rPr>
              <w:t xml:space="preserve"> </w:t>
            </w:r>
          </w:p>
        </w:tc>
      </w:tr>
      <w:tr w:rsidR="000604CF" w:rsidRPr="00D63B90" w:rsidTr="00D63B90">
        <w:trPr>
          <w:cantSplit/>
          <w:trHeight w:val="36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 xml:space="preserve">3. </w:t>
            </w:r>
          </w:p>
        </w:tc>
        <w:tc>
          <w:tcPr>
            <w:tcW w:w="371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Метод начисления амортизации</w:t>
            </w:r>
            <w:r w:rsidR="00D63B90" w:rsidRPr="00D63B90">
              <w:rPr>
                <w:sz w:val="20"/>
              </w:rPr>
              <w:t xml:space="preserve"> </w:t>
            </w:r>
          </w:p>
        </w:tc>
        <w:tc>
          <w:tcPr>
            <w:tcW w:w="4544"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Регистр информации об объекте</w:t>
            </w:r>
            <w:r w:rsidR="00D63B90" w:rsidRPr="00D63B90">
              <w:rPr>
                <w:sz w:val="20"/>
              </w:rPr>
              <w:t xml:space="preserve"> </w:t>
            </w:r>
            <w:r w:rsidRPr="00D63B90">
              <w:rPr>
                <w:sz w:val="20"/>
              </w:rPr>
              <w:t>нематериальных активов</w:t>
            </w:r>
            <w:r w:rsidR="00D63B90" w:rsidRPr="00D63B90">
              <w:rPr>
                <w:sz w:val="20"/>
              </w:rPr>
              <w:t xml:space="preserve"> </w:t>
            </w:r>
          </w:p>
        </w:tc>
      </w:tr>
      <w:tr w:rsidR="000604CF" w:rsidRPr="00D63B90" w:rsidTr="00D63B90">
        <w:trPr>
          <w:cantSplit/>
          <w:trHeight w:val="36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 xml:space="preserve">4. </w:t>
            </w:r>
          </w:p>
        </w:tc>
        <w:tc>
          <w:tcPr>
            <w:tcW w:w="371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Применение понижающего коэффициента</w:t>
            </w:r>
            <w:r w:rsidR="00D63B90" w:rsidRPr="00D63B90">
              <w:rPr>
                <w:sz w:val="20"/>
              </w:rPr>
              <w:t xml:space="preserve"> </w:t>
            </w:r>
          </w:p>
        </w:tc>
        <w:tc>
          <w:tcPr>
            <w:tcW w:w="4544"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Регистр информации об объекте</w:t>
            </w:r>
            <w:r w:rsidR="00D63B90" w:rsidRPr="00D63B90">
              <w:rPr>
                <w:sz w:val="20"/>
              </w:rPr>
              <w:t xml:space="preserve"> </w:t>
            </w:r>
            <w:r w:rsidRPr="00D63B90">
              <w:rPr>
                <w:sz w:val="20"/>
              </w:rPr>
              <w:t>нематериальных активов</w:t>
            </w:r>
            <w:r w:rsidR="00D63B90" w:rsidRPr="00D63B90">
              <w:rPr>
                <w:sz w:val="20"/>
              </w:rPr>
              <w:t xml:space="preserve"> </w:t>
            </w:r>
          </w:p>
        </w:tc>
      </w:tr>
      <w:tr w:rsidR="000604CF" w:rsidRPr="00D63B90" w:rsidTr="00D63B90">
        <w:trPr>
          <w:cantSplit/>
          <w:trHeight w:val="36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 xml:space="preserve">5. </w:t>
            </w:r>
          </w:p>
        </w:tc>
        <w:tc>
          <w:tcPr>
            <w:tcW w:w="3716" w:type="dxa"/>
            <w:tcBorders>
              <w:top w:val="single" w:sz="6" w:space="0" w:color="auto"/>
              <w:left w:val="single" w:sz="6" w:space="0" w:color="auto"/>
              <w:bottom w:val="single" w:sz="6" w:space="0" w:color="auto"/>
              <w:right w:val="single" w:sz="6" w:space="0" w:color="auto"/>
            </w:tcBorders>
          </w:tcPr>
          <w:p w:rsidR="00D63B90" w:rsidRPr="00D63B90" w:rsidRDefault="000604CF" w:rsidP="00D63B90">
            <w:pPr>
              <w:widowControl w:val="0"/>
              <w:spacing w:line="360" w:lineRule="auto"/>
              <w:outlineLvl w:val="0"/>
              <w:rPr>
                <w:sz w:val="20"/>
              </w:rPr>
            </w:pPr>
            <w:r w:rsidRPr="00D63B90">
              <w:rPr>
                <w:sz w:val="20"/>
              </w:rPr>
              <w:t>Первоначальная (остаточная, базовая)</w:t>
            </w:r>
            <w:r w:rsidR="00D63B90" w:rsidRPr="00D63B90">
              <w:rPr>
                <w:sz w:val="20"/>
              </w:rPr>
              <w:t xml:space="preserve"> </w:t>
            </w:r>
          </w:p>
          <w:p w:rsidR="000604CF" w:rsidRPr="00D63B90" w:rsidRDefault="000604CF" w:rsidP="00D63B90">
            <w:pPr>
              <w:widowControl w:val="0"/>
              <w:spacing w:line="360" w:lineRule="auto"/>
              <w:outlineLvl w:val="0"/>
              <w:rPr>
                <w:sz w:val="20"/>
              </w:rPr>
            </w:pPr>
            <w:r w:rsidRPr="00D63B90">
              <w:rPr>
                <w:sz w:val="20"/>
              </w:rPr>
              <w:t>стоимость объекта</w:t>
            </w:r>
            <w:r w:rsidR="00D63B90" w:rsidRPr="00D63B90">
              <w:rPr>
                <w:sz w:val="20"/>
              </w:rPr>
              <w:t xml:space="preserve"> </w:t>
            </w:r>
          </w:p>
        </w:tc>
        <w:tc>
          <w:tcPr>
            <w:tcW w:w="4544"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Регистр информации об объекте</w:t>
            </w:r>
            <w:r w:rsidR="00D63B90" w:rsidRPr="00D63B90">
              <w:rPr>
                <w:sz w:val="20"/>
              </w:rPr>
              <w:t xml:space="preserve"> </w:t>
            </w:r>
            <w:r w:rsidRPr="00D63B90">
              <w:rPr>
                <w:sz w:val="20"/>
              </w:rPr>
              <w:t>нематериальных активов</w:t>
            </w:r>
            <w:r w:rsidR="00D63B90" w:rsidRPr="00D63B90">
              <w:rPr>
                <w:sz w:val="20"/>
              </w:rPr>
              <w:t xml:space="preserve"> </w:t>
            </w:r>
          </w:p>
        </w:tc>
      </w:tr>
      <w:tr w:rsidR="000604CF" w:rsidRPr="00D63B90" w:rsidTr="00D63B90">
        <w:trPr>
          <w:cantSplit/>
          <w:trHeight w:val="60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 xml:space="preserve">6. </w:t>
            </w:r>
          </w:p>
        </w:tc>
        <w:tc>
          <w:tcPr>
            <w:tcW w:w="3716" w:type="dxa"/>
            <w:tcBorders>
              <w:top w:val="single" w:sz="6" w:space="0" w:color="auto"/>
              <w:left w:val="single" w:sz="6" w:space="0" w:color="auto"/>
              <w:bottom w:val="single" w:sz="6" w:space="0" w:color="auto"/>
              <w:right w:val="single" w:sz="6" w:space="0" w:color="auto"/>
            </w:tcBorders>
          </w:tcPr>
          <w:p w:rsidR="00D63B90" w:rsidRPr="00D63B90" w:rsidRDefault="000604CF" w:rsidP="00D63B90">
            <w:pPr>
              <w:widowControl w:val="0"/>
              <w:spacing w:line="360" w:lineRule="auto"/>
              <w:outlineLvl w:val="0"/>
              <w:rPr>
                <w:sz w:val="20"/>
              </w:rPr>
            </w:pPr>
            <w:r w:rsidRPr="00D63B90">
              <w:rPr>
                <w:sz w:val="20"/>
              </w:rPr>
              <w:t>Срок (полезный, оставшийся до истечения</w:t>
            </w:r>
            <w:r w:rsidR="00D63B90" w:rsidRPr="00D63B90">
              <w:rPr>
                <w:sz w:val="20"/>
              </w:rPr>
              <w:t xml:space="preserve"> </w:t>
            </w:r>
          </w:p>
          <w:p w:rsidR="00D63B90" w:rsidRPr="00D63B90" w:rsidRDefault="000604CF" w:rsidP="00D63B90">
            <w:pPr>
              <w:widowControl w:val="0"/>
              <w:spacing w:line="360" w:lineRule="auto"/>
              <w:outlineLvl w:val="0"/>
              <w:rPr>
                <w:sz w:val="20"/>
              </w:rPr>
            </w:pPr>
            <w:r w:rsidRPr="00D63B90">
              <w:rPr>
                <w:sz w:val="20"/>
              </w:rPr>
              <w:t>полезного срока использования), который</w:t>
            </w:r>
            <w:r w:rsidR="00D63B90" w:rsidRPr="00D63B90">
              <w:rPr>
                <w:sz w:val="20"/>
              </w:rPr>
              <w:t xml:space="preserve"> </w:t>
            </w:r>
          </w:p>
          <w:p w:rsidR="00D63B90" w:rsidRPr="00D63B90" w:rsidRDefault="000604CF" w:rsidP="00D63B90">
            <w:pPr>
              <w:widowControl w:val="0"/>
              <w:spacing w:line="360" w:lineRule="auto"/>
              <w:outlineLvl w:val="0"/>
              <w:rPr>
                <w:sz w:val="20"/>
              </w:rPr>
            </w:pPr>
            <w:r w:rsidRPr="00D63B90">
              <w:rPr>
                <w:sz w:val="20"/>
              </w:rPr>
              <w:t>применяется при расчете амортизации (в</w:t>
            </w:r>
            <w:r w:rsidR="00D63B90" w:rsidRPr="00D63B90">
              <w:rPr>
                <w:sz w:val="20"/>
              </w:rPr>
              <w:t xml:space="preserve"> </w:t>
            </w:r>
          </w:p>
          <w:p w:rsidR="000604CF" w:rsidRPr="00D63B90" w:rsidRDefault="000604CF" w:rsidP="00D63B90">
            <w:pPr>
              <w:widowControl w:val="0"/>
              <w:spacing w:line="360" w:lineRule="auto"/>
              <w:outlineLvl w:val="0"/>
              <w:rPr>
                <w:sz w:val="20"/>
              </w:rPr>
            </w:pPr>
            <w:r w:rsidRPr="00D63B90">
              <w:rPr>
                <w:sz w:val="20"/>
              </w:rPr>
              <w:t>месяцах)</w:t>
            </w:r>
            <w:r w:rsidR="00D63B90" w:rsidRPr="00D63B90">
              <w:rPr>
                <w:sz w:val="20"/>
              </w:rPr>
              <w:t xml:space="preserve"> </w:t>
            </w:r>
          </w:p>
        </w:tc>
        <w:tc>
          <w:tcPr>
            <w:tcW w:w="4544"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Регистр информации об объекте</w:t>
            </w:r>
            <w:r w:rsidR="00D63B90" w:rsidRPr="00D63B90">
              <w:rPr>
                <w:sz w:val="20"/>
              </w:rPr>
              <w:t xml:space="preserve"> </w:t>
            </w:r>
            <w:r w:rsidRPr="00D63B90">
              <w:rPr>
                <w:sz w:val="20"/>
              </w:rPr>
              <w:t>нематериальных активов (расчетным</w:t>
            </w:r>
            <w:r w:rsidR="00D63B90" w:rsidRPr="00D63B90">
              <w:rPr>
                <w:sz w:val="20"/>
              </w:rPr>
              <w:t xml:space="preserve"> </w:t>
            </w:r>
            <w:r w:rsidRPr="00D63B90">
              <w:rPr>
                <w:sz w:val="20"/>
              </w:rPr>
              <w:t>путем)</w:t>
            </w:r>
            <w:r w:rsidR="00D63B90" w:rsidRPr="00D63B90">
              <w:rPr>
                <w:sz w:val="20"/>
              </w:rPr>
              <w:t xml:space="preserve"> </w:t>
            </w:r>
          </w:p>
        </w:tc>
      </w:tr>
      <w:tr w:rsidR="000604CF" w:rsidRPr="00D63B90" w:rsidTr="00D63B90">
        <w:trPr>
          <w:cantSplit/>
          <w:trHeight w:val="360"/>
        </w:trPr>
        <w:tc>
          <w:tcPr>
            <w:tcW w:w="53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 xml:space="preserve">7. </w:t>
            </w:r>
          </w:p>
        </w:tc>
        <w:tc>
          <w:tcPr>
            <w:tcW w:w="3716" w:type="dxa"/>
            <w:tcBorders>
              <w:top w:val="single" w:sz="6" w:space="0" w:color="auto"/>
              <w:left w:val="single" w:sz="6" w:space="0" w:color="auto"/>
              <w:bottom w:val="single" w:sz="6" w:space="0" w:color="auto"/>
              <w:right w:val="single" w:sz="6" w:space="0" w:color="auto"/>
            </w:tcBorders>
          </w:tcPr>
          <w:p w:rsidR="000604CF" w:rsidRPr="00D63B90" w:rsidRDefault="000604CF" w:rsidP="00D63B90">
            <w:pPr>
              <w:widowControl w:val="0"/>
              <w:spacing w:line="360" w:lineRule="auto"/>
              <w:outlineLvl w:val="0"/>
              <w:rPr>
                <w:sz w:val="20"/>
              </w:rPr>
            </w:pPr>
            <w:r w:rsidRPr="00D63B90">
              <w:rPr>
                <w:sz w:val="20"/>
              </w:rPr>
              <w:t>Сумма амортизации объекта</w:t>
            </w:r>
            <w:r w:rsidR="00D63B90" w:rsidRPr="00D63B90">
              <w:rPr>
                <w:sz w:val="20"/>
              </w:rPr>
              <w:t xml:space="preserve"> </w:t>
            </w:r>
          </w:p>
        </w:tc>
        <w:tc>
          <w:tcPr>
            <w:tcW w:w="4544" w:type="dxa"/>
            <w:tcBorders>
              <w:top w:val="single" w:sz="6" w:space="0" w:color="auto"/>
              <w:left w:val="single" w:sz="6" w:space="0" w:color="auto"/>
              <w:bottom w:val="single" w:sz="6" w:space="0" w:color="auto"/>
              <w:right w:val="single" w:sz="6" w:space="0" w:color="auto"/>
            </w:tcBorders>
          </w:tcPr>
          <w:p w:rsidR="00D63B90" w:rsidRPr="00D63B90" w:rsidRDefault="000604CF" w:rsidP="00D63B90">
            <w:pPr>
              <w:widowControl w:val="0"/>
              <w:spacing w:line="360" w:lineRule="auto"/>
              <w:outlineLvl w:val="0"/>
              <w:rPr>
                <w:sz w:val="20"/>
              </w:rPr>
            </w:pPr>
            <w:r w:rsidRPr="00D63B90">
              <w:rPr>
                <w:sz w:val="20"/>
              </w:rPr>
              <w:t>Расчетным путем на основании</w:t>
            </w:r>
            <w:r w:rsidR="00D63B90" w:rsidRPr="00D63B90">
              <w:rPr>
                <w:sz w:val="20"/>
              </w:rPr>
              <w:t xml:space="preserve"> </w:t>
            </w:r>
          </w:p>
          <w:p w:rsidR="000604CF" w:rsidRPr="00D63B90" w:rsidRDefault="000604CF" w:rsidP="00D63B90">
            <w:pPr>
              <w:widowControl w:val="0"/>
              <w:spacing w:line="360" w:lineRule="auto"/>
              <w:outlineLvl w:val="0"/>
              <w:rPr>
                <w:sz w:val="20"/>
              </w:rPr>
            </w:pPr>
            <w:r w:rsidRPr="00D63B90">
              <w:rPr>
                <w:sz w:val="20"/>
              </w:rPr>
              <w:t xml:space="preserve">показателей строк 4, 5, 6 регистра </w:t>
            </w:r>
          </w:p>
        </w:tc>
      </w:tr>
    </w:tbl>
    <w:p w:rsidR="00D63B90" w:rsidRDefault="00D63B90" w:rsidP="00D63B90">
      <w:pPr>
        <w:widowControl w:val="0"/>
        <w:spacing w:line="360" w:lineRule="auto"/>
        <w:ind w:firstLine="709"/>
        <w:jc w:val="both"/>
        <w:rPr>
          <w:sz w:val="28"/>
          <w:szCs w:val="28"/>
        </w:rPr>
      </w:pPr>
    </w:p>
    <w:p w:rsidR="000604CF" w:rsidRPr="00D63B90" w:rsidRDefault="000604CF" w:rsidP="00D63B90">
      <w:pPr>
        <w:widowControl w:val="0"/>
        <w:spacing w:line="360" w:lineRule="auto"/>
        <w:ind w:firstLine="709"/>
        <w:jc w:val="both"/>
        <w:rPr>
          <w:sz w:val="28"/>
          <w:szCs w:val="28"/>
        </w:rPr>
      </w:pPr>
      <w:r w:rsidRPr="00D63B90">
        <w:rPr>
          <w:sz w:val="28"/>
          <w:szCs w:val="28"/>
        </w:rPr>
        <w:t>Регистр предназначен для определения суммы амортизационных отчислений по нематериальным активам, учитываемой в составе прочих расходов для целей налогообложения текущего отчетного (налогового) периода.</w:t>
      </w:r>
    </w:p>
    <w:p w:rsidR="000604CF" w:rsidRPr="00D63B90" w:rsidRDefault="000604CF" w:rsidP="00D63B90">
      <w:pPr>
        <w:widowControl w:val="0"/>
        <w:spacing w:line="360" w:lineRule="auto"/>
        <w:ind w:firstLine="709"/>
        <w:jc w:val="both"/>
        <w:rPr>
          <w:sz w:val="28"/>
          <w:szCs w:val="28"/>
        </w:rPr>
      </w:pPr>
      <w:r w:rsidRPr="00D63B90">
        <w:rPr>
          <w:sz w:val="28"/>
          <w:szCs w:val="28"/>
        </w:rPr>
        <w:t>Записи в регистре производятся ежемесячно нарастающим итогом по каждому объекту нематериальных активов, отчетные данные формируются путем суммирования показателей с начала налогового периода до отчетной даты.</w:t>
      </w:r>
    </w:p>
    <w:p w:rsidR="000604CF" w:rsidRPr="00D63B90" w:rsidRDefault="000604CF" w:rsidP="00D63B90">
      <w:pPr>
        <w:widowControl w:val="0"/>
        <w:spacing w:line="360" w:lineRule="auto"/>
        <w:ind w:firstLine="709"/>
        <w:jc w:val="both"/>
        <w:rPr>
          <w:sz w:val="28"/>
          <w:szCs w:val="28"/>
        </w:rPr>
      </w:pPr>
      <w:r w:rsidRPr="00D63B90">
        <w:rPr>
          <w:sz w:val="28"/>
          <w:szCs w:val="28"/>
        </w:rPr>
        <w:t>Указанный регистр должен содержать следующие обязательные показатели:</w:t>
      </w:r>
    </w:p>
    <w:p w:rsidR="000604CF" w:rsidRPr="00D63B90" w:rsidRDefault="00C154C3" w:rsidP="00D63B90">
      <w:pPr>
        <w:widowControl w:val="0"/>
        <w:spacing w:line="360" w:lineRule="auto"/>
        <w:ind w:firstLine="709"/>
        <w:jc w:val="both"/>
        <w:rPr>
          <w:sz w:val="28"/>
          <w:szCs w:val="28"/>
        </w:rPr>
      </w:pPr>
      <w:r w:rsidRPr="00D63B90">
        <w:rPr>
          <w:sz w:val="28"/>
          <w:szCs w:val="28"/>
        </w:rPr>
        <w:t>«</w:t>
      </w:r>
      <w:r w:rsidR="000604CF" w:rsidRPr="00D63B90">
        <w:rPr>
          <w:sz w:val="28"/>
          <w:szCs w:val="28"/>
        </w:rPr>
        <w:t>Дата операции</w:t>
      </w:r>
      <w:r w:rsidRPr="00D63B90">
        <w:rPr>
          <w:sz w:val="28"/>
          <w:szCs w:val="28"/>
        </w:rPr>
        <w:t xml:space="preserve">». </w:t>
      </w:r>
      <w:r w:rsidR="000604CF" w:rsidRPr="00D63B90">
        <w:rPr>
          <w:sz w:val="28"/>
          <w:szCs w:val="28"/>
        </w:rPr>
        <w:t>По данному показателю указываются месяц, год, за который производится начисление амортизации.</w:t>
      </w:r>
    </w:p>
    <w:p w:rsidR="000604CF" w:rsidRPr="00D63B90" w:rsidRDefault="00C154C3" w:rsidP="00D63B90">
      <w:pPr>
        <w:widowControl w:val="0"/>
        <w:spacing w:line="360" w:lineRule="auto"/>
        <w:ind w:firstLine="709"/>
        <w:jc w:val="both"/>
        <w:rPr>
          <w:sz w:val="28"/>
          <w:szCs w:val="28"/>
        </w:rPr>
      </w:pPr>
      <w:r w:rsidRPr="00D63B90">
        <w:rPr>
          <w:sz w:val="28"/>
          <w:szCs w:val="28"/>
        </w:rPr>
        <w:t>«</w:t>
      </w:r>
      <w:r w:rsidR="000604CF" w:rsidRPr="00D63B90">
        <w:rPr>
          <w:sz w:val="28"/>
          <w:szCs w:val="28"/>
        </w:rPr>
        <w:t>Наименование объекта</w:t>
      </w:r>
      <w:r w:rsidRPr="00D63B90">
        <w:rPr>
          <w:sz w:val="28"/>
          <w:szCs w:val="28"/>
        </w:rPr>
        <w:t xml:space="preserve">». </w:t>
      </w:r>
      <w:r w:rsidR="000604CF" w:rsidRPr="00D63B90">
        <w:rPr>
          <w:sz w:val="28"/>
          <w:szCs w:val="28"/>
        </w:rPr>
        <w:t>Указывается наименование конкретного объекта нематериальных активов, по которому производится начисление амортизации.</w:t>
      </w:r>
      <w:r w:rsidRPr="00D63B90">
        <w:rPr>
          <w:sz w:val="28"/>
          <w:szCs w:val="28"/>
        </w:rPr>
        <w:t xml:space="preserve"> </w:t>
      </w:r>
      <w:r w:rsidR="000604CF" w:rsidRPr="00D63B90">
        <w:rPr>
          <w:sz w:val="28"/>
          <w:szCs w:val="28"/>
        </w:rPr>
        <w:t xml:space="preserve">Данный показатель формируется на основании аналогичного показателя </w:t>
      </w:r>
      <w:r w:rsidRPr="00D63B90">
        <w:rPr>
          <w:sz w:val="28"/>
          <w:szCs w:val="28"/>
        </w:rPr>
        <w:t>«</w:t>
      </w:r>
      <w:r w:rsidR="000604CF" w:rsidRPr="00D63B90">
        <w:rPr>
          <w:sz w:val="28"/>
          <w:szCs w:val="28"/>
        </w:rPr>
        <w:t>Регистра информации об объекте нематериальных активов</w:t>
      </w:r>
      <w:r w:rsidRPr="00D63B90">
        <w:rPr>
          <w:sz w:val="28"/>
          <w:szCs w:val="28"/>
        </w:rPr>
        <w:t>»</w:t>
      </w:r>
      <w:r w:rsidR="000604CF" w:rsidRPr="00D63B90">
        <w:rPr>
          <w:sz w:val="28"/>
          <w:szCs w:val="28"/>
        </w:rPr>
        <w:t>.</w:t>
      </w:r>
    </w:p>
    <w:p w:rsidR="000604CF" w:rsidRPr="00D63B90" w:rsidRDefault="00C154C3" w:rsidP="00D63B90">
      <w:pPr>
        <w:widowControl w:val="0"/>
        <w:spacing w:line="360" w:lineRule="auto"/>
        <w:ind w:firstLine="709"/>
        <w:jc w:val="both"/>
        <w:rPr>
          <w:sz w:val="28"/>
          <w:szCs w:val="28"/>
        </w:rPr>
      </w:pPr>
      <w:r w:rsidRPr="00D63B90">
        <w:rPr>
          <w:sz w:val="28"/>
          <w:szCs w:val="28"/>
        </w:rPr>
        <w:t xml:space="preserve">«Метод начисления амортизации». </w:t>
      </w:r>
      <w:r w:rsidR="000604CF" w:rsidRPr="00D63B90">
        <w:rPr>
          <w:sz w:val="28"/>
          <w:szCs w:val="28"/>
        </w:rPr>
        <w:t xml:space="preserve">Показатель заполняется на основании аналогичного показателя </w:t>
      </w:r>
      <w:r w:rsidRPr="00D63B90">
        <w:rPr>
          <w:sz w:val="28"/>
          <w:szCs w:val="28"/>
        </w:rPr>
        <w:t>«</w:t>
      </w:r>
      <w:r w:rsidR="000604CF" w:rsidRPr="00D63B90">
        <w:rPr>
          <w:sz w:val="28"/>
          <w:szCs w:val="28"/>
        </w:rPr>
        <w:t>Регистра информации об объекте нематериальных активов</w:t>
      </w:r>
      <w:r w:rsidRPr="00D63B90">
        <w:rPr>
          <w:sz w:val="28"/>
          <w:szCs w:val="28"/>
        </w:rPr>
        <w:t>»</w:t>
      </w:r>
      <w:r w:rsidR="000604CF" w:rsidRPr="00D63B90">
        <w:rPr>
          <w:sz w:val="28"/>
          <w:szCs w:val="28"/>
        </w:rPr>
        <w:t xml:space="preserve"> и отражает метод начисления амортизации по конкретному объекту, принятый в соответствии с распорядительным документом налогоплательщика в отношении конкретного объекта нематериальных активов.</w:t>
      </w:r>
    </w:p>
    <w:p w:rsidR="000604CF" w:rsidRPr="00D63B90" w:rsidRDefault="00C154C3" w:rsidP="00D63B90">
      <w:pPr>
        <w:widowControl w:val="0"/>
        <w:spacing w:line="360" w:lineRule="auto"/>
        <w:ind w:firstLine="709"/>
        <w:jc w:val="both"/>
        <w:rPr>
          <w:sz w:val="28"/>
          <w:szCs w:val="28"/>
        </w:rPr>
      </w:pPr>
      <w:r w:rsidRPr="00D63B90">
        <w:rPr>
          <w:sz w:val="28"/>
          <w:szCs w:val="28"/>
        </w:rPr>
        <w:t>«</w:t>
      </w:r>
      <w:r w:rsidR="000604CF" w:rsidRPr="00D63B90">
        <w:rPr>
          <w:sz w:val="28"/>
          <w:szCs w:val="28"/>
        </w:rPr>
        <w:t>Прим</w:t>
      </w:r>
      <w:r w:rsidRPr="00D63B90">
        <w:rPr>
          <w:sz w:val="28"/>
          <w:szCs w:val="28"/>
        </w:rPr>
        <w:t xml:space="preserve">енение понижающего коэффициента». </w:t>
      </w:r>
      <w:r w:rsidR="000604CF" w:rsidRPr="00D63B90">
        <w:rPr>
          <w:sz w:val="28"/>
          <w:szCs w:val="28"/>
        </w:rPr>
        <w:t xml:space="preserve">Данный показатель заполняется на основании аналогичного показателя </w:t>
      </w:r>
      <w:r w:rsidRPr="00D63B90">
        <w:rPr>
          <w:sz w:val="28"/>
          <w:szCs w:val="28"/>
        </w:rPr>
        <w:t>«</w:t>
      </w:r>
      <w:r w:rsidR="000604CF" w:rsidRPr="00D63B90">
        <w:rPr>
          <w:sz w:val="28"/>
          <w:szCs w:val="28"/>
        </w:rPr>
        <w:t>Регистра информации об объекте нематериальных активов</w:t>
      </w:r>
      <w:r w:rsidRPr="00D63B90">
        <w:rPr>
          <w:sz w:val="28"/>
          <w:szCs w:val="28"/>
        </w:rPr>
        <w:t>»</w:t>
      </w:r>
      <w:r w:rsidR="000604CF" w:rsidRPr="00D63B90">
        <w:rPr>
          <w:sz w:val="28"/>
          <w:szCs w:val="28"/>
        </w:rPr>
        <w:t xml:space="preserve"> в случае, если распорядительным документом </w:t>
      </w:r>
      <w:r w:rsidR="00470C08" w:rsidRPr="00D63B90">
        <w:rPr>
          <w:sz w:val="28"/>
          <w:szCs w:val="28"/>
        </w:rPr>
        <w:t>организации</w:t>
      </w:r>
      <w:r w:rsidR="000604CF" w:rsidRPr="00D63B90">
        <w:rPr>
          <w:sz w:val="28"/>
          <w:szCs w:val="28"/>
        </w:rPr>
        <w:t xml:space="preserve"> предусмотрено использование понижающего коэффициента при начислении амортизации по данному объекту нематериальных активов в соответствии с пунктом 10 статьи 259 НК РФ.</w:t>
      </w:r>
    </w:p>
    <w:p w:rsidR="000604CF" w:rsidRPr="00D63B90" w:rsidRDefault="00470C08" w:rsidP="00D63B90">
      <w:pPr>
        <w:widowControl w:val="0"/>
        <w:spacing w:line="360" w:lineRule="auto"/>
        <w:ind w:firstLine="709"/>
        <w:jc w:val="both"/>
        <w:rPr>
          <w:sz w:val="28"/>
          <w:szCs w:val="28"/>
        </w:rPr>
      </w:pPr>
      <w:r w:rsidRPr="00D63B90">
        <w:rPr>
          <w:sz w:val="28"/>
          <w:szCs w:val="28"/>
        </w:rPr>
        <w:t>«</w:t>
      </w:r>
      <w:r w:rsidR="000604CF" w:rsidRPr="00D63B90">
        <w:rPr>
          <w:sz w:val="28"/>
          <w:szCs w:val="28"/>
        </w:rPr>
        <w:t>Первоначальная (остаточ</w:t>
      </w:r>
      <w:r w:rsidRPr="00D63B90">
        <w:rPr>
          <w:sz w:val="28"/>
          <w:szCs w:val="28"/>
        </w:rPr>
        <w:t xml:space="preserve">ная, базовая) стоимость объекта». </w:t>
      </w:r>
      <w:r w:rsidR="000604CF" w:rsidRPr="00D63B90">
        <w:rPr>
          <w:sz w:val="28"/>
          <w:szCs w:val="28"/>
        </w:rPr>
        <w:t>По данному показателю указывается в зависимости от используемого метода начисления амортизации по конкретному объекту нематериальных активов:</w:t>
      </w:r>
    </w:p>
    <w:p w:rsidR="000604CF" w:rsidRPr="00D63B90" w:rsidRDefault="000604CF" w:rsidP="00D63B90">
      <w:pPr>
        <w:widowControl w:val="0"/>
        <w:spacing w:line="360" w:lineRule="auto"/>
        <w:ind w:firstLine="709"/>
        <w:jc w:val="both"/>
        <w:rPr>
          <w:sz w:val="28"/>
          <w:szCs w:val="28"/>
        </w:rPr>
      </w:pPr>
      <w:r w:rsidRPr="00D63B90">
        <w:rPr>
          <w:sz w:val="28"/>
          <w:szCs w:val="28"/>
        </w:rPr>
        <w:t xml:space="preserve">1) первоначальная (восстановительная) стоимость объекта нематериальных активов с учетом изменений первоначальной стоимости, предусмотренных Кодексом, отраженная в </w:t>
      </w:r>
      <w:r w:rsidR="00470C08" w:rsidRPr="00D63B90">
        <w:rPr>
          <w:sz w:val="28"/>
          <w:szCs w:val="28"/>
        </w:rPr>
        <w:t>«</w:t>
      </w:r>
      <w:r w:rsidRPr="00D63B90">
        <w:rPr>
          <w:sz w:val="28"/>
          <w:szCs w:val="28"/>
        </w:rPr>
        <w:t>Регистре информации об объекте нематериальных активов</w:t>
      </w:r>
      <w:r w:rsidR="00470C08" w:rsidRPr="00D63B90">
        <w:rPr>
          <w:sz w:val="28"/>
          <w:szCs w:val="28"/>
        </w:rPr>
        <w:t>»</w:t>
      </w:r>
      <w:r w:rsidRPr="00D63B90">
        <w:rPr>
          <w:sz w:val="28"/>
          <w:szCs w:val="28"/>
        </w:rPr>
        <w:t>, - при начислении амортизации линейным методом;</w:t>
      </w:r>
    </w:p>
    <w:p w:rsidR="000604CF" w:rsidRPr="00D63B90" w:rsidRDefault="000604CF" w:rsidP="00D63B90">
      <w:pPr>
        <w:widowControl w:val="0"/>
        <w:spacing w:line="360" w:lineRule="auto"/>
        <w:ind w:firstLine="709"/>
        <w:jc w:val="both"/>
        <w:rPr>
          <w:sz w:val="28"/>
          <w:szCs w:val="28"/>
        </w:rPr>
      </w:pPr>
      <w:r w:rsidRPr="00D63B90">
        <w:rPr>
          <w:sz w:val="28"/>
          <w:szCs w:val="28"/>
        </w:rPr>
        <w:t>2) остаточная стоимость объекта нематериальных активов - при начислении амортизации нелинейным методом. Определяется путем вычитания из первоначальной стоимости объекта нематериальных активов сумм начисленной амортизации по данному объекту на отчетную дату;</w:t>
      </w:r>
    </w:p>
    <w:p w:rsidR="000604CF" w:rsidRPr="00D63B90" w:rsidRDefault="000604CF" w:rsidP="00D63B90">
      <w:pPr>
        <w:widowControl w:val="0"/>
        <w:spacing w:line="360" w:lineRule="auto"/>
        <w:ind w:firstLine="709"/>
        <w:jc w:val="both"/>
        <w:rPr>
          <w:sz w:val="28"/>
          <w:szCs w:val="28"/>
        </w:rPr>
      </w:pPr>
      <w:r w:rsidRPr="00D63B90">
        <w:rPr>
          <w:sz w:val="28"/>
          <w:szCs w:val="28"/>
        </w:rPr>
        <w:t xml:space="preserve">3) базовая стоимость объекта нематериальных активов - на основании аналогичного показателя </w:t>
      </w:r>
      <w:r w:rsidR="00470C08" w:rsidRPr="00D63B90">
        <w:rPr>
          <w:sz w:val="28"/>
          <w:szCs w:val="28"/>
        </w:rPr>
        <w:t>«</w:t>
      </w:r>
      <w:r w:rsidRPr="00D63B90">
        <w:rPr>
          <w:sz w:val="28"/>
          <w:szCs w:val="28"/>
        </w:rPr>
        <w:t>Регистра информации об объекте нематериальных активов</w:t>
      </w:r>
      <w:r w:rsidR="00470C08" w:rsidRPr="00D63B90">
        <w:rPr>
          <w:sz w:val="28"/>
          <w:szCs w:val="28"/>
        </w:rPr>
        <w:t>»</w:t>
      </w:r>
      <w:r w:rsidRPr="00D63B90">
        <w:rPr>
          <w:sz w:val="28"/>
          <w:szCs w:val="28"/>
        </w:rPr>
        <w:t>.</w:t>
      </w:r>
    </w:p>
    <w:p w:rsidR="000604CF" w:rsidRPr="00D63B90" w:rsidRDefault="000604CF" w:rsidP="00D63B90">
      <w:pPr>
        <w:widowControl w:val="0"/>
        <w:spacing w:line="360" w:lineRule="auto"/>
        <w:ind w:firstLine="709"/>
        <w:jc w:val="both"/>
        <w:rPr>
          <w:sz w:val="28"/>
          <w:szCs w:val="28"/>
        </w:rPr>
      </w:pPr>
      <w:r w:rsidRPr="00D63B90">
        <w:rPr>
          <w:sz w:val="28"/>
          <w:szCs w:val="28"/>
        </w:rPr>
        <w:t>Возможно ведение трех отдельных показателей.</w:t>
      </w:r>
    </w:p>
    <w:p w:rsidR="000604CF" w:rsidRPr="00D63B90" w:rsidRDefault="00470C08" w:rsidP="00D63B90">
      <w:pPr>
        <w:widowControl w:val="0"/>
        <w:spacing w:line="360" w:lineRule="auto"/>
        <w:ind w:firstLine="709"/>
        <w:jc w:val="both"/>
        <w:rPr>
          <w:sz w:val="28"/>
          <w:szCs w:val="28"/>
        </w:rPr>
      </w:pPr>
      <w:r w:rsidRPr="00D63B90">
        <w:rPr>
          <w:sz w:val="28"/>
          <w:szCs w:val="28"/>
        </w:rPr>
        <w:t>«</w:t>
      </w:r>
      <w:r w:rsidR="000604CF" w:rsidRPr="00D63B90">
        <w:rPr>
          <w:sz w:val="28"/>
          <w:szCs w:val="28"/>
        </w:rPr>
        <w:t xml:space="preserve">Срок (полезный, оставшийся до истечения полезного срока использования), который применяется при </w:t>
      </w:r>
      <w:r w:rsidRPr="00D63B90">
        <w:rPr>
          <w:sz w:val="28"/>
          <w:szCs w:val="28"/>
        </w:rPr>
        <w:t xml:space="preserve">расчете амортизации (в месяцах)». </w:t>
      </w:r>
      <w:r w:rsidR="000604CF" w:rsidRPr="00D63B90">
        <w:rPr>
          <w:sz w:val="28"/>
          <w:szCs w:val="28"/>
        </w:rPr>
        <w:t xml:space="preserve">По данному показателю указывается срок полезного использования конкретного объекта на основании аналогичного показателя </w:t>
      </w:r>
      <w:r w:rsidRPr="00D63B90">
        <w:rPr>
          <w:sz w:val="28"/>
          <w:szCs w:val="28"/>
        </w:rPr>
        <w:t>«</w:t>
      </w:r>
      <w:r w:rsidR="000604CF" w:rsidRPr="00D63B90">
        <w:rPr>
          <w:sz w:val="28"/>
          <w:szCs w:val="28"/>
        </w:rPr>
        <w:t>Регистра информации об объекте нематериальных активов</w:t>
      </w:r>
      <w:r w:rsidRPr="00D63B90">
        <w:rPr>
          <w:sz w:val="28"/>
          <w:szCs w:val="28"/>
        </w:rPr>
        <w:t>»</w:t>
      </w:r>
      <w:r w:rsidR="000604CF" w:rsidRPr="00D63B90">
        <w:rPr>
          <w:sz w:val="28"/>
          <w:szCs w:val="28"/>
        </w:rPr>
        <w:t>.</w:t>
      </w:r>
      <w:r w:rsidRPr="00D63B90">
        <w:rPr>
          <w:sz w:val="28"/>
          <w:szCs w:val="28"/>
        </w:rPr>
        <w:t xml:space="preserve"> </w:t>
      </w:r>
      <w:r w:rsidR="000604CF" w:rsidRPr="00D63B90">
        <w:rPr>
          <w:sz w:val="28"/>
          <w:szCs w:val="28"/>
        </w:rPr>
        <w:t>В случае использования налогоплательщиком нелинейного метода начисления амортизации по конкретному объекту нематериальных активов при достижении остаточной стоимости амортизируемого объекта 20% от первоначальной стоимости объекта по данному показателю отражается количество месяцев, оставшихся до истечения срока полезного использования данного объекта.</w:t>
      </w:r>
    </w:p>
    <w:p w:rsidR="000604CF" w:rsidRPr="00D63B90" w:rsidRDefault="00470C08" w:rsidP="00D63B90">
      <w:pPr>
        <w:widowControl w:val="0"/>
        <w:spacing w:line="360" w:lineRule="auto"/>
        <w:ind w:firstLine="709"/>
        <w:jc w:val="both"/>
        <w:rPr>
          <w:sz w:val="28"/>
          <w:szCs w:val="28"/>
        </w:rPr>
      </w:pPr>
      <w:r w:rsidRPr="00D63B90">
        <w:rPr>
          <w:sz w:val="28"/>
          <w:szCs w:val="28"/>
        </w:rPr>
        <w:t xml:space="preserve">«Сумма амортизации объекта». </w:t>
      </w:r>
      <w:r w:rsidR="000604CF" w:rsidRPr="00D63B90">
        <w:rPr>
          <w:sz w:val="28"/>
          <w:szCs w:val="28"/>
        </w:rPr>
        <w:t>Данный показатель формируется по каждому объекту нематериальных активов и определяется расчетным путем в соответствии с применяемым методом начисления амортизации:</w:t>
      </w:r>
    </w:p>
    <w:p w:rsidR="000604CF" w:rsidRPr="00D63B90" w:rsidRDefault="000604CF" w:rsidP="00D63B90">
      <w:pPr>
        <w:widowControl w:val="0"/>
        <w:spacing w:line="360" w:lineRule="auto"/>
        <w:ind w:firstLine="709"/>
        <w:jc w:val="both"/>
        <w:rPr>
          <w:sz w:val="28"/>
          <w:szCs w:val="28"/>
        </w:rPr>
      </w:pPr>
      <w:r w:rsidRPr="00D63B90">
        <w:rPr>
          <w:sz w:val="28"/>
          <w:szCs w:val="28"/>
        </w:rPr>
        <w:t>1) при начислении амортизации линейным методом - путем деления первоначальной (восстановительной) стоимости объекта нематериальных активов (с учетом изменений) на срок полезного использования данного объекта (в месяцах);</w:t>
      </w:r>
    </w:p>
    <w:p w:rsidR="000604CF" w:rsidRPr="00D63B90" w:rsidRDefault="000604CF" w:rsidP="00D63B90">
      <w:pPr>
        <w:widowControl w:val="0"/>
        <w:spacing w:line="360" w:lineRule="auto"/>
        <w:ind w:firstLine="709"/>
        <w:jc w:val="both"/>
        <w:rPr>
          <w:sz w:val="28"/>
          <w:szCs w:val="28"/>
        </w:rPr>
      </w:pPr>
      <w:r w:rsidRPr="00D63B90">
        <w:rPr>
          <w:sz w:val="28"/>
          <w:szCs w:val="28"/>
        </w:rPr>
        <w:t>2) при начислении амортизации нелинейным методом - путем деления удвоенной остаточной стоимости объекта нематериальных активов на срок полезного использования данного объекта (в месяцах);</w:t>
      </w:r>
    </w:p>
    <w:p w:rsidR="000604CF" w:rsidRPr="00D63B90" w:rsidRDefault="000604CF" w:rsidP="00D63B90">
      <w:pPr>
        <w:widowControl w:val="0"/>
        <w:spacing w:line="360" w:lineRule="auto"/>
        <w:ind w:firstLine="709"/>
        <w:jc w:val="both"/>
        <w:rPr>
          <w:sz w:val="28"/>
          <w:szCs w:val="28"/>
        </w:rPr>
      </w:pPr>
      <w:r w:rsidRPr="00D63B90">
        <w:rPr>
          <w:sz w:val="28"/>
          <w:szCs w:val="28"/>
        </w:rPr>
        <w:t>3) при достижении остаточной стоимости объекта нематериальных активов 20% первоначальной стоимости данного объекта - путем деления базовой стоимости объекта нематериальных активов на количество месяцев, оставшихся до истечения срока полезного использования данного объекта.</w:t>
      </w:r>
    </w:p>
    <w:p w:rsidR="000604CF" w:rsidRPr="00D63B90" w:rsidRDefault="000604CF" w:rsidP="00D63B90">
      <w:pPr>
        <w:widowControl w:val="0"/>
        <w:spacing w:line="360" w:lineRule="auto"/>
        <w:ind w:firstLine="709"/>
        <w:jc w:val="both"/>
        <w:rPr>
          <w:sz w:val="28"/>
          <w:szCs w:val="28"/>
        </w:rPr>
      </w:pPr>
      <w:r w:rsidRPr="00D63B90">
        <w:rPr>
          <w:sz w:val="28"/>
          <w:szCs w:val="28"/>
        </w:rPr>
        <w:t xml:space="preserve">При применении </w:t>
      </w:r>
      <w:r w:rsidR="00470C08" w:rsidRPr="00D63B90">
        <w:rPr>
          <w:sz w:val="28"/>
          <w:szCs w:val="28"/>
        </w:rPr>
        <w:t>организацией</w:t>
      </w:r>
      <w:r w:rsidRPr="00D63B90">
        <w:rPr>
          <w:sz w:val="28"/>
          <w:szCs w:val="28"/>
        </w:rPr>
        <w:t xml:space="preserve"> понижающего коэффициента при начислении амортизации полученная одним из вышеприведенных способов месячная сумма амортизации конкретного объекта уменьшается на соответствующий коэффициент.</w:t>
      </w:r>
    </w:p>
    <w:p w:rsidR="000604CF" w:rsidRPr="00D63B90" w:rsidRDefault="000604CF" w:rsidP="00D63B90">
      <w:pPr>
        <w:widowControl w:val="0"/>
        <w:spacing w:line="360" w:lineRule="auto"/>
        <w:ind w:firstLine="709"/>
        <w:jc w:val="both"/>
        <w:rPr>
          <w:sz w:val="28"/>
          <w:szCs w:val="28"/>
        </w:rPr>
      </w:pPr>
      <w:r w:rsidRPr="00D63B90">
        <w:rPr>
          <w:sz w:val="28"/>
          <w:szCs w:val="28"/>
        </w:rPr>
        <w:t xml:space="preserve">Показатель переносится в </w:t>
      </w:r>
      <w:r w:rsidR="00470C08" w:rsidRPr="00D63B90">
        <w:rPr>
          <w:sz w:val="28"/>
          <w:szCs w:val="28"/>
        </w:rPr>
        <w:t>«</w:t>
      </w:r>
      <w:r w:rsidRPr="00D63B90">
        <w:rPr>
          <w:sz w:val="28"/>
          <w:szCs w:val="28"/>
        </w:rPr>
        <w:t>Регистр учета прочих расходов текущего периода</w:t>
      </w:r>
      <w:r w:rsidR="00470C08" w:rsidRPr="00D63B90">
        <w:rPr>
          <w:sz w:val="28"/>
          <w:szCs w:val="28"/>
        </w:rPr>
        <w:t>»</w:t>
      </w:r>
      <w:r w:rsidRPr="00D63B90">
        <w:rPr>
          <w:sz w:val="28"/>
          <w:szCs w:val="28"/>
        </w:rPr>
        <w:t xml:space="preserve"> для формирования суммы расходов, принимаемых к вычету при формировании налоговой базы текущего периода.</w:t>
      </w:r>
    </w:p>
    <w:p w:rsidR="000604CF" w:rsidRPr="00D63B90" w:rsidRDefault="000604CF" w:rsidP="00D63B90">
      <w:pPr>
        <w:widowControl w:val="0"/>
        <w:spacing w:line="360" w:lineRule="auto"/>
        <w:ind w:firstLine="709"/>
        <w:jc w:val="both"/>
        <w:rPr>
          <w:sz w:val="28"/>
        </w:rPr>
      </w:pPr>
    </w:p>
    <w:p w:rsidR="00F179CD" w:rsidRPr="00D63B90" w:rsidRDefault="00D63B90" w:rsidP="00D63B90">
      <w:pPr>
        <w:widowControl w:val="0"/>
        <w:spacing w:line="360" w:lineRule="auto"/>
        <w:ind w:firstLine="709"/>
        <w:jc w:val="both"/>
        <w:rPr>
          <w:b/>
          <w:sz w:val="28"/>
          <w:szCs w:val="28"/>
        </w:rPr>
      </w:pPr>
      <w:r>
        <w:rPr>
          <w:sz w:val="28"/>
          <w:szCs w:val="28"/>
        </w:rPr>
        <w:br w:type="page"/>
      </w:r>
      <w:r w:rsidR="00F179CD" w:rsidRPr="00D63B90">
        <w:rPr>
          <w:b/>
          <w:sz w:val="28"/>
          <w:szCs w:val="28"/>
        </w:rPr>
        <w:t>ЗАКЛЮЧЕНИЕ</w:t>
      </w:r>
    </w:p>
    <w:p w:rsidR="00F179CD" w:rsidRPr="00D63B90" w:rsidRDefault="00F179CD" w:rsidP="00D63B90">
      <w:pPr>
        <w:widowControl w:val="0"/>
        <w:spacing w:line="360" w:lineRule="auto"/>
        <w:ind w:firstLine="709"/>
        <w:jc w:val="both"/>
        <w:rPr>
          <w:sz w:val="28"/>
          <w:szCs w:val="28"/>
        </w:rPr>
      </w:pPr>
    </w:p>
    <w:p w:rsidR="00B11BEA" w:rsidRPr="00D63B90" w:rsidRDefault="00B11BEA" w:rsidP="00D63B90">
      <w:pPr>
        <w:widowControl w:val="0"/>
        <w:spacing w:line="360" w:lineRule="auto"/>
        <w:ind w:firstLine="709"/>
        <w:jc w:val="both"/>
        <w:rPr>
          <w:sz w:val="28"/>
          <w:szCs w:val="28"/>
        </w:rPr>
      </w:pPr>
      <w:r w:rsidRPr="00D63B90">
        <w:rPr>
          <w:sz w:val="28"/>
          <w:szCs w:val="28"/>
        </w:rPr>
        <w:t xml:space="preserve">Нематериальный актив обязательно должен приносить </w:t>
      </w:r>
      <w:r w:rsidR="00646448" w:rsidRPr="00D63B90">
        <w:rPr>
          <w:sz w:val="28"/>
          <w:szCs w:val="28"/>
        </w:rPr>
        <w:t>владельцу</w:t>
      </w:r>
      <w:r w:rsidRPr="00D63B90">
        <w:rPr>
          <w:sz w:val="28"/>
          <w:szCs w:val="28"/>
        </w:rPr>
        <w:t xml:space="preserve"> экономические выгоды (доход) и быть надлежаще оформлен документами, подтверждающими существование самого нематериального актива и (или) исключительного права у </w:t>
      </w:r>
      <w:r w:rsidR="00646448" w:rsidRPr="00D63B90">
        <w:rPr>
          <w:sz w:val="28"/>
          <w:szCs w:val="28"/>
        </w:rPr>
        <w:t>обладателя</w:t>
      </w:r>
      <w:r w:rsidRPr="00D63B90">
        <w:rPr>
          <w:sz w:val="28"/>
          <w:szCs w:val="28"/>
        </w:rPr>
        <w:t xml:space="preserve">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F179CD" w:rsidRPr="00D63B90" w:rsidRDefault="00F179CD" w:rsidP="00D63B90">
      <w:pPr>
        <w:widowControl w:val="0"/>
        <w:spacing w:line="360" w:lineRule="auto"/>
        <w:ind w:firstLine="709"/>
        <w:jc w:val="both"/>
        <w:rPr>
          <w:color w:val="000000"/>
          <w:sz w:val="28"/>
          <w:szCs w:val="28"/>
        </w:rPr>
      </w:pPr>
      <w:r w:rsidRPr="00D63B90">
        <w:rPr>
          <w:sz w:val="28"/>
          <w:szCs w:val="28"/>
        </w:rPr>
        <w:t>А</w:t>
      </w:r>
      <w:r w:rsidRPr="00D63B90">
        <w:rPr>
          <w:color w:val="000000"/>
          <w:sz w:val="28"/>
          <w:szCs w:val="28"/>
        </w:rPr>
        <w:t>мортизация представляет собой процесс систематического перенесения стоимости объектов нематериальных активов на стоимость вырабатываемых с их использованием в процессе предпринимательской деятельности продукции, работ, услуг.</w:t>
      </w:r>
    </w:p>
    <w:p w:rsidR="00F179CD" w:rsidRPr="00D63B90" w:rsidRDefault="00F179CD" w:rsidP="00D63B90">
      <w:pPr>
        <w:widowControl w:val="0"/>
        <w:spacing w:line="360" w:lineRule="auto"/>
        <w:ind w:firstLine="709"/>
        <w:jc w:val="both"/>
        <w:rPr>
          <w:sz w:val="28"/>
          <w:szCs w:val="28"/>
        </w:rPr>
      </w:pPr>
      <w:r w:rsidRPr="00D63B90">
        <w:rPr>
          <w:sz w:val="28"/>
          <w:szCs w:val="28"/>
        </w:rPr>
        <w:t>Объектами начисления амортизации являются числящиеся на балансе организации нематериальные активы организаций как используемые, так и не используемые в предпринимательской деятельности.</w:t>
      </w:r>
    </w:p>
    <w:p w:rsidR="00F179CD" w:rsidRPr="00D63B90" w:rsidRDefault="00F179CD" w:rsidP="00D63B90">
      <w:pPr>
        <w:widowControl w:val="0"/>
        <w:spacing w:line="360" w:lineRule="auto"/>
        <w:ind w:firstLine="709"/>
        <w:jc w:val="both"/>
        <w:rPr>
          <w:sz w:val="28"/>
          <w:szCs w:val="28"/>
        </w:rPr>
      </w:pPr>
      <w:r w:rsidRPr="00D63B90">
        <w:rPr>
          <w:sz w:val="28"/>
          <w:szCs w:val="28"/>
        </w:rPr>
        <w:t>Основными методами начисления амортизации являются линейный, нелинейный (метод суммы чисел лет, метод уменьшаемого остатка) и производительный. Организация вправе самостоятельно выбрать метод начисления амортизации в соответствии с нормативно-правовыми актами, регулирующими организацию учета начисления амортизационных отчислений, и собственной учетной политикой.</w:t>
      </w:r>
    </w:p>
    <w:p w:rsidR="00F179CD" w:rsidRPr="00D63B90" w:rsidRDefault="00F179CD" w:rsidP="00D63B90">
      <w:pPr>
        <w:widowControl w:val="0"/>
        <w:shd w:val="clear" w:color="auto" w:fill="FFFFFF"/>
        <w:spacing w:line="360" w:lineRule="auto"/>
        <w:ind w:firstLine="709"/>
        <w:jc w:val="both"/>
        <w:rPr>
          <w:color w:val="000000"/>
          <w:sz w:val="28"/>
          <w:szCs w:val="28"/>
        </w:rPr>
      </w:pPr>
      <w:r w:rsidRPr="00D63B90">
        <w:rPr>
          <w:color w:val="000000"/>
          <w:sz w:val="28"/>
          <w:szCs w:val="28"/>
        </w:rPr>
        <w:t>При начислении амортизации составляется специальный расчет. Начисление амортизации нематериальных активов производится в ведомости начислений амортизационных отчислений по нематериальным активам.</w:t>
      </w:r>
    </w:p>
    <w:p w:rsidR="00F179CD" w:rsidRPr="00D63B90" w:rsidRDefault="00F179CD" w:rsidP="00D63B90">
      <w:pPr>
        <w:widowControl w:val="0"/>
        <w:shd w:val="clear" w:color="auto" w:fill="FFFFFF"/>
        <w:spacing w:line="360" w:lineRule="auto"/>
        <w:ind w:firstLine="709"/>
        <w:jc w:val="both"/>
        <w:rPr>
          <w:color w:val="000000"/>
          <w:sz w:val="28"/>
          <w:szCs w:val="28"/>
        </w:rPr>
      </w:pPr>
      <w:r w:rsidRPr="00D63B90">
        <w:rPr>
          <w:color w:val="000000"/>
          <w:sz w:val="28"/>
          <w:szCs w:val="28"/>
        </w:rPr>
        <w:t xml:space="preserve">Для обобщения информации об амортизации нематериальных активов предназначен </w:t>
      </w:r>
      <w:r w:rsidRPr="00D63B90">
        <w:rPr>
          <w:iCs/>
          <w:color w:val="000000"/>
          <w:sz w:val="28"/>
          <w:szCs w:val="28"/>
        </w:rPr>
        <w:t>счет 05 «Амортизация нематериальных активов»</w:t>
      </w:r>
      <w:r w:rsidRPr="00D63B90">
        <w:rPr>
          <w:color w:val="000000"/>
          <w:sz w:val="28"/>
          <w:szCs w:val="28"/>
        </w:rPr>
        <w:t>.</w:t>
      </w:r>
    </w:p>
    <w:p w:rsidR="00F179CD" w:rsidRPr="00D63B90" w:rsidRDefault="00F179CD" w:rsidP="00D63B90">
      <w:pPr>
        <w:widowControl w:val="0"/>
        <w:shd w:val="clear" w:color="auto" w:fill="FFFFFF"/>
        <w:spacing w:line="360" w:lineRule="auto"/>
        <w:ind w:firstLine="709"/>
        <w:jc w:val="both"/>
        <w:rPr>
          <w:color w:val="000000"/>
          <w:sz w:val="28"/>
          <w:szCs w:val="28"/>
        </w:rPr>
      </w:pPr>
      <w:r w:rsidRPr="00D63B90">
        <w:rPr>
          <w:color w:val="000000"/>
          <w:sz w:val="28"/>
          <w:szCs w:val="28"/>
        </w:rPr>
        <w:t>П</w:t>
      </w:r>
      <w:r w:rsidR="00283FA2" w:rsidRPr="00D63B90">
        <w:rPr>
          <w:color w:val="000000"/>
          <w:sz w:val="28"/>
          <w:szCs w:val="28"/>
        </w:rPr>
        <w:t>редприятиям</w:t>
      </w:r>
      <w:r w:rsidRPr="00D63B90">
        <w:rPr>
          <w:color w:val="000000"/>
          <w:sz w:val="28"/>
          <w:szCs w:val="28"/>
        </w:rPr>
        <w:t xml:space="preserve"> необходимо проводить такую амортизационную политику, которая способствовала бы повышению роли амортизации как финансового ресурса технологического обновления производства.</w:t>
      </w:r>
    </w:p>
    <w:p w:rsidR="00F179CD" w:rsidRPr="00D63B90" w:rsidRDefault="00D63B90" w:rsidP="00D63B90">
      <w:pPr>
        <w:widowControl w:val="0"/>
        <w:spacing w:line="360" w:lineRule="auto"/>
        <w:ind w:firstLine="709"/>
        <w:jc w:val="both"/>
        <w:rPr>
          <w:b/>
          <w:sz w:val="28"/>
          <w:szCs w:val="28"/>
        </w:rPr>
      </w:pPr>
      <w:r>
        <w:rPr>
          <w:sz w:val="28"/>
          <w:szCs w:val="28"/>
        </w:rPr>
        <w:br w:type="page"/>
      </w:r>
      <w:r w:rsidR="00F179CD" w:rsidRPr="00D63B90">
        <w:rPr>
          <w:b/>
          <w:sz w:val="28"/>
          <w:szCs w:val="28"/>
        </w:rPr>
        <w:t>СПИСОК ИСПОЛЬЗОВАННЫХ ИСТОЧНИКОВ</w:t>
      </w:r>
    </w:p>
    <w:p w:rsidR="00F179CD" w:rsidRPr="00D63B90" w:rsidRDefault="00F179CD" w:rsidP="00D63B90">
      <w:pPr>
        <w:widowControl w:val="0"/>
        <w:spacing w:line="360" w:lineRule="auto"/>
        <w:ind w:firstLine="709"/>
        <w:jc w:val="both"/>
        <w:rPr>
          <w:sz w:val="28"/>
          <w:szCs w:val="28"/>
        </w:rPr>
      </w:pPr>
    </w:p>
    <w:p w:rsidR="00D80408" w:rsidRPr="00D63B90" w:rsidRDefault="00D80408" w:rsidP="00D63B90">
      <w:pPr>
        <w:widowControl w:val="0"/>
        <w:autoSpaceDE w:val="0"/>
        <w:autoSpaceDN w:val="0"/>
        <w:adjustRightInd w:val="0"/>
        <w:spacing w:line="360" w:lineRule="auto"/>
        <w:rPr>
          <w:rStyle w:val="a9"/>
          <w:i w:val="0"/>
          <w:color w:val="000000"/>
          <w:sz w:val="28"/>
          <w:szCs w:val="28"/>
        </w:rPr>
      </w:pPr>
      <w:r w:rsidRPr="00D63B90">
        <w:rPr>
          <w:rStyle w:val="a9"/>
          <w:i w:val="0"/>
          <w:color w:val="000000"/>
          <w:sz w:val="28"/>
          <w:szCs w:val="28"/>
        </w:rPr>
        <w:t>1. Альбом унифицированных форм первичной учетной документации: Постановление Госкомстата России от 11 ноября 1999 г. N 100 – СПС «КонсультантПлюс».</w:t>
      </w:r>
    </w:p>
    <w:p w:rsidR="00FC3445" w:rsidRPr="00D63B90" w:rsidRDefault="00D80408" w:rsidP="00D63B90">
      <w:pPr>
        <w:widowControl w:val="0"/>
        <w:spacing w:line="360" w:lineRule="auto"/>
        <w:rPr>
          <w:color w:val="000000"/>
          <w:sz w:val="28"/>
          <w:szCs w:val="28"/>
        </w:rPr>
      </w:pPr>
      <w:r w:rsidRPr="00D63B90">
        <w:rPr>
          <w:color w:val="000000"/>
          <w:sz w:val="28"/>
          <w:szCs w:val="28"/>
        </w:rPr>
        <w:t>2</w:t>
      </w:r>
      <w:r w:rsidR="00FC3445" w:rsidRPr="00D63B90">
        <w:rPr>
          <w:color w:val="000000"/>
          <w:sz w:val="28"/>
          <w:szCs w:val="28"/>
        </w:rPr>
        <w:t>. Алексеева Е. Бухгалтерский учета нематериальных активов</w:t>
      </w:r>
      <w:r w:rsidR="00315CA8" w:rsidRPr="00D63B90">
        <w:rPr>
          <w:color w:val="000000"/>
          <w:sz w:val="28"/>
          <w:szCs w:val="28"/>
        </w:rPr>
        <w:t>//Аудит и финансовый анализ. – 2001. - №2.</w:t>
      </w:r>
    </w:p>
    <w:p w:rsidR="00F179CD" w:rsidRPr="00D63B90" w:rsidRDefault="00D80408" w:rsidP="00D63B90">
      <w:pPr>
        <w:widowControl w:val="0"/>
        <w:spacing w:line="360" w:lineRule="auto"/>
        <w:rPr>
          <w:color w:val="000000"/>
          <w:sz w:val="28"/>
          <w:szCs w:val="28"/>
        </w:rPr>
      </w:pPr>
      <w:r w:rsidRPr="00D63B90">
        <w:rPr>
          <w:color w:val="000000"/>
          <w:sz w:val="28"/>
          <w:szCs w:val="28"/>
        </w:rPr>
        <w:t>3</w:t>
      </w:r>
      <w:r w:rsidR="00D80FA1" w:rsidRPr="00D63B90">
        <w:rPr>
          <w:color w:val="000000"/>
          <w:sz w:val="28"/>
          <w:szCs w:val="28"/>
        </w:rPr>
        <w:t xml:space="preserve">. </w:t>
      </w:r>
      <w:r w:rsidR="00F179CD" w:rsidRPr="00D63B90">
        <w:rPr>
          <w:color w:val="000000"/>
          <w:sz w:val="28"/>
          <w:szCs w:val="28"/>
        </w:rPr>
        <w:t>Бухгалтерский</w:t>
      </w:r>
      <w:r w:rsidR="00D63B90" w:rsidRPr="00D63B90">
        <w:rPr>
          <w:color w:val="000000"/>
          <w:sz w:val="28"/>
          <w:szCs w:val="28"/>
        </w:rPr>
        <w:t xml:space="preserve"> </w:t>
      </w:r>
      <w:r w:rsidR="00F179CD" w:rsidRPr="00D63B90">
        <w:rPr>
          <w:color w:val="000000"/>
          <w:sz w:val="28"/>
          <w:szCs w:val="28"/>
        </w:rPr>
        <w:t>учет на предприятиях АПК: Учеб. пособие / Л.И. Стешиц, Г.И. Гринман, М.И. Стешиц и др.; Под ред. Л.И. Стеш</w:t>
      </w:r>
      <w:r w:rsidR="00D80FA1" w:rsidRPr="00D63B90">
        <w:rPr>
          <w:color w:val="000000"/>
          <w:sz w:val="28"/>
          <w:szCs w:val="28"/>
        </w:rPr>
        <w:t xml:space="preserve">ица. – Мн.: Ураджай, 2001. </w:t>
      </w:r>
    </w:p>
    <w:p w:rsidR="00F179CD" w:rsidRPr="00D63B90" w:rsidRDefault="00D80408" w:rsidP="00D63B90">
      <w:pPr>
        <w:widowControl w:val="0"/>
        <w:spacing w:line="360" w:lineRule="auto"/>
        <w:rPr>
          <w:color w:val="000000"/>
          <w:sz w:val="28"/>
          <w:szCs w:val="28"/>
        </w:rPr>
      </w:pPr>
      <w:r w:rsidRPr="00D63B90">
        <w:rPr>
          <w:color w:val="000000"/>
          <w:sz w:val="28"/>
          <w:szCs w:val="28"/>
        </w:rPr>
        <w:t>4</w:t>
      </w:r>
      <w:r w:rsidR="00D80FA1" w:rsidRPr="00D63B90">
        <w:rPr>
          <w:color w:val="000000"/>
          <w:sz w:val="28"/>
          <w:szCs w:val="28"/>
        </w:rPr>
        <w:t xml:space="preserve">. </w:t>
      </w:r>
      <w:r w:rsidR="00F179CD" w:rsidRPr="00D63B90">
        <w:rPr>
          <w:color w:val="000000"/>
          <w:sz w:val="28"/>
          <w:szCs w:val="28"/>
        </w:rPr>
        <w:t>Ванкевич В. Бухгалтерский учет материальных долгосрочных активов: состояние и перспективы.//Финансы. Уче</w:t>
      </w:r>
      <w:r w:rsidR="00D80FA1" w:rsidRPr="00D63B90">
        <w:rPr>
          <w:color w:val="000000"/>
          <w:sz w:val="28"/>
          <w:szCs w:val="28"/>
        </w:rPr>
        <w:t xml:space="preserve">т. Аудит. – 2006. - №3. </w:t>
      </w:r>
    </w:p>
    <w:p w:rsidR="00D42652" w:rsidRPr="00D63B90" w:rsidRDefault="00D80408" w:rsidP="00D63B90">
      <w:pPr>
        <w:widowControl w:val="0"/>
        <w:spacing w:line="360" w:lineRule="auto"/>
        <w:rPr>
          <w:color w:val="000000"/>
          <w:sz w:val="28"/>
          <w:szCs w:val="28"/>
        </w:rPr>
      </w:pPr>
      <w:r w:rsidRPr="00D63B90">
        <w:rPr>
          <w:color w:val="000000"/>
          <w:sz w:val="28"/>
          <w:szCs w:val="28"/>
        </w:rPr>
        <w:t>5</w:t>
      </w:r>
      <w:r w:rsidR="00D42652" w:rsidRPr="00D63B90">
        <w:rPr>
          <w:color w:val="000000"/>
          <w:sz w:val="28"/>
          <w:szCs w:val="28"/>
        </w:rPr>
        <w:t>. Гражданский кодекс РФ (часть вторая): Федеральный закон от 26.01.1996г. № 14-ФЗ (в редакции изменений и дополнений) – СПС «КонсультантПлюс».</w:t>
      </w:r>
    </w:p>
    <w:p w:rsidR="00F179CD" w:rsidRPr="00D63B90" w:rsidRDefault="00D80408" w:rsidP="00D63B90">
      <w:pPr>
        <w:widowControl w:val="0"/>
        <w:spacing w:line="360" w:lineRule="auto"/>
        <w:rPr>
          <w:color w:val="000000"/>
          <w:sz w:val="28"/>
          <w:szCs w:val="28"/>
        </w:rPr>
      </w:pPr>
      <w:r w:rsidRPr="00D63B90">
        <w:rPr>
          <w:color w:val="000000"/>
          <w:sz w:val="28"/>
          <w:szCs w:val="28"/>
        </w:rPr>
        <w:t>6</w:t>
      </w:r>
      <w:r w:rsidR="00D80FA1" w:rsidRPr="00D63B90">
        <w:rPr>
          <w:color w:val="000000"/>
          <w:sz w:val="28"/>
          <w:szCs w:val="28"/>
        </w:rPr>
        <w:t xml:space="preserve">. </w:t>
      </w:r>
      <w:r w:rsidR="00F179CD" w:rsidRPr="00D63B90">
        <w:rPr>
          <w:color w:val="000000"/>
          <w:sz w:val="28"/>
          <w:szCs w:val="28"/>
        </w:rPr>
        <w:t xml:space="preserve">Ефимова О.В. Совершенствование методики определения амортизационной стоимости объектов основных средств с учетом их ликвидационной стоимости/ Бухгалтерский учет </w:t>
      </w:r>
      <w:r w:rsidR="00D80FA1" w:rsidRPr="00D63B90">
        <w:rPr>
          <w:color w:val="000000"/>
          <w:sz w:val="28"/>
          <w:szCs w:val="28"/>
        </w:rPr>
        <w:t xml:space="preserve">и анализ. – 2005. - №8. </w:t>
      </w:r>
    </w:p>
    <w:p w:rsidR="00F179CD" w:rsidRPr="00D63B90" w:rsidRDefault="00D80408" w:rsidP="00D63B90">
      <w:pPr>
        <w:widowControl w:val="0"/>
        <w:spacing w:line="360" w:lineRule="auto"/>
        <w:rPr>
          <w:color w:val="000000"/>
          <w:sz w:val="28"/>
          <w:szCs w:val="28"/>
        </w:rPr>
      </w:pPr>
      <w:r w:rsidRPr="00D63B90">
        <w:rPr>
          <w:color w:val="000000"/>
          <w:sz w:val="28"/>
          <w:szCs w:val="28"/>
        </w:rPr>
        <w:t>7</w:t>
      </w:r>
      <w:r w:rsidR="00D80FA1" w:rsidRPr="00D63B90">
        <w:rPr>
          <w:color w:val="000000"/>
          <w:sz w:val="28"/>
          <w:szCs w:val="28"/>
        </w:rPr>
        <w:t xml:space="preserve">. </w:t>
      </w:r>
      <w:r w:rsidR="00F179CD" w:rsidRPr="00D63B90">
        <w:rPr>
          <w:color w:val="000000"/>
          <w:sz w:val="28"/>
          <w:szCs w:val="28"/>
        </w:rPr>
        <w:t xml:space="preserve">Иванова И. Нематериальные активы//Консультант. Налоги. Практика. </w:t>
      </w:r>
      <w:r w:rsidR="00D80FA1" w:rsidRPr="00D63B90">
        <w:rPr>
          <w:color w:val="000000"/>
          <w:sz w:val="28"/>
          <w:szCs w:val="28"/>
        </w:rPr>
        <w:t xml:space="preserve">Бухучет. – 2006. - №7. </w:t>
      </w:r>
    </w:p>
    <w:p w:rsidR="00F179CD" w:rsidRPr="00D63B90" w:rsidRDefault="00D80408" w:rsidP="00D63B90">
      <w:pPr>
        <w:widowControl w:val="0"/>
        <w:spacing w:line="360" w:lineRule="auto"/>
        <w:rPr>
          <w:color w:val="000000"/>
          <w:sz w:val="28"/>
          <w:szCs w:val="28"/>
        </w:rPr>
      </w:pPr>
      <w:r w:rsidRPr="00D63B90">
        <w:rPr>
          <w:color w:val="000000"/>
          <w:sz w:val="28"/>
          <w:szCs w:val="28"/>
        </w:rPr>
        <w:t>8</w:t>
      </w:r>
      <w:r w:rsidR="00D80FA1" w:rsidRPr="00D63B90">
        <w:rPr>
          <w:color w:val="000000"/>
          <w:sz w:val="28"/>
          <w:szCs w:val="28"/>
        </w:rPr>
        <w:t xml:space="preserve">. </w:t>
      </w:r>
      <w:r w:rsidR="00F179CD" w:rsidRPr="00D63B90">
        <w:rPr>
          <w:color w:val="000000"/>
          <w:sz w:val="28"/>
          <w:szCs w:val="28"/>
        </w:rPr>
        <w:t>Ладутько Н.И., Борисевский Г.Е., Крупнова А.В., Ладутько Е.Н. Бухгалтерский учет/Под общ. ред. Н.И. Ладутько. – 5-е изд., перераб. и доп. – М</w:t>
      </w:r>
      <w:r w:rsidR="00D80FA1" w:rsidRPr="00D63B90">
        <w:rPr>
          <w:color w:val="000000"/>
          <w:sz w:val="28"/>
          <w:szCs w:val="28"/>
        </w:rPr>
        <w:t xml:space="preserve">н.: ООО «ФУАинформ», 2005. </w:t>
      </w:r>
    </w:p>
    <w:p w:rsidR="00F179CD" w:rsidRPr="00D63B90" w:rsidRDefault="00D80408" w:rsidP="00D63B90">
      <w:pPr>
        <w:widowControl w:val="0"/>
        <w:spacing w:line="360" w:lineRule="auto"/>
        <w:rPr>
          <w:color w:val="000000"/>
          <w:sz w:val="28"/>
          <w:szCs w:val="28"/>
        </w:rPr>
      </w:pPr>
      <w:r w:rsidRPr="00D63B90">
        <w:rPr>
          <w:color w:val="000000"/>
          <w:sz w:val="28"/>
          <w:szCs w:val="28"/>
        </w:rPr>
        <w:t>9</w:t>
      </w:r>
      <w:r w:rsidR="00D80FA1" w:rsidRPr="00D63B90">
        <w:rPr>
          <w:color w:val="000000"/>
          <w:sz w:val="28"/>
          <w:szCs w:val="28"/>
        </w:rPr>
        <w:t xml:space="preserve">. </w:t>
      </w:r>
      <w:r w:rsidR="00F179CD" w:rsidRPr="00D63B90">
        <w:rPr>
          <w:color w:val="000000"/>
          <w:sz w:val="28"/>
          <w:szCs w:val="28"/>
        </w:rPr>
        <w:t xml:space="preserve">Малый бухгалтерский словарь/ под редакцией А.Н.Азрилияна. – М.: Институт новой экономики, 2001. </w:t>
      </w:r>
    </w:p>
    <w:p w:rsidR="00F179CD" w:rsidRPr="00D63B90" w:rsidRDefault="00D80408" w:rsidP="00D63B90">
      <w:pPr>
        <w:widowControl w:val="0"/>
        <w:spacing w:line="360" w:lineRule="auto"/>
        <w:rPr>
          <w:color w:val="000000"/>
          <w:sz w:val="28"/>
          <w:szCs w:val="28"/>
        </w:rPr>
      </w:pPr>
      <w:r w:rsidRPr="00D63B90">
        <w:rPr>
          <w:color w:val="000000"/>
          <w:sz w:val="28"/>
          <w:szCs w:val="28"/>
        </w:rPr>
        <w:t>10</w:t>
      </w:r>
      <w:r w:rsidR="00D80FA1" w:rsidRPr="00D63B90">
        <w:rPr>
          <w:color w:val="000000"/>
          <w:sz w:val="28"/>
          <w:szCs w:val="28"/>
        </w:rPr>
        <w:t xml:space="preserve">. </w:t>
      </w:r>
      <w:r w:rsidR="00F179CD" w:rsidRPr="00D63B90">
        <w:rPr>
          <w:color w:val="000000"/>
          <w:sz w:val="28"/>
          <w:szCs w:val="28"/>
        </w:rPr>
        <w:t>Нематериальные активы: учет и амортизация. – 2-е изд. – Мн.</w:t>
      </w:r>
      <w:r w:rsidR="00D80FA1" w:rsidRPr="00D63B90">
        <w:rPr>
          <w:color w:val="000000"/>
          <w:sz w:val="28"/>
          <w:szCs w:val="28"/>
        </w:rPr>
        <w:t xml:space="preserve">: ООО «Информпресс», 2004. </w:t>
      </w:r>
    </w:p>
    <w:p w:rsidR="00D42652" w:rsidRPr="00D63B90" w:rsidRDefault="00D80408" w:rsidP="00D63B90">
      <w:pPr>
        <w:widowControl w:val="0"/>
        <w:spacing w:line="360" w:lineRule="auto"/>
        <w:rPr>
          <w:color w:val="000000"/>
          <w:sz w:val="28"/>
          <w:szCs w:val="28"/>
        </w:rPr>
      </w:pPr>
      <w:r w:rsidRPr="00D63B90">
        <w:rPr>
          <w:color w:val="000000"/>
          <w:sz w:val="28"/>
          <w:szCs w:val="28"/>
        </w:rPr>
        <w:t>11</w:t>
      </w:r>
      <w:r w:rsidR="00D42652" w:rsidRPr="00D63B90">
        <w:rPr>
          <w:color w:val="000000"/>
          <w:sz w:val="28"/>
          <w:szCs w:val="28"/>
        </w:rPr>
        <w:t>. Налоговый кодекс РФ (часть вторая): Федеральный закон от 05.08.2000г. № 117-ФЗ (в редакции изменений и дополнений) - СПС «КонсультатнтПлюс».</w:t>
      </w:r>
    </w:p>
    <w:p w:rsidR="00F179CD" w:rsidRPr="00D63B90" w:rsidRDefault="00D42652" w:rsidP="00D63B90">
      <w:pPr>
        <w:widowControl w:val="0"/>
        <w:spacing w:line="360" w:lineRule="auto"/>
        <w:rPr>
          <w:color w:val="000000"/>
          <w:sz w:val="28"/>
          <w:szCs w:val="28"/>
        </w:rPr>
      </w:pPr>
      <w:r w:rsidRPr="00D63B90">
        <w:rPr>
          <w:color w:val="000000"/>
          <w:sz w:val="28"/>
          <w:szCs w:val="28"/>
        </w:rPr>
        <w:t>1</w:t>
      </w:r>
      <w:r w:rsidR="00D80408" w:rsidRPr="00D63B90">
        <w:rPr>
          <w:color w:val="000000"/>
          <w:sz w:val="28"/>
          <w:szCs w:val="28"/>
        </w:rPr>
        <w:t>2</w:t>
      </w:r>
      <w:r w:rsidR="00D80FA1" w:rsidRPr="00D63B90">
        <w:rPr>
          <w:color w:val="000000"/>
          <w:sz w:val="28"/>
          <w:szCs w:val="28"/>
        </w:rPr>
        <w:t xml:space="preserve">. </w:t>
      </w:r>
      <w:r w:rsidR="00F179CD" w:rsidRPr="00D63B90">
        <w:rPr>
          <w:color w:val="000000"/>
          <w:sz w:val="28"/>
          <w:szCs w:val="28"/>
        </w:rPr>
        <w:t>Палий В.Ф. Международные стандарты учета и финансовой отчетности: Учеб</w:t>
      </w:r>
      <w:r w:rsidR="00D80FA1" w:rsidRPr="00D63B90">
        <w:rPr>
          <w:color w:val="000000"/>
          <w:sz w:val="28"/>
          <w:szCs w:val="28"/>
        </w:rPr>
        <w:t xml:space="preserve">ник. – М.: ИНФРА-М, 2004. </w:t>
      </w:r>
    </w:p>
    <w:p w:rsidR="00F179CD" w:rsidRPr="00D63B90" w:rsidRDefault="00D42652" w:rsidP="00D63B90">
      <w:pPr>
        <w:widowControl w:val="0"/>
        <w:spacing w:line="360" w:lineRule="auto"/>
        <w:rPr>
          <w:color w:val="000000"/>
          <w:sz w:val="28"/>
          <w:szCs w:val="28"/>
        </w:rPr>
      </w:pPr>
      <w:r w:rsidRPr="00D63B90">
        <w:rPr>
          <w:color w:val="000000"/>
          <w:sz w:val="28"/>
          <w:szCs w:val="28"/>
        </w:rPr>
        <w:t>1</w:t>
      </w:r>
      <w:r w:rsidR="00D80408" w:rsidRPr="00D63B90">
        <w:rPr>
          <w:color w:val="000000"/>
          <w:sz w:val="28"/>
          <w:szCs w:val="28"/>
        </w:rPr>
        <w:t>3</w:t>
      </w:r>
      <w:r w:rsidR="00D80FA1" w:rsidRPr="00D63B90">
        <w:rPr>
          <w:color w:val="000000"/>
          <w:sz w:val="28"/>
          <w:szCs w:val="28"/>
        </w:rPr>
        <w:t xml:space="preserve">. </w:t>
      </w:r>
      <w:r w:rsidR="00F179CD" w:rsidRPr="00D63B90">
        <w:rPr>
          <w:color w:val="000000"/>
          <w:sz w:val="28"/>
          <w:szCs w:val="28"/>
        </w:rPr>
        <w:t xml:space="preserve">Панина Н. Начисление амортизации по основным средствам, находящимся в аренде и лизинге.//Главный бухгалтер. – 2006. - № 1. </w:t>
      </w:r>
    </w:p>
    <w:p w:rsidR="00F179CD" w:rsidRPr="00D63B90" w:rsidRDefault="00D80FA1" w:rsidP="00D63B90">
      <w:pPr>
        <w:widowControl w:val="0"/>
        <w:shd w:val="clear" w:color="auto" w:fill="FFFFFF"/>
        <w:autoSpaceDE w:val="0"/>
        <w:autoSpaceDN w:val="0"/>
        <w:adjustRightInd w:val="0"/>
        <w:spacing w:line="360" w:lineRule="auto"/>
        <w:rPr>
          <w:color w:val="000000"/>
          <w:sz w:val="28"/>
          <w:szCs w:val="28"/>
        </w:rPr>
      </w:pPr>
      <w:r w:rsidRPr="00D63B90">
        <w:rPr>
          <w:color w:val="000000"/>
          <w:sz w:val="28"/>
          <w:szCs w:val="28"/>
        </w:rPr>
        <w:t>1</w:t>
      </w:r>
      <w:r w:rsidR="00D42652" w:rsidRPr="00D63B90">
        <w:rPr>
          <w:color w:val="000000"/>
          <w:sz w:val="28"/>
          <w:szCs w:val="28"/>
        </w:rPr>
        <w:t>2</w:t>
      </w:r>
      <w:r w:rsidRPr="00D63B90">
        <w:rPr>
          <w:color w:val="000000"/>
          <w:sz w:val="28"/>
          <w:szCs w:val="28"/>
        </w:rPr>
        <w:t xml:space="preserve">. </w:t>
      </w:r>
      <w:r w:rsidR="00F179CD" w:rsidRPr="00D63B90">
        <w:rPr>
          <w:color w:val="000000"/>
          <w:sz w:val="28"/>
          <w:szCs w:val="28"/>
        </w:rPr>
        <w:t xml:space="preserve">Папковская П.Я. Производственный учет в АПК: теория и методология. – Мн.: ООО </w:t>
      </w:r>
      <w:r w:rsidR="00315CA8" w:rsidRPr="00D63B90">
        <w:rPr>
          <w:color w:val="000000"/>
          <w:sz w:val="28"/>
          <w:szCs w:val="28"/>
        </w:rPr>
        <w:t>«</w:t>
      </w:r>
      <w:r w:rsidR="00F179CD" w:rsidRPr="00D63B90">
        <w:rPr>
          <w:color w:val="000000"/>
          <w:sz w:val="28"/>
          <w:szCs w:val="28"/>
        </w:rPr>
        <w:t>Информпресс</w:t>
      </w:r>
      <w:r w:rsidR="00315CA8" w:rsidRPr="00D63B90">
        <w:rPr>
          <w:color w:val="000000"/>
          <w:sz w:val="28"/>
          <w:szCs w:val="28"/>
        </w:rPr>
        <w:t>»</w:t>
      </w:r>
      <w:r w:rsidR="00D42652" w:rsidRPr="00D63B90">
        <w:rPr>
          <w:color w:val="000000"/>
          <w:sz w:val="28"/>
          <w:szCs w:val="28"/>
        </w:rPr>
        <w:t xml:space="preserve">, 2001. </w:t>
      </w:r>
    </w:p>
    <w:p w:rsidR="00D42652" w:rsidRPr="00D63B90" w:rsidRDefault="00D42652" w:rsidP="00D63B90">
      <w:pPr>
        <w:widowControl w:val="0"/>
        <w:shd w:val="clear" w:color="auto" w:fill="FFFFFF"/>
        <w:autoSpaceDE w:val="0"/>
        <w:autoSpaceDN w:val="0"/>
        <w:adjustRightInd w:val="0"/>
        <w:spacing w:line="360" w:lineRule="auto"/>
        <w:rPr>
          <w:color w:val="000000"/>
          <w:sz w:val="28"/>
          <w:szCs w:val="28"/>
        </w:rPr>
      </w:pPr>
      <w:r w:rsidRPr="00D63B90">
        <w:rPr>
          <w:color w:val="000000"/>
          <w:sz w:val="28"/>
          <w:szCs w:val="28"/>
        </w:rPr>
        <w:t>1</w:t>
      </w:r>
      <w:r w:rsidR="00D80408" w:rsidRPr="00D63B90">
        <w:rPr>
          <w:color w:val="000000"/>
          <w:sz w:val="28"/>
          <w:szCs w:val="28"/>
        </w:rPr>
        <w:t>4</w:t>
      </w:r>
      <w:r w:rsidRPr="00D63B90">
        <w:rPr>
          <w:color w:val="000000"/>
          <w:sz w:val="28"/>
          <w:szCs w:val="28"/>
        </w:rPr>
        <w:t xml:space="preserve">. Положение по бухгалтерскому учету «Учет нематериальных активов» ПБУ 14/2007: Приказ Минфина Росси от </w:t>
      </w:r>
      <w:r w:rsidR="001C50F3" w:rsidRPr="00D63B90">
        <w:rPr>
          <w:color w:val="000000"/>
          <w:sz w:val="28"/>
          <w:szCs w:val="28"/>
        </w:rPr>
        <w:t xml:space="preserve">27.12.2007г. № 153н </w:t>
      </w:r>
      <w:r w:rsidR="006E7D29" w:rsidRPr="00D63B90">
        <w:rPr>
          <w:color w:val="000000"/>
          <w:sz w:val="28"/>
          <w:szCs w:val="28"/>
        </w:rPr>
        <w:t>–</w:t>
      </w:r>
      <w:r w:rsidR="001C50F3" w:rsidRPr="00D63B90">
        <w:rPr>
          <w:color w:val="000000"/>
          <w:sz w:val="28"/>
          <w:szCs w:val="28"/>
        </w:rPr>
        <w:t xml:space="preserve"> СПС</w:t>
      </w:r>
      <w:r w:rsidR="006E7D29" w:rsidRPr="00D63B90">
        <w:rPr>
          <w:color w:val="000000"/>
          <w:sz w:val="28"/>
          <w:szCs w:val="28"/>
        </w:rPr>
        <w:t xml:space="preserve"> «КонсультантПлюс».</w:t>
      </w:r>
    </w:p>
    <w:p w:rsidR="00075FFC" w:rsidRPr="00D63B90" w:rsidRDefault="00D80408" w:rsidP="00D63B90">
      <w:pPr>
        <w:widowControl w:val="0"/>
        <w:autoSpaceDE w:val="0"/>
        <w:autoSpaceDN w:val="0"/>
        <w:adjustRightInd w:val="0"/>
        <w:spacing w:line="360" w:lineRule="auto"/>
        <w:rPr>
          <w:color w:val="000000"/>
          <w:sz w:val="28"/>
          <w:szCs w:val="28"/>
        </w:rPr>
      </w:pPr>
      <w:r w:rsidRPr="00D63B90">
        <w:rPr>
          <w:color w:val="000000"/>
          <w:sz w:val="28"/>
          <w:szCs w:val="28"/>
        </w:rPr>
        <w:t>15. План счетов</w:t>
      </w:r>
      <w:r w:rsidR="00075FFC" w:rsidRPr="00D63B90">
        <w:rPr>
          <w:color w:val="000000"/>
          <w:sz w:val="28"/>
          <w:szCs w:val="28"/>
        </w:rPr>
        <w:t xml:space="preserve"> бухгалтерского учета финансово-хозяйственной деятельности организации и инструкция по его применению: Приказ Минфина РФ от 31 октября 2000 г. N 94н – СПС «КонсультантПлюс».</w:t>
      </w:r>
    </w:p>
    <w:p w:rsidR="00B34406" w:rsidRPr="00D63B90" w:rsidRDefault="00B34406" w:rsidP="00D63B90">
      <w:pPr>
        <w:widowControl w:val="0"/>
        <w:spacing w:line="360" w:lineRule="auto"/>
        <w:rPr>
          <w:color w:val="000000"/>
          <w:sz w:val="28"/>
          <w:szCs w:val="28"/>
        </w:rPr>
      </w:pPr>
      <w:r w:rsidRPr="00D63B90">
        <w:rPr>
          <w:color w:val="000000"/>
          <w:sz w:val="28"/>
          <w:szCs w:val="28"/>
        </w:rPr>
        <w:t>16. Положение по ведению бухгалтерского учета и бухгалтерской отчетности в Российской Федерации: Приказ Минфина РФ от 29 июля 1998 г. N 34н – СПС «КонсультантПлюс».</w:t>
      </w:r>
    </w:p>
    <w:p w:rsidR="00315CA8" w:rsidRPr="00D63B90" w:rsidRDefault="00315CA8" w:rsidP="00D63B90">
      <w:pPr>
        <w:widowControl w:val="0"/>
        <w:spacing w:line="360" w:lineRule="auto"/>
        <w:rPr>
          <w:color w:val="000000"/>
          <w:sz w:val="28"/>
          <w:szCs w:val="28"/>
        </w:rPr>
      </w:pPr>
      <w:r w:rsidRPr="00D63B90">
        <w:rPr>
          <w:color w:val="000000"/>
          <w:sz w:val="28"/>
          <w:szCs w:val="28"/>
        </w:rPr>
        <w:t>1</w:t>
      </w:r>
      <w:r w:rsidR="00B34406" w:rsidRPr="00D63B90">
        <w:rPr>
          <w:color w:val="000000"/>
          <w:sz w:val="28"/>
          <w:szCs w:val="28"/>
        </w:rPr>
        <w:t>7</w:t>
      </w:r>
      <w:r w:rsidRPr="00D63B90">
        <w:rPr>
          <w:color w:val="000000"/>
          <w:sz w:val="28"/>
          <w:szCs w:val="28"/>
        </w:rPr>
        <w:t>. Ржанкина В.С. Понятия интеллектуальной собственности и</w:t>
      </w:r>
      <w:r w:rsidR="00B34406" w:rsidRPr="00D63B90">
        <w:rPr>
          <w:color w:val="000000"/>
          <w:sz w:val="28"/>
          <w:szCs w:val="28"/>
        </w:rPr>
        <w:t xml:space="preserve"> </w:t>
      </w:r>
      <w:r w:rsidRPr="00D63B90">
        <w:rPr>
          <w:color w:val="000000"/>
          <w:sz w:val="28"/>
          <w:szCs w:val="28"/>
        </w:rPr>
        <w:t>нематериальных активов//Бухгалтерский учет. – 2005. - №7.</w:t>
      </w:r>
    </w:p>
    <w:p w:rsidR="001012FE" w:rsidRPr="00D63B90" w:rsidRDefault="001012FE" w:rsidP="00D63B90">
      <w:pPr>
        <w:widowControl w:val="0"/>
        <w:spacing w:line="360" w:lineRule="auto"/>
        <w:rPr>
          <w:color w:val="000000"/>
          <w:sz w:val="28"/>
          <w:szCs w:val="28"/>
        </w:rPr>
      </w:pPr>
      <w:r w:rsidRPr="00D63B90">
        <w:rPr>
          <w:color w:val="000000"/>
          <w:sz w:val="28"/>
          <w:szCs w:val="28"/>
        </w:rPr>
        <w:t>1</w:t>
      </w:r>
      <w:r w:rsidR="00B34406" w:rsidRPr="00D63B90">
        <w:rPr>
          <w:color w:val="000000"/>
          <w:sz w:val="28"/>
          <w:szCs w:val="28"/>
        </w:rPr>
        <w:t>8</w:t>
      </w:r>
      <w:r w:rsidRPr="00D63B90">
        <w:rPr>
          <w:color w:val="000000"/>
          <w:sz w:val="28"/>
          <w:szCs w:val="28"/>
        </w:rPr>
        <w:t xml:space="preserve">. </w:t>
      </w:r>
      <w:r w:rsidR="00F179CD" w:rsidRPr="00D63B90">
        <w:rPr>
          <w:color w:val="000000"/>
          <w:sz w:val="28"/>
          <w:szCs w:val="28"/>
        </w:rPr>
        <w:t xml:space="preserve">Стражева Н.С., Стражев А.В. Бухгалтерский учет: Учебно-методическое пособие/ Н.С. Стражева, А.В. Стражев. – 11-е изд., перераб. и доп. – Мн.: Книжный Дом, 2005. </w:t>
      </w:r>
    </w:p>
    <w:p w:rsidR="00F179CD" w:rsidRPr="00D63B90" w:rsidRDefault="006E7D29" w:rsidP="00D63B90">
      <w:pPr>
        <w:widowControl w:val="0"/>
        <w:spacing w:line="360" w:lineRule="auto"/>
        <w:rPr>
          <w:color w:val="000000"/>
          <w:sz w:val="28"/>
          <w:szCs w:val="28"/>
        </w:rPr>
      </w:pPr>
      <w:r w:rsidRPr="00D63B90">
        <w:rPr>
          <w:color w:val="000000"/>
          <w:sz w:val="28"/>
          <w:szCs w:val="28"/>
        </w:rPr>
        <w:t>1</w:t>
      </w:r>
      <w:r w:rsidR="00B34406" w:rsidRPr="00D63B90">
        <w:rPr>
          <w:color w:val="000000"/>
          <w:sz w:val="28"/>
          <w:szCs w:val="28"/>
        </w:rPr>
        <w:t>9</w:t>
      </w:r>
      <w:r w:rsidR="001012FE" w:rsidRPr="00D63B90">
        <w:rPr>
          <w:color w:val="000000"/>
          <w:sz w:val="28"/>
          <w:szCs w:val="28"/>
        </w:rPr>
        <w:t xml:space="preserve">. </w:t>
      </w:r>
      <w:r w:rsidR="00F179CD" w:rsidRPr="00D63B90">
        <w:rPr>
          <w:color w:val="000000"/>
          <w:sz w:val="28"/>
          <w:szCs w:val="28"/>
        </w:rPr>
        <w:t xml:space="preserve">Сушкевич А.Н. Организация бухгалтерского учета в субъектах хозяйствования. – Мн.: Ред. журнала «Пром.-торговое право», 2004. </w:t>
      </w:r>
    </w:p>
    <w:p w:rsidR="00D80408" w:rsidRPr="00D63B90" w:rsidRDefault="00B34406" w:rsidP="00D63B90">
      <w:pPr>
        <w:widowControl w:val="0"/>
        <w:spacing w:line="360" w:lineRule="auto"/>
        <w:rPr>
          <w:color w:val="000000"/>
          <w:sz w:val="28"/>
          <w:szCs w:val="28"/>
        </w:rPr>
      </w:pPr>
      <w:r w:rsidRPr="00D63B90">
        <w:rPr>
          <w:color w:val="000000"/>
          <w:sz w:val="28"/>
          <w:szCs w:val="28"/>
        </w:rPr>
        <w:t>20</w:t>
      </w:r>
      <w:r w:rsidR="00D80408" w:rsidRPr="00D63B90">
        <w:rPr>
          <w:color w:val="000000"/>
          <w:sz w:val="28"/>
          <w:szCs w:val="28"/>
        </w:rPr>
        <w:t>. Типовые рекомендации по организации бухгалтерского учета для субъектов малого предпринимательства: Приказ</w:t>
      </w:r>
      <w:r w:rsidR="00E62113" w:rsidRPr="00D63B90">
        <w:rPr>
          <w:color w:val="000000"/>
          <w:sz w:val="28"/>
          <w:szCs w:val="28"/>
        </w:rPr>
        <w:t xml:space="preserve"> Минфина РФ от 21.12.1998г. – СПС «КонсультантПлюс».</w:t>
      </w:r>
    </w:p>
    <w:p w:rsidR="001012FE" w:rsidRPr="00D63B90" w:rsidRDefault="00B34406" w:rsidP="00D63B90">
      <w:pPr>
        <w:widowControl w:val="0"/>
        <w:spacing w:line="360" w:lineRule="auto"/>
        <w:rPr>
          <w:color w:val="000000"/>
          <w:sz w:val="28"/>
          <w:szCs w:val="28"/>
        </w:rPr>
      </w:pPr>
      <w:r w:rsidRPr="00D63B90">
        <w:rPr>
          <w:color w:val="000000"/>
          <w:sz w:val="28"/>
          <w:szCs w:val="28"/>
        </w:rPr>
        <w:t>21</w:t>
      </w:r>
      <w:r w:rsidR="001012FE" w:rsidRPr="00D63B90">
        <w:rPr>
          <w:color w:val="000000"/>
          <w:sz w:val="28"/>
          <w:szCs w:val="28"/>
        </w:rPr>
        <w:t xml:space="preserve">. </w:t>
      </w:r>
      <w:r w:rsidR="00F179CD" w:rsidRPr="00D63B90">
        <w:rPr>
          <w:color w:val="000000"/>
          <w:sz w:val="28"/>
          <w:szCs w:val="28"/>
        </w:rPr>
        <w:t xml:space="preserve">Экономическая теория: Учебник. 2-е изд. перераб. и доп./Н.И. Базылев, А.В. Бондарь, С.П. Гурко и др.; Под ред. Н.И. Базылева, С.П. Гурко. – Мн.: БГЭУ, 2002. </w:t>
      </w:r>
    </w:p>
    <w:p w:rsidR="00F179CD" w:rsidRPr="00D63B90" w:rsidRDefault="00B34406" w:rsidP="00D63B90">
      <w:pPr>
        <w:widowControl w:val="0"/>
        <w:spacing w:line="360" w:lineRule="auto"/>
        <w:rPr>
          <w:sz w:val="28"/>
        </w:rPr>
      </w:pPr>
      <w:r w:rsidRPr="00D63B90">
        <w:rPr>
          <w:color w:val="000000"/>
          <w:sz w:val="28"/>
          <w:szCs w:val="28"/>
        </w:rPr>
        <w:t>22</w:t>
      </w:r>
      <w:r w:rsidR="001012FE" w:rsidRPr="00D63B90">
        <w:rPr>
          <w:color w:val="000000"/>
          <w:sz w:val="28"/>
          <w:szCs w:val="28"/>
        </w:rPr>
        <w:t xml:space="preserve">. </w:t>
      </w:r>
      <w:r w:rsidR="00F179CD" w:rsidRPr="00D63B90">
        <w:rPr>
          <w:color w:val="000000"/>
          <w:sz w:val="28"/>
          <w:szCs w:val="28"/>
        </w:rPr>
        <w:t>Ярмолович М. Финансовые тормоза ускоренного воспроизводства основного капитала. Варианты разблокировки.//Д</w:t>
      </w:r>
      <w:r w:rsidR="008241DD" w:rsidRPr="00D63B90">
        <w:rPr>
          <w:color w:val="000000"/>
          <w:sz w:val="28"/>
          <w:szCs w:val="28"/>
        </w:rPr>
        <w:t>иректор. – 2006. - №1</w:t>
      </w:r>
      <w:bookmarkStart w:id="0" w:name="_GoBack"/>
      <w:bookmarkEnd w:id="0"/>
    </w:p>
    <w:sectPr w:rsidR="00F179CD" w:rsidRPr="00D63B90" w:rsidSect="00D63B90">
      <w:type w:val="nextColumn"/>
      <w:pgSz w:w="11906" w:h="16838" w:code="9"/>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D4" w:rsidRDefault="009C1DD4">
      <w:r>
        <w:separator/>
      </w:r>
    </w:p>
  </w:endnote>
  <w:endnote w:type="continuationSeparator" w:id="0">
    <w:p w:rsidR="009C1DD4" w:rsidRDefault="009C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D4" w:rsidRDefault="009C1DD4">
      <w:r>
        <w:separator/>
      </w:r>
    </w:p>
  </w:footnote>
  <w:footnote w:type="continuationSeparator" w:id="0">
    <w:p w:rsidR="009C1DD4" w:rsidRDefault="009C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A1" w:rsidRDefault="00D80FA1" w:rsidP="006133AD">
    <w:pPr>
      <w:pStyle w:val="a3"/>
      <w:framePr w:wrap="around" w:vAnchor="text" w:hAnchor="margin" w:xAlign="right" w:y="1"/>
      <w:rPr>
        <w:rStyle w:val="a7"/>
      </w:rPr>
    </w:pPr>
  </w:p>
  <w:p w:rsidR="00D80FA1" w:rsidRDefault="00D80FA1" w:rsidP="00292C4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A1" w:rsidRDefault="00D80FA1" w:rsidP="00292C4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A1" w:rsidRDefault="00D80FA1" w:rsidP="006133AD">
    <w:pPr>
      <w:pStyle w:val="a3"/>
      <w:framePr w:wrap="around" w:vAnchor="text" w:hAnchor="margin" w:xAlign="right" w:y="1"/>
      <w:rPr>
        <w:rStyle w:val="a7"/>
      </w:rPr>
    </w:pPr>
  </w:p>
  <w:p w:rsidR="00D80FA1" w:rsidRDefault="00D80FA1" w:rsidP="00292C4B">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A1" w:rsidRDefault="003C02F9" w:rsidP="006133AD">
    <w:pPr>
      <w:pStyle w:val="a3"/>
      <w:framePr w:wrap="around" w:vAnchor="text" w:hAnchor="margin" w:xAlign="right" w:y="1"/>
      <w:rPr>
        <w:rStyle w:val="a7"/>
      </w:rPr>
    </w:pPr>
    <w:r>
      <w:rPr>
        <w:rStyle w:val="a7"/>
        <w:noProof/>
      </w:rPr>
      <w:t>16</w:t>
    </w:r>
  </w:p>
  <w:p w:rsidR="00D80FA1" w:rsidRDefault="00D80FA1" w:rsidP="00292C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233F"/>
    <w:multiLevelType w:val="hybridMultilevel"/>
    <w:tmpl w:val="A41EC54E"/>
    <w:lvl w:ilvl="0" w:tplc="8DBAA85A">
      <w:start w:val="1"/>
      <w:numFmt w:val="bullet"/>
      <w:lvlText w:val=""/>
      <w:lvlJc w:val="left"/>
      <w:pPr>
        <w:tabs>
          <w:tab w:val="num" w:pos="1790"/>
        </w:tabs>
        <w:ind w:left="1620" w:firstLine="17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E2E2824"/>
    <w:multiLevelType w:val="hybridMultilevel"/>
    <w:tmpl w:val="4B28B536"/>
    <w:lvl w:ilvl="0" w:tplc="8DBAA85A">
      <w:start w:val="1"/>
      <w:numFmt w:val="bullet"/>
      <w:lvlText w:val=""/>
      <w:lvlJc w:val="left"/>
      <w:pPr>
        <w:tabs>
          <w:tab w:val="num" w:pos="1790"/>
        </w:tabs>
        <w:ind w:left="1620" w:firstLine="17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583643B"/>
    <w:multiLevelType w:val="hybridMultilevel"/>
    <w:tmpl w:val="156E992C"/>
    <w:lvl w:ilvl="0" w:tplc="8DBAA85A">
      <w:start w:val="1"/>
      <w:numFmt w:val="bullet"/>
      <w:lvlText w:val=""/>
      <w:lvlJc w:val="left"/>
      <w:pPr>
        <w:tabs>
          <w:tab w:val="num" w:pos="1250"/>
        </w:tabs>
        <w:ind w:left="1080" w:firstLine="17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33C5D7E"/>
    <w:multiLevelType w:val="hybridMultilevel"/>
    <w:tmpl w:val="DC3A1784"/>
    <w:lvl w:ilvl="0" w:tplc="66D6762A">
      <w:start w:val="1"/>
      <w:numFmt w:val="bullet"/>
      <w:lvlText w:val=""/>
      <w:lvlJc w:val="left"/>
      <w:pPr>
        <w:tabs>
          <w:tab w:val="num" w:pos="1854"/>
        </w:tabs>
        <w:ind w:left="1854"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0C75301"/>
    <w:multiLevelType w:val="hybridMultilevel"/>
    <w:tmpl w:val="46D49A06"/>
    <w:lvl w:ilvl="0" w:tplc="8DBAA85A">
      <w:start w:val="1"/>
      <w:numFmt w:val="bullet"/>
      <w:lvlText w:val=""/>
      <w:lvlJc w:val="left"/>
      <w:pPr>
        <w:tabs>
          <w:tab w:val="num" w:pos="1790"/>
        </w:tabs>
        <w:ind w:left="1620" w:firstLine="17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499C35F0"/>
    <w:multiLevelType w:val="hybridMultilevel"/>
    <w:tmpl w:val="3288E274"/>
    <w:lvl w:ilvl="0" w:tplc="FFCCDC0C">
      <w:start w:val="1"/>
      <w:numFmt w:val="decimal"/>
      <w:lvlText w:val="%1."/>
      <w:lvlJc w:val="left"/>
      <w:pPr>
        <w:tabs>
          <w:tab w:val="num" w:pos="0"/>
        </w:tabs>
        <w:ind w:hanging="360"/>
      </w:pPr>
      <w:rPr>
        <w:rFonts w:cs="Times New Roman" w:hint="default"/>
        <w:sz w:val="28"/>
        <w:szCs w:val="28"/>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6">
    <w:nsid w:val="59096A60"/>
    <w:multiLevelType w:val="hybridMultilevel"/>
    <w:tmpl w:val="780CD6CC"/>
    <w:lvl w:ilvl="0" w:tplc="8DBAA85A">
      <w:start w:val="1"/>
      <w:numFmt w:val="bullet"/>
      <w:lvlText w:val=""/>
      <w:lvlJc w:val="left"/>
      <w:pPr>
        <w:tabs>
          <w:tab w:val="num" w:pos="1790"/>
        </w:tabs>
        <w:ind w:left="1620" w:firstLine="17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6F090659"/>
    <w:multiLevelType w:val="hybridMultilevel"/>
    <w:tmpl w:val="70920526"/>
    <w:lvl w:ilvl="0" w:tplc="8DBAA85A">
      <w:start w:val="1"/>
      <w:numFmt w:val="bullet"/>
      <w:lvlText w:val=""/>
      <w:lvlJc w:val="left"/>
      <w:pPr>
        <w:tabs>
          <w:tab w:val="num" w:pos="1817"/>
        </w:tabs>
        <w:ind w:left="1647" w:firstLine="17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739B5001"/>
    <w:multiLevelType w:val="hybridMultilevel"/>
    <w:tmpl w:val="F24E2BD2"/>
    <w:lvl w:ilvl="0" w:tplc="66D6762A">
      <w:start w:val="1"/>
      <w:numFmt w:val="bullet"/>
      <w:lvlText w:val=""/>
      <w:lvlJc w:val="left"/>
      <w:pPr>
        <w:tabs>
          <w:tab w:val="num" w:pos="2394"/>
        </w:tabs>
        <w:ind w:left="2394" w:hanging="360"/>
      </w:pPr>
      <w:rPr>
        <w:rFonts w:ascii="Wingdings" w:hAnsi="Wingdings"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BE0"/>
    <w:rsid w:val="000604CF"/>
    <w:rsid w:val="00062686"/>
    <w:rsid w:val="00075FFC"/>
    <w:rsid w:val="001012FE"/>
    <w:rsid w:val="00102AB7"/>
    <w:rsid w:val="001156DB"/>
    <w:rsid w:val="001217F2"/>
    <w:rsid w:val="00145149"/>
    <w:rsid w:val="00186A2A"/>
    <w:rsid w:val="001C50F3"/>
    <w:rsid w:val="0023090A"/>
    <w:rsid w:val="00251E0E"/>
    <w:rsid w:val="002548C4"/>
    <w:rsid w:val="00280DAA"/>
    <w:rsid w:val="00283FA2"/>
    <w:rsid w:val="00292C4B"/>
    <w:rsid w:val="002E4B04"/>
    <w:rsid w:val="00315CA8"/>
    <w:rsid w:val="00320759"/>
    <w:rsid w:val="003634BD"/>
    <w:rsid w:val="003C02F9"/>
    <w:rsid w:val="003C36FE"/>
    <w:rsid w:val="003F4EFF"/>
    <w:rsid w:val="00413498"/>
    <w:rsid w:val="004326F2"/>
    <w:rsid w:val="0043588A"/>
    <w:rsid w:val="00470C08"/>
    <w:rsid w:val="00472F2F"/>
    <w:rsid w:val="004863C2"/>
    <w:rsid w:val="004959FB"/>
    <w:rsid w:val="004A36C0"/>
    <w:rsid w:val="004F7F6D"/>
    <w:rsid w:val="0050225A"/>
    <w:rsid w:val="00503657"/>
    <w:rsid w:val="005306DB"/>
    <w:rsid w:val="0058127C"/>
    <w:rsid w:val="005916C5"/>
    <w:rsid w:val="00594877"/>
    <w:rsid w:val="00596797"/>
    <w:rsid w:val="005E7BE0"/>
    <w:rsid w:val="005F5D56"/>
    <w:rsid w:val="006133AD"/>
    <w:rsid w:val="006407AC"/>
    <w:rsid w:val="006443BE"/>
    <w:rsid w:val="00646448"/>
    <w:rsid w:val="006635B3"/>
    <w:rsid w:val="006640E6"/>
    <w:rsid w:val="006B076D"/>
    <w:rsid w:val="006D6960"/>
    <w:rsid w:val="006E7D29"/>
    <w:rsid w:val="00713C21"/>
    <w:rsid w:val="00730057"/>
    <w:rsid w:val="00734AD9"/>
    <w:rsid w:val="0074482B"/>
    <w:rsid w:val="007463E7"/>
    <w:rsid w:val="00752994"/>
    <w:rsid w:val="00817642"/>
    <w:rsid w:val="008241DD"/>
    <w:rsid w:val="008C7367"/>
    <w:rsid w:val="008D2CB9"/>
    <w:rsid w:val="008D713C"/>
    <w:rsid w:val="00915195"/>
    <w:rsid w:val="009422FA"/>
    <w:rsid w:val="00974939"/>
    <w:rsid w:val="00992614"/>
    <w:rsid w:val="00996144"/>
    <w:rsid w:val="009B6954"/>
    <w:rsid w:val="009C1640"/>
    <w:rsid w:val="009C1DD4"/>
    <w:rsid w:val="009C47DE"/>
    <w:rsid w:val="009D7DDA"/>
    <w:rsid w:val="009F39BE"/>
    <w:rsid w:val="00A11C7D"/>
    <w:rsid w:val="00A3043C"/>
    <w:rsid w:val="00A41D0B"/>
    <w:rsid w:val="00AF2CE3"/>
    <w:rsid w:val="00B11BEA"/>
    <w:rsid w:val="00B34406"/>
    <w:rsid w:val="00B53C33"/>
    <w:rsid w:val="00B749B9"/>
    <w:rsid w:val="00BC5746"/>
    <w:rsid w:val="00C154C3"/>
    <w:rsid w:val="00C669D7"/>
    <w:rsid w:val="00C92A1E"/>
    <w:rsid w:val="00CA1C65"/>
    <w:rsid w:val="00CB3A21"/>
    <w:rsid w:val="00CC07AA"/>
    <w:rsid w:val="00D04856"/>
    <w:rsid w:val="00D42652"/>
    <w:rsid w:val="00D63B90"/>
    <w:rsid w:val="00D7397C"/>
    <w:rsid w:val="00D80408"/>
    <w:rsid w:val="00D80FA1"/>
    <w:rsid w:val="00D86EBB"/>
    <w:rsid w:val="00D927C9"/>
    <w:rsid w:val="00DD3495"/>
    <w:rsid w:val="00DD6632"/>
    <w:rsid w:val="00E62113"/>
    <w:rsid w:val="00EA6C13"/>
    <w:rsid w:val="00EF6FD8"/>
    <w:rsid w:val="00F179CD"/>
    <w:rsid w:val="00F2194B"/>
    <w:rsid w:val="00F26FAD"/>
    <w:rsid w:val="00F43E95"/>
    <w:rsid w:val="00FA1F13"/>
    <w:rsid w:val="00FC3445"/>
    <w:rsid w:val="00FE6128"/>
    <w:rsid w:val="00FE7AE6"/>
    <w:rsid w:val="00FF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346257-CFE9-4E80-9B6F-065391D2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E0"/>
    <w:rPr>
      <w:sz w:val="24"/>
      <w:szCs w:val="24"/>
    </w:rPr>
  </w:style>
  <w:style w:type="paragraph" w:styleId="3">
    <w:name w:val="heading 3"/>
    <w:basedOn w:val="a"/>
    <w:link w:val="30"/>
    <w:uiPriority w:val="9"/>
    <w:qFormat/>
    <w:rsid w:val="000604CF"/>
    <w:pPr>
      <w:spacing w:before="100" w:beforeAutospacing="1" w:after="100" w:afterAutospacing="1"/>
      <w:outlineLvl w:val="2"/>
    </w:pPr>
    <w:rPr>
      <w:b/>
      <w:bCs/>
      <w:sz w:val="27"/>
      <w:szCs w:val="27"/>
    </w:rPr>
  </w:style>
  <w:style w:type="paragraph" w:styleId="5">
    <w:name w:val="heading 5"/>
    <w:basedOn w:val="a"/>
    <w:link w:val="50"/>
    <w:uiPriority w:val="9"/>
    <w:qFormat/>
    <w:rsid w:val="000604C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ConsPlusNormal">
    <w:name w:val="ConsPlusNormal"/>
    <w:rsid w:val="005E7BE0"/>
    <w:pPr>
      <w:widowControl w:val="0"/>
      <w:autoSpaceDE w:val="0"/>
      <w:autoSpaceDN w:val="0"/>
      <w:adjustRightInd w:val="0"/>
      <w:ind w:firstLine="720"/>
    </w:pPr>
    <w:rPr>
      <w:rFonts w:ascii="Arial" w:hAnsi="Arial" w:cs="Arial"/>
    </w:rPr>
  </w:style>
  <w:style w:type="paragraph" w:customStyle="1" w:styleId="ConsPlusNonformat">
    <w:name w:val="ConsPlusNonformat"/>
    <w:rsid w:val="005E7BE0"/>
    <w:pPr>
      <w:widowControl w:val="0"/>
      <w:autoSpaceDE w:val="0"/>
      <w:autoSpaceDN w:val="0"/>
      <w:adjustRightInd w:val="0"/>
    </w:pPr>
    <w:rPr>
      <w:rFonts w:ascii="Courier New" w:hAnsi="Courier New" w:cs="Courier New"/>
    </w:rPr>
  </w:style>
  <w:style w:type="paragraph" w:customStyle="1" w:styleId="ConsPlusTitle">
    <w:name w:val="ConsPlusTitle"/>
    <w:rsid w:val="005E7BE0"/>
    <w:pPr>
      <w:widowControl w:val="0"/>
      <w:autoSpaceDE w:val="0"/>
      <w:autoSpaceDN w:val="0"/>
      <w:adjustRightInd w:val="0"/>
    </w:pPr>
    <w:rPr>
      <w:rFonts w:ascii="Arial" w:hAnsi="Arial" w:cs="Arial"/>
      <w:b/>
      <w:bCs/>
    </w:rPr>
  </w:style>
  <w:style w:type="paragraph" w:styleId="a3">
    <w:name w:val="header"/>
    <w:basedOn w:val="a"/>
    <w:link w:val="a4"/>
    <w:uiPriority w:val="99"/>
    <w:rsid w:val="00292C4B"/>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292C4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92C4B"/>
    <w:rPr>
      <w:rFonts w:cs="Times New Roman"/>
    </w:rPr>
  </w:style>
  <w:style w:type="paragraph" w:customStyle="1" w:styleId="ConsPlusCell">
    <w:name w:val="ConsPlusCell"/>
    <w:rsid w:val="00734AD9"/>
    <w:pPr>
      <w:widowControl w:val="0"/>
      <w:autoSpaceDE w:val="0"/>
      <w:autoSpaceDN w:val="0"/>
      <w:adjustRightInd w:val="0"/>
    </w:pPr>
    <w:rPr>
      <w:rFonts w:ascii="Arial" w:hAnsi="Arial" w:cs="Arial"/>
    </w:rPr>
  </w:style>
  <w:style w:type="paragraph" w:styleId="a8">
    <w:name w:val="Normal (Web)"/>
    <w:basedOn w:val="a"/>
    <w:uiPriority w:val="99"/>
    <w:rsid w:val="000604CF"/>
    <w:pPr>
      <w:spacing w:before="100" w:beforeAutospacing="1" w:after="100" w:afterAutospacing="1"/>
    </w:pPr>
  </w:style>
  <w:style w:type="character" w:styleId="a9">
    <w:name w:val="Emphasis"/>
    <w:uiPriority w:val="20"/>
    <w:qFormat/>
    <w:rsid w:val="000604CF"/>
    <w:rPr>
      <w:rFonts w:cs="Times New Roman"/>
      <w:i/>
      <w:iCs/>
    </w:rPr>
  </w:style>
  <w:style w:type="character" w:customStyle="1" w:styleId="pathway1">
    <w:name w:val="pathway1"/>
    <w:rsid w:val="00FC3445"/>
    <w:rPr>
      <w:rFonts w:ascii="Verdana" w:hAnsi="Verdana" w:cs="Times New Roman"/>
      <w:b/>
      <w:bCs/>
      <w:color w:val="0D01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До утверждения Положения по бухгалтерскому учету «Учет нематериальных активов» ПБУ 14/2007 Приказом Министерства Финансов Российской федерации от 27 декабря 2007 года № 153н (зарегистрировано в Минюсте РФ 23 января 2008 г</vt:lpstr>
    </vt:vector>
  </TitlesOfParts>
  <Company/>
  <LinksUpToDate>false</LinksUpToDate>
  <CharactersWithSpaces>52195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утверждения Положения по бухгалтерскому учету «Учет нематериальных активов» ПБУ 14/2007 Приказом Министерства Финансов Российской федерации от 27 декабря 2007 года № 153н (зарегистрировано в Минюсте РФ 23 января 2008 г</dc:title>
  <dc:subject/>
  <dc:creator>user</dc:creator>
  <cp:keywords/>
  <dc:description/>
  <cp:lastModifiedBy>admin</cp:lastModifiedBy>
  <cp:revision>2</cp:revision>
  <dcterms:created xsi:type="dcterms:W3CDTF">2014-03-04T02:28:00Z</dcterms:created>
  <dcterms:modified xsi:type="dcterms:W3CDTF">2014-03-04T02:28:00Z</dcterms:modified>
</cp:coreProperties>
</file>