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09" w:rsidRPr="0005619B" w:rsidRDefault="003041D8" w:rsidP="0005619B">
      <w:pPr>
        <w:ind w:firstLine="709"/>
        <w:jc w:val="center"/>
        <w:rPr>
          <w:b/>
          <w:szCs w:val="28"/>
          <w:lang w:val="ru-RU"/>
        </w:rPr>
      </w:pPr>
      <w:r w:rsidRPr="0005619B">
        <w:rPr>
          <w:b/>
          <w:szCs w:val="28"/>
          <w:lang w:val="ru-RU"/>
        </w:rPr>
        <w:t>Содержание</w:t>
      </w:r>
    </w:p>
    <w:p w:rsidR="00492960" w:rsidRPr="0005619B" w:rsidRDefault="00492960" w:rsidP="0005619B">
      <w:pPr>
        <w:ind w:firstLine="709"/>
        <w:rPr>
          <w:szCs w:val="36"/>
          <w:lang w:val="ru-RU"/>
        </w:rPr>
      </w:pP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Введение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Глава</w:t>
      </w:r>
      <w:r>
        <w:rPr>
          <w:lang w:val="ru-RU"/>
        </w:rPr>
        <w:t xml:space="preserve"> </w:t>
      </w:r>
      <w:r w:rsidRPr="0005619B">
        <w:rPr>
          <w:lang w:val="ru-RU"/>
        </w:rPr>
        <w:t>1.</w:t>
      </w:r>
      <w:r>
        <w:rPr>
          <w:lang w:val="ru-RU"/>
        </w:rPr>
        <w:t xml:space="preserve"> </w:t>
      </w:r>
      <w:r w:rsidRPr="0005619B">
        <w:rPr>
          <w:lang w:val="ru-RU"/>
        </w:rPr>
        <w:t>Теоретические</w:t>
      </w:r>
      <w:r>
        <w:rPr>
          <w:lang w:val="ru-RU"/>
        </w:rPr>
        <w:t xml:space="preserve"> </w:t>
      </w:r>
      <w:r w:rsidRPr="0005619B">
        <w:rPr>
          <w:lang w:val="ru-RU"/>
        </w:rPr>
        <w:t>основы</w:t>
      </w:r>
      <w:r>
        <w:rPr>
          <w:lang w:val="ru-RU"/>
        </w:rPr>
        <w:t xml:space="preserve"> </w:t>
      </w:r>
      <w:r w:rsidRPr="0005619B">
        <w:rPr>
          <w:lang w:val="ru-RU"/>
        </w:rPr>
        <w:t>банковских</w:t>
      </w:r>
      <w:r>
        <w:rPr>
          <w:lang w:val="ru-RU"/>
        </w:rPr>
        <w:t xml:space="preserve"> </w:t>
      </w:r>
      <w:r w:rsidRPr="0005619B">
        <w:rPr>
          <w:lang w:val="ru-RU"/>
        </w:rPr>
        <w:t>операций</w:t>
      </w:r>
      <w:r>
        <w:rPr>
          <w:lang w:val="ru-RU"/>
        </w:rPr>
        <w:t xml:space="preserve"> </w:t>
      </w:r>
      <w:r w:rsidRPr="0005619B">
        <w:rPr>
          <w:lang w:val="ru-RU"/>
        </w:rPr>
        <w:t>на</w:t>
      </w:r>
      <w:r>
        <w:rPr>
          <w:lang w:val="ru-RU"/>
        </w:rPr>
        <w:t xml:space="preserve"> </w:t>
      </w:r>
      <w:r w:rsidRPr="0005619B">
        <w:rPr>
          <w:lang w:val="ru-RU"/>
        </w:rPr>
        <w:t>рынке</w:t>
      </w:r>
      <w:r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>
        <w:rPr>
          <w:lang w:val="ru-RU"/>
        </w:rPr>
        <w:t xml:space="preserve"> </w:t>
      </w:r>
      <w:r w:rsidRPr="0005619B">
        <w:rPr>
          <w:lang w:val="ru-RU"/>
        </w:rPr>
        <w:t>металлов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1.1.</w:t>
      </w:r>
      <w:r>
        <w:rPr>
          <w:lang w:val="ru-RU"/>
        </w:rPr>
        <w:t xml:space="preserve"> </w:t>
      </w:r>
      <w:r w:rsidRPr="0005619B">
        <w:rPr>
          <w:lang w:val="ru-RU"/>
        </w:rPr>
        <w:t>Особенности</w:t>
      </w:r>
      <w:r>
        <w:rPr>
          <w:lang w:val="ru-RU"/>
        </w:rPr>
        <w:t xml:space="preserve"> </w:t>
      </w:r>
      <w:r w:rsidRPr="0005619B">
        <w:rPr>
          <w:lang w:val="ru-RU"/>
        </w:rPr>
        <w:t>правового</w:t>
      </w:r>
      <w:r>
        <w:rPr>
          <w:lang w:val="ru-RU"/>
        </w:rPr>
        <w:t xml:space="preserve"> </w:t>
      </w:r>
      <w:r w:rsidRPr="0005619B">
        <w:rPr>
          <w:lang w:val="ru-RU"/>
        </w:rPr>
        <w:t>регулирования</w:t>
      </w:r>
      <w:r>
        <w:rPr>
          <w:lang w:val="ru-RU"/>
        </w:rPr>
        <w:t xml:space="preserve"> </w:t>
      </w:r>
      <w:r w:rsidRPr="0005619B">
        <w:rPr>
          <w:lang w:val="ru-RU"/>
        </w:rPr>
        <w:t>деятельности</w:t>
      </w:r>
      <w:r>
        <w:rPr>
          <w:lang w:val="ru-RU"/>
        </w:rPr>
        <w:t xml:space="preserve"> </w:t>
      </w:r>
      <w:r w:rsidRPr="0005619B">
        <w:rPr>
          <w:lang w:val="ru-RU"/>
        </w:rPr>
        <w:t>коммерческих</w:t>
      </w:r>
      <w:r>
        <w:rPr>
          <w:lang w:val="ru-RU"/>
        </w:rPr>
        <w:t xml:space="preserve"> </w:t>
      </w:r>
      <w:r w:rsidRPr="0005619B">
        <w:rPr>
          <w:lang w:val="ru-RU"/>
        </w:rPr>
        <w:t>банков</w:t>
      </w:r>
      <w:r>
        <w:rPr>
          <w:lang w:val="ru-RU"/>
        </w:rPr>
        <w:t xml:space="preserve"> </w:t>
      </w:r>
      <w:r w:rsidRPr="0005619B">
        <w:rPr>
          <w:lang w:val="ru-RU"/>
        </w:rPr>
        <w:t>с</w:t>
      </w:r>
      <w:r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>
        <w:rPr>
          <w:lang w:val="ru-RU"/>
        </w:rPr>
        <w:t xml:space="preserve"> </w:t>
      </w:r>
      <w:r w:rsidRPr="0005619B">
        <w:rPr>
          <w:lang w:val="ru-RU"/>
        </w:rPr>
        <w:t>металлами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1.2.</w:t>
      </w:r>
      <w:r>
        <w:rPr>
          <w:lang w:val="ru-RU"/>
        </w:rPr>
        <w:t xml:space="preserve"> </w:t>
      </w:r>
      <w:r w:rsidRPr="0005619B">
        <w:rPr>
          <w:lang w:val="ru-RU"/>
        </w:rPr>
        <w:t>Роль</w:t>
      </w:r>
      <w:r>
        <w:rPr>
          <w:lang w:val="ru-RU"/>
        </w:rPr>
        <w:t xml:space="preserve"> </w:t>
      </w:r>
      <w:r w:rsidRPr="0005619B">
        <w:rPr>
          <w:lang w:val="ru-RU"/>
        </w:rPr>
        <w:t>и</w:t>
      </w:r>
      <w:r>
        <w:rPr>
          <w:lang w:val="ru-RU"/>
        </w:rPr>
        <w:t xml:space="preserve"> </w:t>
      </w:r>
      <w:r w:rsidRPr="0005619B">
        <w:rPr>
          <w:lang w:val="ru-RU"/>
        </w:rPr>
        <w:t>значение</w:t>
      </w:r>
      <w:r>
        <w:rPr>
          <w:lang w:val="ru-RU"/>
        </w:rPr>
        <w:t xml:space="preserve"> </w:t>
      </w:r>
      <w:r w:rsidRPr="0005619B">
        <w:rPr>
          <w:lang w:val="ru-RU"/>
        </w:rPr>
        <w:t>коммерческих</w:t>
      </w:r>
      <w:r>
        <w:rPr>
          <w:lang w:val="ru-RU"/>
        </w:rPr>
        <w:t xml:space="preserve"> </w:t>
      </w:r>
      <w:r w:rsidRPr="0005619B">
        <w:rPr>
          <w:lang w:val="ru-RU"/>
        </w:rPr>
        <w:t>банков</w:t>
      </w:r>
      <w:r>
        <w:rPr>
          <w:lang w:val="ru-RU"/>
        </w:rPr>
        <w:t xml:space="preserve"> </w:t>
      </w:r>
      <w:r w:rsidRPr="0005619B">
        <w:rPr>
          <w:lang w:val="ru-RU"/>
        </w:rPr>
        <w:t>на</w:t>
      </w:r>
      <w:r>
        <w:rPr>
          <w:lang w:val="ru-RU"/>
        </w:rPr>
        <w:t xml:space="preserve"> </w:t>
      </w:r>
      <w:r w:rsidRPr="0005619B">
        <w:rPr>
          <w:lang w:val="ru-RU"/>
        </w:rPr>
        <w:t>рынке</w:t>
      </w:r>
      <w:r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>
        <w:rPr>
          <w:lang w:val="ru-RU"/>
        </w:rPr>
        <w:t xml:space="preserve"> </w:t>
      </w:r>
      <w:r w:rsidRPr="0005619B">
        <w:rPr>
          <w:lang w:val="ru-RU"/>
        </w:rPr>
        <w:t>и</w:t>
      </w:r>
      <w:r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>
        <w:rPr>
          <w:lang w:val="ru-RU"/>
        </w:rPr>
        <w:t xml:space="preserve"> </w:t>
      </w:r>
      <w:r w:rsidRPr="0005619B">
        <w:rPr>
          <w:lang w:val="ru-RU"/>
        </w:rPr>
        <w:t>камней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1.3.</w:t>
      </w:r>
      <w:r>
        <w:rPr>
          <w:lang w:val="ru-RU"/>
        </w:rPr>
        <w:t xml:space="preserve"> </w:t>
      </w:r>
      <w:r w:rsidRPr="0005619B">
        <w:rPr>
          <w:lang w:val="ru-RU"/>
        </w:rPr>
        <w:t>Виды</w:t>
      </w:r>
      <w:r>
        <w:rPr>
          <w:lang w:val="ru-RU"/>
        </w:rPr>
        <w:t xml:space="preserve"> </w:t>
      </w:r>
      <w:r w:rsidRPr="0005619B">
        <w:rPr>
          <w:lang w:val="ru-RU"/>
        </w:rPr>
        <w:t>банковских</w:t>
      </w:r>
      <w:r>
        <w:rPr>
          <w:lang w:val="ru-RU"/>
        </w:rPr>
        <w:t xml:space="preserve"> </w:t>
      </w:r>
      <w:r w:rsidRPr="0005619B">
        <w:rPr>
          <w:lang w:val="ru-RU"/>
        </w:rPr>
        <w:t>операций</w:t>
      </w:r>
      <w:r>
        <w:rPr>
          <w:lang w:val="ru-RU"/>
        </w:rPr>
        <w:t xml:space="preserve"> </w:t>
      </w:r>
      <w:r w:rsidRPr="0005619B">
        <w:rPr>
          <w:lang w:val="ru-RU"/>
        </w:rPr>
        <w:t>на</w:t>
      </w:r>
      <w:r>
        <w:rPr>
          <w:lang w:val="ru-RU"/>
        </w:rPr>
        <w:t xml:space="preserve"> </w:t>
      </w:r>
      <w:r w:rsidRPr="0005619B">
        <w:rPr>
          <w:lang w:val="ru-RU"/>
        </w:rPr>
        <w:t>рынке</w:t>
      </w:r>
      <w:r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>
        <w:rPr>
          <w:lang w:val="ru-RU"/>
        </w:rPr>
        <w:t xml:space="preserve"> </w:t>
      </w:r>
      <w:r w:rsidRPr="0005619B">
        <w:rPr>
          <w:lang w:val="ru-RU"/>
        </w:rPr>
        <w:t>металлов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Глава</w:t>
      </w:r>
      <w:r>
        <w:rPr>
          <w:lang w:val="ru-RU"/>
        </w:rPr>
        <w:t xml:space="preserve"> </w:t>
      </w:r>
      <w:r w:rsidRPr="0005619B">
        <w:rPr>
          <w:lang w:val="ru-RU"/>
        </w:rPr>
        <w:t>2.</w:t>
      </w:r>
      <w:r>
        <w:rPr>
          <w:lang w:val="ru-RU"/>
        </w:rPr>
        <w:t xml:space="preserve"> </w:t>
      </w:r>
      <w:r w:rsidRPr="0005619B">
        <w:rPr>
          <w:lang w:val="ru-RU"/>
        </w:rPr>
        <w:t>Учет</w:t>
      </w:r>
      <w:r>
        <w:rPr>
          <w:lang w:val="ru-RU"/>
        </w:rPr>
        <w:t xml:space="preserve"> </w:t>
      </w:r>
      <w:r w:rsidRPr="0005619B">
        <w:rPr>
          <w:lang w:val="ru-RU"/>
        </w:rPr>
        <w:t>и</w:t>
      </w:r>
      <w:r>
        <w:rPr>
          <w:lang w:val="ru-RU"/>
        </w:rPr>
        <w:t xml:space="preserve"> </w:t>
      </w:r>
      <w:r w:rsidRPr="0005619B">
        <w:rPr>
          <w:lang w:val="ru-RU"/>
        </w:rPr>
        <w:t>оценка</w:t>
      </w:r>
      <w:r>
        <w:rPr>
          <w:lang w:val="ru-RU"/>
        </w:rPr>
        <w:t xml:space="preserve"> </w:t>
      </w:r>
      <w:r w:rsidRPr="0005619B">
        <w:rPr>
          <w:lang w:val="ru-RU"/>
        </w:rPr>
        <w:t>операций</w:t>
      </w:r>
      <w:r>
        <w:rPr>
          <w:lang w:val="ru-RU"/>
        </w:rPr>
        <w:t xml:space="preserve"> </w:t>
      </w:r>
      <w:r w:rsidRPr="0005619B">
        <w:rPr>
          <w:lang w:val="ru-RU"/>
        </w:rPr>
        <w:t>коммерческого</w:t>
      </w:r>
      <w:r>
        <w:rPr>
          <w:lang w:val="ru-RU"/>
        </w:rPr>
        <w:t xml:space="preserve"> </w:t>
      </w:r>
      <w:r w:rsidRPr="0005619B">
        <w:rPr>
          <w:lang w:val="ru-RU"/>
        </w:rPr>
        <w:t>банка</w:t>
      </w:r>
      <w:r>
        <w:rPr>
          <w:lang w:val="ru-RU"/>
        </w:rPr>
        <w:t xml:space="preserve"> </w:t>
      </w:r>
      <w:r w:rsidRPr="0005619B">
        <w:rPr>
          <w:lang w:val="ru-RU"/>
        </w:rPr>
        <w:t>на</w:t>
      </w:r>
      <w:r>
        <w:rPr>
          <w:lang w:val="ru-RU"/>
        </w:rPr>
        <w:t xml:space="preserve"> </w:t>
      </w:r>
      <w:r w:rsidRPr="0005619B">
        <w:rPr>
          <w:lang w:val="ru-RU"/>
        </w:rPr>
        <w:t>рынке</w:t>
      </w:r>
      <w:r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>
        <w:rPr>
          <w:lang w:val="ru-RU"/>
        </w:rPr>
        <w:t xml:space="preserve"> </w:t>
      </w:r>
      <w:r w:rsidRPr="0005619B">
        <w:rPr>
          <w:lang w:val="ru-RU"/>
        </w:rPr>
        <w:t>(на</w:t>
      </w:r>
      <w:r>
        <w:rPr>
          <w:lang w:val="ru-RU"/>
        </w:rPr>
        <w:t xml:space="preserve"> </w:t>
      </w:r>
      <w:r w:rsidRPr="0005619B">
        <w:rPr>
          <w:lang w:val="ru-RU"/>
        </w:rPr>
        <w:t>примере</w:t>
      </w:r>
      <w:r>
        <w:rPr>
          <w:lang w:val="ru-RU"/>
        </w:rPr>
        <w:t xml:space="preserve"> </w:t>
      </w:r>
      <w:r w:rsidRPr="0005619B">
        <w:rPr>
          <w:lang w:val="ru-RU"/>
        </w:rPr>
        <w:t>Банка</w:t>
      </w:r>
      <w:r>
        <w:rPr>
          <w:lang w:val="ru-RU"/>
        </w:rPr>
        <w:t xml:space="preserve"> </w:t>
      </w:r>
      <w:r w:rsidRPr="0005619B">
        <w:rPr>
          <w:lang w:val="ru-RU"/>
        </w:rPr>
        <w:t>России)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2.1.</w:t>
      </w:r>
      <w:r>
        <w:rPr>
          <w:lang w:val="ru-RU"/>
        </w:rPr>
        <w:t xml:space="preserve"> </w:t>
      </w:r>
      <w:r w:rsidRPr="0005619B">
        <w:rPr>
          <w:lang w:val="ru-RU"/>
        </w:rPr>
        <w:t>Организационно-экономическая</w:t>
      </w:r>
      <w:r>
        <w:rPr>
          <w:lang w:val="ru-RU"/>
        </w:rPr>
        <w:t xml:space="preserve"> </w:t>
      </w:r>
      <w:r w:rsidRPr="0005619B">
        <w:rPr>
          <w:lang w:val="ru-RU"/>
        </w:rPr>
        <w:t>характеристика</w:t>
      </w:r>
      <w:r>
        <w:rPr>
          <w:lang w:val="ru-RU"/>
        </w:rPr>
        <w:t xml:space="preserve"> </w:t>
      </w:r>
      <w:r w:rsidRPr="0005619B">
        <w:rPr>
          <w:lang w:val="ru-RU"/>
        </w:rPr>
        <w:t>Банка</w:t>
      </w:r>
      <w:r>
        <w:rPr>
          <w:lang w:val="ru-RU"/>
        </w:rPr>
        <w:t xml:space="preserve"> </w:t>
      </w:r>
      <w:r w:rsidRPr="0005619B">
        <w:rPr>
          <w:lang w:val="ru-RU"/>
        </w:rPr>
        <w:t>России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2.2.</w:t>
      </w:r>
      <w:r>
        <w:rPr>
          <w:lang w:val="ru-RU"/>
        </w:rPr>
        <w:t xml:space="preserve"> </w:t>
      </w:r>
      <w:r w:rsidRPr="0005619B">
        <w:rPr>
          <w:lang w:val="ru-RU"/>
        </w:rPr>
        <w:t>Виды</w:t>
      </w:r>
      <w:r>
        <w:rPr>
          <w:lang w:val="ru-RU"/>
        </w:rPr>
        <w:t xml:space="preserve"> </w:t>
      </w:r>
      <w:r w:rsidRPr="0005619B">
        <w:rPr>
          <w:lang w:val="ru-RU"/>
        </w:rPr>
        <w:t>операций</w:t>
      </w:r>
      <w:r>
        <w:rPr>
          <w:lang w:val="ru-RU"/>
        </w:rPr>
        <w:t xml:space="preserve"> </w:t>
      </w:r>
      <w:r w:rsidRPr="0005619B">
        <w:rPr>
          <w:lang w:val="ru-RU"/>
        </w:rPr>
        <w:t>банка</w:t>
      </w:r>
      <w:r>
        <w:rPr>
          <w:lang w:val="ru-RU"/>
        </w:rPr>
        <w:t xml:space="preserve"> </w:t>
      </w:r>
      <w:r w:rsidRPr="0005619B">
        <w:rPr>
          <w:lang w:val="ru-RU"/>
        </w:rPr>
        <w:t>с</w:t>
      </w:r>
      <w:r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>
        <w:rPr>
          <w:lang w:val="ru-RU"/>
        </w:rPr>
        <w:t xml:space="preserve"> </w:t>
      </w:r>
      <w:r w:rsidRPr="0005619B">
        <w:rPr>
          <w:lang w:val="ru-RU"/>
        </w:rPr>
        <w:t>металлами</w:t>
      </w:r>
      <w:r>
        <w:rPr>
          <w:lang w:val="ru-RU"/>
        </w:rPr>
        <w:t xml:space="preserve"> </w:t>
      </w:r>
      <w:r w:rsidRPr="0005619B">
        <w:rPr>
          <w:lang w:val="ru-RU"/>
        </w:rPr>
        <w:t>и</w:t>
      </w:r>
      <w:r>
        <w:rPr>
          <w:lang w:val="ru-RU"/>
        </w:rPr>
        <w:t xml:space="preserve"> </w:t>
      </w:r>
      <w:r w:rsidRPr="0005619B">
        <w:rPr>
          <w:lang w:val="ru-RU"/>
        </w:rPr>
        <w:t>общая</w:t>
      </w:r>
      <w:r>
        <w:rPr>
          <w:lang w:val="ru-RU"/>
        </w:rPr>
        <w:t xml:space="preserve"> </w:t>
      </w:r>
      <w:r w:rsidRPr="0005619B">
        <w:rPr>
          <w:lang w:val="ru-RU"/>
        </w:rPr>
        <w:t>характеристика</w:t>
      </w:r>
      <w:r>
        <w:rPr>
          <w:lang w:val="ru-RU"/>
        </w:rPr>
        <w:t xml:space="preserve"> </w:t>
      </w:r>
      <w:r w:rsidRPr="0005619B">
        <w:rPr>
          <w:lang w:val="ru-RU"/>
        </w:rPr>
        <w:t>операций</w:t>
      </w:r>
      <w:r>
        <w:rPr>
          <w:lang w:val="ru-RU"/>
        </w:rPr>
        <w:t xml:space="preserve"> </w:t>
      </w:r>
      <w:r w:rsidRPr="0005619B">
        <w:rPr>
          <w:lang w:val="ru-RU"/>
        </w:rPr>
        <w:t>коммерческих</w:t>
      </w:r>
      <w:r>
        <w:rPr>
          <w:lang w:val="ru-RU"/>
        </w:rPr>
        <w:t xml:space="preserve"> </w:t>
      </w:r>
      <w:r w:rsidRPr="0005619B">
        <w:rPr>
          <w:lang w:val="ru-RU"/>
        </w:rPr>
        <w:t>банков</w:t>
      </w:r>
      <w:r>
        <w:rPr>
          <w:lang w:val="ru-RU"/>
        </w:rPr>
        <w:t xml:space="preserve"> </w:t>
      </w:r>
      <w:r w:rsidRPr="0005619B">
        <w:rPr>
          <w:lang w:val="ru-RU"/>
        </w:rPr>
        <w:t>на</w:t>
      </w:r>
      <w:r>
        <w:rPr>
          <w:lang w:val="ru-RU"/>
        </w:rPr>
        <w:t xml:space="preserve"> </w:t>
      </w:r>
      <w:r w:rsidRPr="0005619B">
        <w:rPr>
          <w:lang w:val="ru-RU"/>
        </w:rPr>
        <w:t>рынке</w:t>
      </w:r>
      <w:r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>
        <w:rPr>
          <w:lang w:val="ru-RU"/>
        </w:rPr>
        <w:t xml:space="preserve"> </w:t>
      </w:r>
      <w:r w:rsidRPr="0005619B">
        <w:rPr>
          <w:lang w:val="ru-RU"/>
        </w:rPr>
        <w:t>металлов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2.3.</w:t>
      </w:r>
      <w:r>
        <w:rPr>
          <w:lang w:val="ru-RU"/>
        </w:rPr>
        <w:t xml:space="preserve"> </w:t>
      </w:r>
      <w:r w:rsidRPr="0005619B">
        <w:rPr>
          <w:lang w:val="ru-RU"/>
        </w:rPr>
        <w:t>Учет</w:t>
      </w:r>
      <w:r>
        <w:rPr>
          <w:lang w:val="ru-RU"/>
        </w:rPr>
        <w:t xml:space="preserve"> </w:t>
      </w:r>
      <w:r w:rsidRPr="0005619B">
        <w:rPr>
          <w:lang w:val="ru-RU"/>
        </w:rPr>
        <w:t>операций</w:t>
      </w:r>
      <w:r>
        <w:rPr>
          <w:lang w:val="ru-RU"/>
        </w:rPr>
        <w:t xml:space="preserve"> </w:t>
      </w:r>
      <w:r w:rsidRPr="0005619B">
        <w:rPr>
          <w:lang w:val="ru-RU"/>
        </w:rPr>
        <w:t>с</w:t>
      </w:r>
      <w:r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>
        <w:rPr>
          <w:lang w:val="ru-RU"/>
        </w:rPr>
        <w:t xml:space="preserve"> </w:t>
      </w:r>
      <w:r w:rsidRPr="0005619B">
        <w:rPr>
          <w:lang w:val="ru-RU"/>
        </w:rPr>
        <w:t>металлами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2.4.</w:t>
      </w:r>
      <w:r>
        <w:rPr>
          <w:lang w:val="ru-RU"/>
        </w:rPr>
        <w:t xml:space="preserve"> </w:t>
      </w:r>
      <w:r w:rsidRPr="0005619B">
        <w:rPr>
          <w:lang w:val="ru-RU"/>
        </w:rPr>
        <w:t>Анализ</w:t>
      </w:r>
      <w:r>
        <w:rPr>
          <w:lang w:val="ru-RU"/>
        </w:rPr>
        <w:t xml:space="preserve"> </w:t>
      </w:r>
      <w:r w:rsidRPr="0005619B">
        <w:rPr>
          <w:lang w:val="ru-RU"/>
        </w:rPr>
        <w:t>операций</w:t>
      </w:r>
      <w:r>
        <w:rPr>
          <w:lang w:val="ru-RU"/>
        </w:rPr>
        <w:t xml:space="preserve"> </w:t>
      </w:r>
      <w:r w:rsidRPr="0005619B">
        <w:rPr>
          <w:lang w:val="ru-RU"/>
        </w:rPr>
        <w:t>с</w:t>
      </w:r>
      <w:r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>
        <w:rPr>
          <w:lang w:val="ru-RU"/>
        </w:rPr>
        <w:t xml:space="preserve"> </w:t>
      </w:r>
      <w:r w:rsidRPr="0005619B">
        <w:rPr>
          <w:lang w:val="ru-RU"/>
        </w:rPr>
        <w:t>металлами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Глава</w:t>
      </w:r>
      <w:r>
        <w:rPr>
          <w:lang w:val="ru-RU"/>
        </w:rPr>
        <w:t xml:space="preserve"> </w:t>
      </w:r>
      <w:r w:rsidRPr="0005619B">
        <w:rPr>
          <w:lang w:val="ru-RU"/>
        </w:rPr>
        <w:t>3.</w:t>
      </w:r>
      <w:r>
        <w:rPr>
          <w:lang w:val="ru-RU"/>
        </w:rPr>
        <w:t xml:space="preserve"> </w:t>
      </w:r>
      <w:r w:rsidRPr="0005619B">
        <w:rPr>
          <w:lang w:val="ru-RU"/>
        </w:rPr>
        <w:t>Проблемы</w:t>
      </w:r>
      <w:r>
        <w:rPr>
          <w:lang w:val="ru-RU"/>
        </w:rPr>
        <w:t xml:space="preserve"> </w:t>
      </w:r>
      <w:r w:rsidRPr="0005619B">
        <w:rPr>
          <w:lang w:val="ru-RU"/>
        </w:rPr>
        <w:t>и</w:t>
      </w:r>
      <w:r>
        <w:rPr>
          <w:lang w:val="ru-RU"/>
        </w:rPr>
        <w:t xml:space="preserve"> </w:t>
      </w:r>
      <w:r w:rsidRPr="0005619B">
        <w:rPr>
          <w:lang w:val="ru-RU"/>
        </w:rPr>
        <w:t>перспективы</w:t>
      </w:r>
      <w:r>
        <w:rPr>
          <w:lang w:val="ru-RU"/>
        </w:rPr>
        <w:t xml:space="preserve"> </w:t>
      </w:r>
      <w:r w:rsidRPr="0005619B">
        <w:rPr>
          <w:lang w:val="ru-RU"/>
        </w:rPr>
        <w:t>организации</w:t>
      </w:r>
      <w:r>
        <w:rPr>
          <w:lang w:val="ru-RU"/>
        </w:rPr>
        <w:t xml:space="preserve"> </w:t>
      </w:r>
      <w:r w:rsidRPr="0005619B">
        <w:rPr>
          <w:lang w:val="ru-RU"/>
        </w:rPr>
        <w:t>деятельности</w:t>
      </w:r>
      <w:r>
        <w:rPr>
          <w:lang w:val="ru-RU"/>
        </w:rPr>
        <w:t xml:space="preserve"> </w:t>
      </w:r>
      <w:r w:rsidRPr="0005619B">
        <w:rPr>
          <w:lang w:val="ru-RU"/>
        </w:rPr>
        <w:t>коммерческих</w:t>
      </w:r>
      <w:r>
        <w:rPr>
          <w:lang w:val="ru-RU"/>
        </w:rPr>
        <w:t xml:space="preserve"> </w:t>
      </w:r>
      <w:r w:rsidRPr="0005619B">
        <w:rPr>
          <w:lang w:val="ru-RU"/>
        </w:rPr>
        <w:t>банков</w:t>
      </w:r>
      <w:r>
        <w:rPr>
          <w:lang w:val="ru-RU"/>
        </w:rPr>
        <w:t xml:space="preserve"> </w:t>
      </w:r>
      <w:r w:rsidRPr="0005619B">
        <w:rPr>
          <w:lang w:val="ru-RU"/>
        </w:rPr>
        <w:t>на</w:t>
      </w:r>
      <w:r>
        <w:rPr>
          <w:lang w:val="ru-RU"/>
        </w:rPr>
        <w:t xml:space="preserve"> </w:t>
      </w:r>
      <w:r w:rsidRPr="0005619B">
        <w:rPr>
          <w:lang w:val="ru-RU"/>
        </w:rPr>
        <w:t>рынке</w:t>
      </w:r>
      <w:r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>
        <w:rPr>
          <w:lang w:val="ru-RU"/>
        </w:rPr>
        <w:t xml:space="preserve"> </w:t>
      </w:r>
      <w:r w:rsidRPr="0005619B">
        <w:rPr>
          <w:lang w:val="ru-RU"/>
        </w:rPr>
        <w:t>металлов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3.1.</w:t>
      </w:r>
      <w:r>
        <w:rPr>
          <w:lang w:val="ru-RU"/>
        </w:rPr>
        <w:t xml:space="preserve"> </w:t>
      </w:r>
      <w:r w:rsidRPr="0005619B">
        <w:rPr>
          <w:lang w:val="ru-RU"/>
        </w:rPr>
        <w:t>Оценка</w:t>
      </w:r>
      <w:r>
        <w:rPr>
          <w:lang w:val="ru-RU"/>
        </w:rPr>
        <w:t xml:space="preserve"> </w:t>
      </w:r>
      <w:r w:rsidRPr="0005619B">
        <w:rPr>
          <w:lang w:val="ru-RU"/>
        </w:rPr>
        <w:t>экономической</w:t>
      </w:r>
      <w:r>
        <w:rPr>
          <w:lang w:val="ru-RU"/>
        </w:rPr>
        <w:t xml:space="preserve"> </w:t>
      </w:r>
      <w:r w:rsidRPr="0005619B">
        <w:rPr>
          <w:lang w:val="ru-RU"/>
        </w:rPr>
        <w:t>эффективности</w:t>
      </w:r>
      <w:r>
        <w:rPr>
          <w:lang w:val="ru-RU"/>
        </w:rPr>
        <w:t xml:space="preserve"> </w:t>
      </w:r>
      <w:r w:rsidRPr="0005619B">
        <w:rPr>
          <w:lang w:val="ru-RU"/>
        </w:rPr>
        <w:t>вложений</w:t>
      </w:r>
      <w:r>
        <w:rPr>
          <w:lang w:val="ru-RU"/>
        </w:rPr>
        <w:t xml:space="preserve"> </w:t>
      </w:r>
      <w:r w:rsidRPr="0005619B">
        <w:rPr>
          <w:lang w:val="ru-RU"/>
        </w:rPr>
        <w:t>в</w:t>
      </w:r>
      <w:r>
        <w:rPr>
          <w:lang w:val="ru-RU"/>
        </w:rPr>
        <w:t xml:space="preserve"> </w:t>
      </w:r>
      <w:r w:rsidRPr="0005619B">
        <w:rPr>
          <w:lang w:val="ru-RU"/>
        </w:rPr>
        <w:t>банке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3.2.</w:t>
      </w:r>
      <w:r>
        <w:rPr>
          <w:lang w:val="ru-RU"/>
        </w:rPr>
        <w:t xml:space="preserve"> </w:t>
      </w:r>
      <w:r w:rsidRPr="0005619B">
        <w:rPr>
          <w:lang w:val="ru-RU"/>
        </w:rPr>
        <w:t>Проблемы</w:t>
      </w:r>
      <w:r>
        <w:rPr>
          <w:lang w:val="ru-RU"/>
        </w:rPr>
        <w:t xml:space="preserve"> </w:t>
      </w:r>
      <w:r w:rsidRPr="0005619B">
        <w:rPr>
          <w:lang w:val="ru-RU"/>
        </w:rPr>
        <w:t>деятельности</w:t>
      </w:r>
      <w:r>
        <w:rPr>
          <w:lang w:val="ru-RU"/>
        </w:rPr>
        <w:t xml:space="preserve"> </w:t>
      </w:r>
      <w:r w:rsidRPr="0005619B">
        <w:rPr>
          <w:lang w:val="ru-RU"/>
        </w:rPr>
        <w:t>коммерческих</w:t>
      </w:r>
      <w:r>
        <w:rPr>
          <w:lang w:val="ru-RU"/>
        </w:rPr>
        <w:t xml:space="preserve"> </w:t>
      </w:r>
      <w:r w:rsidRPr="0005619B">
        <w:rPr>
          <w:lang w:val="ru-RU"/>
        </w:rPr>
        <w:t>банков</w:t>
      </w:r>
      <w:r>
        <w:rPr>
          <w:lang w:val="ru-RU"/>
        </w:rPr>
        <w:t xml:space="preserve"> </w:t>
      </w:r>
      <w:r w:rsidRPr="0005619B">
        <w:rPr>
          <w:lang w:val="ru-RU"/>
        </w:rPr>
        <w:t>на</w:t>
      </w:r>
      <w:r>
        <w:rPr>
          <w:lang w:val="ru-RU"/>
        </w:rPr>
        <w:t xml:space="preserve"> </w:t>
      </w:r>
      <w:r w:rsidRPr="0005619B">
        <w:rPr>
          <w:lang w:val="ru-RU"/>
        </w:rPr>
        <w:t>рынке</w:t>
      </w:r>
      <w:r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>
        <w:rPr>
          <w:lang w:val="ru-RU"/>
        </w:rPr>
        <w:t xml:space="preserve"> </w:t>
      </w:r>
      <w:r w:rsidRPr="0005619B">
        <w:rPr>
          <w:lang w:val="ru-RU"/>
        </w:rPr>
        <w:t>и</w:t>
      </w:r>
      <w:r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>
        <w:rPr>
          <w:lang w:val="ru-RU"/>
        </w:rPr>
        <w:t xml:space="preserve"> </w:t>
      </w:r>
      <w:r w:rsidRPr="0005619B">
        <w:rPr>
          <w:lang w:val="ru-RU"/>
        </w:rPr>
        <w:t>камней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Заключение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Список</w:t>
      </w:r>
      <w:r>
        <w:rPr>
          <w:lang w:val="ru-RU"/>
        </w:rPr>
        <w:t xml:space="preserve"> </w:t>
      </w:r>
      <w:r w:rsidRPr="0005619B">
        <w:rPr>
          <w:lang w:val="ru-RU"/>
        </w:rPr>
        <w:t>использованной</w:t>
      </w:r>
      <w:r>
        <w:rPr>
          <w:lang w:val="ru-RU"/>
        </w:rPr>
        <w:t xml:space="preserve"> </w:t>
      </w:r>
      <w:r w:rsidRPr="0005619B">
        <w:rPr>
          <w:lang w:val="ru-RU"/>
        </w:rPr>
        <w:t>литературы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Приложение</w:t>
      </w:r>
      <w:r>
        <w:rPr>
          <w:lang w:val="ru-RU"/>
        </w:rPr>
        <w:t xml:space="preserve"> </w:t>
      </w:r>
      <w:r w:rsidRPr="0005619B">
        <w:rPr>
          <w:lang w:val="ru-RU"/>
        </w:rPr>
        <w:t>1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Приложение</w:t>
      </w:r>
      <w:r>
        <w:rPr>
          <w:lang w:val="ru-RU"/>
        </w:rPr>
        <w:t xml:space="preserve"> </w:t>
      </w:r>
      <w:r w:rsidRPr="0005619B">
        <w:rPr>
          <w:lang w:val="ru-RU"/>
        </w:rPr>
        <w:t>2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Приложение</w:t>
      </w:r>
      <w:r>
        <w:rPr>
          <w:lang w:val="ru-RU"/>
        </w:rPr>
        <w:t xml:space="preserve"> </w:t>
      </w:r>
      <w:r w:rsidRPr="0005619B">
        <w:rPr>
          <w:lang w:val="ru-RU"/>
        </w:rPr>
        <w:t>3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Приложение</w:t>
      </w:r>
      <w:r>
        <w:rPr>
          <w:lang w:val="ru-RU"/>
        </w:rPr>
        <w:t xml:space="preserve"> </w:t>
      </w:r>
      <w:r w:rsidRPr="0005619B">
        <w:rPr>
          <w:lang w:val="ru-RU"/>
        </w:rPr>
        <w:t>4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Приложение</w:t>
      </w:r>
      <w:r>
        <w:rPr>
          <w:lang w:val="ru-RU"/>
        </w:rPr>
        <w:t xml:space="preserve"> </w:t>
      </w:r>
      <w:r w:rsidRPr="0005619B">
        <w:rPr>
          <w:lang w:val="ru-RU"/>
        </w:rPr>
        <w:t>5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Приложение</w:t>
      </w:r>
      <w:r>
        <w:rPr>
          <w:lang w:val="ru-RU"/>
        </w:rPr>
        <w:t xml:space="preserve"> </w:t>
      </w:r>
      <w:r w:rsidRPr="0005619B">
        <w:rPr>
          <w:lang w:val="ru-RU"/>
        </w:rPr>
        <w:t>6</w:t>
      </w:r>
    </w:p>
    <w:p w:rsidR="0005619B" w:rsidRPr="0005619B" w:rsidRDefault="0005619B" w:rsidP="0005619B">
      <w:pPr>
        <w:rPr>
          <w:lang w:val="ru-RU"/>
        </w:rPr>
      </w:pPr>
      <w:r w:rsidRPr="0005619B">
        <w:rPr>
          <w:lang w:val="ru-RU"/>
        </w:rPr>
        <w:t>Приложение</w:t>
      </w:r>
      <w:r>
        <w:rPr>
          <w:lang w:val="ru-RU"/>
        </w:rPr>
        <w:t xml:space="preserve"> </w:t>
      </w:r>
      <w:r w:rsidRPr="0005619B">
        <w:rPr>
          <w:lang w:val="ru-RU"/>
        </w:rPr>
        <w:t>7</w:t>
      </w:r>
    </w:p>
    <w:p w:rsidR="00252C09" w:rsidRPr="0005619B" w:rsidRDefault="00EC7151" w:rsidP="0005619B">
      <w:pPr>
        <w:ind w:firstLine="709"/>
        <w:jc w:val="center"/>
        <w:rPr>
          <w:b/>
          <w:szCs w:val="28"/>
          <w:lang w:val="ru-RU"/>
        </w:rPr>
      </w:pPr>
      <w:r w:rsidRPr="0005619B">
        <w:rPr>
          <w:lang w:val="ru-RU"/>
        </w:rPr>
        <w:br w:type="page"/>
      </w:r>
      <w:bookmarkStart w:id="0" w:name="_Toc224810950"/>
      <w:r w:rsidR="008E3382" w:rsidRPr="0005619B">
        <w:rPr>
          <w:b/>
          <w:szCs w:val="28"/>
          <w:lang w:val="ru-RU"/>
        </w:rPr>
        <w:t>Введение</w:t>
      </w:r>
      <w:bookmarkEnd w:id="0"/>
    </w:p>
    <w:p w:rsidR="00575AEC" w:rsidRPr="0005619B" w:rsidRDefault="00575AEC" w:rsidP="0005619B">
      <w:pPr>
        <w:ind w:firstLine="709"/>
        <w:rPr>
          <w:szCs w:val="20"/>
          <w:lang w:val="ru-RU"/>
        </w:rPr>
      </w:pPr>
    </w:p>
    <w:p w:rsidR="003041D8" w:rsidRPr="0005619B" w:rsidRDefault="00F73776" w:rsidP="0005619B">
      <w:pPr>
        <w:ind w:firstLine="709"/>
        <w:rPr>
          <w:lang w:val="ru-RU"/>
        </w:rPr>
      </w:pP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последнее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время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наметилась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мировая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тенденция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усилению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роли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относительно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надежного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средства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накопления,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рост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их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производства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потребления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внутри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страны,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постепенная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либерализация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внутреннего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рынка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позволяют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прогнозировать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усиление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интереса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данному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направлению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финансовой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деятельности,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со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стороны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российского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банковского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сектора,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так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со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стороны</w:t>
      </w:r>
      <w:r w:rsidR="0005619B">
        <w:rPr>
          <w:lang w:val="ru-RU"/>
        </w:rPr>
        <w:t xml:space="preserve"> </w:t>
      </w:r>
      <w:r w:rsidR="00C40E83" w:rsidRPr="0005619B">
        <w:rPr>
          <w:lang w:val="ru-RU"/>
        </w:rPr>
        <w:t>государства.</w:t>
      </w:r>
    </w:p>
    <w:p w:rsidR="00C40E83" w:rsidRPr="0005619B" w:rsidRDefault="00C40E83" w:rsidP="0005619B">
      <w:pPr>
        <w:ind w:firstLine="709"/>
        <w:rPr>
          <w:lang w:val="ru-RU"/>
        </w:rPr>
      </w:pPr>
      <w:r w:rsidRPr="0005619B">
        <w:rPr>
          <w:lang w:val="ru-RU"/>
        </w:rPr>
        <w:t>Рынок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определить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сферу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экономических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отношений</w:t>
      </w:r>
      <w:r w:rsidR="0005619B">
        <w:rPr>
          <w:lang w:val="ru-RU"/>
        </w:rPr>
        <w:t xml:space="preserve"> </w:t>
      </w:r>
      <w:r w:rsidR="00C10762" w:rsidRPr="0005619B">
        <w:rPr>
          <w:lang w:val="ru-RU"/>
        </w:rPr>
        <w:t>между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участниками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сделок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камнями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бумагами,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котируемыми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золоте.</w:t>
      </w:r>
    </w:p>
    <w:p w:rsidR="00C40E83" w:rsidRPr="0005619B" w:rsidRDefault="0029274C" w:rsidP="0005619B">
      <w:pPr>
        <w:ind w:firstLine="709"/>
        <w:rPr>
          <w:lang w:val="ru-RU"/>
        </w:rPr>
      </w:pPr>
      <w:r w:rsidRPr="0005619B">
        <w:rPr>
          <w:lang w:val="ru-RU"/>
        </w:rPr>
        <w:t>Рынок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начал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формироваться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90-х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годах.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Деятельность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приобретает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все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большую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активность,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свидетельствует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актуальности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нынешний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момент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исследования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данной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работы.</w:t>
      </w:r>
    </w:p>
    <w:p w:rsidR="0029274C" w:rsidRPr="0005619B" w:rsidRDefault="0029274C" w:rsidP="0005619B">
      <w:pPr>
        <w:ind w:firstLine="709"/>
        <w:rPr>
          <w:lang w:val="ru-RU"/>
        </w:rPr>
      </w:pPr>
      <w:r w:rsidRPr="0005619B">
        <w:rPr>
          <w:lang w:val="ru-RU"/>
        </w:rPr>
        <w:t>Целью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курсовой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работы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является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изучение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операций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коммерческих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камнями.</w:t>
      </w:r>
    </w:p>
    <w:p w:rsidR="0029274C" w:rsidRPr="0005619B" w:rsidRDefault="0029274C" w:rsidP="0005619B">
      <w:pPr>
        <w:ind w:firstLine="709"/>
        <w:rPr>
          <w:lang w:val="ru-RU"/>
        </w:rPr>
      </w:pP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достижения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работы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поставлены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следующие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задачи:</w:t>
      </w:r>
    </w:p>
    <w:p w:rsidR="0029274C" w:rsidRPr="0005619B" w:rsidRDefault="0029274C" w:rsidP="0005619B">
      <w:pPr>
        <w:numPr>
          <w:ilvl w:val="0"/>
          <w:numId w:val="8"/>
        </w:numPr>
        <w:ind w:left="0" w:firstLine="709"/>
        <w:rPr>
          <w:lang w:val="ru-RU"/>
        </w:rPr>
      </w:pPr>
      <w:r w:rsidRPr="0005619B">
        <w:rPr>
          <w:lang w:val="ru-RU"/>
        </w:rPr>
        <w:t>Изучить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теоретические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основ</w:t>
      </w:r>
      <w:r w:rsidR="000C6267" w:rsidRPr="0005619B">
        <w:rPr>
          <w:lang w:val="ru-RU"/>
        </w:rPr>
        <w:t>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операций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камней;</w:t>
      </w:r>
    </w:p>
    <w:p w:rsidR="0029274C" w:rsidRPr="0005619B" w:rsidRDefault="000C6267" w:rsidP="0005619B">
      <w:pPr>
        <w:numPr>
          <w:ilvl w:val="0"/>
          <w:numId w:val="8"/>
        </w:numPr>
        <w:ind w:left="0" w:firstLine="709"/>
        <w:rPr>
          <w:lang w:val="ru-RU"/>
        </w:rPr>
      </w:pPr>
      <w:r w:rsidRPr="0005619B">
        <w:rPr>
          <w:lang w:val="ru-RU"/>
        </w:rPr>
        <w:t>Выявить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особенности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правового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регулирования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деятельности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коммерческих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металлами;</w:t>
      </w:r>
    </w:p>
    <w:p w:rsidR="000C6267" w:rsidRPr="0005619B" w:rsidRDefault="000C6267" w:rsidP="0005619B">
      <w:pPr>
        <w:numPr>
          <w:ilvl w:val="0"/>
          <w:numId w:val="8"/>
        </w:numPr>
        <w:ind w:left="0" w:firstLine="709"/>
        <w:rPr>
          <w:lang w:val="ru-RU"/>
        </w:rPr>
      </w:pPr>
      <w:r w:rsidRPr="0005619B">
        <w:rPr>
          <w:lang w:val="ru-RU"/>
        </w:rPr>
        <w:t>Определить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роль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коммерческих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камней;</w:t>
      </w:r>
    </w:p>
    <w:p w:rsidR="000C6267" w:rsidRPr="0005619B" w:rsidRDefault="000C6267" w:rsidP="0005619B">
      <w:pPr>
        <w:numPr>
          <w:ilvl w:val="0"/>
          <w:numId w:val="8"/>
        </w:numPr>
        <w:ind w:left="0" w:firstLine="709"/>
        <w:rPr>
          <w:lang w:val="ru-RU"/>
        </w:rPr>
      </w:pPr>
      <w:r w:rsidRPr="0005619B">
        <w:rPr>
          <w:lang w:val="ru-RU"/>
        </w:rPr>
        <w:t>Рассмотреть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виды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операций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металлами;</w:t>
      </w:r>
    </w:p>
    <w:p w:rsidR="00F01CFA" w:rsidRPr="0005619B" w:rsidRDefault="00F01CFA" w:rsidP="0005619B">
      <w:pPr>
        <w:numPr>
          <w:ilvl w:val="0"/>
          <w:numId w:val="8"/>
        </w:numPr>
        <w:ind w:left="0" w:firstLine="709"/>
        <w:rPr>
          <w:lang w:val="ru-RU"/>
        </w:rPr>
      </w:pPr>
      <w:r w:rsidRPr="0005619B">
        <w:rPr>
          <w:lang w:val="ru-RU"/>
        </w:rPr>
        <w:t>Изучить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учет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природных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</w:t>
      </w:r>
      <w:r w:rsidR="0005619B">
        <w:rPr>
          <w:lang w:val="ru-RU"/>
        </w:rPr>
        <w:t xml:space="preserve">х </w:t>
      </w:r>
      <w:r w:rsidRPr="0005619B">
        <w:rPr>
          <w:lang w:val="ru-RU"/>
        </w:rPr>
        <w:t>камней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России;</w:t>
      </w:r>
    </w:p>
    <w:p w:rsidR="000C6267" w:rsidRPr="0005619B" w:rsidRDefault="000C6267" w:rsidP="0005619B">
      <w:pPr>
        <w:numPr>
          <w:ilvl w:val="0"/>
          <w:numId w:val="8"/>
        </w:numPr>
        <w:ind w:left="0" w:firstLine="709"/>
        <w:rPr>
          <w:lang w:val="ru-RU"/>
        </w:rPr>
      </w:pPr>
      <w:r w:rsidRPr="0005619B">
        <w:rPr>
          <w:lang w:val="ru-RU"/>
        </w:rPr>
        <w:t>Проанализировать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операции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камней;</w:t>
      </w:r>
    </w:p>
    <w:p w:rsidR="000C6267" w:rsidRPr="0005619B" w:rsidRDefault="000C6267" w:rsidP="0005619B">
      <w:pPr>
        <w:numPr>
          <w:ilvl w:val="0"/>
          <w:numId w:val="8"/>
        </w:numPr>
        <w:ind w:left="0" w:firstLine="709"/>
        <w:rPr>
          <w:lang w:val="ru-RU"/>
        </w:rPr>
      </w:pPr>
      <w:r w:rsidRPr="0005619B">
        <w:rPr>
          <w:lang w:val="ru-RU"/>
        </w:rPr>
        <w:t>Рассмотреть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проблемы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перспективы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организации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деятельности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коммерческих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металлов;</w:t>
      </w:r>
    </w:p>
    <w:p w:rsidR="000C6267" w:rsidRPr="0005619B" w:rsidRDefault="000C6267" w:rsidP="0005619B">
      <w:pPr>
        <w:numPr>
          <w:ilvl w:val="0"/>
          <w:numId w:val="8"/>
        </w:numPr>
        <w:ind w:left="0" w:firstLine="709"/>
        <w:rPr>
          <w:lang w:val="ru-RU"/>
        </w:rPr>
      </w:pPr>
      <w:r w:rsidRPr="0005619B">
        <w:rPr>
          <w:lang w:val="ru-RU"/>
        </w:rPr>
        <w:t>Изучить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современной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положение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камней;</w:t>
      </w:r>
    </w:p>
    <w:p w:rsidR="000C6267" w:rsidRPr="0005619B" w:rsidRDefault="000C6267" w:rsidP="0005619B">
      <w:pPr>
        <w:numPr>
          <w:ilvl w:val="0"/>
          <w:numId w:val="8"/>
        </w:numPr>
        <w:ind w:left="0" w:firstLine="709"/>
        <w:rPr>
          <w:lang w:val="ru-RU"/>
        </w:rPr>
      </w:pPr>
      <w:r w:rsidRPr="0005619B">
        <w:rPr>
          <w:lang w:val="ru-RU"/>
        </w:rPr>
        <w:t>Оценить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экономическую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эффективность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вложения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банке.</w:t>
      </w:r>
    </w:p>
    <w:p w:rsidR="0029274C" w:rsidRPr="0005619B" w:rsidRDefault="00483143" w:rsidP="0005619B">
      <w:pPr>
        <w:ind w:firstLine="709"/>
        <w:rPr>
          <w:lang w:val="ru-RU"/>
        </w:rPr>
      </w:pPr>
      <w:r w:rsidRPr="0005619B">
        <w:rPr>
          <w:lang w:val="ru-RU"/>
        </w:rPr>
        <w:t>Объектов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исследования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являются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банковские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операции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металлами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камнями</w:t>
      </w:r>
      <w:r w:rsidRPr="0005619B">
        <w:rPr>
          <w:lang w:val="ru-RU"/>
        </w:rPr>
        <w:t>.</w:t>
      </w:r>
    </w:p>
    <w:p w:rsidR="00483143" w:rsidRPr="0005619B" w:rsidRDefault="00483143" w:rsidP="0005619B">
      <w:pPr>
        <w:ind w:firstLine="709"/>
        <w:rPr>
          <w:lang w:val="ru-RU"/>
        </w:rPr>
      </w:pPr>
      <w:r w:rsidRPr="0005619B">
        <w:rPr>
          <w:lang w:val="ru-RU"/>
        </w:rPr>
        <w:t>Предметом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–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методы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учета,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анализа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оценки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банковских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операций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металлами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камнями</w:t>
      </w:r>
      <w:r w:rsidRPr="0005619B">
        <w:rPr>
          <w:lang w:val="ru-RU"/>
        </w:rPr>
        <w:t>.</w:t>
      </w:r>
    </w:p>
    <w:p w:rsidR="00483143" w:rsidRPr="0005619B" w:rsidRDefault="00483143" w:rsidP="0005619B">
      <w:pPr>
        <w:ind w:firstLine="709"/>
        <w:rPr>
          <w:lang w:val="ru-RU"/>
        </w:rPr>
      </w:pP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силу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того,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деятельность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коммерческих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камнями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началась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относительно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недавно,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данная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тема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очень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слабо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освещена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литературе.</w:t>
      </w:r>
      <w:r w:rsidR="0005619B">
        <w:rPr>
          <w:lang w:val="ru-RU"/>
        </w:rPr>
        <w:t xml:space="preserve"> </w:t>
      </w:r>
      <w:r w:rsidR="00551FB7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551FB7" w:rsidRPr="0005619B">
        <w:rPr>
          <w:lang w:val="ru-RU"/>
        </w:rPr>
        <w:t>данной</w:t>
      </w:r>
      <w:r w:rsidR="0005619B">
        <w:rPr>
          <w:lang w:val="ru-RU"/>
        </w:rPr>
        <w:t xml:space="preserve"> </w:t>
      </w:r>
      <w:r w:rsidR="000E0980" w:rsidRPr="0005619B">
        <w:rPr>
          <w:lang w:val="ru-RU"/>
        </w:rPr>
        <w:t>курсовой</w:t>
      </w:r>
      <w:r w:rsidR="0005619B">
        <w:rPr>
          <w:lang w:val="ru-RU"/>
        </w:rPr>
        <w:t xml:space="preserve"> </w:t>
      </w:r>
      <w:r w:rsidR="00551FB7" w:rsidRPr="0005619B">
        <w:rPr>
          <w:lang w:val="ru-RU"/>
        </w:rPr>
        <w:t>работе</w:t>
      </w:r>
      <w:r w:rsidR="0005619B">
        <w:rPr>
          <w:lang w:val="ru-RU"/>
        </w:rPr>
        <w:t xml:space="preserve"> </w:t>
      </w:r>
      <w:r w:rsidR="00326978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326978" w:rsidRPr="0005619B">
        <w:rPr>
          <w:lang w:val="ru-RU"/>
        </w:rPr>
        <w:t>качестве</w:t>
      </w:r>
      <w:r w:rsidR="0005619B">
        <w:rPr>
          <w:lang w:val="ru-RU"/>
        </w:rPr>
        <w:t xml:space="preserve"> </w:t>
      </w:r>
      <w:r w:rsidR="00551FB7" w:rsidRPr="0005619B">
        <w:rPr>
          <w:lang w:val="ru-RU"/>
        </w:rPr>
        <w:t>основны</w:t>
      </w:r>
      <w:r w:rsidR="00326978" w:rsidRPr="0005619B">
        <w:rPr>
          <w:lang w:val="ru-RU"/>
        </w:rPr>
        <w:t>х</w:t>
      </w:r>
      <w:r w:rsidR="0005619B">
        <w:rPr>
          <w:lang w:val="ru-RU"/>
        </w:rPr>
        <w:t xml:space="preserve"> </w:t>
      </w:r>
      <w:r w:rsidR="00551FB7" w:rsidRPr="0005619B">
        <w:rPr>
          <w:lang w:val="ru-RU"/>
        </w:rPr>
        <w:t>литературны</w:t>
      </w:r>
      <w:r w:rsidR="00326978" w:rsidRPr="0005619B">
        <w:rPr>
          <w:lang w:val="ru-RU"/>
        </w:rPr>
        <w:t>х</w:t>
      </w:r>
      <w:r w:rsidR="0005619B">
        <w:rPr>
          <w:lang w:val="ru-RU"/>
        </w:rPr>
        <w:t xml:space="preserve"> </w:t>
      </w:r>
      <w:r w:rsidR="00551FB7" w:rsidRPr="0005619B">
        <w:rPr>
          <w:lang w:val="ru-RU"/>
        </w:rPr>
        <w:t>источник</w:t>
      </w:r>
      <w:r w:rsidR="00326978" w:rsidRPr="0005619B">
        <w:rPr>
          <w:lang w:val="ru-RU"/>
        </w:rPr>
        <w:t>ов</w:t>
      </w:r>
      <w:r w:rsidR="0005619B">
        <w:rPr>
          <w:lang w:val="ru-RU"/>
        </w:rPr>
        <w:t xml:space="preserve"> </w:t>
      </w:r>
      <w:r w:rsidR="00326978" w:rsidRPr="0005619B">
        <w:rPr>
          <w:lang w:val="ru-RU"/>
        </w:rPr>
        <w:t>были</w:t>
      </w:r>
      <w:r w:rsidR="0005619B">
        <w:rPr>
          <w:lang w:val="ru-RU"/>
        </w:rPr>
        <w:t xml:space="preserve"> </w:t>
      </w:r>
      <w:r w:rsidR="00551FB7" w:rsidRPr="0005619B">
        <w:rPr>
          <w:lang w:val="ru-RU"/>
        </w:rPr>
        <w:t>труды</w:t>
      </w:r>
      <w:r w:rsidR="0005619B">
        <w:rPr>
          <w:lang w:val="ru-RU"/>
        </w:rPr>
        <w:t xml:space="preserve"> </w:t>
      </w:r>
      <w:r w:rsidR="00551FB7" w:rsidRPr="0005619B">
        <w:rPr>
          <w:lang w:val="ru-RU"/>
        </w:rPr>
        <w:t>И.Т.</w:t>
      </w:r>
      <w:r w:rsidR="0005619B">
        <w:rPr>
          <w:lang w:val="ru-RU"/>
        </w:rPr>
        <w:t xml:space="preserve"> </w:t>
      </w:r>
      <w:r w:rsidR="00551FB7" w:rsidRPr="0005619B">
        <w:rPr>
          <w:lang w:val="ru-RU"/>
        </w:rPr>
        <w:t>Балабанова.</w:t>
      </w:r>
      <w:r w:rsidR="0005619B">
        <w:rPr>
          <w:lang w:val="ru-RU"/>
        </w:rPr>
        <w:t xml:space="preserve"> </w:t>
      </w:r>
    </w:p>
    <w:p w:rsidR="00575AEC" w:rsidRPr="0005619B" w:rsidRDefault="003041D8" w:rsidP="0005619B">
      <w:pPr>
        <w:ind w:firstLine="709"/>
        <w:jc w:val="center"/>
        <w:rPr>
          <w:b/>
          <w:szCs w:val="28"/>
          <w:lang w:val="ru-RU"/>
        </w:rPr>
      </w:pPr>
      <w:r w:rsidRPr="0005619B">
        <w:rPr>
          <w:lang w:val="ru-RU"/>
        </w:rPr>
        <w:br w:type="page"/>
      </w:r>
      <w:bookmarkStart w:id="1" w:name="_Toc224810951"/>
      <w:r w:rsidR="008E3382" w:rsidRPr="0005619B">
        <w:rPr>
          <w:b/>
          <w:szCs w:val="28"/>
          <w:lang w:val="ru-RU"/>
        </w:rPr>
        <w:t>Глава</w:t>
      </w:r>
      <w:r w:rsidR="0005619B">
        <w:rPr>
          <w:b/>
          <w:szCs w:val="28"/>
          <w:lang w:val="ru-RU"/>
        </w:rPr>
        <w:t xml:space="preserve"> </w:t>
      </w:r>
      <w:r w:rsidR="008E3382" w:rsidRPr="0005619B">
        <w:rPr>
          <w:b/>
          <w:szCs w:val="28"/>
          <w:lang w:val="ru-RU"/>
        </w:rPr>
        <w:t>1.</w:t>
      </w:r>
      <w:r w:rsidR="0005619B">
        <w:rPr>
          <w:b/>
          <w:szCs w:val="28"/>
          <w:lang w:val="ru-RU"/>
        </w:rPr>
        <w:t xml:space="preserve"> </w:t>
      </w:r>
      <w:r w:rsidR="008E3382" w:rsidRPr="0005619B">
        <w:rPr>
          <w:b/>
          <w:szCs w:val="28"/>
          <w:lang w:val="ru-RU"/>
        </w:rPr>
        <w:t>Теоретические</w:t>
      </w:r>
      <w:r w:rsidR="0005619B">
        <w:rPr>
          <w:b/>
          <w:szCs w:val="28"/>
          <w:lang w:val="ru-RU"/>
        </w:rPr>
        <w:t xml:space="preserve"> </w:t>
      </w:r>
      <w:r w:rsidR="008E3382" w:rsidRPr="0005619B">
        <w:rPr>
          <w:b/>
          <w:szCs w:val="28"/>
          <w:lang w:val="ru-RU"/>
        </w:rPr>
        <w:t>основы</w:t>
      </w:r>
      <w:r w:rsidR="0005619B">
        <w:rPr>
          <w:b/>
          <w:szCs w:val="28"/>
          <w:lang w:val="ru-RU"/>
        </w:rPr>
        <w:t xml:space="preserve"> </w:t>
      </w:r>
      <w:r w:rsidR="008E3382" w:rsidRPr="0005619B">
        <w:rPr>
          <w:b/>
          <w:szCs w:val="28"/>
          <w:lang w:val="ru-RU"/>
        </w:rPr>
        <w:t>банковских</w:t>
      </w:r>
      <w:r w:rsidR="0005619B">
        <w:rPr>
          <w:b/>
          <w:szCs w:val="28"/>
          <w:lang w:val="ru-RU"/>
        </w:rPr>
        <w:t xml:space="preserve"> </w:t>
      </w:r>
      <w:r w:rsidR="008E3382" w:rsidRPr="0005619B">
        <w:rPr>
          <w:b/>
          <w:szCs w:val="28"/>
          <w:lang w:val="ru-RU"/>
        </w:rPr>
        <w:t>операций</w:t>
      </w:r>
      <w:r w:rsidR="0005619B">
        <w:rPr>
          <w:b/>
          <w:szCs w:val="28"/>
          <w:lang w:val="ru-RU"/>
        </w:rPr>
        <w:t xml:space="preserve"> </w:t>
      </w:r>
      <w:r w:rsidR="008E3382" w:rsidRPr="0005619B">
        <w:rPr>
          <w:b/>
          <w:szCs w:val="28"/>
          <w:lang w:val="ru-RU"/>
        </w:rPr>
        <w:t>на</w:t>
      </w:r>
      <w:r w:rsidR="0005619B">
        <w:rPr>
          <w:b/>
          <w:szCs w:val="28"/>
          <w:lang w:val="ru-RU"/>
        </w:rPr>
        <w:t xml:space="preserve"> </w:t>
      </w:r>
      <w:r w:rsidR="008E3382" w:rsidRPr="0005619B">
        <w:rPr>
          <w:b/>
          <w:szCs w:val="28"/>
          <w:lang w:val="ru-RU"/>
        </w:rPr>
        <w:t>рынке</w:t>
      </w:r>
      <w:r w:rsidR="0005619B">
        <w:rPr>
          <w:b/>
          <w:szCs w:val="28"/>
          <w:lang w:val="ru-RU"/>
        </w:rPr>
        <w:t xml:space="preserve"> </w:t>
      </w:r>
      <w:r w:rsidR="008E3382" w:rsidRPr="0005619B">
        <w:rPr>
          <w:b/>
          <w:szCs w:val="28"/>
          <w:lang w:val="ru-RU"/>
        </w:rPr>
        <w:t>драгоценных</w:t>
      </w:r>
      <w:r w:rsidR="0005619B">
        <w:rPr>
          <w:b/>
          <w:szCs w:val="28"/>
          <w:lang w:val="ru-RU"/>
        </w:rPr>
        <w:t xml:space="preserve"> </w:t>
      </w:r>
      <w:r w:rsidR="008E3382" w:rsidRPr="0005619B">
        <w:rPr>
          <w:b/>
          <w:szCs w:val="28"/>
          <w:lang w:val="ru-RU"/>
        </w:rPr>
        <w:t>металлов</w:t>
      </w:r>
      <w:bookmarkEnd w:id="1"/>
    </w:p>
    <w:p w:rsidR="008E3382" w:rsidRPr="0005619B" w:rsidRDefault="008E3382" w:rsidP="0005619B">
      <w:pPr>
        <w:ind w:firstLine="709"/>
        <w:jc w:val="center"/>
        <w:rPr>
          <w:b/>
          <w:lang w:val="ru-RU"/>
        </w:rPr>
      </w:pPr>
    </w:p>
    <w:p w:rsidR="003041D8" w:rsidRPr="0005619B" w:rsidRDefault="003041D8" w:rsidP="0005619B">
      <w:pPr>
        <w:pStyle w:val="2"/>
        <w:numPr>
          <w:ilvl w:val="1"/>
          <w:numId w:val="12"/>
        </w:numPr>
        <w:ind w:left="0" w:firstLine="709"/>
        <w:rPr>
          <w:szCs w:val="28"/>
          <w:lang w:val="ru-RU"/>
        </w:rPr>
      </w:pPr>
      <w:bookmarkStart w:id="2" w:name="_Toc224810952"/>
      <w:r w:rsidRPr="0005619B">
        <w:rPr>
          <w:szCs w:val="28"/>
          <w:lang w:val="ru-RU"/>
        </w:rPr>
        <w:t>Особенности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правового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регулирования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деятельности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коммер</w:t>
      </w:r>
      <w:r w:rsidR="007E7370" w:rsidRPr="0005619B">
        <w:rPr>
          <w:szCs w:val="28"/>
          <w:lang w:val="ru-RU"/>
        </w:rPr>
        <w:softHyphen/>
      </w:r>
      <w:r w:rsidRPr="0005619B">
        <w:rPr>
          <w:szCs w:val="28"/>
          <w:lang w:val="ru-RU"/>
        </w:rPr>
        <w:t>ческих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металлами</w:t>
      </w:r>
      <w:bookmarkEnd w:id="2"/>
    </w:p>
    <w:p w:rsidR="008E3382" w:rsidRPr="0005619B" w:rsidRDefault="008E3382" w:rsidP="0005619B">
      <w:pPr>
        <w:ind w:firstLine="709"/>
        <w:rPr>
          <w:lang w:val="ru-RU"/>
        </w:rPr>
      </w:pPr>
    </w:p>
    <w:p w:rsidR="00E772FF" w:rsidRPr="0005619B" w:rsidRDefault="00E772FF" w:rsidP="0005619B">
      <w:pPr>
        <w:ind w:firstLine="709"/>
        <w:rPr>
          <w:lang w:val="ru-RU"/>
        </w:rPr>
      </w:pPr>
      <w:r w:rsidRPr="0005619B">
        <w:rPr>
          <w:lang w:val="ru-RU"/>
        </w:rPr>
        <w:t>Правовое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регулирование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банковской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деятельности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осуществляется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соответствии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Конституцией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Российской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Федерации,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Федеральным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законом,</w:t>
      </w:r>
      <w:r w:rsidR="0005619B">
        <w:rPr>
          <w:lang w:val="ru-RU"/>
        </w:rPr>
        <w:t xml:space="preserve"> </w:t>
      </w:r>
      <w:r w:rsidR="00BA79D6" w:rsidRPr="0005619B">
        <w:rPr>
          <w:lang w:val="ru-RU"/>
        </w:rPr>
        <w:t>Федеральным</w:t>
      </w:r>
      <w:r w:rsidR="0005619B">
        <w:rPr>
          <w:lang w:val="ru-RU"/>
        </w:rPr>
        <w:t xml:space="preserve"> </w:t>
      </w:r>
      <w:r w:rsidR="00BA79D6" w:rsidRPr="0005619B">
        <w:rPr>
          <w:lang w:val="ru-RU"/>
        </w:rPr>
        <w:t>законом</w:t>
      </w:r>
      <w:r w:rsidR="0005619B">
        <w:rPr>
          <w:lang w:val="ru-RU"/>
        </w:rPr>
        <w:t xml:space="preserve"> </w:t>
      </w:r>
      <w:r w:rsidR="00BA79D6"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="00BA79D6" w:rsidRPr="0005619B">
        <w:rPr>
          <w:lang w:val="ru-RU"/>
        </w:rPr>
        <w:t>10</w:t>
      </w:r>
      <w:r w:rsidR="0005619B">
        <w:rPr>
          <w:lang w:val="ru-RU"/>
        </w:rPr>
        <w:t xml:space="preserve"> </w:t>
      </w:r>
      <w:r w:rsidR="00BA79D6" w:rsidRPr="0005619B">
        <w:rPr>
          <w:lang w:val="ru-RU"/>
        </w:rPr>
        <w:t>июля</w:t>
      </w:r>
      <w:r w:rsidR="0005619B">
        <w:rPr>
          <w:lang w:val="ru-RU"/>
        </w:rPr>
        <w:t xml:space="preserve"> </w:t>
      </w:r>
      <w:r w:rsidR="00BA79D6" w:rsidRPr="0005619B">
        <w:rPr>
          <w:lang w:val="ru-RU"/>
        </w:rPr>
        <w:t>2002</w:t>
      </w:r>
      <w:r w:rsidR="0005619B">
        <w:rPr>
          <w:lang w:val="ru-RU"/>
        </w:rPr>
        <w:t xml:space="preserve"> </w:t>
      </w:r>
      <w:r w:rsidR="00BA79D6" w:rsidRPr="0005619B">
        <w:rPr>
          <w:lang w:val="ru-RU"/>
        </w:rPr>
        <w:t>г.</w:t>
      </w:r>
      <w:r w:rsidR="0005619B">
        <w:rPr>
          <w:lang w:val="ru-RU"/>
        </w:rPr>
        <w:t xml:space="preserve"> </w:t>
      </w:r>
      <w:r w:rsidR="00BA79D6" w:rsidRPr="0005619B">
        <w:rPr>
          <w:lang w:val="ru-RU"/>
        </w:rPr>
        <w:t>N</w:t>
      </w:r>
      <w:r w:rsidR="0005619B">
        <w:rPr>
          <w:lang w:val="ru-RU"/>
        </w:rPr>
        <w:t xml:space="preserve"> </w:t>
      </w:r>
      <w:r w:rsidR="00BA79D6" w:rsidRPr="0005619B">
        <w:rPr>
          <w:lang w:val="ru-RU"/>
        </w:rPr>
        <w:t>86-ФЗ</w:t>
      </w:r>
      <w:r w:rsidR="0005619B">
        <w:rPr>
          <w:lang w:val="ru-RU"/>
        </w:rPr>
        <w:t xml:space="preserve"> </w:t>
      </w:r>
      <w:r w:rsidR="00BA79D6" w:rsidRPr="0005619B">
        <w:rPr>
          <w:lang w:val="ru-RU"/>
        </w:rPr>
        <w:t>"О</w:t>
      </w:r>
      <w:r w:rsidR="0005619B">
        <w:rPr>
          <w:lang w:val="ru-RU"/>
        </w:rPr>
        <w:t xml:space="preserve"> </w:t>
      </w:r>
      <w:r w:rsidR="00BA79D6" w:rsidRPr="0005619B">
        <w:rPr>
          <w:lang w:val="ru-RU"/>
        </w:rPr>
        <w:t>Центральном</w:t>
      </w:r>
      <w:r w:rsidR="0005619B">
        <w:rPr>
          <w:lang w:val="ru-RU"/>
        </w:rPr>
        <w:t xml:space="preserve"> </w:t>
      </w:r>
      <w:r w:rsidR="00BA79D6" w:rsidRPr="0005619B">
        <w:rPr>
          <w:lang w:val="ru-RU"/>
        </w:rPr>
        <w:t>банке</w:t>
      </w:r>
      <w:r w:rsidR="0005619B">
        <w:rPr>
          <w:lang w:val="ru-RU"/>
        </w:rPr>
        <w:t xml:space="preserve"> </w:t>
      </w:r>
      <w:r w:rsidR="00BA79D6" w:rsidRPr="0005619B">
        <w:rPr>
          <w:lang w:val="ru-RU"/>
        </w:rPr>
        <w:t>Российской</w:t>
      </w:r>
      <w:r w:rsidR="0005619B">
        <w:rPr>
          <w:lang w:val="ru-RU"/>
        </w:rPr>
        <w:t xml:space="preserve"> </w:t>
      </w:r>
      <w:r w:rsidR="00BA79D6" w:rsidRPr="0005619B">
        <w:rPr>
          <w:lang w:val="ru-RU"/>
        </w:rPr>
        <w:t>Федерации</w:t>
      </w:r>
      <w:r w:rsidR="0005619B">
        <w:rPr>
          <w:lang w:val="ru-RU"/>
        </w:rPr>
        <w:t xml:space="preserve"> </w:t>
      </w:r>
      <w:r w:rsidR="00BA79D6" w:rsidRPr="0005619B">
        <w:rPr>
          <w:lang w:val="ru-RU"/>
        </w:rPr>
        <w:t>(Банке</w:t>
      </w:r>
      <w:r w:rsidR="0005619B">
        <w:rPr>
          <w:lang w:val="ru-RU"/>
        </w:rPr>
        <w:t xml:space="preserve"> </w:t>
      </w:r>
      <w:r w:rsidR="00BA79D6" w:rsidRPr="0005619B">
        <w:rPr>
          <w:lang w:val="ru-RU"/>
        </w:rPr>
        <w:t>России)"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другими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федеральными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законами,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нормативными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актами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России.</w:t>
      </w:r>
    </w:p>
    <w:p w:rsidR="00E772FF" w:rsidRPr="0005619B" w:rsidRDefault="006F5A72" w:rsidP="0005619B">
      <w:pPr>
        <w:ind w:firstLine="709"/>
        <w:rPr>
          <w:lang w:val="ru-RU"/>
        </w:rPr>
      </w:pP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</w:t>
      </w:r>
      <w:r w:rsidR="00E772FF" w:rsidRPr="0005619B">
        <w:rPr>
          <w:szCs w:val="28"/>
          <w:lang w:val="ru-RU"/>
        </w:rPr>
        <w:t>едеральном</w:t>
      </w:r>
      <w:r w:rsidR="0005619B">
        <w:rPr>
          <w:szCs w:val="28"/>
          <w:lang w:val="ru-RU"/>
        </w:rPr>
        <w:t xml:space="preserve"> </w:t>
      </w:r>
      <w:r w:rsidR="00E772FF" w:rsidRPr="0005619B">
        <w:rPr>
          <w:szCs w:val="28"/>
          <w:lang w:val="ru-RU"/>
        </w:rPr>
        <w:t>закон</w:t>
      </w:r>
      <w:r w:rsidRPr="0005619B">
        <w:rPr>
          <w:szCs w:val="28"/>
          <w:lang w:val="ru-RU"/>
        </w:rPr>
        <w:t>е</w:t>
      </w:r>
      <w:r w:rsidR="0005619B">
        <w:rPr>
          <w:szCs w:val="28"/>
          <w:lang w:val="ru-RU"/>
        </w:rPr>
        <w:t xml:space="preserve"> </w:t>
      </w:r>
      <w:r w:rsidR="00E772FF" w:rsidRPr="0005619B">
        <w:rPr>
          <w:szCs w:val="28"/>
          <w:lang w:val="ru-RU"/>
        </w:rPr>
        <w:t>«О</w:t>
      </w:r>
      <w:r w:rsidR="0005619B">
        <w:rPr>
          <w:szCs w:val="28"/>
          <w:lang w:val="ru-RU"/>
        </w:rPr>
        <w:t xml:space="preserve"> </w:t>
      </w:r>
      <w:r w:rsidR="00E772FF" w:rsidRPr="0005619B">
        <w:rPr>
          <w:szCs w:val="28"/>
          <w:lang w:val="ru-RU"/>
        </w:rPr>
        <w:t>банках</w:t>
      </w:r>
      <w:r w:rsidR="0005619B">
        <w:rPr>
          <w:szCs w:val="28"/>
          <w:lang w:val="ru-RU"/>
        </w:rPr>
        <w:t xml:space="preserve"> </w:t>
      </w:r>
      <w:r w:rsidR="00E772FF"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="00E772FF" w:rsidRPr="0005619B">
        <w:rPr>
          <w:szCs w:val="28"/>
          <w:lang w:val="ru-RU"/>
        </w:rPr>
        <w:t>банковской</w:t>
      </w:r>
      <w:r w:rsidR="0005619B">
        <w:rPr>
          <w:szCs w:val="28"/>
          <w:lang w:val="ru-RU"/>
        </w:rPr>
        <w:t xml:space="preserve"> </w:t>
      </w:r>
      <w:r w:rsidR="00E772FF" w:rsidRPr="0005619B">
        <w:rPr>
          <w:szCs w:val="28"/>
          <w:lang w:val="ru-RU"/>
        </w:rPr>
        <w:t>деятельности»</w:t>
      </w:r>
      <w:r w:rsidR="0005619B">
        <w:rPr>
          <w:szCs w:val="28"/>
          <w:lang w:val="ru-RU"/>
        </w:rPr>
        <w:t xml:space="preserve"> </w:t>
      </w:r>
      <w:r w:rsidR="00E772FF" w:rsidRPr="0005619B">
        <w:rPr>
          <w:szCs w:val="28"/>
          <w:lang w:val="ru-RU"/>
        </w:rPr>
        <w:t>определено,</w:t>
      </w:r>
      <w:r w:rsidR="0005619B">
        <w:rPr>
          <w:szCs w:val="28"/>
          <w:lang w:val="ru-RU"/>
        </w:rPr>
        <w:t xml:space="preserve"> </w:t>
      </w:r>
      <w:r w:rsidR="00E772FF" w:rsidRPr="0005619B">
        <w:rPr>
          <w:szCs w:val="28"/>
          <w:lang w:val="ru-RU"/>
        </w:rPr>
        <w:t>что</w:t>
      </w:r>
      <w:r w:rsidR="0005619B">
        <w:rPr>
          <w:szCs w:val="28"/>
          <w:lang w:val="ru-RU"/>
        </w:rPr>
        <w:t xml:space="preserve"> </w:t>
      </w:r>
      <w:r w:rsidR="00E772FF" w:rsidRPr="0005619B">
        <w:rPr>
          <w:szCs w:val="28"/>
          <w:lang w:val="ru-RU"/>
        </w:rPr>
        <w:t>б</w:t>
      </w:r>
      <w:r w:rsidR="00E772FF" w:rsidRPr="0005619B">
        <w:rPr>
          <w:lang w:val="ru-RU"/>
        </w:rPr>
        <w:t>анк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–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это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кредитная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организация,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которая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имеет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исключительное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право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осуществлять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совокупности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следующие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банковские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операции: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привлечение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во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вклады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денежных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средств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физических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юридических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лиц,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размещение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указанных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средств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своего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имени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свой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счет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условиях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возвратности,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платности,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срочности,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открытие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ведение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банковских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счетов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физических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юридических</w:t>
      </w:r>
      <w:r w:rsidR="0005619B">
        <w:rPr>
          <w:lang w:val="ru-RU"/>
        </w:rPr>
        <w:t xml:space="preserve"> </w:t>
      </w:r>
      <w:r w:rsidR="00E772FF" w:rsidRPr="0005619B">
        <w:rPr>
          <w:lang w:val="ru-RU"/>
        </w:rPr>
        <w:t>лиц.</w:t>
      </w:r>
    </w:p>
    <w:p w:rsidR="00C428F3" w:rsidRPr="0005619B" w:rsidRDefault="00C10762" w:rsidP="0005619B">
      <w:pPr>
        <w:ind w:firstLine="709"/>
        <w:rPr>
          <w:lang w:val="ru-RU"/>
        </w:rPr>
      </w:pP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отношении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осуществляется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специальное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регулирование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соответствии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законом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являются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серебро,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платиновой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группы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(палладий,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иридий,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родий,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рутений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осмий).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могут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находить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любом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состоянии,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виде,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числе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самородном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аффинированном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виде,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сырье,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сплавах,</w:t>
      </w:r>
      <w:r w:rsidR="0005619B">
        <w:rPr>
          <w:lang w:val="ru-RU"/>
        </w:rPr>
        <w:t xml:space="preserve"> </w:t>
      </w:r>
      <w:r w:rsidR="009A576B" w:rsidRPr="0005619B">
        <w:rPr>
          <w:lang w:val="ru-RU"/>
        </w:rPr>
        <w:t>полуфабрикатах,</w:t>
      </w:r>
      <w:r w:rsidR="0005619B">
        <w:rPr>
          <w:lang w:val="ru-RU"/>
        </w:rPr>
        <w:t xml:space="preserve"> </w:t>
      </w:r>
      <w:r w:rsidR="009A576B" w:rsidRPr="0005619B">
        <w:rPr>
          <w:lang w:val="ru-RU"/>
        </w:rPr>
        <w:t>промышленных</w:t>
      </w:r>
      <w:r w:rsidR="0005619B">
        <w:rPr>
          <w:lang w:val="ru-RU"/>
        </w:rPr>
        <w:t xml:space="preserve"> </w:t>
      </w:r>
      <w:r w:rsidR="009A576B" w:rsidRPr="0005619B">
        <w:rPr>
          <w:lang w:val="ru-RU"/>
        </w:rPr>
        <w:t>продуктах,</w:t>
      </w:r>
      <w:r w:rsidR="0005619B">
        <w:rPr>
          <w:lang w:val="ru-RU"/>
        </w:rPr>
        <w:t xml:space="preserve"> </w:t>
      </w:r>
      <w:r w:rsidR="009A576B" w:rsidRPr="0005619B">
        <w:rPr>
          <w:lang w:val="ru-RU"/>
        </w:rPr>
        <w:t>химических</w:t>
      </w:r>
      <w:r w:rsidR="0005619B">
        <w:rPr>
          <w:lang w:val="ru-RU"/>
        </w:rPr>
        <w:t xml:space="preserve"> </w:t>
      </w:r>
      <w:r w:rsidR="009A576B" w:rsidRPr="0005619B">
        <w:rPr>
          <w:lang w:val="ru-RU"/>
        </w:rPr>
        <w:t>соединениях,</w:t>
      </w:r>
      <w:r w:rsidR="0005619B">
        <w:rPr>
          <w:lang w:val="ru-RU"/>
        </w:rPr>
        <w:t xml:space="preserve"> </w:t>
      </w:r>
      <w:r w:rsidR="009A576B" w:rsidRPr="0005619B">
        <w:rPr>
          <w:lang w:val="ru-RU"/>
        </w:rPr>
        <w:t>ювелирных</w:t>
      </w:r>
      <w:r w:rsidR="0005619B">
        <w:rPr>
          <w:lang w:val="ru-RU"/>
        </w:rPr>
        <w:t xml:space="preserve"> </w:t>
      </w:r>
      <w:r w:rsidR="009A576B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9A576B" w:rsidRPr="0005619B">
        <w:rPr>
          <w:lang w:val="ru-RU"/>
        </w:rPr>
        <w:t>других</w:t>
      </w:r>
      <w:r w:rsidR="0005619B">
        <w:rPr>
          <w:lang w:val="ru-RU"/>
        </w:rPr>
        <w:t xml:space="preserve"> </w:t>
      </w:r>
      <w:r w:rsidR="009A576B" w:rsidRPr="0005619B">
        <w:rPr>
          <w:lang w:val="ru-RU"/>
        </w:rPr>
        <w:t>изделиях,</w:t>
      </w:r>
      <w:r w:rsidR="0005619B">
        <w:rPr>
          <w:lang w:val="ru-RU"/>
        </w:rPr>
        <w:t xml:space="preserve"> </w:t>
      </w:r>
      <w:r w:rsidR="009A576B" w:rsidRPr="0005619B">
        <w:rPr>
          <w:lang w:val="ru-RU"/>
        </w:rPr>
        <w:t>монетах,</w:t>
      </w:r>
      <w:r w:rsidR="0005619B">
        <w:rPr>
          <w:lang w:val="ru-RU"/>
        </w:rPr>
        <w:t xml:space="preserve"> </w:t>
      </w:r>
      <w:r w:rsidR="009A576B" w:rsidRPr="0005619B">
        <w:rPr>
          <w:lang w:val="ru-RU"/>
        </w:rPr>
        <w:t>ломе</w:t>
      </w:r>
      <w:r w:rsidR="0005619B">
        <w:rPr>
          <w:lang w:val="ru-RU"/>
        </w:rPr>
        <w:t xml:space="preserve"> </w:t>
      </w:r>
      <w:r w:rsidR="009A576B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9A576B" w:rsidRPr="0005619B">
        <w:rPr>
          <w:lang w:val="ru-RU"/>
        </w:rPr>
        <w:t>отходах</w:t>
      </w:r>
      <w:r w:rsidR="0005619B">
        <w:rPr>
          <w:lang w:val="ru-RU"/>
        </w:rPr>
        <w:t xml:space="preserve"> </w:t>
      </w:r>
      <w:r w:rsidR="009A576B" w:rsidRPr="0005619B">
        <w:rPr>
          <w:lang w:val="ru-RU"/>
        </w:rPr>
        <w:t>производства</w:t>
      </w:r>
      <w:r w:rsidR="0005619B">
        <w:rPr>
          <w:lang w:val="ru-RU"/>
        </w:rPr>
        <w:t xml:space="preserve"> </w:t>
      </w:r>
      <w:r w:rsidR="009A576B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9A576B" w:rsidRPr="0005619B">
        <w:rPr>
          <w:lang w:val="ru-RU"/>
        </w:rPr>
        <w:t>потребления.</w:t>
      </w:r>
    </w:p>
    <w:p w:rsidR="009A576B" w:rsidRPr="0005619B" w:rsidRDefault="009A576B" w:rsidP="0005619B">
      <w:pPr>
        <w:ind w:firstLine="709"/>
        <w:rPr>
          <w:lang w:val="ru-RU"/>
        </w:rPr>
      </w:pPr>
      <w:r w:rsidRPr="0005619B">
        <w:rPr>
          <w:lang w:val="ru-RU"/>
        </w:rPr>
        <w:t>Драгоценные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камни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–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природные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алмазы,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изумруды,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рубины,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сапфиры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александриты,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также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природный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жемчуг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сыром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(естественном)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обработанном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виде.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Уникальные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янтарные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образования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приравниваются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драгоценным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камням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порядке,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установленном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постановлением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Правительства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РФ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5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января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1999</w:t>
      </w:r>
      <w:r w:rsidR="0005619B">
        <w:rPr>
          <w:lang w:val="ru-RU"/>
        </w:rPr>
        <w:t xml:space="preserve"> </w:t>
      </w:r>
      <w:r w:rsidR="008A23C3" w:rsidRPr="0005619B">
        <w:rPr>
          <w:lang w:val="ru-RU"/>
        </w:rPr>
        <w:t>г.№8</w:t>
      </w:r>
      <w:r w:rsidR="0005619B">
        <w:rPr>
          <w:lang w:val="ru-RU"/>
        </w:rPr>
        <w:t xml:space="preserve"> </w:t>
      </w:r>
      <w:r w:rsidR="00642D28" w:rsidRPr="0005619B">
        <w:rPr>
          <w:lang w:val="ru-RU"/>
        </w:rPr>
        <w:t>«Об</w:t>
      </w:r>
      <w:r w:rsidR="0005619B">
        <w:rPr>
          <w:lang w:val="ru-RU"/>
        </w:rPr>
        <w:t xml:space="preserve"> </w:t>
      </w:r>
      <w:r w:rsidR="00642D28" w:rsidRPr="0005619B">
        <w:rPr>
          <w:lang w:val="ru-RU"/>
        </w:rPr>
        <w:t>утверждении</w:t>
      </w:r>
      <w:r w:rsidR="0005619B">
        <w:rPr>
          <w:lang w:val="ru-RU"/>
        </w:rPr>
        <w:t xml:space="preserve"> </w:t>
      </w:r>
      <w:r w:rsidR="00642D28" w:rsidRPr="0005619B">
        <w:rPr>
          <w:lang w:val="ru-RU"/>
        </w:rPr>
        <w:t>порядка</w:t>
      </w:r>
      <w:r w:rsidR="0005619B">
        <w:rPr>
          <w:lang w:val="ru-RU"/>
        </w:rPr>
        <w:t xml:space="preserve"> </w:t>
      </w:r>
      <w:r w:rsidR="00642D28" w:rsidRPr="0005619B">
        <w:rPr>
          <w:lang w:val="ru-RU"/>
        </w:rPr>
        <w:t>отнесения</w:t>
      </w:r>
      <w:r w:rsidR="0005619B">
        <w:rPr>
          <w:lang w:val="ru-RU"/>
        </w:rPr>
        <w:t xml:space="preserve"> </w:t>
      </w:r>
      <w:r w:rsidR="00642D28" w:rsidRPr="0005619B">
        <w:rPr>
          <w:lang w:val="ru-RU"/>
        </w:rPr>
        <w:t>уникальных</w:t>
      </w:r>
      <w:r w:rsidR="0005619B">
        <w:rPr>
          <w:lang w:val="ru-RU"/>
        </w:rPr>
        <w:t xml:space="preserve"> </w:t>
      </w:r>
      <w:r w:rsidR="00642D28" w:rsidRPr="0005619B">
        <w:rPr>
          <w:lang w:val="ru-RU"/>
        </w:rPr>
        <w:t>янтарных</w:t>
      </w:r>
      <w:r w:rsidR="0005619B">
        <w:rPr>
          <w:lang w:val="ru-RU"/>
        </w:rPr>
        <w:t xml:space="preserve"> </w:t>
      </w:r>
      <w:r w:rsidR="00642D28" w:rsidRPr="0005619B">
        <w:rPr>
          <w:lang w:val="ru-RU"/>
        </w:rPr>
        <w:t>образований</w:t>
      </w:r>
      <w:r w:rsidR="0005619B">
        <w:rPr>
          <w:lang w:val="ru-RU"/>
        </w:rPr>
        <w:t xml:space="preserve"> </w:t>
      </w:r>
      <w:r w:rsidR="00642D28"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="00642D28" w:rsidRPr="0005619B">
        <w:rPr>
          <w:lang w:val="ru-RU"/>
        </w:rPr>
        <w:t>драгоценным</w:t>
      </w:r>
      <w:r w:rsidR="0005619B">
        <w:rPr>
          <w:lang w:val="ru-RU"/>
        </w:rPr>
        <w:t xml:space="preserve"> </w:t>
      </w:r>
      <w:r w:rsidR="00642D28" w:rsidRPr="0005619B">
        <w:rPr>
          <w:lang w:val="ru-RU"/>
        </w:rPr>
        <w:t>камням»</w:t>
      </w:r>
      <w:r w:rsidR="008A23C3" w:rsidRPr="0005619B">
        <w:rPr>
          <w:lang w:val="ru-RU"/>
        </w:rPr>
        <w:t>.</w:t>
      </w:r>
    </w:p>
    <w:p w:rsidR="008A23C3" w:rsidRPr="0005619B" w:rsidRDefault="008A23C3" w:rsidP="0005619B">
      <w:pPr>
        <w:ind w:firstLine="709"/>
        <w:rPr>
          <w:lang w:val="ru-RU"/>
        </w:rPr>
      </w:pPr>
      <w:r w:rsidRPr="0005619B">
        <w:rPr>
          <w:lang w:val="ru-RU"/>
        </w:rPr>
        <w:t>Слитки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–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стандартные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мерные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слитки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российского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производства,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соответствующие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государственным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стандартам,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действующим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Российской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Федерации,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зарубежного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производства,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соответствующие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международным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стандартам,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принятым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Лондонской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Ассоциации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участников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</w:t>
      </w:r>
      <w:r w:rsidRPr="0005619B">
        <w:t>LBMA</w:t>
      </w:r>
      <w:r w:rsidRPr="0005619B">
        <w:rPr>
          <w:lang w:val="ru-RU"/>
        </w:rPr>
        <w:t>)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участниками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Лондонского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палладия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</w:t>
      </w:r>
      <w:r w:rsidRPr="0005619B">
        <w:t>LPPM</w:t>
      </w:r>
      <w:r w:rsidRPr="0005619B">
        <w:rPr>
          <w:lang w:val="ru-RU"/>
        </w:rPr>
        <w:t>)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(стандарт</w:t>
      </w:r>
      <w:r w:rsidR="0005619B">
        <w:rPr>
          <w:lang w:val="ru-RU"/>
        </w:rPr>
        <w:t xml:space="preserve"> </w:t>
      </w:r>
      <w:r w:rsidRPr="0005619B">
        <w:t>London</w:t>
      </w:r>
      <w:r w:rsidR="0005619B">
        <w:rPr>
          <w:lang w:val="ru-RU"/>
        </w:rPr>
        <w:t xml:space="preserve"> </w:t>
      </w:r>
      <w:r w:rsidRPr="0005619B">
        <w:t>good</w:t>
      </w:r>
      <w:r w:rsidR="0005619B">
        <w:rPr>
          <w:lang w:val="ru-RU"/>
        </w:rPr>
        <w:t xml:space="preserve"> </w:t>
      </w:r>
      <w:r w:rsidRPr="0005619B">
        <w:t>delivery</w:t>
      </w:r>
      <w:r w:rsidRPr="0005619B">
        <w:rPr>
          <w:lang w:val="ru-RU"/>
        </w:rPr>
        <w:t>).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соответствии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международной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практикой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проведения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операций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металлами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операции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золотом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совершаются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количественных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единицах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чистой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массы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металла,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операции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серебром,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платиной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палладием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–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количественных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единицах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лигатурной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массы</w:t>
      </w:r>
      <w:r w:rsidR="0005619B">
        <w:rPr>
          <w:lang w:val="ru-RU"/>
        </w:rPr>
        <w:t xml:space="preserve"> </w:t>
      </w:r>
      <w:r w:rsidR="003B2718" w:rsidRPr="0005619B">
        <w:rPr>
          <w:lang w:val="ru-RU"/>
        </w:rPr>
        <w:t>(фактической</w:t>
      </w:r>
      <w:r w:rsidR="0005619B">
        <w:rPr>
          <w:lang w:val="ru-RU"/>
        </w:rPr>
        <w:t xml:space="preserve"> </w:t>
      </w:r>
      <w:r w:rsidR="003B2718" w:rsidRPr="0005619B">
        <w:rPr>
          <w:lang w:val="ru-RU"/>
        </w:rPr>
        <w:t>массы</w:t>
      </w:r>
      <w:r w:rsidR="0005619B">
        <w:rPr>
          <w:lang w:val="ru-RU"/>
        </w:rPr>
        <w:t xml:space="preserve"> </w:t>
      </w:r>
      <w:r w:rsidR="003B2718" w:rsidRPr="0005619B">
        <w:rPr>
          <w:lang w:val="ru-RU"/>
        </w:rPr>
        <w:t>сплава,</w:t>
      </w:r>
      <w:r w:rsidR="0005619B">
        <w:rPr>
          <w:lang w:val="ru-RU"/>
        </w:rPr>
        <w:t xml:space="preserve"> </w:t>
      </w:r>
      <w:r w:rsidR="003B2718" w:rsidRPr="0005619B">
        <w:rPr>
          <w:lang w:val="ru-RU"/>
        </w:rPr>
        <w:t>содержащего</w:t>
      </w:r>
      <w:r w:rsidR="0005619B">
        <w:rPr>
          <w:lang w:val="ru-RU"/>
        </w:rPr>
        <w:t xml:space="preserve"> </w:t>
      </w:r>
      <w:r w:rsidR="003B2718" w:rsidRPr="0005619B">
        <w:rPr>
          <w:lang w:val="ru-RU"/>
        </w:rPr>
        <w:t>драгоценный</w:t>
      </w:r>
      <w:r w:rsidR="0005619B">
        <w:rPr>
          <w:lang w:val="ru-RU"/>
        </w:rPr>
        <w:t xml:space="preserve"> </w:t>
      </w:r>
      <w:r w:rsidR="003B2718" w:rsidRPr="0005619B">
        <w:rPr>
          <w:lang w:val="ru-RU"/>
        </w:rPr>
        <w:t>металл)</w:t>
      </w:r>
      <w:r w:rsidR="0005619B">
        <w:rPr>
          <w:lang w:val="ru-RU"/>
        </w:rPr>
        <w:t xml:space="preserve"> </w:t>
      </w:r>
      <w:r w:rsidR="00A97DEB" w:rsidRPr="0005619B">
        <w:rPr>
          <w:lang w:val="ru-RU"/>
        </w:rPr>
        <w:t>металла.</w:t>
      </w:r>
    </w:p>
    <w:p w:rsidR="00A852A0" w:rsidRPr="0005619B" w:rsidRDefault="00A852A0" w:rsidP="0005619B">
      <w:pPr>
        <w:pStyle w:val="af2"/>
        <w:rPr>
          <w:rFonts w:ascii="Times New Roman" w:hAnsi="Times New Roman"/>
        </w:rPr>
      </w:pPr>
      <w:r w:rsidRPr="0005619B">
        <w:rPr>
          <w:rFonts w:ascii="Times New Roman" w:hAnsi="Times New Roman"/>
        </w:rPr>
        <w:t>Операции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с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золотом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совершаются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в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количественных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единицах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чистой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массы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металла,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операции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с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серебром,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платиной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другими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ме</w:t>
      </w:r>
      <w:r w:rsidR="007E7370" w:rsidRPr="0005619B">
        <w:rPr>
          <w:rFonts w:ascii="Times New Roman" w:hAnsi="Times New Roman"/>
        </w:rPr>
        <w:softHyphen/>
      </w:r>
      <w:r w:rsidRPr="0005619B">
        <w:rPr>
          <w:rFonts w:ascii="Times New Roman" w:hAnsi="Times New Roman"/>
        </w:rPr>
        <w:t>таллами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-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в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единицах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лигатурной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массы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металла.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Химическая,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чистота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металла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определяется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его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пробой,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т.е.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числом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долей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химически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чистого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металла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в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лигатурной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массе,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например,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проба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"четыре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девятки"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-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0,9999%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примесей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в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100%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лигатуры.</w:t>
      </w:r>
    </w:p>
    <w:p w:rsidR="00C87F95" w:rsidRPr="0005619B" w:rsidRDefault="00C87F95" w:rsidP="0005619B">
      <w:pPr>
        <w:pStyle w:val="af2"/>
        <w:rPr>
          <w:rFonts w:ascii="Times New Roman" w:hAnsi="Times New Roman"/>
        </w:rPr>
      </w:pPr>
      <w:r w:rsidRPr="0005619B">
        <w:rPr>
          <w:rFonts w:ascii="Times New Roman" w:hAnsi="Times New Roman"/>
        </w:rPr>
        <w:t>Правовой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основой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совершения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банками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операций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с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металлами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камня</w:t>
      </w:r>
      <w:r w:rsidR="0005619B">
        <w:rPr>
          <w:rFonts w:ascii="Times New Roman" w:hAnsi="Times New Roman"/>
        </w:rPr>
        <w:t>ми служат следующие основные до</w:t>
      </w:r>
      <w:r w:rsidRPr="0005619B">
        <w:rPr>
          <w:rFonts w:ascii="Times New Roman" w:hAnsi="Times New Roman"/>
        </w:rPr>
        <w:t>кументы:</w:t>
      </w:r>
      <w:r w:rsidR="0005619B">
        <w:rPr>
          <w:rFonts w:ascii="Times New Roman" w:hAnsi="Times New Roman"/>
        </w:rPr>
        <w:t xml:space="preserve"> </w:t>
      </w:r>
      <w:r w:rsidR="009C3AEC" w:rsidRPr="0005619B">
        <w:rPr>
          <w:rFonts w:ascii="Times New Roman" w:hAnsi="Times New Roman"/>
        </w:rPr>
        <w:t>Федеральный</w:t>
      </w:r>
      <w:r w:rsidR="0005619B">
        <w:rPr>
          <w:rFonts w:ascii="Times New Roman" w:hAnsi="Times New Roman"/>
        </w:rPr>
        <w:t xml:space="preserve"> </w:t>
      </w:r>
      <w:r w:rsidR="009C3AEC" w:rsidRPr="0005619B">
        <w:rPr>
          <w:rFonts w:ascii="Times New Roman" w:hAnsi="Times New Roman"/>
        </w:rPr>
        <w:t>закон</w:t>
      </w:r>
      <w:r w:rsidR="0005619B">
        <w:rPr>
          <w:rFonts w:ascii="Times New Roman" w:hAnsi="Times New Roman"/>
        </w:rPr>
        <w:t xml:space="preserve"> </w:t>
      </w:r>
      <w:r w:rsidR="009C3AEC" w:rsidRPr="0005619B">
        <w:rPr>
          <w:rFonts w:ascii="Times New Roman" w:hAnsi="Times New Roman"/>
        </w:rPr>
        <w:t>"О</w:t>
      </w:r>
      <w:r w:rsidR="0005619B">
        <w:rPr>
          <w:rFonts w:ascii="Times New Roman" w:hAnsi="Times New Roman"/>
        </w:rPr>
        <w:t xml:space="preserve"> </w:t>
      </w:r>
      <w:r w:rsidR="009C3AEC" w:rsidRPr="0005619B">
        <w:rPr>
          <w:rFonts w:ascii="Times New Roman" w:hAnsi="Times New Roman"/>
        </w:rPr>
        <w:t>валютном</w:t>
      </w:r>
      <w:r w:rsidR="0005619B">
        <w:rPr>
          <w:rFonts w:ascii="Times New Roman" w:hAnsi="Times New Roman"/>
        </w:rPr>
        <w:t xml:space="preserve"> </w:t>
      </w:r>
      <w:r w:rsidR="009C3AEC" w:rsidRPr="0005619B">
        <w:rPr>
          <w:rFonts w:ascii="Times New Roman" w:hAnsi="Times New Roman"/>
        </w:rPr>
        <w:t>регулировании</w:t>
      </w:r>
      <w:r w:rsidR="0005619B">
        <w:rPr>
          <w:rFonts w:ascii="Times New Roman" w:hAnsi="Times New Roman"/>
        </w:rPr>
        <w:t xml:space="preserve"> </w:t>
      </w:r>
      <w:r w:rsidR="009C3AEC" w:rsidRPr="0005619B">
        <w:rPr>
          <w:rFonts w:ascii="Times New Roman" w:hAnsi="Times New Roman"/>
        </w:rPr>
        <w:t>и</w:t>
      </w:r>
      <w:r w:rsidR="0005619B">
        <w:rPr>
          <w:rFonts w:ascii="Times New Roman" w:hAnsi="Times New Roman"/>
        </w:rPr>
        <w:t xml:space="preserve"> </w:t>
      </w:r>
      <w:r w:rsidR="009C3AEC" w:rsidRPr="0005619B">
        <w:rPr>
          <w:rFonts w:ascii="Times New Roman" w:hAnsi="Times New Roman"/>
        </w:rPr>
        <w:t>валютном</w:t>
      </w:r>
      <w:r w:rsidR="0005619B">
        <w:rPr>
          <w:rFonts w:ascii="Times New Roman" w:hAnsi="Times New Roman"/>
        </w:rPr>
        <w:t xml:space="preserve"> </w:t>
      </w:r>
      <w:r w:rsidR="009C3AEC" w:rsidRPr="0005619B">
        <w:rPr>
          <w:rFonts w:ascii="Times New Roman" w:hAnsi="Times New Roman"/>
        </w:rPr>
        <w:t>контроле"</w:t>
      </w:r>
      <w:r w:rsidR="0005619B">
        <w:rPr>
          <w:rFonts w:ascii="Times New Roman" w:hAnsi="Times New Roman"/>
        </w:rPr>
        <w:t xml:space="preserve"> </w:t>
      </w:r>
      <w:r w:rsidR="009C3AEC" w:rsidRPr="0005619B">
        <w:rPr>
          <w:rFonts w:ascii="Times New Roman" w:hAnsi="Times New Roman"/>
        </w:rPr>
        <w:t>от</w:t>
      </w:r>
      <w:r w:rsidR="0005619B">
        <w:rPr>
          <w:rFonts w:ascii="Times New Roman" w:hAnsi="Times New Roman"/>
        </w:rPr>
        <w:t xml:space="preserve"> </w:t>
      </w:r>
      <w:r w:rsidR="009C3AEC" w:rsidRPr="0005619B">
        <w:rPr>
          <w:rFonts w:ascii="Times New Roman" w:hAnsi="Times New Roman"/>
        </w:rPr>
        <w:t>10.12.2003</w:t>
      </w:r>
      <w:r w:rsidR="0005619B">
        <w:rPr>
          <w:rFonts w:ascii="Times New Roman" w:hAnsi="Times New Roman"/>
        </w:rPr>
        <w:t xml:space="preserve"> </w:t>
      </w:r>
      <w:r w:rsidR="009C3AEC" w:rsidRPr="0005619B">
        <w:rPr>
          <w:rFonts w:ascii="Times New Roman" w:hAnsi="Times New Roman"/>
        </w:rPr>
        <w:t>N</w:t>
      </w:r>
      <w:r w:rsidR="0005619B">
        <w:rPr>
          <w:rFonts w:ascii="Times New Roman" w:hAnsi="Times New Roman"/>
        </w:rPr>
        <w:t xml:space="preserve"> </w:t>
      </w:r>
      <w:r w:rsidR="009C3AEC" w:rsidRPr="0005619B">
        <w:rPr>
          <w:rFonts w:ascii="Times New Roman" w:hAnsi="Times New Roman"/>
        </w:rPr>
        <w:t>173-ФЗ</w:t>
      </w:r>
      <w:r w:rsidRPr="0005619B">
        <w:rPr>
          <w:rFonts w:ascii="Times New Roman" w:hAnsi="Times New Roman"/>
        </w:rPr>
        <w:t>,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Федеральный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закон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"О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металлах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камнях"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от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26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марта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1998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г.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№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41-ФЗ,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Положение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ЦБ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РФ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"О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совершении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кредитными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организация</w:t>
      </w:r>
      <w:r w:rsidRPr="0005619B">
        <w:rPr>
          <w:rFonts w:ascii="Times New Roman" w:hAnsi="Times New Roman"/>
        </w:rPr>
        <w:softHyphen/>
        <w:t>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операций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с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металлами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на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территории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Российской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Федерации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порядке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проведения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банковских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операций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с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метал</w:t>
      </w:r>
      <w:r w:rsidR="0023089D" w:rsidRPr="0005619B">
        <w:rPr>
          <w:rFonts w:ascii="Times New Roman" w:hAnsi="Times New Roman"/>
        </w:rPr>
        <w:t>лами"</w:t>
      </w:r>
      <w:r w:rsidR="0005619B">
        <w:rPr>
          <w:rFonts w:ascii="Times New Roman" w:hAnsi="Times New Roman"/>
        </w:rPr>
        <w:t xml:space="preserve"> </w:t>
      </w:r>
      <w:r w:rsidR="0023089D" w:rsidRPr="0005619B">
        <w:rPr>
          <w:rFonts w:ascii="Times New Roman" w:hAnsi="Times New Roman"/>
        </w:rPr>
        <w:t>от</w:t>
      </w:r>
      <w:r w:rsidR="0005619B">
        <w:rPr>
          <w:rFonts w:ascii="Times New Roman" w:hAnsi="Times New Roman"/>
        </w:rPr>
        <w:t xml:space="preserve"> </w:t>
      </w:r>
      <w:r w:rsidR="0023089D" w:rsidRPr="0005619B">
        <w:rPr>
          <w:rFonts w:ascii="Times New Roman" w:hAnsi="Times New Roman"/>
        </w:rPr>
        <w:t>1</w:t>
      </w:r>
      <w:r w:rsidR="0005619B">
        <w:rPr>
          <w:rFonts w:ascii="Times New Roman" w:hAnsi="Times New Roman"/>
        </w:rPr>
        <w:t xml:space="preserve"> </w:t>
      </w:r>
      <w:r w:rsidR="0023089D" w:rsidRPr="0005619B">
        <w:rPr>
          <w:rFonts w:ascii="Times New Roman" w:hAnsi="Times New Roman"/>
        </w:rPr>
        <w:t>ноября</w:t>
      </w:r>
      <w:r w:rsidR="0005619B">
        <w:rPr>
          <w:rFonts w:ascii="Times New Roman" w:hAnsi="Times New Roman"/>
        </w:rPr>
        <w:t xml:space="preserve"> </w:t>
      </w:r>
      <w:r w:rsidR="0023089D" w:rsidRPr="0005619B">
        <w:rPr>
          <w:rFonts w:ascii="Times New Roman" w:hAnsi="Times New Roman"/>
        </w:rPr>
        <w:t>1996</w:t>
      </w:r>
      <w:r w:rsidR="0005619B">
        <w:rPr>
          <w:rFonts w:ascii="Times New Roman" w:hAnsi="Times New Roman"/>
        </w:rPr>
        <w:t xml:space="preserve"> </w:t>
      </w:r>
      <w:r w:rsidR="0023089D" w:rsidRPr="0005619B">
        <w:rPr>
          <w:rFonts w:ascii="Times New Roman" w:hAnsi="Times New Roman"/>
        </w:rPr>
        <w:t>г.</w:t>
      </w:r>
      <w:r w:rsidR="0005619B">
        <w:rPr>
          <w:rFonts w:ascii="Times New Roman" w:hAnsi="Times New Roman"/>
        </w:rPr>
        <w:t xml:space="preserve"> </w:t>
      </w:r>
      <w:r w:rsidR="0023089D" w:rsidRPr="0005619B">
        <w:rPr>
          <w:rFonts w:ascii="Times New Roman" w:hAnsi="Times New Roman"/>
        </w:rPr>
        <w:t>№</w:t>
      </w:r>
      <w:r w:rsidR="0005619B">
        <w:rPr>
          <w:rFonts w:ascii="Times New Roman" w:hAnsi="Times New Roman"/>
        </w:rPr>
        <w:t xml:space="preserve"> </w:t>
      </w:r>
      <w:r w:rsidR="0023089D" w:rsidRPr="0005619B">
        <w:rPr>
          <w:rFonts w:ascii="Times New Roman" w:hAnsi="Times New Roman"/>
        </w:rPr>
        <w:t>50</w:t>
      </w:r>
      <w:r w:rsidRPr="0005619B">
        <w:rPr>
          <w:rFonts w:ascii="Times New Roman" w:hAnsi="Times New Roman"/>
        </w:rPr>
        <w:t>.</w:t>
      </w:r>
    </w:p>
    <w:p w:rsidR="006F5A72" w:rsidRPr="0005619B" w:rsidRDefault="00C87F95" w:rsidP="0005619B">
      <w:pPr>
        <w:pStyle w:val="af2"/>
        <w:rPr>
          <w:rFonts w:ascii="Times New Roman" w:hAnsi="Times New Roman"/>
        </w:rPr>
      </w:pPr>
      <w:r w:rsidRPr="0005619B">
        <w:rPr>
          <w:rFonts w:ascii="Times New Roman" w:hAnsi="Times New Roman"/>
        </w:rPr>
        <w:t>Согласно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этим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документам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коммерческие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банки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России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имеют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право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осуществлять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операции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с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</w:t>
      </w:r>
      <w:r w:rsidR="0005619B">
        <w:rPr>
          <w:rFonts w:ascii="Times New Roman" w:hAnsi="Times New Roman"/>
        </w:rPr>
        <w:t>ми металлами и драгоценными кам</w:t>
      </w:r>
      <w:r w:rsidRPr="0005619B">
        <w:rPr>
          <w:rFonts w:ascii="Times New Roman" w:hAnsi="Times New Roman"/>
        </w:rPr>
        <w:t>нями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при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условии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наличия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у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них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лицензии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или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разрешения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па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совершение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операций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с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металлами,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выданных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ЦБ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РФ.</w:t>
      </w:r>
      <w:r w:rsidR="0005619B">
        <w:rPr>
          <w:rFonts w:ascii="Times New Roman" w:hAnsi="Times New Roman"/>
        </w:rPr>
        <w:t xml:space="preserve"> </w:t>
      </w:r>
    </w:p>
    <w:p w:rsidR="00A852A0" w:rsidRPr="0005619B" w:rsidRDefault="00A852A0" w:rsidP="0005619B">
      <w:pPr>
        <w:ind w:firstLine="709"/>
        <w:rPr>
          <w:lang w:val="ru-RU"/>
        </w:rPr>
      </w:pPr>
      <w:r w:rsidRPr="0005619B">
        <w:rPr>
          <w:lang w:val="ru-RU"/>
        </w:rPr>
        <w:t>Лицензия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может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выдана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кредитной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организации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одновременно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лицензией,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дающей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право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осуществлять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операции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средствами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иностранной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валюте.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Разрешение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совершение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сделок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выдается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Центральным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Российской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Федерации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согласованию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Министерством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финансов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Российской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Федерации.</w:t>
      </w:r>
    </w:p>
    <w:p w:rsidR="00A75F57" w:rsidRPr="0005619B" w:rsidRDefault="00C87F95" w:rsidP="0005619B">
      <w:pPr>
        <w:pStyle w:val="af2"/>
        <w:rPr>
          <w:rFonts w:ascii="Times New Roman" w:hAnsi="Times New Roman"/>
        </w:rPr>
      </w:pPr>
      <w:r w:rsidRPr="0005619B">
        <w:rPr>
          <w:rFonts w:ascii="Times New Roman" w:hAnsi="Times New Roman"/>
        </w:rPr>
        <w:t>Лицензия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выдается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без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ограничения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сроков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ее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действия,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в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ней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указаны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операции,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на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осуществление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которых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имеет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право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кредитная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организация.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Разница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между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лицензией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разрешением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заключается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в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том,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что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разрешение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ограничивает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банк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операциями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только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с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золотом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серебром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исключает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возможность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привлечения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размещения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во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вклады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металлов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в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физической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форме.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Банк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России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проводит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планомерную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работу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по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замене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ранее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выданных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разрешений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на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лицензии.</w:t>
      </w:r>
    </w:p>
    <w:p w:rsidR="00A75F57" w:rsidRPr="0005619B" w:rsidRDefault="00A75F57" w:rsidP="0005619B">
      <w:pPr>
        <w:pStyle w:val="af2"/>
        <w:rPr>
          <w:rStyle w:val="af1"/>
          <w:rFonts w:ascii="Times New Roman" w:hAnsi="Times New Roman"/>
          <w:snapToGrid/>
        </w:rPr>
      </w:pPr>
      <w:r w:rsidRPr="0005619B">
        <w:rPr>
          <w:rStyle w:val="af1"/>
          <w:rFonts w:ascii="Times New Roman" w:hAnsi="Times New Roman"/>
          <w:snapToGrid/>
        </w:rPr>
        <w:t>Далее</w:t>
      </w:r>
      <w:r w:rsidR="0005619B">
        <w:rPr>
          <w:rStyle w:val="af1"/>
          <w:rFonts w:ascii="Times New Roman" w:hAnsi="Times New Roman"/>
          <w:snapToGrid/>
        </w:rPr>
        <w:t xml:space="preserve"> </w:t>
      </w:r>
      <w:r w:rsidRPr="0005619B">
        <w:rPr>
          <w:rStyle w:val="af1"/>
          <w:rFonts w:ascii="Times New Roman" w:hAnsi="Times New Roman"/>
          <w:snapToGrid/>
        </w:rPr>
        <w:t>рассмотрим</w:t>
      </w:r>
      <w:r w:rsidR="0005619B">
        <w:rPr>
          <w:rStyle w:val="af1"/>
          <w:rFonts w:ascii="Times New Roman" w:hAnsi="Times New Roman"/>
          <w:snapToGrid/>
        </w:rPr>
        <w:t xml:space="preserve"> </w:t>
      </w:r>
      <w:r w:rsidRPr="0005619B">
        <w:rPr>
          <w:rStyle w:val="af1"/>
          <w:rFonts w:ascii="Times New Roman" w:hAnsi="Times New Roman"/>
          <w:snapToGrid/>
        </w:rPr>
        <w:t>основы</w:t>
      </w:r>
      <w:r w:rsidR="0005619B">
        <w:rPr>
          <w:rStyle w:val="af1"/>
          <w:rFonts w:ascii="Times New Roman" w:hAnsi="Times New Roman"/>
          <w:snapToGrid/>
        </w:rPr>
        <w:t xml:space="preserve"> </w:t>
      </w:r>
      <w:r w:rsidRPr="0005619B">
        <w:rPr>
          <w:rStyle w:val="af1"/>
          <w:rFonts w:ascii="Times New Roman" w:hAnsi="Times New Roman"/>
          <w:snapToGrid/>
        </w:rPr>
        <w:t>правого</w:t>
      </w:r>
      <w:r w:rsidR="0005619B">
        <w:rPr>
          <w:rStyle w:val="af1"/>
          <w:rFonts w:ascii="Times New Roman" w:hAnsi="Times New Roman"/>
          <w:snapToGrid/>
        </w:rPr>
        <w:t xml:space="preserve"> </w:t>
      </w:r>
      <w:r w:rsidRPr="0005619B">
        <w:rPr>
          <w:rStyle w:val="af1"/>
          <w:rFonts w:ascii="Times New Roman" w:hAnsi="Times New Roman"/>
          <w:snapToGrid/>
        </w:rPr>
        <w:t>регулирования</w:t>
      </w:r>
      <w:r w:rsidR="0005619B">
        <w:rPr>
          <w:rStyle w:val="af1"/>
          <w:rFonts w:ascii="Times New Roman" w:hAnsi="Times New Roman"/>
          <w:snapToGrid/>
        </w:rPr>
        <w:t xml:space="preserve"> </w:t>
      </w:r>
      <w:r w:rsidRPr="0005619B">
        <w:rPr>
          <w:rStyle w:val="af1"/>
          <w:rFonts w:ascii="Times New Roman" w:hAnsi="Times New Roman"/>
          <w:snapToGrid/>
        </w:rPr>
        <w:t>сделок</w:t>
      </w:r>
      <w:r w:rsidR="0005619B">
        <w:rPr>
          <w:rStyle w:val="af1"/>
          <w:rFonts w:ascii="Times New Roman" w:hAnsi="Times New Roman"/>
          <w:snapToGrid/>
        </w:rPr>
        <w:t xml:space="preserve"> </w:t>
      </w:r>
      <w:r w:rsidRPr="0005619B">
        <w:rPr>
          <w:rStyle w:val="af1"/>
          <w:rFonts w:ascii="Times New Roman" w:hAnsi="Times New Roman"/>
          <w:snapToGrid/>
        </w:rPr>
        <w:t>с</w:t>
      </w:r>
      <w:r w:rsidR="0005619B">
        <w:rPr>
          <w:rStyle w:val="af1"/>
          <w:rFonts w:ascii="Times New Roman" w:hAnsi="Times New Roman"/>
          <w:snapToGrid/>
        </w:rPr>
        <w:t xml:space="preserve"> </w:t>
      </w:r>
      <w:r w:rsidRPr="0005619B">
        <w:rPr>
          <w:rStyle w:val="af1"/>
          <w:rFonts w:ascii="Times New Roman" w:hAnsi="Times New Roman"/>
          <w:snapToGrid/>
        </w:rPr>
        <w:t>драгоценными</w:t>
      </w:r>
      <w:r w:rsidR="0005619B">
        <w:rPr>
          <w:rStyle w:val="af1"/>
          <w:rFonts w:ascii="Times New Roman" w:hAnsi="Times New Roman"/>
          <w:snapToGrid/>
        </w:rPr>
        <w:t xml:space="preserve"> </w:t>
      </w:r>
      <w:r w:rsidRPr="0005619B">
        <w:rPr>
          <w:rStyle w:val="af1"/>
          <w:rFonts w:ascii="Times New Roman" w:hAnsi="Times New Roman"/>
          <w:snapToGrid/>
        </w:rPr>
        <w:t>металлами.</w:t>
      </w:r>
      <w:r w:rsidR="0005619B">
        <w:rPr>
          <w:rStyle w:val="af1"/>
          <w:rFonts w:ascii="Times New Roman" w:hAnsi="Times New Roman"/>
          <w:snapToGrid/>
        </w:rPr>
        <w:t xml:space="preserve"> </w:t>
      </w:r>
    </w:p>
    <w:p w:rsidR="008743C4" w:rsidRPr="0005619B" w:rsidRDefault="008743C4" w:rsidP="0005619B">
      <w:pPr>
        <w:ind w:firstLine="709"/>
        <w:jc w:val="center"/>
        <w:rPr>
          <w:b/>
          <w:szCs w:val="20"/>
          <w:lang w:val="ru-RU"/>
        </w:rPr>
      </w:pPr>
    </w:p>
    <w:p w:rsidR="003041D8" w:rsidRPr="0005619B" w:rsidRDefault="003041D8" w:rsidP="0005619B">
      <w:pPr>
        <w:pStyle w:val="2"/>
        <w:ind w:firstLine="709"/>
        <w:rPr>
          <w:szCs w:val="28"/>
          <w:lang w:val="ru-RU"/>
        </w:rPr>
      </w:pPr>
      <w:bookmarkStart w:id="3" w:name="_Toc224810953"/>
      <w:r w:rsidRPr="0005619B">
        <w:rPr>
          <w:szCs w:val="28"/>
          <w:lang w:val="ru-RU"/>
        </w:rPr>
        <w:t>1.2.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Роль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значение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коммерческих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рынке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камней</w:t>
      </w:r>
      <w:bookmarkEnd w:id="3"/>
    </w:p>
    <w:p w:rsidR="0082204D" w:rsidRPr="0005619B" w:rsidRDefault="0082204D" w:rsidP="0005619B">
      <w:pPr>
        <w:ind w:firstLine="709"/>
        <w:rPr>
          <w:szCs w:val="20"/>
          <w:lang w:val="ru-RU"/>
        </w:rPr>
      </w:pPr>
    </w:p>
    <w:p w:rsidR="008743C4" w:rsidRPr="0005619B" w:rsidRDefault="008E02C3" w:rsidP="0005619B">
      <w:pPr>
        <w:pStyle w:val="a3"/>
        <w:spacing w:line="360" w:lineRule="auto"/>
        <w:ind w:firstLine="709"/>
        <w:rPr>
          <w:lang w:val="ru-RU"/>
        </w:rPr>
      </w:pPr>
      <w:r w:rsidRPr="0005619B">
        <w:rPr>
          <w:lang w:val="ru-RU"/>
        </w:rPr>
        <w:t>Деятельность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коммерческих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активизировалась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относительно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недавно.</w:t>
      </w:r>
      <w:r w:rsidR="0005619B">
        <w:rPr>
          <w:lang w:val="ru-RU"/>
        </w:rPr>
        <w:t xml:space="preserve"> </w:t>
      </w:r>
      <w:r w:rsidR="00CE4EE3" w:rsidRPr="0005619B">
        <w:rPr>
          <w:lang w:val="ru-RU"/>
        </w:rPr>
        <w:t>Целью</w:t>
      </w:r>
      <w:r w:rsidR="0005619B">
        <w:rPr>
          <w:lang w:val="ru-RU"/>
        </w:rPr>
        <w:t xml:space="preserve"> </w:t>
      </w:r>
      <w:r w:rsidR="00CE4EE3" w:rsidRPr="0005619B">
        <w:rPr>
          <w:lang w:val="ru-RU"/>
        </w:rPr>
        <w:t>деятельности</w:t>
      </w:r>
      <w:r w:rsidR="0005619B">
        <w:rPr>
          <w:lang w:val="ru-RU"/>
        </w:rPr>
        <w:t xml:space="preserve"> </w:t>
      </w:r>
      <w:r w:rsidR="008743C4" w:rsidRPr="0005619B">
        <w:rPr>
          <w:lang w:val="ru-RU"/>
        </w:rPr>
        <w:t>коммерческих</w:t>
      </w:r>
      <w:r w:rsidR="0005619B">
        <w:rPr>
          <w:lang w:val="ru-RU"/>
        </w:rPr>
        <w:t xml:space="preserve"> </w:t>
      </w:r>
      <w:r w:rsidR="008743C4" w:rsidRPr="0005619B">
        <w:rPr>
          <w:lang w:val="ru-RU"/>
        </w:rPr>
        <w:t>банков</w:t>
      </w:r>
      <w:r w:rsidR="0005619B">
        <w:rPr>
          <w:lang w:val="ru-RU"/>
        </w:rPr>
        <w:t xml:space="preserve"> </w:t>
      </w:r>
      <w:r w:rsidR="00CE4EE3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CE4EE3"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="008743C4"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="008743C4"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="00CE4EE3" w:rsidRPr="0005619B">
        <w:rPr>
          <w:lang w:val="ru-RU"/>
        </w:rPr>
        <w:t>является</w:t>
      </w:r>
      <w:r w:rsidR="0005619B">
        <w:rPr>
          <w:lang w:val="ru-RU"/>
        </w:rPr>
        <w:t xml:space="preserve"> </w:t>
      </w:r>
      <w:r w:rsidR="00CE4EE3" w:rsidRPr="0005619B">
        <w:rPr>
          <w:lang w:val="ru-RU"/>
        </w:rPr>
        <w:t>привлечения</w:t>
      </w:r>
      <w:r w:rsidR="0005619B">
        <w:rPr>
          <w:lang w:val="ru-RU"/>
        </w:rPr>
        <w:t xml:space="preserve"> </w:t>
      </w:r>
      <w:r w:rsidR="00CE4EE3" w:rsidRPr="0005619B">
        <w:rPr>
          <w:lang w:val="ru-RU"/>
        </w:rPr>
        <w:t>капиталов</w:t>
      </w:r>
      <w:r w:rsidR="0005619B">
        <w:rPr>
          <w:lang w:val="ru-RU"/>
        </w:rPr>
        <w:t xml:space="preserve"> </w:t>
      </w:r>
      <w:r w:rsidR="00CE4EE3"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="00CE4EE3" w:rsidRPr="0005619B">
        <w:rPr>
          <w:lang w:val="ru-RU"/>
        </w:rPr>
        <w:t>развития</w:t>
      </w:r>
      <w:r w:rsidR="0005619B">
        <w:rPr>
          <w:lang w:val="ru-RU"/>
        </w:rPr>
        <w:t xml:space="preserve"> </w:t>
      </w:r>
      <w:r w:rsidR="00CE4EE3" w:rsidRPr="0005619B">
        <w:rPr>
          <w:lang w:val="ru-RU"/>
        </w:rPr>
        <w:t>золотодобывающей</w:t>
      </w:r>
      <w:r w:rsidR="0005619B">
        <w:rPr>
          <w:lang w:val="ru-RU"/>
        </w:rPr>
        <w:t xml:space="preserve"> </w:t>
      </w:r>
      <w:r w:rsidR="00CE4EE3" w:rsidRPr="0005619B">
        <w:rPr>
          <w:lang w:val="ru-RU"/>
        </w:rPr>
        <w:t>отрасли</w:t>
      </w:r>
      <w:r w:rsidR="0005619B">
        <w:rPr>
          <w:lang w:val="ru-RU"/>
        </w:rPr>
        <w:t xml:space="preserve"> </w:t>
      </w:r>
      <w:r w:rsidR="00CE4EE3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CE4EE3" w:rsidRPr="0005619B">
        <w:rPr>
          <w:lang w:val="ru-RU"/>
        </w:rPr>
        <w:t>создания</w:t>
      </w:r>
      <w:r w:rsidR="0005619B">
        <w:rPr>
          <w:lang w:val="ru-RU"/>
        </w:rPr>
        <w:t xml:space="preserve"> </w:t>
      </w:r>
      <w:r w:rsidR="00CE4EE3" w:rsidRPr="0005619B">
        <w:rPr>
          <w:lang w:val="ru-RU"/>
        </w:rPr>
        <w:t>нового</w:t>
      </w:r>
      <w:r w:rsidR="0005619B">
        <w:rPr>
          <w:lang w:val="ru-RU"/>
        </w:rPr>
        <w:t xml:space="preserve"> </w:t>
      </w:r>
      <w:r w:rsidR="00CE4EE3" w:rsidRPr="0005619B">
        <w:rPr>
          <w:lang w:val="ru-RU"/>
        </w:rPr>
        <w:t>банковского</w:t>
      </w:r>
      <w:r w:rsidR="0005619B">
        <w:rPr>
          <w:lang w:val="ru-RU"/>
        </w:rPr>
        <w:t xml:space="preserve"> </w:t>
      </w:r>
      <w:r w:rsidR="00CE4EE3" w:rsidRPr="0005619B">
        <w:rPr>
          <w:lang w:val="ru-RU"/>
        </w:rPr>
        <w:t>рынка.</w:t>
      </w:r>
    </w:p>
    <w:p w:rsidR="00187EEC" w:rsidRPr="0005619B" w:rsidRDefault="008743C4" w:rsidP="0005619B">
      <w:pPr>
        <w:pStyle w:val="a3"/>
        <w:spacing w:line="360" w:lineRule="auto"/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последние</w:t>
      </w:r>
      <w:r w:rsidR="0005619B">
        <w:rPr>
          <w:szCs w:val="28"/>
          <w:lang w:val="ru-RU"/>
        </w:rPr>
        <w:t xml:space="preserve"> </w:t>
      </w:r>
      <w:r w:rsidR="003D06E9" w:rsidRPr="0005619B">
        <w:rPr>
          <w:szCs w:val="28"/>
          <w:lang w:val="ru-RU"/>
        </w:rPr>
        <w:t>годы,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как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так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рубежом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эксперты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отмечают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наличие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двух,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первый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взгляд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взаимоисключаемых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тенденций: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универсализации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специализации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банковской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деятельности,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подчеркивая,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что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специализацией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усиливаются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тенденции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универсализации.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Традиционно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занимавшиеся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большей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степени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теми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или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операциями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коммерческие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вторгаются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смежные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сферы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деятельности.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Следовательно,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вид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коммерческого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(универсальный,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отраслевой,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специального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назначения,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региона</w:t>
      </w:r>
      <w:r w:rsidR="003D06E9" w:rsidRPr="0005619B">
        <w:rPr>
          <w:szCs w:val="28"/>
          <w:lang w:val="ru-RU"/>
        </w:rPr>
        <w:t>льный</w:t>
      </w:r>
      <w:r w:rsidR="0005619B">
        <w:rPr>
          <w:szCs w:val="28"/>
          <w:lang w:val="ru-RU"/>
        </w:rPr>
        <w:t xml:space="preserve"> </w:t>
      </w:r>
      <w:r w:rsidR="003D06E9"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="003D06E9" w:rsidRPr="0005619B">
        <w:rPr>
          <w:szCs w:val="28"/>
          <w:lang w:val="ru-RU"/>
        </w:rPr>
        <w:t>т.п.)</w:t>
      </w:r>
      <w:r w:rsidR="0005619B">
        <w:rPr>
          <w:szCs w:val="28"/>
          <w:lang w:val="ru-RU"/>
        </w:rPr>
        <w:t xml:space="preserve"> </w:t>
      </w:r>
      <w:r w:rsidR="003D06E9" w:rsidRPr="0005619B">
        <w:rPr>
          <w:szCs w:val="28"/>
          <w:lang w:val="ru-RU"/>
        </w:rPr>
        <w:t>определяется</w:t>
      </w:r>
      <w:r w:rsidR="0005619B">
        <w:rPr>
          <w:szCs w:val="28"/>
          <w:lang w:val="ru-RU"/>
        </w:rPr>
        <w:t xml:space="preserve"> </w:t>
      </w:r>
      <w:r w:rsidR="003D06E9" w:rsidRPr="0005619B">
        <w:rPr>
          <w:szCs w:val="28"/>
          <w:lang w:val="ru-RU"/>
        </w:rPr>
        <w:t>наряд</w:t>
      </w:r>
      <w:r w:rsidRPr="0005619B">
        <w:rPr>
          <w:szCs w:val="28"/>
          <w:lang w:val="ru-RU"/>
        </w:rPr>
        <w:t>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содержанием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его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степенью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развития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экономики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страны,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кредитных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отношений,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денежного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финансового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рынков.</w:t>
      </w:r>
    </w:p>
    <w:p w:rsidR="008743C4" w:rsidRPr="0005619B" w:rsidRDefault="008743C4" w:rsidP="0005619B">
      <w:pPr>
        <w:pStyle w:val="a3"/>
        <w:spacing w:line="360" w:lineRule="auto"/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настоящее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время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коммерческие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большинства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западных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стран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вы</w:t>
      </w:r>
      <w:r w:rsidR="007E7370" w:rsidRPr="0005619B">
        <w:rPr>
          <w:szCs w:val="28"/>
          <w:lang w:val="ru-RU"/>
        </w:rPr>
        <w:softHyphen/>
      </w:r>
      <w:r w:rsidRPr="0005619B">
        <w:rPr>
          <w:szCs w:val="28"/>
          <w:lang w:val="ru-RU"/>
        </w:rPr>
        <w:t>полняют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различные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для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удовлетворения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финансовых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потребностей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всех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типов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клиентов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мелкого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вкладчика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крупной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компании.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Крупные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осуществляют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для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своих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клиентов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сотни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видов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услуг.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Благодаря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этому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коммерческие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постоянно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неразрывно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связаны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практически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всеми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звеньями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воспроизводственного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процесса</w:t>
      </w:r>
      <w:r w:rsidR="0005619B">
        <w:rPr>
          <w:szCs w:val="28"/>
          <w:lang w:val="ru-RU"/>
        </w:rPr>
        <w:t xml:space="preserve"> </w:t>
      </w:r>
      <w:r w:rsidR="005F62AC" w:rsidRPr="0005619B">
        <w:rPr>
          <w:szCs w:val="28"/>
          <w:lang w:val="ru-RU"/>
        </w:rPr>
        <w:t>[</w:t>
      </w:r>
      <w:r w:rsidR="00AC2B73" w:rsidRPr="0005619B">
        <w:rPr>
          <w:szCs w:val="28"/>
          <w:lang w:val="ru-RU"/>
        </w:rPr>
        <w:t>30</w:t>
      </w:r>
      <w:r w:rsidR="005F62AC" w:rsidRPr="0005619B">
        <w:rPr>
          <w:szCs w:val="28"/>
          <w:lang w:val="ru-RU"/>
        </w:rPr>
        <w:t>,</w:t>
      </w:r>
      <w:r w:rsidR="0005619B">
        <w:rPr>
          <w:szCs w:val="28"/>
          <w:lang w:val="ru-RU"/>
        </w:rPr>
        <w:t xml:space="preserve"> </w:t>
      </w:r>
      <w:r w:rsidR="005F62AC" w:rsidRPr="0005619B">
        <w:rPr>
          <w:szCs w:val="28"/>
        </w:rPr>
        <w:t>c</w:t>
      </w:r>
      <w:r w:rsidR="005F62AC" w:rsidRPr="0005619B">
        <w:rPr>
          <w:szCs w:val="28"/>
          <w:lang w:val="ru-RU"/>
        </w:rPr>
        <w:t>.432]</w:t>
      </w:r>
      <w:r w:rsidR="007C4EF1" w:rsidRPr="0005619B">
        <w:rPr>
          <w:szCs w:val="28"/>
          <w:lang w:val="ru-RU"/>
        </w:rPr>
        <w:t>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Это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равной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степени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относится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деятельности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рынке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металлов.</w:t>
      </w:r>
      <w:r w:rsidR="0005619B">
        <w:rPr>
          <w:szCs w:val="28"/>
          <w:lang w:val="ru-RU"/>
        </w:rPr>
        <w:t xml:space="preserve"> </w:t>
      </w:r>
    </w:p>
    <w:p w:rsidR="009A3BAC" w:rsidRPr="0005619B" w:rsidRDefault="009A3BAC" w:rsidP="0005619B">
      <w:pPr>
        <w:ind w:firstLine="709"/>
        <w:rPr>
          <w:lang w:val="ru-RU"/>
        </w:rPr>
      </w:pPr>
      <w:r w:rsidRPr="0005619B">
        <w:rPr>
          <w:lang w:val="ru-RU"/>
        </w:rPr>
        <w:t>Центральный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разрешает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российским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банкам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торговать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четырьмя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-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золотом,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серебром,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палладием.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Котировки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устанавливаются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соответствии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значениями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международной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биржи.</w:t>
      </w:r>
      <w:r w:rsidR="0005619B">
        <w:rPr>
          <w:lang w:val="ru-RU"/>
        </w:rPr>
        <w:t xml:space="preserve"> </w:t>
      </w:r>
    </w:p>
    <w:p w:rsidR="008743C4" w:rsidRPr="0005619B" w:rsidRDefault="008743C4" w:rsidP="0005619B">
      <w:pPr>
        <w:pStyle w:val="a3"/>
        <w:spacing w:line="360" w:lineRule="auto"/>
        <w:ind w:firstLine="709"/>
        <w:rPr>
          <w:lang w:val="ru-RU"/>
        </w:rPr>
      </w:pPr>
      <w:r w:rsidRPr="0005619B">
        <w:rPr>
          <w:lang w:val="ru-RU"/>
        </w:rPr>
        <w:t>Если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рассматривать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деятельность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коммерческого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</w:t>
      </w:r>
      <w:r w:rsidR="00CD5F8D" w:rsidRPr="0005619B">
        <w:rPr>
          <w:lang w:val="ru-RU"/>
        </w:rPr>
        <w:t>пределяющим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фактором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проведения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операций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золотом,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является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их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непосредственная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близость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добывающим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предприятиям,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общее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финансовое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положение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банка,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территориальный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аспект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здесь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влияет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скорее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точки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зрения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общего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экономического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состояния</w:t>
      </w:r>
      <w:r w:rsidR="0005619B">
        <w:rPr>
          <w:lang w:val="ru-RU"/>
        </w:rPr>
        <w:t xml:space="preserve"> </w:t>
      </w:r>
      <w:r w:rsidR="00CD5F8D" w:rsidRPr="0005619B">
        <w:rPr>
          <w:lang w:val="ru-RU"/>
        </w:rPr>
        <w:t>региона.</w:t>
      </w:r>
    </w:p>
    <w:p w:rsidR="008743C4" w:rsidRPr="0005619B" w:rsidRDefault="008743C4" w:rsidP="0005619B">
      <w:pPr>
        <w:pStyle w:val="a3"/>
        <w:spacing w:line="360" w:lineRule="auto"/>
        <w:ind w:firstLine="709"/>
        <w:rPr>
          <w:lang w:val="ru-RU"/>
        </w:rPr>
      </w:pPr>
      <w:r w:rsidRPr="0005619B">
        <w:rPr>
          <w:lang w:val="ru-RU"/>
        </w:rPr>
        <w:t>Рентабельными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являются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операции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значительными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объемами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золота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–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2-3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выше,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причем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именно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добыча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которого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предварительно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финансируется</w:t>
      </w:r>
      <w:r w:rsidR="0005619B">
        <w:rPr>
          <w:lang w:val="ru-RU"/>
        </w:rPr>
        <w:t xml:space="preserve"> </w:t>
      </w:r>
      <w:r w:rsidR="0082204D" w:rsidRPr="0005619B">
        <w:rPr>
          <w:lang w:val="ru-RU"/>
        </w:rPr>
        <w:t>[</w:t>
      </w:r>
      <w:r w:rsidR="00AC2B73" w:rsidRPr="0005619B">
        <w:rPr>
          <w:lang w:val="ru-RU"/>
        </w:rPr>
        <w:t>30</w:t>
      </w:r>
      <w:r w:rsidR="0005619B">
        <w:rPr>
          <w:lang w:val="ru-RU"/>
        </w:rPr>
        <w:t xml:space="preserve"> </w:t>
      </w:r>
      <w:r w:rsidR="0082204D" w:rsidRPr="0005619B">
        <w:rPr>
          <w:lang w:val="ru-RU"/>
        </w:rPr>
        <w:t>,</w:t>
      </w:r>
      <w:r w:rsidR="0082204D" w:rsidRPr="0005619B">
        <w:t>c</w:t>
      </w:r>
      <w:r w:rsidR="0082204D" w:rsidRPr="0005619B">
        <w:rPr>
          <w:lang w:val="ru-RU"/>
        </w:rPr>
        <w:t>.</w:t>
      </w:r>
      <w:r w:rsidR="0005619B">
        <w:rPr>
          <w:lang w:val="ru-RU"/>
        </w:rPr>
        <w:t xml:space="preserve"> </w:t>
      </w:r>
      <w:r w:rsidR="0082204D" w:rsidRPr="0005619B">
        <w:rPr>
          <w:lang w:val="ru-RU"/>
        </w:rPr>
        <w:t>432]</w:t>
      </w:r>
      <w:r w:rsidR="007C4EF1" w:rsidRPr="0005619B">
        <w:rPr>
          <w:lang w:val="ru-RU"/>
        </w:rPr>
        <w:t>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перспективе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операциями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будут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заниматься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только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две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категории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Во-первых,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крупнейшие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российские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работающие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большими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объемами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обладающие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развитой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сетью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филиалов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регионах.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вторую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категорию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попадут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весьма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ограниченном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количестве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кредитные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учреждения,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входящие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первую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категорию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специализирующиеся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только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работе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металлами.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принципе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исключен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непосредственный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приход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российский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иностранных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однако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имеют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место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лишь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отдельные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попытки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работы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 w:rsidRPr="0005619B">
        <w:rPr>
          <w:lang w:val="ru-RU"/>
        </w:rPr>
        <w:t xml:space="preserve"> </w:t>
      </w:r>
      <w:r w:rsidRPr="0005619B">
        <w:rPr>
          <w:lang w:val="ru-RU"/>
        </w:rPr>
        <w:t>этом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через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российские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банки.</w:t>
      </w:r>
      <w:r w:rsidR="009F659D" w:rsidRPr="0005619B">
        <w:rPr>
          <w:lang w:val="ru-RU"/>
        </w:rPr>
        <w:t>[</w:t>
      </w:r>
      <w:r w:rsidR="00AC2B73" w:rsidRPr="0005619B">
        <w:rPr>
          <w:lang w:val="ru-RU"/>
        </w:rPr>
        <w:t>28</w:t>
      </w:r>
      <w:r w:rsidR="00155CFD" w:rsidRPr="0005619B">
        <w:rPr>
          <w:lang w:val="ru-RU"/>
        </w:rPr>
        <w:t>,</w:t>
      </w:r>
      <w:r w:rsidR="0005619B">
        <w:rPr>
          <w:lang w:val="ru-RU"/>
        </w:rPr>
        <w:t xml:space="preserve"> </w:t>
      </w:r>
      <w:r w:rsidR="00155CFD" w:rsidRPr="0005619B">
        <w:t>c</w:t>
      </w:r>
      <w:r w:rsidR="00155CFD" w:rsidRPr="0005619B">
        <w:rPr>
          <w:lang w:val="ru-RU"/>
        </w:rPr>
        <w:t>.39</w:t>
      </w:r>
      <w:r w:rsidR="009F659D" w:rsidRPr="0005619B">
        <w:rPr>
          <w:lang w:val="ru-RU"/>
        </w:rPr>
        <w:t>]</w:t>
      </w:r>
    </w:p>
    <w:p w:rsidR="00CB0556" w:rsidRPr="0005619B" w:rsidRDefault="00CB0556" w:rsidP="0005619B">
      <w:pPr>
        <w:pStyle w:val="a3"/>
        <w:spacing w:line="360" w:lineRule="auto"/>
        <w:ind w:firstLine="709"/>
        <w:rPr>
          <w:lang w:val="ru-RU"/>
        </w:rPr>
      </w:pPr>
      <w:r w:rsidRPr="0005619B">
        <w:rPr>
          <w:lang w:val="ru-RU"/>
        </w:rPr>
        <w:t>Деятельность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коммерческих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связана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рядом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проблем,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возникающих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этом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сегменте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рынка.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Одна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из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них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низкая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рентабельность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вложений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совместные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золотодобытчиками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предприятий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добыче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аффинажу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шлихового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золота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сравнению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традиционными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банковскими</w:t>
      </w:r>
      <w:r w:rsidR="0005619B">
        <w:rPr>
          <w:lang w:val="ru-RU"/>
        </w:rPr>
        <w:t xml:space="preserve"> </w:t>
      </w:r>
      <w:r w:rsidR="00211B85" w:rsidRPr="0005619B">
        <w:rPr>
          <w:lang w:val="ru-RU"/>
        </w:rPr>
        <w:t>операциями.</w:t>
      </w:r>
      <w:r w:rsidR="0005619B">
        <w:rPr>
          <w:lang w:val="ru-RU"/>
        </w:rPr>
        <w:t xml:space="preserve"> </w:t>
      </w:r>
    </w:p>
    <w:p w:rsidR="00CD5F8D" w:rsidRPr="0005619B" w:rsidRDefault="00CD5F8D" w:rsidP="0005619B">
      <w:pPr>
        <w:pStyle w:val="a3"/>
        <w:spacing w:line="360" w:lineRule="auto"/>
        <w:ind w:firstLine="709"/>
        <w:rPr>
          <w:lang w:val="ru-RU"/>
        </w:rPr>
      </w:pPr>
      <w:r w:rsidRPr="0005619B">
        <w:rPr>
          <w:lang w:val="ru-RU"/>
        </w:rPr>
        <w:t>Появилась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новая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услуга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–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покупка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населением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слитков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золота.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готовы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предоставить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услугу,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если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поправки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закону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НДС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приняты,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ликвидность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мерных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слитков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могла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существенно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возрасти.</w:t>
      </w:r>
    </w:p>
    <w:p w:rsidR="003041D8" w:rsidRPr="0005619B" w:rsidRDefault="003041D8" w:rsidP="0005619B">
      <w:pPr>
        <w:ind w:firstLine="709"/>
        <w:rPr>
          <w:szCs w:val="20"/>
          <w:lang w:val="ru-RU"/>
        </w:rPr>
      </w:pPr>
    </w:p>
    <w:p w:rsidR="003041D8" w:rsidRPr="0005619B" w:rsidRDefault="003041D8" w:rsidP="0005619B">
      <w:pPr>
        <w:pStyle w:val="2"/>
        <w:ind w:firstLine="709"/>
        <w:rPr>
          <w:szCs w:val="28"/>
          <w:lang w:val="ru-RU"/>
        </w:rPr>
      </w:pPr>
      <w:bookmarkStart w:id="4" w:name="_Toc224810954"/>
      <w:r w:rsidRPr="0005619B">
        <w:rPr>
          <w:szCs w:val="28"/>
          <w:lang w:val="ru-RU"/>
        </w:rPr>
        <w:t>1.3.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Виды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банковских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операций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рынке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</w:t>
      </w:r>
      <w:bookmarkEnd w:id="4"/>
    </w:p>
    <w:p w:rsidR="003D06E9" w:rsidRPr="0005619B" w:rsidRDefault="003D06E9" w:rsidP="0005619B">
      <w:pPr>
        <w:ind w:firstLine="709"/>
        <w:rPr>
          <w:szCs w:val="20"/>
          <w:lang w:val="ru-RU"/>
        </w:rPr>
      </w:pPr>
    </w:p>
    <w:p w:rsidR="0056145D" w:rsidRPr="0005619B" w:rsidRDefault="0056145D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Законодательно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определены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следующие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виды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сделок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металлами</w:t>
      </w:r>
      <w:r w:rsidR="0071638B" w:rsidRPr="0005619B">
        <w:rPr>
          <w:szCs w:val="28"/>
          <w:lang w:val="ru-RU"/>
        </w:rPr>
        <w:t>[</w:t>
      </w:r>
      <w:r w:rsidR="00AC2B73" w:rsidRPr="0005619B">
        <w:rPr>
          <w:szCs w:val="28"/>
          <w:lang w:val="ru-RU"/>
        </w:rPr>
        <w:t>9</w:t>
      </w:r>
      <w:r w:rsidR="0071638B" w:rsidRPr="0005619B">
        <w:rPr>
          <w:szCs w:val="28"/>
          <w:lang w:val="ru-RU"/>
        </w:rPr>
        <w:t>]</w:t>
      </w:r>
      <w:r w:rsidR="0005619B">
        <w:rPr>
          <w:szCs w:val="28"/>
          <w:lang w:val="ru-RU"/>
        </w:rPr>
        <w:t xml:space="preserve"> </w:t>
      </w:r>
      <w:r w:rsidR="00FA0FD7" w:rsidRPr="0005619B">
        <w:rPr>
          <w:szCs w:val="28"/>
          <w:lang w:val="ru-RU"/>
        </w:rPr>
        <w:t>,</w:t>
      </w:r>
      <w:r w:rsidR="0005619B">
        <w:rPr>
          <w:szCs w:val="28"/>
          <w:lang w:val="ru-RU"/>
        </w:rPr>
        <w:t xml:space="preserve"> </w:t>
      </w:r>
      <w:r w:rsidR="00FA0FD7" w:rsidRPr="0005619B">
        <w:rPr>
          <w:szCs w:val="28"/>
          <w:lang w:val="ru-RU"/>
        </w:rPr>
        <w:t>которые</w:t>
      </w:r>
      <w:r w:rsidR="0005619B">
        <w:rPr>
          <w:szCs w:val="28"/>
          <w:lang w:val="ru-RU"/>
        </w:rPr>
        <w:t xml:space="preserve"> </w:t>
      </w:r>
      <w:r w:rsidR="00FA0FD7" w:rsidRPr="0005619B">
        <w:rPr>
          <w:szCs w:val="28"/>
          <w:lang w:val="ru-RU"/>
        </w:rPr>
        <w:t>б</w:t>
      </w:r>
      <w:r w:rsidRPr="0005619B">
        <w:rPr>
          <w:szCs w:val="28"/>
          <w:lang w:val="ru-RU"/>
        </w:rPr>
        <w:t>анки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имеют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право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осуществлять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металлами:</w:t>
      </w:r>
    </w:p>
    <w:p w:rsidR="0056145D" w:rsidRPr="0005619B" w:rsidRDefault="0056145D" w:rsidP="0005619B">
      <w:pPr>
        <w:numPr>
          <w:ilvl w:val="0"/>
          <w:numId w:val="6"/>
        </w:numPr>
        <w:ind w:left="0" w:firstLine="709"/>
        <w:rPr>
          <w:szCs w:val="28"/>
          <w:lang w:val="ru-RU"/>
        </w:rPr>
      </w:pPr>
      <w:r w:rsidRPr="0005619B">
        <w:rPr>
          <w:szCs w:val="28"/>
          <w:lang w:val="ru-RU"/>
        </w:rPr>
        <w:t>Покуп</w:t>
      </w:r>
      <w:r w:rsidR="00FA0FD7" w:rsidRPr="0005619B">
        <w:rPr>
          <w:szCs w:val="28"/>
          <w:lang w:val="ru-RU"/>
        </w:rPr>
        <w:t>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прода</w:t>
      </w:r>
      <w:r w:rsidR="00FA0FD7" w:rsidRPr="0005619B">
        <w:rPr>
          <w:szCs w:val="28"/>
          <w:lang w:val="ru-RU"/>
        </w:rPr>
        <w:t>жа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</w:t>
      </w:r>
      <w:r w:rsidR="00FA0FD7" w:rsidRPr="0005619B">
        <w:rPr>
          <w:szCs w:val="28"/>
          <w:lang w:val="ru-RU"/>
        </w:rPr>
        <w:t>х</w:t>
      </w:r>
      <w:r w:rsidR="0005619B">
        <w:rPr>
          <w:szCs w:val="28"/>
          <w:lang w:val="ru-RU"/>
        </w:rPr>
        <w:t xml:space="preserve"> </w:t>
      </w:r>
      <w:r w:rsidR="00FD0831" w:rsidRPr="0005619B">
        <w:rPr>
          <w:szCs w:val="28"/>
          <w:lang w:val="ru-RU"/>
        </w:rPr>
        <w:t>металлов,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как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свой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так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клиентов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договорам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комиссии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поручения).</w:t>
      </w:r>
    </w:p>
    <w:p w:rsidR="0056145D" w:rsidRPr="0005619B" w:rsidRDefault="0056145D" w:rsidP="0005619B">
      <w:pPr>
        <w:numPr>
          <w:ilvl w:val="0"/>
          <w:numId w:val="6"/>
        </w:numPr>
        <w:ind w:left="0" w:firstLine="709"/>
        <w:rPr>
          <w:szCs w:val="28"/>
          <w:lang w:val="ru-RU"/>
        </w:rPr>
      </w:pPr>
      <w:r w:rsidRPr="0005619B">
        <w:rPr>
          <w:szCs w:val="28"/>
          <w:lang w:val="ru-RU"/>
        </w:rPr>
        <w:t>Привле</w:t>
      </w:r>
      <w:r w:rsidR="00FA0FD7" w:rsidRPr="0005619B">
        <w:rPr>
          <w:szCs w:val="28"/>
          <w:lang w:val="ru-RU"/>
        </w:rPr>
        <w:t>чение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</w:t>
      </w:r>
      <w:r w:rsidR="00FA0FD7" w:rsidRPr="0005619B">
        <w:rPr>
          <w:szCs w:val="28"/>
          <w:lang w:val="ru-RU"/>
        </w:rPr>
        <w:t>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</w:t>
      </w:r>
      <w:r w:rsidR="00FA0FD7" w:rsidRPr="0005619B">
        <w:rPr>
          <w:szCs w:val="28"/>
          <w:lang w:val="ru-RU"/>
        </w:rPr>
        <w:t>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вклады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(до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востребования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определенный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срок)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физических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юридических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лиц.</w:t>
      </w:r>
    </w:p>
    <w:p w:rsidR="0056145D" w:rsidRPr="0005619B" w:rsidRDefault="0056145D" w:rsidP="0005619B">
      <w:pPr>
        <w:numPr>
          <w:ilvl w:val="0"/>
          <w:numId w:val="6"/>
        </w:numPr>
        <w:ind w:left="0" w:firstLine="709"/>
        <w:rPr>
          <w:szCs w:val="28"/>
          <w:lang w:val="ru-RU"/>
        </w:rPr>
      </w:pPr>
      <w:r w:rsidRPr="0005619B">
        <w:rPr>
          <w:szCs w:val="28"/>
          <w:lang w:val="ru-RU"/>
        </w:rPr>
        <w:t>Размещ</w:t>
      </w:r>
      <w:r w:rsidR="00FA0FD7" w:rsidRPr="0005619B">
        <w:rPr>
          <w:szCs w:val="28"/>
          <w:lang w:val="ru-RU"/>
        </w:rPr>
        <w:t>ение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</w:t>
      </w:r>
      <w:r w:rsidR="00FA0FD7" w:rsidRPr="0005619B">
        <w:rPr>
          <w:szCs w:val="28"/>
          <w:lang w:val="ru-RU"/>
        </w:rPr>
        <w:t>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</w:t>
      </w:r>
      <w:r w:rsidR="00FA0FD7" w:rsidRPr="0005619B">
        <w:rPr>
          <w:szCs w:val="28"/>
          <w:lang w:val="ru-RU"/>
        </w:rPr>
        <w:t>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своего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имени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свой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депозитные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открытые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других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банках,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предоставлять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займы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металлах.</w:t>
      </w:r>
    </w:p>
    <w:p w:rsidR="0056145D" w:rsidRPr="0005619B" w:rsidRDefault="00FA0FD7" w:rsidP="0005619B">
      <w:pPr>
        <w:numPr>
          <w:ilvl w:val="0"/>
          <w:numId w:val="6"/>
        </w:numPr>
        <w:ind w:left="0" w:firstLine="709"/>
        <w:rPr>
          <w:szCs w:val="28"/>
          <w:lang w:val="ru-RU"/>
        </w:rPr>
      </w:pPr>
      <w:r w:rsidRPr="0005619B">
        <w:rPr>
          <w:szCs w:val="28"/>
          <w:lang w:val="ru-RU"/>
        </w:rPr>
        <w:t>Предоставление</w:t>
      </w:r>
      <w:r w:rsidR="0005619B">
        <w:rPr>
          <w:szCs w:val="28"/>
          <w:lang w:val="ru-RU"/>
        </w:rPr>
        <w:t xml:space="preserve"> </w:t>
      </w:r>
      <w:r w:rsidR="0056145D"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="0056145D" w:rsidRPr="0005619B">
        <w:rPr>
          <w:szCs w:val="28"/>
          <w:lang w:val="ru-RU"/>
        </w:rPr>
        <w:t>получ</w:t>
      </w:r>
      <w:r w:rsidRPr="0005619B">
        <w:rPr>
          <w:szCs w:val="28"/>
          <w:lang w:val="ru-RU"/>
        </w:rPr>
        <w:t>ение</w:t>
      </w:r>
      <w:r w:rsidR="0005619B">
        <w:rPr>
          <w:szCs w:val="28"/>
          <w:lang w:val="ru-RU"/>
        </w:rPr>
        <w:t xml:space="preserve"> </w:t>
      </w:r>
      <w:r w:rsidR="0056145D" w:rsidRPr="0005619B">
        <w:rPr>
          <w:szCs w:val="28"/>
          <w:lang w:val="ru-RU"/>
        </w:rPr>
        <w:t>кредит</w:t>
      </w:r>
      <w:r w:rsidRPr="0005619B">
        <w:rPr>
          <w:szCs w:val="28"/>
          <w:lang w:val="ru-RU"/>
        </w:rPr>
        <w:t>ов</w:t>
      </w:r>
      <w:r w:rsidR="0005619B">
        <w:rPr>
          <w:szCs w:val="28"/>
          <w:lang w:val="ru-RU"/>
        </w:rPr>
        <w:t xml:space="preserve"> </w:t>
      </w:r>
      <w:r w:rsidR="0056145D"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="0056145D" w:rsidRPr="0005619B">
        <w:rPr>
          <w:szCs w:val="28"/>
          <w:lang w:val="ru-RU"/>
        </w:rPr>
        <w:t>рублях</w:t>
      </w:r>
      <w:r w:rsidR="0005619B">
        <w:rPr>
          <w:szCs w:val="28"/>
          <w:lang w:val="ru-RU"/>
        </w:rPr>
        <w:t xml:space="preserve"> </w:t>
      </w:r>
      <w:r w:rsidR="0056145D"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="0056145D" w:rsidRPr="0005619B">
        <w:rPr>
          <w:szCs w:val="28"/>
          <w:lang w:val="ru-RU"/>
        </w:rPr>
        <w:t>иностранной</w:t>
      </w:r>
      <w:r w:rsidR="0005619B">
        <w:rPr>
          <w:szCs w:val="28"/>
          <w:lang w:val="ru-RU"/>
        </w:rPr>
        <w:t xml:space="preserve"> </w:t>
      </w:r>
      <w:r w:rsidR="0056145D" w:rsidRPr="0005619B">
        <w:rPr>
          <w:szCs w:val="28"/>
          <w:lang w:val="ru-RU"/>
        </w:rPr>
        <w:t>валюте</w:t>
      </w:r>
      <w:r w:rsidR="0005619B">
        <w:rPr>
          <w:szCs w:val="28"/>
          <w:lang w:val="ru-RU"/>
        </w:rPr>
        <w:t xml:space="preserve"> </w:t>
      </w:r>
      <w:r w:rsidR="0056145D" w:rsidRPr="0005619B">
        <w:rPr>
          <w:szCs w:val="28"/>
          <w:lang w:val="ru-RU"/>
        </w:rPr>
        <w:t>под</w:t>
      </w:r>
      <w:r w:rsidR="0005619B">
        <w:rPr>
          <w:szCs w:val="28"/>
          <w:lang w:val="ru-RU"/>
        </w:rPr>
        <w:t xml:space="preserve"> </w:t>
      </w:r>
      <w:r w:rsidR="0056145D" w:rsidRPr="0005619B">
        <w:rPr>
          <w:szCs w:val="28"/>
          <w:lang w:val="ru-RU"/>
        </w:rPr>
        <w:t>залог</w:t>
      </w:r>
      <w:r w:rsidR="0005619B">
        <w:rPr>
          <w:szCs w:val="28"/>
          <w:lang w:val="ru-RU"/>
        </w:rPr>
        <w:t xml:space="preserve"> </w:t>
      </w:r>
      <w:r w:rsidR="0056145D"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="0056145D" w:rsidRPr="0005619B">
        <w:rPr>
          <w:szCs w:val="28"/>
          <w:lang w:val="ru-RU"/>
        </w:rPr>
        <w:t>металлов.</w:t>
      </w:r>
    </w:p>
    <w:p w:rsidR="0056145D" w:rsidRPr="0005619B" w:rsidRDefault="0056145D" w:rsidP="0005619B">
      <w:pPr>
        <w:numPr>
          <w:ilvl w:val="0"/>
          <w:numId w:val="6"/>
        </w:numPr>
        <w:ind w:left="0" w:firstLine="709"/>
        <w:rPr>
          <w:szCs w:val="28"/>
          <w:lang w:val="ru-RU"/>
        </w:rPr>
      </w:pPr>
      <w:r w:rsidRPr="0005619B">
        <w:rPr>
          <w:szCs w:val="28"/>
          <w:lang w:val="ru-RU"/>
        </w:rPr>
        <w:t>Оказ</w:t>
      </w:r>
      <w:r w:rsidR="00FA0FD7" w:rsidRPr="0005619B">
        <w:rPr>
          <w:szCs w:val="28"/>
          <w:lang w:val="ru-RU"/>
        </w:rPr>
        <w:t>ание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услуг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хранению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перевозке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наличии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сертифицированного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хранилища.</w:t>
      </w:r>
    </w:p>
    <w:p w:rsidR="0056145D" w:rsidRPr="0005619B" w:rsidRDefault="0056145D" w:rsidP="0005619B">
      <w:pPr>
        <w:numPr>
          <w:ilvl w:val="0"/>
          <w:numId w:val="6"/>
        </w:numPr>
        <w:ind w:left="0" w:firstLine="709"/>
        <w:rPr>
          <w:szCs w:val="28"/>
          <w:lang w:val="ru-RU"/>
        </w:rPr>
      </w:pPr>
      <w:r w:rsidRPr="0005619B">
        <w:rPr>
          <w:szCs w:val="28"/>
          <w:lang w:val="ru-RU"/>
        </w:rPr>
        <w:t>Сделки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купли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-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продажи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</w:t>
      </w:r>
    </w:p>
    <w:p w:rsidR="008743C4" w:rsidRPr="0005619B" w:rsidRDefault="008743C4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Рассмотрим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более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детально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основные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виды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банковских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металлами.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можно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классифицировать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следующим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образом</w:t>
      </w:r>
      <w:r w:rsidR="0082204D" w:rsidRPr="0005619B">
        <w:rPr>
          <w:szCs w:val="28"/>
          <w:lang w:val="ru-RU"/>
        </w:rPr>
        <w:t>[</w:t>
      </w:r>
      <w:r w:rsidR="00AC2B73" w:rsidRPr="0005619B">
        <w:rPr>
          <w:szCs w:val="28"/>
          <w:lang w:val="ru-RU"/>
        </w:rPr>
        <w:t>36</w:t>
      </w:r>
      <w:r w:rsidR="0082204D" w:rsidRPr="0005619B">
        <w:rPr>
          <w:szCs w:val="28"/>
          <w:lang w:val="ru-RU"/>
        </w:rPr>
        <w:t>,</w:t>
      </w:r>
      <w:r w:rsidR="0005619B" w:rsidRPr="0005619B">
        <w:rPr>
          <w:szCs w:val="28"/>
          <w:lang w:val="ru-RU"/>
        </w:rPr>
        <w:t xml:space="preserve"> </w:t>
      </w:r>
      <w:r w:rsidR="0082204D" w:rsidRPr="0005619B">
        <w:rPr>
          <w:szCs w:val="28"/>
        </w:rPr>
        <w:t>c</w:t>
      </w:r>
      <w:r w:rsidR="0082204D" w:rsidRPr="0005619B">
        <w:rPr>
          <w:szCs w:val="28"/>
          <w:lang w:val="ru-RU"/>
        </w:rPr>
        <w:t>.</w:t>
      </w:r>
      <w:r w:rsidR="0005619B">
        <w:rPr>
          <w:szCs w:val="28"/>
          <w:lang w:val="ru-RU"/>
        </w:rPr>
        <w:t xml:space="preserve"> </w:t>
      </w:r>
      <w:r w:rsidR="0082204D" w:rsidRPr="0005619B">
        <w:rPr>
          <w:szCs w:val="28"/>
          <w:lang w:val="ru-RU"/>
        </w:rPr>
        <w:t>130-131]</w:t>
      </w:r>
      <w:r w:rsidRPr="0005619B">
        <w:rPr>
          <w:szCs w:val="28"/>
          <w:lang w:val="ru-RU"/>
        </w:rPr>
        <w:t>:</w:t>
      </w:r>
    </w:p>
    <w:p w:rsidR="008743C4" w:rsidRPr="0005619B" w:rsidRDefault="008743C4" w:rsidP="0005619B">
      <w:pPr>
        <w:numPr>
          <w:ilvl w:val="0"/>
          <w:numId w:val="7"/>
        </w:numPr>
        <w:ind w:left="0" w:firstLine="709"/>
        <w:rPr>
          <w:szCs w:val="28"/>
          <w:lang w:val="ru-RU"/>
        </w:rPr>
      </w:pPr>
      <w:r w:rsidRPr="0005619B">
        <w:rPr>
          <w:szCs w:val="28"/>
          <w:lang w:val="ru-RU"/>
        </w:rPr>
        <w:t>Обслуживание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обезличенного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металлического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счета.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Базовыми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называют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услуги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открытию,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обслуживанию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обезличенных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металлических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(золото,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серебро,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платина,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палладий).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Открытие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металлического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обеспечивает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возможность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покупки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продажи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условиях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размещения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форме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срочных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вкладов,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также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привлечения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заем.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Курс,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которому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проводятся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банковские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металлами,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зависит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текущих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мировых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получении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металлического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слитков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взи</w:t>
      </w:r>
      <w:r w:rsidR="007E7370" w:rsidRPr="0005619B">
        <w:rPr>
          <w:szCs w:val="28"/>
          <w:lang w:val="ru-RU"/>
        </w:rPr>
        <w:softHyphen/>
      </w:r>
      <w:r w:rsidRPr="0005619B">
        <w:rPr>
          <w:szCs w:val="28"/>
          <w:lang w:val="ru-RU"/>
        </w:rPr>
        <w:t>мает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комиссию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проведение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соответствующие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налоги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(НДС).</w:t>
      </w:r>
      <w:r w:rsidR="0005619B">
        <w:rPr>
          <w:szCs w:val="28"/>
          <w:lang w:val="ru-RU"/>
        </w:rPr>
        <w:t xml:space="preserve"> </w:t>
      </w:r>
    </w:p>
    <w:p w:rsidR="008743C4" w:rsidRPr="0005619B" w:rsidRDefault="008743C4" w:rsidP="0005619B">
      <w:pPr>
        <w:numPr>
          <w:ilvl w:val="0"/>
          <w:numId w:val="7"/>
        </w:numPr>
        <w:ind w:left="0" w:firstLine="709"/>
        <w:rPr>
          <w:szCs w:val="28"/>
          <w:lang w:val="ru-RU"/>
        </w:rPr>
      </w:pPr>
      <w:r w:rsidRPr="0005619B">
        <w:rPr>
          <w:szCs w:val="28"/>
          <w:lang w:val="ru-RU"/>
        </w:rPr>
        <w:t>Обслуживание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ответственного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хранения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(необезличенные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счета).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рамках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этих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услуг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предоставляют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ответственное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хранение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клиентов.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обслуживании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обезличенных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выдает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клиенту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именно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тот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слиток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метало,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который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клиент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передал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хранение.</w:t>
      </w:r>
      <w:r w:rsidR="0005619B">
        <w:rPr>
          <w:szCs w:val="28"/>
          <w:lang w:val="ru-RU"/>
        </w:rPr>
        <w:t xml:space="preserve"> </w:t>
      </w:r>
    </w:p>
    <w:p w:rsidR="008743C4" w:rsidRPr="0005619B" w:rsidRDefault="008743C4" w:rsidP="0005619B">
      <w:pPr>
        <w:numPr>
          <w:ilvl w:val="0"/>
          <w:numId w:val="7"/>
        </w:numPr>
        <w:ind w:left="0" w:firstLine="709"/>
        <w:rPr>
          <w:szCs w:val="28"/>
          <w:lang w:val="ru-RU"/>
        </w:rPr>
      </w:pPr>
      <w:r w:rsidRPr="0005619B">
        <w:rPr>
          <w:szCs w:val="28"/>
          <w:lang w:val="ru-RU"/>
        </w:rPr>
        <w:t>Операции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слитками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золота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серебра.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предлагают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для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продажи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широкий</w:t>
      </w:r>
      <w:r w:rsidR="0005619B">
        <w:rPr>
          <w:szCs w:val="28"/>
          <w:lang w:val="ru-RU"/>
        </w:rPr>
        <w:t xml:space="preserve"> </w:t>
      </w:r>
      <w:r w:rsidR="0082204D" w:rsidRPr="0005619B">
        <w:rPr>
          <w:szCs w:val="28"/>
          <w:lang w:val="ru-RU"/>
        </w:rPr>
        <w:t>ассортимент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золотых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слитков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производства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российских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аффинажных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заводов,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также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осуществляют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покупку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="0082204D" w:rsidRPr="0005619B">
        <w:rPr>
          <w:szCs w:val="28"/>
          <w:lang w:val="ru-RU"/>
        </w:rPr>
        <w:t>металлов</w:t>
      </w:r>
      <w:r w:rsidRPr="0005619B">
        <w:rPr>
          <w:szCs w:val="28"/>
          <w:lang w:val="ru-RU"/>
        </w:rPr>
        <w:t>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комиссионные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операции.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слитками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проводятся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основе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ежедневно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меняющихся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котировок,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устанавливаемых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привязке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международным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российским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банкам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(курс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России).</w:t>
      </w:r>
    </w:p>
    <w:p w:rsidR="008743C4" w:rsidRPr="0005619B" w:rsidRDefault="008743C4" w:rsidP="0005619B">
      <w:pPr>
        <w:numPr>
          <w:ilvl w:val="0"/>
          <w:numId w:val="7"/>
        </w:numPr>
        <w:ind w:left="0" w:firstLine="709"/>
        <w:rPr>
          <w:szCs w:val="28"/>
          <w:lang w:val="ru-RU"/>
        </w:rPr>
      </w:pPr>
      <w:r w:rsidRPr="0005619B">
        <w:rPr>
          <w:szCs w:val="28"/>
          <w:lang w:val="ru-RU"/>
        </w:rPr>
        <w:t>Операции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монетами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из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Продажа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покупка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инвестиционных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памятных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(юбилейных)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монет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из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осуществляют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широкий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спектр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монетами: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продажа,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покупка,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комиссионные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операции,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кредитование.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Прием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монет,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как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слитков,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осуществляется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наличии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необходимого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уровня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сохранности.</w:t>
      </w:r>
    </w:p>
    <w:p w:rsidR="003041D8" w:rsidRPr="0005619B" w:rsidRDefault="003041D8" w:rsidP="0005619B">
      <w:pPr>
        <w:pStyle w:val="1"/>
        <w:ind w:firstLine="709"/>
        <w:rPr>
          <w:lang w:val="ru-RU"/>
        </w:rPr>
      </w:pPr>
      <w:r w:rsidRPr="0005619B">
        <w:rPr>
          <w:b w:val="0"/>
          <w:lang w:val="ru-RU"/>
        </w:rPr>
        <w:br w:type="page"/>
      </w:r>
      <w:bookmarkStart w:id="5" w:name="_Toc224810955"/>
      <w:r w:rsidR="008E3382" w:rsidRPr="0005619B">
        <w:rPr>
          <w:lang w:val="ru-RU"/>
        </w:rPr>
        <w:t>Глава</w:t>
      </w:r>
      <w:r w:rsidR="0005619B" w:rsidRPr="0005619B">
        <w:rPr>
          <w:lang w:val="ru-RU"/>
        </w:rPr>
        <w:t xml:space="preserve"> </w:t>
      </w:r>
      <w:r w:rsidR="008E3382" w:rsidRPr="0005619B">
        <w:rPr>
          <w:lang w:val="ru-RU"/>
        </w:rPr>
        <w:t>2.</w:t>
      </w:r>
      <w:r w:rsidR="0005619B" w:rsidRPr="0005619B">
        <w:rPr>
          <w:lang w:val="ru-RU"/>
        </w:rPr>
        <w:t xml:space="preserve"> </w:t>
      </w:r>
      <w:r w:rsidR="00E731C7" w:rsidRPr="0005619B">
        <w:rPr>
          <w:lang w:val="ru-RU"/>
        </w:rPr>
        <w:t>Учет</w:t>
      </w:r>
      <w:r w:rsidR="0005619B" w:rsidRPr="0005619B">
        <w:rPr>
          <w:lang w:val="ru-RU"/>
        </w:rPr>
        <w:t xml:space="preserve"> </w:t>
      </w:r>
      <w:r w:rsidR="008E3382" w:rsidRPr="0005619B">
        <w:rPr>
          <w:lang w:val="ru-RU"/>
        </w:rPr>
        <w:t>и</w:t>
      </w:r>
      <w:r w:rsidR="0005619B" w:rsidRPr="0005619B">
        <w:rPr>
          <w:lang w:val="ru-RU"/>
        </w:rPr>
        <w:t xml:space="preserve"> </w:t>
      </w:r>
      <w:r w:rsidR="008E3382" w:rsidRPr="0005619B">
        <w:rPr>
          <w:lang w:val="ru-RU"/>
        </w:rPr>
        <w:t>оценка</w:t>
      </w:r>
      <w:r w:rsidR="0005619B" w:rsidRPr="0005619B">
        <w:rPr>
          <w:lang w:val="ru-RU"/>
        </w:rPr>
        <w:t xml:space="preserve"> </w:t>
      </w:r>
      <w:r w:rsidR="008E3382" w:rsidRPr="0005619B">
        <w:rPr>
          <w:lang w:val="ru-RU"/>
        </w:rPr>
        <w:t>операций</w:t>
      </w:r>
      <w:r w:rsidR="0005619B" w:rsidRPr="0005619B">
        <w:rPr>
          <w:lang w:val="ru-RU"/>
        </w:rPr>
        <w:t xml:space="preserve"> </w:t>
      </w:r>
      <w:r w:rsidR="008E3382" w:rsidRPr="0005619B">
        <w:rPr>
          <w:lang w:val="ru-RU"/>
        </w:rPr>
        <w:t>коммерческого</w:t>
      </w:r>
      <w:r w:rsidR="0005619B" w:rsidRPr="0005619B">
        <w:rPr>
          <w:lang w:val="ru-RU"/>
        </w:rPr>
        <w:t xml:space="preserve"> </w:t>
      </w:r>
      <w:r w:rsidR="008E3382" w:rsidRPr="0005619B">
        <w:rPr>
          <w:lang w:val="ru-RU"/>
        </w:rPr>
        <w:t>банка</w:t>
      </w:r>
      <w:r w:rsidR="0005619B" w:rsidRPr="0005619B">
        <w:rPr>
          <w:lang w:val="ru-RU"/>
        </w:rPr>
        <w:t xml:space="preserve"> </w:t>
      </w:r>
      <w:r w:rsidR="008E3382" w:rsidRPr="0005619B">
        <w:rPr>
          <w:lang w:val="ru-RU"/>
        </w:rPr>
        <w:t>на</w:t>
      </w:r>
      <w:r w:rsidR="0005619B" w:rsidRPr="0005619B">
        <w:rPr>
          <w:lang w:val="ru-RU"/>
        </w:rPr>
        <w:t xml:space="preserve"> </w:t>
      </w:r>
      <w:r w:rsidR="008E3382" w:rsidRPr="0005619B">
        <w:rPr>
          <w:lang w:val="ru-RU"/>
        </w:rPr>
        <w:t>рынке</w:t>
      </w:r>
      <w:r w:rsidR="0005619B" w:rsidRPr="0005619B">
        <w:rPr>
          <w:lang w:val="ru-RU"/>
        </w:rPr>
        <w:t xml:space="preserve"> </w:t>
      </w:r>
      <w:r w:rsidR="008E3382" w:rsidRPr="0005619B">
        <w:rPr>
          <w:lang w:val="ru-RU"/>
        </w:rPr>
        <w:t>драгоценных</w:t>
      </w:r>
      <w:r w:rsidR="0005619B" w:rsidRPr="0005619B">
        <w:rPr>
          <w:lang w:val="ru-RU"/>
        </w:rPr>
        <w:t xml:space="preserve"> </w:t>
      </w:r>
      <w:r w:rsidR="008E3382" w:rsidRPr="0005619B">
        <w:rPr>
          <w:lang w:val="ru-RU"/>
        </w:rPr>
        <w:t>металлов</w:t>
      </w:r>
      <w:r w:rsidR="0005619B" w:rsidRPr="0005619B">
        <w:rPr>
          <w:lang w:val="ru-RU"/>
        </w:rPr>
        <w:t xml:space="preserve"> </w:t>
      </w:r>
      <w:r w:rsidR="008E3382" w:rsidRPr="0005619B">
        <w:rPr>
          <w:lang w:val="ru-RU"/>
        </w:rPr>
        <w:t>(на</w:t>
      </w:r>
      <w:r w:rsidR="0005619B" w:rsidRPr="0005619B">
        <w:rPr>
          <w:lang w:val="ru-RU"/>
        </w:rPr>
        <w:t xml:space="preserve"> </w:t>
      </w:r>
      <w:r w:rsidR="008E3382" w:rsidRPr="0005619B">
        <w:rPr>
          <w:lang w:val="ru-RU"/>
        </w:rPr>
        <w:t>примере</w:t>
      </w:r>
      <w:r w:rsidR="0005619B" w:rsidRPr="0005619B">
        <w:rPr>
          <w:lang w:val="ru-RU"/>
        </w:rPr>
        <w:t xml:space="preserve"> </w:t>
      </w:r>
      <w:r w:rsidR="008B4100" w:rsidRPr="0005619B">
        <w:rPr>
          <w:lang w:val="ru-RU"/>
        </w:rPr>
        <w:t>Б</w:t>
      </w:r>
      <w:r w:rsidR="008E3382" w:rsidRPr="0005619B">
        <w:rPr>
          <w:lang w:val="ru-RU"/>
        </w:rPr>
        <w:t>анка</w:t>
      </w:r>
      <w:r w:rsidR="0005619B" w:rsidRPr="0005619B">
        <w:rPr>
          <w:lang w:val="ru-RU"/>
        </w:rPr>
        <w:t xml:space="preserve"> </w:t>
      </w:r>
      <w:r w:rsidR="008E3382" w:rsidRPr="0005619B">
        <w:rPr>
          <w:lang w:val="ru-RU"/>
        </w:rPr>
        <w:t>России</w:t>
      </w:r>
      <w:r w:rsidRPr="0005619B">
        <w:rPr>
          <w:lang w:val="ru-RU"/>
        </w:rPr>
        <w:t>)</w:t>
      </w:r>
      <w:bookmarkEnd w:id="5"/>
    </w:p>
    <w:p w:rsidR="00F24B19" w:rsidRPr="0005619B" w:rsidRDefault="00F24B19" w:rsidP="0005619B">
      <w:pPr>
        <w:ind w:firstLine="709"/>
        <w:jc w:val="center"/>
        <w:rPr>
          <w:b/>
          <w:szCs w:val="28"/>
          <w:lang w:val="ru-RU"/>
        </w:rPr>
      </w:pPr>
    </w:p>
    <w:p w:rsidR="003041D8" w:rsidRPr="0005619B" w:rsidRDefault="003041D8" w:rsidP="0005619B">
      <w:pPr>
        <w:pStyle w:val="2"/>
        <w:ind w:firstLine="709"/>
        <w:rPr>
          <w:szCs w:val="28"/>
          <w:lang w:val="ru-RU"/>
        </w:rPr>
      </w:pPr>
      <w:bookmarkStart w:id="6" w:name="_Toc224810956"/>
      <w:r w:rsidRPr="0005619B">
        <w:rPr>
          <w:szCs w:val="28"/>
          <w:lang w:val="ru-RU"/>
        </w:rPr>
        <w:t>2.1.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Организационно-экономическая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характеристика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Банка</w:t>
      </w:r>
      <w:r w:rsidR="0005619B" w:rsidRPr="0005619B">
        <w:rPr>
          <w:szCs w:val="28"/>
          <w:lang w:val="ru-RU"/>
        </w:rPr>
        <w:t xml:space="preserve"> </w:t>
      </w:r>
      <w:r w:rsidR="005B2A39" w:rsidRPr="0005619B">
        <w:rPr>
          <w:szCs w:val="28"/>
          <w:lang w:val="ru-RU"/>
        </w:rPr>
        <w:t>России</w:t>
      </w:r>
      <w:bookmarkEnd w:id="6"/>
    </w:p>
    <w:p w:rsidR="00746E3B" w:rsidRPr="0005619B" w:rsidRDefault="00746E3B" w:rsidP="0005619B">
      <w:pPr>
        <w:ind w:firstLine="709"/>
        <w:rPr>
          <w:szCs w:val="28"/>
          <w:lang w:val="ru-RU"/>
        </w:rPr>
      </w:pPr>
    </w:p>
    <w:p w:rsidR="005B2A39" w:rsidRPr="0005619B" w:rsidRDefault="005B2A39" w:rsidP="0005619B">
      <w:pPr>
        <w:pStyle w:val="ae"/>
        <w:ind w:firstLine="709"/>
      </w:pPr>
      <w:r w:rsidRPr="0005619B">
        <w:t>В</w:t>
      </w:r>
      <w:r w:rsidR="0005619B">
        <w:t xml:space="preserve"> </w:t>
      </w:r>
      <w:r w:rsidRPr="0005619B">
        <w:t>соответствии</w:t>
      </w:r>
      <w:r w:rsidR="0005619B">
        <w:t xml:space="preserve"> </w:t>
      </w:r>
      <w:r w:rsidRPr="0005619B">
        <w:t>со</w:t>
      </w:r>
      <w:r w:rsidR="0005619B">
        <w:t xml:space="preserve"> </w:t>
      </w:r>
      <w:r w:rsidRPr="0005619B">
        <w:t>статьёй</w:t>
      </w:r>
      <w:r w:rsidR="0005619B">
        <w:t xml:space="preserve"> </w:t>
      </w:r>
      <w:r w:rsidRPr="0005619B">
        <w:t>2</w:t>
      </w:r>
      <w:r w:rsidR="0005619B">
        <w:t xml:space="preserve"> </w:t>
      </w:r>
      <w:r w:rsidRPr="0005619B">
        <w:t>Федерального</w:t>
      </w:r>
      <w:r w:rsidR="0005619B">
        <w:t xml:space="preserve"> </w:t>
      </w:r>
      <w:r w:rsidRPr="0005619B">
        <w:t>закона</w:t>
      </w:r>
      <w:r w:rsidR="0005619B">
        <w:t xml:space="preserve"> </w:t>
      </w:r>
      <w:r w:rsidRPr="0005619B">
        <w:t>РФ</w:t>
      </w:r>
      <w:r w:rsidR="0005619B">
        <w:t xml:space="preserve"> </w:t>
      </w:r>
      <w:r w:rsidRPr="0005619B">
        <w:t>№</w:t>
      </w:r>
      <w:r w:rsidR="0005619B">
        <w:t xml:space="preserve"> </w:t>
      </w:r>
      <w:r w:rsidRPr="0005619B">
        <w:t>86-ФЗ</w:t>
      </w:r>
      <w:r w:rsidR="0005619B">
        <w:t xml:space="preserve"> </w:t>
      </w:r>
      <w:r w:rsidRPr="0005619B">
        <w:t>«О</w:t>
      </w:r>
      <w:r w:rsidR="0005619B">
        <w:t xml:space="preserve"> </w:t>
      </w:r>
      <w:r w:rsidRPr="0005619B">
        <w:t>Центральном</w:t>
      </w:r>
      <w:r w:rsidR="0005619B">
        <w:t xml:space="preserve"> </w:t>
      </w:r>
      <w:r w:rsidRPr="0005619B">
        <w:t>банке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федерации»</w:t>
      </w:r>
      <w:r w:rsidR="0005619B">
        <w:t xml:space="preserve"> </w:t>
      </w:r>
      <w:r w:rsidRPr="0005619B">
        <w:t>уставный</w:t>
      </w:r>
      <w:r w:rsidR="0005619B">
        <w:t xml:space="preserve"> </w:t>
      </w:r>
      <w:r w:rsidRPr="0005619B">
        <w:t>капитал</w:t>
      </w:r>
      <w:r w:rsidR="0005619B">
        <w:t xml:space="preserve"> </w:t>
      </w:r>
      <w:r w:rsidRPr="0005619B">
        <w:t>и</w:t>
      </w:r>
      <w:r w:rsidR="0005619B">
        <w:t xml:space="preserve"> </w:t>
      </w:r>
      <w:r w:rsidRPr="0005619B">
        <w:t>иное</w:t>
      </w:r>
      <w:r w:rsidR="0005619B">
        <w:t xml:space="preserve"> </w:t>
      </w:r>
      <w:r w:rsidRPr="0005619B">
        <w:t>имущество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России</w:t>
      </w:r>
      <w:r w:rsidR="0005619B">
        <w:t xml:space="preserve"> </w:t>
      </w:r>
      <w:r w:rsidRPr="0005619B">
        <w:t>являются</w:t>
      </w:r>
      <w:r w:rsidR="0005619B">
        <w:t xml:space="preserve"> </w:t>
      </w:r>
      <w:r w:rsidRPr="0005619B">
        <w:t>федеральной</w:t>
      </w:r>
      <w:r w:rsidR="0005619B">
        <w:t xml:space="preserve"> </w:t>
      </w:r>
      <w:r w:rsidRPr="0005619B">
        <w:t>собственностью.</w:t>
      </w:r>
    </w:p>
    <w:p w:rsidR="005B2A39" w:rsidRPr="0005619B" w:rsidRDefault="005B2A39" w:rsidP="0005619B">
      <w:pPr>
        <w:pStyle w:val="ae"/>
        <w:ind w:firstLine="709"/>
      </w:pPr>
      <w:r w:rsidRPr="0005619B">
        <w:t>В</w:t>
      </w:r>
      <w:r w:rsidR="0005619B">
        <w:t xml:space="preserve"> </w:t>
      </w:r>
      <w:r w:rsidRPr="0005619B">
        <w:t>соответствии</w:t>
      </w:r>
      <w:r w:rsidR="0005619B">
        <w:t xml:space="preserve"> </w:t>
      </w:r>
      <w:r w:rsidRPr="0005619B">
        <w:t>с</w:t>
      </w:r>
      <w:r w:rsidR="0005619B">
        <w:t xml:space="preserve"> </w:t>
      </w:r>
      <w:r w:rsidRPr="0005619B">
        <w:t>целями</w:t>
      </w:r>
      <w:r w:rsidR="0005619B">
        <w:t xml:space="preserve"> </w:t>
      </w:r>
      <w:r w:rsidRPr="0005619B">
        <w:t>и</w:t>
      </w:r>
      <w:r w:rsidR="0005619B">
        <w:t xml:space="preserve"> </w:t>
      </w:r>
      <w:r w:rsidRPr="0005619B">
        <w:t>в</w:t>
      </w:r>
      <w:r w:rsidR="0005619B">
        <w:t xml:space="preserve"> </w:t>
      </w:r>
      <w:r w:rsidRPr="0005619B">
        <w:t>порядке,</w:t>
      </w:r>
      <w:r w:rsidR="0005619B">
        <w:t xml:space="preserve"> </w:t>
      </w:r>
      <w:r w:rsidRPr="0005619B">
        <w:t>которые</w:t>
      </w:r>
      <w:r w:rsidR="0005619B">
        <w:t xml:space="preserve"> </w:t>
      </w:r>
      <w:r w:rsidRPr="0005619B">
        <w:t>установлены</w:t>
      </w:r>
      <w:r w:rsidR="0005619B">
        <w:t xml:space="preserve"> </w:t>
      </w:r>
      <w:r w:rsidRPr="0005619B">
        <w:t>в</w:t>
      </w:r>
      <w:r w:rsidR="0005619B">
        <w:t xml:space="preserve"> </w:t>
      </w:r>
      <w:r w:rsidRPr="0005619B">
        <w:t>Федеральном</w:t>
      </w:r>
      <w:r w:rsidR="0005619B">
        <w:t xml:space="preserve"> </w:t>
      </w:r>
      <w:r w:rsidRPr="0005619B">
        <w:t>законе</w:t>
      </w:r>
      <w:r w:rsidR="0005619B">
        <w:t xml:space="preserve"> </w:t>
      </w:r>
      <w:r w:rsidRPr="0005619B">
        <w:t>РФ</w:t>
      </w:r>
      <w:r w:rsidR="0005619B">
        <w:t xml:space="preserve"> </w:t>
      </w:r>
      <w:r w:rsidRPr="0005619B">
        <w:t>№</w:t>
      </w:r>
      <w:r w:rsidR="0005619B">
        <w:t xml:space="preserve"> </w:t>
      </w:r>
      <w:r w:rsidRPr="0005619B">
        <w:t>86-ФЗ</w:t>
      </w:r>
      <w:r w:rsidR="0005619B">
        <w:t xml:space="preserve"> </w:t>
      </w:r>
      <w:r w:rsidRPr="0005619B">
        <w:t>«О</w:t>
      </w:r>
      <w:r w:rsidR="0005619B">
        <w:t xml:space="preserve"> </w:t>
      </w:r>
      <w:r w:rsidRPr="0005619B">
        <w:t>Центральном</w:t>
      </w:r>
      <w:r w:rsidR="0005619B">
        <w:t xml:space="preserve"> </w:t>
      </w:r>
      <w:r w:rsidRPr="0005619B">
        <w:t>Банке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Федерации»,</w:t>
      </w:r>
      <w:r w:rsidR="0005619B">
        <w:t xml:space="preserve"> </w:t>
      </w:r>
      <w:r w:rsidRPr="0005619B">
        <w:t>Банк</w:t>
      </w:r>
      <w:r w:rsidR="0005619B">
        <w:t xml:space="preserve"> </w:t>
      </w:r>
      <w:r w:rsidRPr="0005619B">
        <w:t>России</w:t>
      </w:r>
      <w:r w:rsidR="0005619B">
        <w:t xml:space="preserve"> </w:t>
      </w:r>
      <w:r w:rsidRPr="0005619B">
        <w:t>осуществляет</w:t>
      </w:r>
      <w:r w:rsidR="0005619B">
        <w:t xml:space="preserve"> </w:t>
      </w:r>
      <w:r w:rsidRPr="0005619B">
        <w:t>полномочия</w:t>
      </w:r>
      <w:r w:rsidR="0005619B">
        <w:t xml:space="preserve"> </w:t>
      </w:r>
      <w:r w:rsidRPr="0005619B">
        <w:t>по</w:t>
      </w:r>
      <w:r w:rsidR="0005619B">
        <w:t xml:space="preserve"> </w:t>
      </w:r>
      <w:r w:rsidRPr="0005619B">
        <w:t>владению,</w:t>
      </w:r>
      <w:r w:rsidR="0005619B">
        <w:t xml:space="preserve"> </w:t>
      </w:r>
      <w:r w:rsidRPr="0005619B">
        <w:t>пользованию</w:t>
      </w:r>
      <w:r w:rsidR="0005619B">
        <w:t xml:space="preserve"> </w:t>
      </w:r>
      <w:r w:rsidRPr="0005619B">
        <w:t>и</w:t>
      </w:r>
      <w:r w:rsidR="0005619B">
        <w:t xml:space="preserve"> </w:t>
      </w:r>
      <w:r w:rsidRPr="0005619B">
        <w:t>распоряжению</w:t>
      </w:r>
      <w:r w:rsidR="0005619B">
        <w:t xml:space="preserve"> </w:t>
      </w:r>
      <w:r w:rsidRPr="0005619B">
        <w:t>имуществом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России,</w:t>
      </w:r>
      <w:r w:rsidR="0005619B">
        <w:t xml:space="preserve"> </w:t>
      </w:r>
      <w:r w:rsidRPr="0005619B">
        <w:t>включая</w:t>
      </w:r>
      <w:r w:rsidR="0005619B">
        <w:t xml:space="preserve"> </w:t>
      </w:r>
      <w:r w:rsidRPr="0005619B">
        <w:t>золотовалютные</w:t>
      </w:r>
      <w:r w:rsidR="0005619B">
        <w:t xml:space="preserve"> </w:t>
      </w:r>
      <w:r w:rsidRPr="0005619B">
        <w:t>резервы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России.</w:t>
      </w:r>
    </w:p>
    <w:p w:rsidR="005B2A39" w:rsidRPr="0005619B" w:rsidRDefault="005B2A39" w:rsidP="0005619B">
      <w:pPr>
        <w:pStyle w:val="ae"/>
        <w:ind w:firstLine="709"/>
      </w:pPr>
      <w:r w:rsidRPr="0005619B">
        <w:t>Изъятие</w:t>
      </w:r>
      <w:r w:rsidR="0005619B">
        <w:t xml:space="preserve"> </w:t>
      </w:r>
      <w:r w:rsidRPr="0005619B">
        <w:t>и</w:t>
      </w:r>
      <w:r w:rsidR="0005619B">
        <w:t xml:space="preserve"> </w:t>
      </w:r>
      <w:r w:rsidRPr="0005619B">
        <w:t>обременение</w:t>
      </w:r>
      <w:r w:rsidR="0005619B">
        <w:t xml:space="preserve"> </w:t>
      </w:r>
      <w:r w:rsidRPr="0005619B">
        <w:t>обязательствами</w:t>
      </w:r>
      <w:r w:rsidR="0005619B">
        <w:t xml:space="preserve"> </w:t>
      </w:r>
      <w:r w:rsidRPr="0005619B">
        <w:t>указанного</w:t>
      </w:r>
      <w:r w:rsidR="0005619B">
        <w:t xml:space="preserve"> </w:t>
      </w:r>
      <w:r w:rsidRPr="0005619B">
        <w:t>имущества</w:t>
      </w:r>
      <w:r w:rsidR="0005619B">
        <w:t xml:space="preserve"> </w:t>
      </w:r>
      <w:r w:rsidRPr="0005619B">
        <w:t>без</w:t>
      </w:r>
      <w:r w:rsidR="0005619B">
        <w:t xml:space="preserve"> </w:t>
      </w:r>
      <w:r w:rsidRPr="0005619B">
        <w:t>согласия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России</w:t>
      </w:r>
      <w:r w:rsidR="0005619B">
        <w:t xml:space="preserve"> </w:t>
      </w:r>
      <w:r w:rsidRPr="0005619B">
        <w:t>не</w:t>
      </w:r>
      <w:r w:rsidR="0005619B">
        <w:t xml:space="preserve"> </w:t>
      </w:r>
      <w:r w:rsidRPr="0005619B">
        <w:t>допускаются,</w:t>
      </w:r>
      <w:r w:rsidR="0005619B">
        <w:t xml:space="preserve"> </w:t>
      </w:r>
      <w:r w:rsidRPr="0005619B">
        <w:t>если</w:t>
      </w:r>
      <w:r w:rsidR="0005619B">
        <w:t xml:space="preserve"> </w:t>
      </w:r>
      <w:r w:rsidRPr="0005619B">
        <w:t>иное</w:t>
      </w:r>
      <w:r w:rsidR="0005619B">
        <w:t xml:space="preserve"> </w:t>
      </w:r>
      <w:r w:rsidRPr="0005619B">
        <w:t>не</w:t>
      </w:r>
      <w:r w:rsidR="0005619B">
        <w:t xml:space="preserve"> </w:t>
      </w:r>
      <w:r w:rsidRPr="0005619B">
        <w:t>предусмотрено</w:t>
      </w:r>
      <w:r w:rsidR="0005619B">
        <w:t xml:space="preserve"> </w:t>
      </w:r>
      <w:r w:rsidRPr="0005619B">
        <w:t>федеральным</w:t>
      </w:r>
      <w:r w:rsidR="0005619B">
        <w:t xml:space="preserve"> </w:t>
      </w:r>
      <w:r w:rsidRPr="0005619B">
        <w:t>законом.</w:t>
      </w:r>
      <w:r w:rsidR="0005619B">
        <w:t xml:space="preserve"> </w:t>
      </w:r>
    </w:p>
    <w:p w:rsidR="005B2A39" w:rsidRPr="0005619B" w:rsidRDefault="005B2A39" w:rsidP="0005619B">
      <w:pPr>
        <w:pStyle w:val="ae"/>
        <w:ind w:firstLine="709"/>
      </w:pPr>
      <w:r w:rsidRPr="0005619B">
        <w:t>«Совет</w:t>
      </w:r>
      <w:r w:rsidR="0005619B">
        <w:t xml:space="preserve"> </w:t>
      </w:r>
      <w:r w:rsidRPr="0005619B">
        <w:t>директоров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России</w:t>
      </w:r>
      <w:r w:rsidR="0005619B">
        <w:t xml:space="preserve"> </w:t>
      </w:r>
      <w:r w:rsidRPr="0005619B">
        <w:t>утверждает</w:t>
      </w:r>
      <w:r w:rsidR="0005619B">
        <w:t xml:space="preserve"> </w:t>
      </w:r>
      <w:r w:rsidRPr="0005619B">
        <w:t>уставы</w:t>
      </w:r>
      <w:r w:rsidR="0005619B">
        <w:t xml:space="preserve"> </w:t>
      </w:r>
      <w:r w:rsidRPr="0005619B">
        <w:t>организаций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России,</w:t>
      </w:r>
      <w:r w:rsidR="0005619B">
        <w:t xml:space="preserve"> </w:t>
      </w:r>
      <w:r w:rsidRPr="0005619B">
        <w:t>порядок</w:t>
      </w:r>
      <w:r w:rsidR="0005619B">
        <w:t xml:space="preserve"> </w:t>
      </w:r>
      <w:r w:rsidRPr="0005619B">
        <w:t>назначения</w:t>
      </w:r>
      <w:r w:rsidR="0005619B">
        <w:t xml:space="preserve"> </w:t>
      </w:r>
      <w:r w:rsidRPr="0005619B">
        <w:t>руководителей</w:t>
      </w:r>
      <w:r w:rsidR="0005619B">
        <w:t xml:space="preserve"> </w:t>
      </w:r>
      <w:r w:rsidRPr="0005619B">
        <w:t>структурных</w:t>
      </w:r>
      <w:r w:rsidR="0005619B">
        <w:t xml:space="preserve"> </w:t>
      </w:r>
      <w:r w:rsidRPr="0005619B">
        <w:t>подразделений</w:t>
      </w:r>
      <w:r w:rsidR="0005619B">
        <w:t xml:space="preserve"> </w:t>
      </w:r>
      <w:r w:rsidRPr="0005619B">
        <w:t>и</w:t>
      </w:r>
      <w:r w:rsidR="0005619B">
        <w:t xml:space="preserve"> </w:t>
      </w:r>
      <w:r w:rsidRPr="0005619B">
        <w:t>организаций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России»</w:t>
      </w:r>
      <w:r w:rsidR="0082204D" w:rsidRPr="0005619B">
        <w:t>[</w:t>
      </w:r>
      <w:r w:rsidR="00AC2B73" w:rsidRPr="0005619B">
        <w:t>6</w:t>
      </w:r>
      <w:r w:rsidR="0082204D" w:rsidRPr="0005619B">
        <w:t>]</w:t>
      </w:r>
      <w:r w:rsidRPr="0005619B">
        <w:t>.</w:t>
      </w:r>
    </w:p>
    <w:p w:rsidR="005B2A39" w:rsidRPr="0005619B" w:rsidRDefault="005B2A39" w:rsidP="0005619B">
      <w:pPr>
        <w:pStyle w:val="ae"/>
        <w:ind w:firstLine="709"/>
      </w:pPr>
      <w:r w:rsidRPr="0005619B">
        <w:t>Банк</w:t>
      </w:r>
      <w:r w:rsidR="0005619B">
        <w:t xml:space="preserve"> </w:t>
      </w:r>
      <w:r w:rsidRPr="0005619B">
        <w:t>России</w:t>
      </w:r>
      <w:r w:rsidR="0005619B">
        <w:t xml:space="preserve"> </w:t>
      </w:r>
      <w:r w:rsidRPr="0005619B">
        <w:t>в</w:t>
      </w:r>
      <w:r w:rsidR="0005619B">
        <w:t xml:space="preserve"> </w:t>
      </w:r>
      <w:r w:rsidRPr="0005619B">
        <w:t>своей</w:t>
      </w:r>
      <w:r w:rsidR="0005619B">
        <w:t xml:space="preserve"> </w:t>
      </w:r>
      <w:r w:rsidRPr="0005619B">
        <w:t>деятельности</w:t>
      </w:r>
      <w:r w:rsidR="0005619B">
        <w:t xml:space="preserve"> </w:t>
      </w:r>
      <w:r w:rsidRPr="0005619B">
        <w:t>руководствуется:</w:t>
      </w:r>
    </w:p>
    <w:p w:rsidR="005B2A39" w:rsidRPr="0005619B" w:rsidRDefault="005B2A39" w:rsidP="0005619B">
      <w:pPr>
        <w:pStyle w:val="ae"/>
        <w:ind w:firstLine="709"/>
      </w:pPr>
      <w:r w:rsidRPr="0005619B">
        <w:t>1.Положением</w:t>
      </w:r>
      <w:r w:rsidR="0005619B">
        <w:t xml:space="preserve"> </w:t>
      </w:r>
      <w:r w:rsidRPr="0005619B">
        <w:t>«О</w:t>
      </w:r>
      <w:r w:rsidR="0005619B">
        <w:t xml:space="preserve"> </w:t>
      </w:r>
      <w:r w:rsidRPr="0005619B">
        <w:t>Главном</w:t>
      </w:r>
      <w:r w:rsidR="0005619B">
        <w:t xml:space="preserve"> </w:t>
      </w:r>
      <w:r w:rsidRPr="0005619B">
        <w:t>управлении</w:t>
      </w:r>
      <w:r w:rsidR="0005619B">
        <w:t xml:space="preserve"> </w:t>
      </w:r>
      <w:r w:rsidRPr="0005619B">
        <w:t>Центрального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по</w:t>
      </w:r>
      <w:r w:rsidR="0005619B">
        <w:t xml:space="preserve"> </w:t>
      </w:r>
      <w:r w:rsidRPr="0005619B">
        <w:t>Томской</w:t>
      </w:r>
      <w:r w:rsidR="0005619B">
        <w:t xml:space="preserve"> </w:t>
      </w:r>
      <w:r w:rsidRPr="0005619B">
        <w:t>области»,</w:t>
      </w:r>
    </w:p>
    <w:p w:rsidR="005B2A39" w:rsidRPr="0005619B" w:rsidRDefault="005B2A39" w:rsidP="0005619B">
      <w:pPr>
        <w:pStyle w:val="ae"/>
        <w:ind w:firstLine="709"/>
      </w:pPr>
      <w:r w:rsidRPr="0005619B">
        <w:t>2.Положением</w:t>
      </w:r>
      <w:r w:rsidR="0005619B">
        <w:t xml:space="preserve"> </w:t>
      </w:r>
      <w:r w:rsidRPr="0005619B">
        <w:t>«О</w:t>
      </w:r>
      <w:r w:rsidR="0005619B">
        <w:t xml:space="preserve"> </w:t>
      </w:r>
      <w:r w:rsidRPr="0005619B">
        <w:t>Расчётно-кассовых</w:t>
      </w:r>
      <w:r w:rsidR="0005619B">
        <w:t xml:space="preserve"> </w:t>
      </w:r>
      <w:r w:rsidRPr="0005619B">
        <w:t>центрах»</w:t>
      </w:r>
      <w:r w:rsidR="0005619B">
        <w:t xml:space="preserve"> </w:t>
      </w:r>
      <w:r w:rsidRPr="0005619B">
        <w:t>и</w:t>
      </w:r>
      <w:r w:rsidR="0005619B">
        <w:t xml:space="preserve"> </w:t>
      </w:r>
      <w:r w:rsidRPr="0005619B">
        <w:t>другими</w:t>
      </w:r>
      <w:r w:rsidR="0005619B">
        <w:t xml:space="preserve"> </w:t>
      </w:r>
      <w:r w:rsidRPr="0005619B">
        <w:t>нормативно-правовыми</w:t>
      </w:r>
      <w:r w:rsidR="0005619B">
        <w:t xml:space="preserve"> </w:t>
      </w:r>
      <w:r w:rsidRPr="0005619B">
        <w:t>актами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России.</w:t>
      </w:r>
    </w:p>
    <w:p w:rsidR="005B2A39" w:rsidRPr="0005619B" w:rsidRDefault="005B2A39" w:rsidP="0005619B">
      <w:pPr>
        <w:pStyle w:val="ae"/>
        <w:ind w:firstLine="709"/>
      </w:pPr>
      <w:r w:rsidRPr="0005619B">
        <w:t>В</w:t>
      </w:r>
      <w:r w:rsidR="0005619B">
        <w:t xml:space="preserve"> </w:t>
      </w:r>
      <w:r w:rsidRPr="0005619B">
        <w:t>соответствии</w:t>
      </w:r>
      <w:r w:rsidR="0005619B">
        <w:t xml:space="preserve"> </w:t>
      </w:r>
      <w:r w:rsidRPr="0005619B">
        <w:t>с</w:t>
      </w:r>
      <w:r w:rsidR="0005619B">
        <w:t xml:space="preserve"> </w:t>
      </w:r>
      <w:r w:rsidRPr="0005619B">
        <w:t>пунктом</w:t>
      </w:r>
      <w:r w:rsidR="0005619B">
        <w:t xml:space="preserve"> </w:t>
      </w:r>
      <w:r w:rsidRPr="0005619B">
        <w:t>13</w:t>
      </w:r>
      <w:r w:rsidR="0005619B">
        <w:t xml:space="preserve"> </w:t>
      </w:r>
      <w:r w:rsidRPr="0005619B">
        <w:t>статьи</w:t>
      </w:r>
      <w:r w:rsidR="0005619B">
        <w:t xml:space="preserve"> </w:t>
      </w:r>
      <w:r w:rsidRPr="0005619B">
        <w:t>18</w:t>
      </w:r>
      <w:r w:rsidR="0005619B">
        <w:t xml:space="preserve"> </w:t>
      </w:r>
      <w:r w:rsidRPr="0005619B">
        <w:t>Федерального</w:t>
      </w:r>
      <w:r w:rsidR="0005619B">
        <w:t xml:space="preserve"> </w:t>
      </w:r>
      <w:r w:rsidRPr="0005619B">
        <w:t>закона</w:t>
      </w:r>
      <w:r w:rsidR="0005619B">
        <w:t xml:space="preserve"> </w:t>
      </w:r>
      <w:r w:rsidRPr="0005619B">
        <w:t>№86-ФЗ</w:t>
      </w:r>
      <w:r w:rsidR="0005619B">
        <w:t xml:space="preserve"> </w:t>
      </w:r>
      <w:r w:rsidRPr="0005619B">
        <w:t>«О</w:t>
      </w:r>
      <w:r w:rsidR="0005619B">
        <w:t xml:space="preserve"> </w:t>
      </w:r>
      <w:r w:rsidRPr="0005619B">
        <w:t>Центральном</w:t>
      </w:r>
      <w:r w:rsidR="0005619B">
        <w:t xml:space="preserve"> </w:t>
      </w:r>
      <w:r w:rsidRPr="0005619B">
        <w:t>Банке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Федерации»</w:t>
      </w:r>
      <w:r w:rsidR="0005619B">
        <w:t xml:space="preserve"> </w:t>
      </w:r>
      <w:r w:rsidRPr="0005619B">
        <w:t>Совет</w:t>
      </w:r>
      <w:r w:rsidR="0005619B">
        <w:t xml:space="preserve"> </w:t>
      </w:r>
      <w:r w:rsidRPr="0005619B">
        <w:t>директоров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России</w:t>
      </w:r>
      <w:r w:rsidR="0005619B">
        <w:t xml:space="preserve"> </w:t>
      </w:r>
      <w:r w:rsidRPr="0005619B">
        <w:t>утверждает</w:t>
      </w:r>
      <w:r w:rsidR="0005619B">
        <w:t xml:space="preserve"> </w:t>
      </w:r>
      <w:r w:rsidRPr="0005619B">
        <w:t>структуру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России,</w:t>
      </w:r>
      <w:r w:rsidR="0005619B">
        <w:t xml:space="preserve"> </w:t>
      </w:r>
      <w:r w:rsidRPr="0005619B">
        <w:t>положения</w:t>
      </w:r>
      <w:r w:rsidR="0005619B">
        <w:t xml:space="preserve"> </w:t>
      </w:r>
      <w:r w:rsidRPr="0005619B">
        <w:t>о</w:t>
      </w:r>
      <w:r w:rsidR="0005619B">
        <w:t xml:space="preserve"> </w:t>
      </w:r>
      <w:r w:rsidRPr="0005619B">
        <w:t>структурных</w:t>
      </w:r>
      <w:r w:rsidR="0005619B">
        <w:t xml:space="preserve"> </w:t>
      </w:r>
      <w:r w:rsidRPr="0005619B">
        <w:t>подразделениях</w:t>
      </w:r>
      <w:r w:rsidR="0005619B">
        <w:t xml:space="preserve"> </w:t>
      </w:r>
      <w:r w:rsidRPr="0005619B">
        <w:t>и</w:t>
      </w:r>
      <w:r w:rsidR="0005619B">
        <w:t xml:space="preserve"> </w:t>
      </w:r>
      <w:r w:rsidRPr="0005619B">
        <w:t>учреждениях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России.</w:t>
      </w:r>
      <w:r w:rsidR="0005619B">
        <w:t xml:space="preserve"> </w:t>
      </w:r>
      <w:r w:rsidRPr="0005619B">
        <w:t>Структура</w:t>
      </w:r>
      <w:r w:rsidR="0005619B">
        <w:t xml:space="preserve"> </w:t>
      </w:r>
      <w:r w:rsidRPr="0005619B">
        <w:t>Центрального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</w:t>
      </w:r>
      <w:r w:rsidR="0058084F" w:rsidRPr="0005619B">
        <w:t>рации</w:t>
      </w:r>
      <w:r w:rsidR="0005619B">
        <w:t xml:space="preserve"> </w:t>
      </w:r>
      <w:r w:rsidR="0058084F" w:rsidRPr="0005619B">
        <w:t>приведена</w:t>
      </w:r>
      <w:r w:rsidR="0005619B">
        <w:t xml:space="preserve"> </w:t>
      </w:r>
      <w:r w:rsidR="0058084F" w:rsidRPr="0005619B">
        <w:t>в</w:t>
      </w:r>
      <w:r w:rsidR="0005619B">
        <w:t xml:space="preserve"> </w:t>
      </w:r>
      <w:r w:rsidR="00AB5BD9" w:rsidRPr="0005619B">
        <w:t>П</w:t>
      </w:r>
      <w:r w:rsidR="0058084F" w:rsidRPr="0005619B">
        <w:t>риложении</w:t>
      </w:r>
      <w:r w:rsidR="0005619B">
        <w:t xml:space="preserve"> </w:t>
      </w:r>
      <w:r w:rsidRPr="0005619B">
        <w:t>1.</w:t>
      </w:r>
      <w:r w:rsidR="0005619B">
        <w:t xml:space="preserve"> </w:t>
      </w:r>
    </w:p>
    <w:p w:rsidR="005B2A39" w:rsidRPr="0005619B" w:rsidRDefault="0058084F" w:rsidP="0005619B">
      <w:pPr>
        <w:pStyle w:val="ae"/>
        <w:ind w:firstLine="709"/>
      </w:pPr>
      <w:r w:rsidRPr="0005619B">
        <w:t>Финансовая</w:t>
      </w:r>
      <w:r w:rsidR="0005619B">
        <w:t xml:space="preserve"> </w:t>
      </w:r>
      <w:r w:rsidRPr="0005619B">
        <w:t>отчетность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России</w:t>
      </w:r>
      <w:r w:rsidR="0005619B">
        <w:t xml:space="preserve"> </w:t>
      </w:r>
      <w:r w:rsidRPr="0005619B">
        <w:t>представлена</w:t>
      </w:r>
      <w:r w:rsidR="0005619B">
        <w:t xml:space="preserve"> </w:t>
      </w:r>
      <w:r w:rsidRPr="0005619B">
        <w:t>в</w:t>
      </w:r>
      <w:r w:rsidR="0005619B">
        <w:t xml:space="preserve"> </w:t>
      </w:r>
      <w:r w:rsidRPr="0005619B">
        <w:t>Приложениях</w:t>
      </w:r>
      <w:r w:rsidR="0005619B">
        <w:t xml:space="preserve"> </w:t>
      </w:r>
      <w:r w:rsidRPr="0005619B">
        <w:t>2-6.</w:t>
      </w:r>
    </w:p>
    <w:p w:rsidR="005B2A39" w:rsidRPr="0005619B" w:rsidRDefault="0082204D" w:rsidP="0005619B">
      <w:pPr>
        <w:pStyle w:val="ae"/>
        <w:ind w:firstLine="709"/>
      </w:pPr>
      <w:r w:rsidRPr="0005619B">
        <w:t>Таблица</w:t>
      </w:r>
      <w:r w:rsidR="0005619B">
        <w:t xml:space="preserve"> </w:t>
      </w:r>
      <w:r w:rsidRPr="0005619B">
        <w:t>1</w:t>
      </w:r>
      <w:r w:rsidR="009B4E57" w:rsidRPr="0005619B">
        <w:t>.</w:t>
      </w:r>
      <w:r w:rsidR="0005619B">
        <w:t xml:space="preserve"> </w:t>
      </w:r>
      <w:r w:rsidR="009B4E57" w:rsidRPr="0005619B">
        <w:t>-</w:t>
      </w:r>
      <w:r w:rsidR="0005619B">
        <w:t xml:space="preserve"> </w:t>
      </w:r>
      <w:r w:rsidR="005B2A39" w:rsidRPr="0005619B">
        <w:t>Структура</w:t>
      </w:r>
      <w:r w:rsidR="0005619B">
        <w:t xml:space="preserve"> </w:t>
      </w:r>
      <w:r w:rsidR="005B2A39" w:rsidRPr="0005619B">
        <w:t>подразделений</w:t>
      </w:r>
      <w:r w:rsidR="0005619B">
        <w:t xml:space="preserve"> </w:t>
      </w:r>
      <w:r w:rsidR="005B2A39" w:rsidRPr="0005619B">
        <w:t>Банка</w:t>
      </w:r>
      <w:r w:rsidR="0005619B">
        <w:t xml:space="preserve"> </w:t>
      </w:r>
      <w:r w:rsidR="005B2A39" w:rsidRPr="0005619B">
        <w:t>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8764"/>
      </w:tblGrid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</w:p>
        </w:tc>
        <w:tc>
          <w:tcPr>
            <w:tcW w:w="8764" w:type="dxa"/>
          </w:tcPr>
          <w:p w:rsidR="005B2A39" w:rsidRPr="0005619B" w:rsidRDefault="0005619B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 xml:space="preserve"> </w:t>
            </w:r>
            <w:r w:rsidR="005B2A39" w:rsidRPr="0005619B">
              <w:rPr>
                <w:sz w:val="20"/>
                <w:szCs w:val="20"/>
              </w:rPr>
              <w:t>В</w:t>
            </w:r>
            <w:r w:rsidRPr="0005619B">
              <w:rPr>
                <w:sz w:val="20"/>
                <w:szCs w:val="20"/>
              </w:rPr>
              <w:t xml:space="preserve"> </w:t>
            </w:r>
            <w:r w:rsidR="005B2A39" w:rsidRPr="0005619B">
              <w:rPr>
                <w:sz w:val="20"/>
                <w:szCs w:val="20"/>
              </w:rPr>
              <w:t>настоящее</w:t>
            </w:r>
            <w:r w:rsidRPr="0005619B">
              <w:rPr>
                <w:sz w:val="20"/>
                <w:szCs w:val="20"/>
              </w:rPr>
              <w:t xml:space="preserve"> </w:t>
            </w:r>
            <w:r w:rsidR="005B2A39" w:rsidRPr="0005619B">
              <w:rPr>
                <w:sz w:val="20"/>
                <w:szCs w:val="20"/>
              </w:rPr>
              <w:t>время</w:t>
            </w:r>
            <w:r w:rsidRPr="0005619B">
              <w:rPr>
                <w:sz w:val="20"/>
                <w:szCs w:val="20"/>
              </w:rPr>
              <w:t xml:space="preserve"> </w:t>
            </w:r>
            <w:r w:rsidR="005B2A39" w:rsidRPr="0005619B">
              <w:rPr>
                <w:sz w:val="20"/>
                <w:szCs w:val="20"/>
              </w:rPr>
              <w:t>в</w:t>
            </w:r>
            <w:r w:rsidRPr="0005619B">
              <w:rPr>
                <w:sz w:val="20"/>
                <w:szCs w:val="20"/>
              </w:rPr>
              <w:t xml:space="preserve"> </w:t>
            </w:r>
            <w:r w:rsidR="005B2A39" w:rsidRPr="0005619B">
              <w:rPr>
                <w:sz w:val="20"/>
                <w:szCs w:val="20"/>
              </w:rPr>
              <w:t>структуре</w:t>
            </w:r>
            <w:r w:rsidRPr="0005619B">
              <w:rPr>
                <w:sz w:val="20"/>
                <w:szCs w:val="20"/>
              </w:rPr>
              <w:t xml:space="preserve"> </w:t>
            </w:r>
            <w:r w:rsidR="005B2A39" w:rsidRPr="0005619B">
              <w:rPr>
                <w:sz w:val="20"/>
                <w:szCs w:val="20"/>
              </w:rPr>
              <w:t>Центрального</w:t>
            </w:r>
            <w:r w:rsidRPr="0005619B">
              <w:rPr>
                <w:sz w:val="20"/>
                <w:szCs w:val="20"/>
              </w:rPr>
              <w:t xml:space="preserve"> </w:t>
            </w:r>
            <w:r w:rsidR="005B2A39" w:rsidRPr="0005619B">
              <w:rPr>
                <w:sz w:val="20"/>
                <w:szCs w:val="20"/>
              </w:rPr>
              <w:t>банка</w:t>
            </w:r>
            <w:r w:rsidRPr="0005619B">
              <w:rPr>
                <w:sz w:val="20"/>
                <w:szCs w:val="20"/>
              </w:rPr>
              <w:t xml:space="preserve"> </w:t>
            </w:r>
            <w:r w:rsidR="005B2A39" w:rsidRPr="0005619B">
              <w:rPr>
                <w:sz w:val="20"/>
                <w:szCs w:val="20"/>
              </w:rPr>
              <w:t>Российской</w:t>
            </w:r>
            <w:r w:rsidRPr="0005619B">
              <w:rPr>
                <w:sz w:val="20"/>
                <w:szCs w:val="20"/>
              </w:rPr>
              <w:t xml:space="preserve"> </w:t>
            </w:r>
            <w:r w:rsidR="005B2A39" w:rsidRPr="0005619B">
              <w:rPr>
                <w:sz w:val="20"/>
                <w:szCs w:val="20"/>
              </w:rPr>
              <w:t>Федерации</w:t>
            </w:r>
            <w:r w:rsidRPr="0005619B">
              <w:rPr>
                <w:sz w:val="20"/>
                <w:szCs w:val="20"/>
              </w:rPr>
              <w:t xml:space="preserve"> </w:t>
            </w:r>
            <w:r w:rsidR="005B2A39" w:rsidRPr="0005619B">
              <w:rPr>
                <w:sz w:val="20"/>
                <w:szCs w:val="20"/>
              </w:rPr>
              <w:t>функционируют</w:t>
            </w:r>
            <w:r w:rsidRPr="0005619B">
              <w:rPr>
                <w:sz w:val="20"/>
                <w:szCs w:val="20"/>
              </w:rPr>
              <w:t xml:space="preserve"> </w:t>
            </w:r>
            <w:r w:rsidR="005B2A39" w:rsidRPr="0005619B">
              <w:rPr>
                <w:sz w:val="20"/>
                <w:szCs w:val="20"/>
              </w:rPr>
              <w:t>департаменты: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1.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Сводный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экономический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департамент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2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платежных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систем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расчетов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3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бухгалтерского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учета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отчетности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4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организации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исполнения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госбюджета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</w:t>
            </w:r>
          </w:p>
          <w:p w:rsidR="005B2A39" w:rsidRPr="0005619B" w:rsidRDefault="0005619B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 xml:space="preserve"> </w:t>
            </w:r>
            <w:r w:rsidR="005B2A39" w:rsidRPr="0005619B">
              <w:rPr>
                <w:sz w:val="20"/>
                <w:szCs w:val="20"/>
              </w:rPr>
              <w:t>внебюджетных</w:t>
            </w:r>
            <w:r w:rsidRPr="0005619B">
              <w:rPr>
                <w:sz w:val="20"/>
                <w:szCs w:val="20"/>
              </w:rPr>
              <w:t xml:space="preserve"> </w:t>
            </w:r>
            <w:r w:rsidR="005B2A39" w:rsidRPr="0005619B">
              <w:rPr>
                <w:sz w:val="20"/>
                <w:szCs w:val="20"/>
              </w:rPr>
              <w:t>фондов</w:t>
            </w:r>
            <w:r w:rsidRPr="0005619B">
              <w:rPr>
                <w:sz w:val="20"/>
                <w:szCs w:val="20"/>
              </w:rPr>
              <w:t xml:space="preserve"> 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5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платежного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баланса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6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полевых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учреждений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7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Юридический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департамент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8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по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работе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с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территориальными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учреждениями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Центрального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банка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Российской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Федерации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9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обеспечения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контроля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операций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на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финансовых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рынках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10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Административный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департамент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11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внутреннего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аудита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ревизий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12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эмиссионно-кассовых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операций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13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внешних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общественных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связей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14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финансового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мониторинга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валютного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контроля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15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банковского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регулирования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надзора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16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лицензирования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деятельности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финансового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оздоровле</w:t>
            </w:r>
            <w:r w:rsidR="007E7370" w:rsidRPr="0005619B">
              <w:rPr>
                <w:sz w:val="20"/>
                <w:szCs w:val="20"/>
              </w:rPr>
              <w:softHyphen/>
            </w:r>
            <w:r w:rsidRPr="0005619B">
              <w:rPr>
                <w:sz w:val="20"/>
                <w:szCs w:val="20"/>
              </w:rPr>
              <w:t>ния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кредитных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организаций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17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исследований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информации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18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операций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на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финансовых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рынках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19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персонала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20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информационных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систем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21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Финансовый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департамент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22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Департамент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международных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финансово-экономических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отношений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23</w:t>
            </w:r>
          </w:p>
        </w:tc>
        <w:tc>
          <w:tcPr>
            <w:tcW w:w="8764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Главное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управление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экспертизы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(на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правах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департамента)</w:t>
            </w:r>
          </w:p>
        </w:tc>
      </w:tr>
    </w:tbl>
    <w:p w:rsidR="0005619B" w:rsidRPr="0005619B" w:rsidRDefault="0005619B" w:rsidP="0005619B">
      <w:pPr>
        <w:pStyle w:val="ae"/>
        <w:ind w:firstLine="0"/>
        <w:rPr>
          <w:sz w:val="20"/>
          <w:szCs w:val="20"/>
        </w:rPr>
      </w:pPr>
    </w:p>
    <w:p w:rsidR="005B2A39" w:rsidRPr="0005619B" w:rsidRDefault="0082204D" w:rsidP="0005619B">
      <w:pPr>
        <w:pStyle w:val="ae"/>
        <w:ind w:firstLine="709"/>
        <w:rPr>
          <w:lang w:val="en-US"/>
        </w:rPr>
      </w:pPr>
      <w:r w:rsidRPr="0005619B">
        <w:t>Таблица</w:t>
      </w:r>
      <w:r w:rsidR="0005619B">
        <w:t xml:space="preserve"> </w:t>
      </w:r>
      <w:r w:rsidRPr="0005619B">
        <w:t>2</w:t>
      </w:r>
      <w:r w:rsidR="009B4E57" w:rsidRPr="0005619B">
        <w:t>.</w:t>
      </w:r>
      <w:r w:rsidR="0005619B">
        <w:t xml:space="preserve"> </w:t>
      </w:r>
      <w:r w:rsidR="009B4E57" w:rsidRPr="0005619B">
        <w:t>-</w:t>
      </w:r>
      <w:r w:rsidR="0005619B">
        <w:t xml:space="preserve"> </w:t>
      </w:r>
      <w:r w:rsidR="005B2A39" w:rsidRPr="0005619B">
        <w:t>Подразделения</w:t>
      </w:r>
      <w:r w:rsidR="0005619B">
        <w:t xml:space="preserve"> </w:t>
      </w:r>
      <w:r w:rsidR="005B2A39" w:rsidRPr="0005619B">
        <w:t>Банка</w:t>
      </w:r>
      <w:r w:rsidR="0005619B">
        <w:t xml:space="preserve"> </w:t>
      </w:r>
      <w:r w:rsidR="005B2A39" w:rsidRPr="0005619B">
        <w:t>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8723"/>
      </w:tblGrid>
      <w:tr w:rsidR="005B2A39" w:rsidRPr="0005619B" w:rsidTr="0005619B">
        <w:tc>
          <w:tcPr>
            <w:tcW w:w="9039" w:type="dxa"/>
            <w:gridSpan w:val="2"/>
            <w:vAlign w:val="bottom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Подразделения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Банка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России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1</w:t>
            </w:r>
          </w:p>
        </w:tc>
        <w:tc>
          <w:tcPr>
            <w:tcW w:w="8722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Главная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инспекция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кредитных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организаций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Банка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России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2</w:t>
            </w:r>
          </w:p>
        </w:tc>
        <w:tc>
          <w:tcPr>
            <w:tcW w:w="8722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Главное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управление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безопасности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защиты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информации</w:t>
            </w:r>
          </w:p>
        </w:tc>
      </w:tr>
      <w:tr w:rsidR="005B2A39" w:rsidRPr="0005619B" w:rsidTr="0005619B">
        <w:tc>
          <w:tcPr>
            <w:tcW w:w="0" w:type="auto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3</w:t>
            </w:r>
          </w:p>
        </w:tc>
        <w:tc>
          <w:tcPr>
            <w:tcW w:w="8722" w:type="dxa"/>
          </w:tcPr>
          <w:p w:rsidR="005B2A39" w:rsidRPr="0005619B" w:rsidRDefault="005B2A39" w:rsidP="0005619B">
            <w:pPr>
              <w:pStyle w:val="ae"/>
              <w:ind w:firstLine="0"/>
              <w:rPr>
                <w:sz w:val="20"/>
                <w:szCs w:val="20"/>
              </w:rPr>
            </w:pPr>
            <w:r w:rsidRPr="0005619B">
              <w:rPr>
                <w:sz w:val="20"/>
                <w:szCs w:val="20"/>
              </w:rPr>
              <w:t>Главное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управление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недвижимости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Банка</w:t>
            </w:r>
            <w:r w:rsidR="0005619B" w:rsidRPr="0005619B">
              <w:rPr>
                <w:sz w:val="20"/>
                <w:szCs w:val="20"/>
              </w:rPr>
              <w:t xml:space="preserve"> </w:t>
            </w:r>
            <w:r w:rsidRPr="0005619B">
              <w:rPr>
                <w:sz w:val="20"/>
                <w:szCs w:val="20"/>
              </w:rPr>
              <w:t>России</w:t>
            </w:r>
          </w:p>
        </w:tc>
      </w:tr>
    </w:tbl>
    <w:p w:rsidR="00155CFD" w:rsidRPr="0005619B" w:rsidRDefault="00155CFD" w:rsidP="0005619B">
      <w:pPr>
        <w:pStyle w:val="ae"/>
        <w:ind w:firstLine="0"/>
        <w:rPr>
          <w:sz w:val="20"/>
          <w:szCs w:val="20"/>
        </w:rPr>
      </w:pPr>
    </w:p>
    <w:p w:rsidR="005B2A39" w:rsidRPr="0005619B" w:rsidRDefault="005B2A39" w:rsidP="0005619B">
      <w:pPr>
        <w:pStyle w:val="ae"/>
        <w:ind w:firstLine="709"/>
      </w:pPr>
      <w:r w:rsidRPr="0005619B">
        <w:t>В</w:t>
      </w:r>
      <w:r w:rsidR="0005619B">
        <w:t xml:space="preserve"> </w:t>
      </w:r>
      <w:r w:rsidRPr="0005619B">
        <w:t>статье</w:t>
      </w:r>
      <w:r w:rsidR="0005619B">
        <w:t xml:space="preserve"> </w:t>
      </w:r>
      <w:r w:rsidRPr="0005619B">
        <w:t>1</w:t>
      </w:r>
      <w:r w:rsidR="0005619B">
        <w:t xml:space="preserve"> </w:t>
      </w:r>
      <w:r w:rsidRPr="0005619B">
        <w:t>Федерального</w:t>
      </w:r>
      <w:r w:rsidR="0005619B">
        <w:t xml:space="preserve"> </w:t>
      </w:r>
      <w:r w:rsidRPr="0005619B">
        <w:t>закона</w:t>
      </w:r>
      <w:r w:rsidR="0005619B">
        <w:t xml:space="preserve"> </w:t>
      </w:r>
      <w:r w:rsidRPr="0005619B">
        <w:t>РФ</w:t>
      </w:r>
      <w:r w:rsidR="0005619B">
        <w:t xml:space="preserve"> </w:t>
      </w:r>
      <w:r w:rsidRPr="0005619B">
        <w:t>«О</w:t>
      </w:r>
      <w:r w:rsidR="0005619B">
        <w:t xml:space="preserve"> </w:t>
      </w:r>
      <w:r w:rsidRPr="0005619B">
        <w:t>Центральном</w:t>
      </w:r>
      <w:r w:rsidR="0005619B">
        <w:t xml:space="preserve"> </w:t>
      </w:r>
      <w:r w:rsidRPr="0005619B">
        <w:t>банке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федерации»</w:t>
      </w:r>
      <w:r w:rsidR="0005619B">
        <w:t xml:space="preserve"> </w:t>
      </w:r>
      <w:r w:rsidRPr="0005619B">
        <w:t>от</w:t>
      </w:r>
      <w:r w:rsidR="0005619B">
        <w:t xml:space="preserve"> </w:t>
      </w:r>
      <w:r w:rsidRPr="0005619B">
        <w:t>10.07.2002</w:t>
      </w:r>
      <w:r w:rsidR="0005619B">
        <w:t xml:space="preserve"> </w:t>
      </w:r>
      <w:r w:rsidRPr="0005619B">
        <w:t>г.</w:t>
      </w:r>
      <w:r w:rsidR="0005619B">
        <w:t xml:space="preserve"> </w:t>
      </w:r>
      <w:r w:rsidRPr="0005619B">
        <w:t>№86</w:t>
      </w:r>
      <w:r w:rsidR="0005619B">
        <w:t xml:space="preserve"> </w:t>
      </w:r>
      <w:r w:rsidRPr="0005619B">
        <w:t>ФЗ</w:t>
      </w:r>
      <w:r w:rsidR="0005619B">
        <w:t xml:space="preserve"> </w:t>
      </w:r>
      <w:r w:rsidRPr="0005619B">
        <w:t>определено</w:t>
      </w:r>
      <w:r w:rsidR="0005619B">
        <w:t xml:space="preserve"> </w:t>
      </w:r>
      <w:r w:rsidRPr="0005619B">
        <w:t>следующее:</w:t>
      </w:r>
      <w:r w:rsidR="0005619B">
        <w:t xml:space="preserve"> </w:t>
      </w:r>
      <w:r w:rsidRPr="0005619B">
        <w:t>статус,</w:t>
      </w:r>
      <w:r w:rsidR="0005619B">
        <w:t xml:space="preserve"> </w:t>
      </w:r>
      <w:r w:rsidRPr="0005619B">
        <w:t>цели</w:t>
      </w:r>
      <w:r w:rsidR="0005619B">
        <w:t xml:space="preserve"> </w:t>
      </w:r>
      <w:r w:rsidRPr="0005619B">
        <w:t>деятельности,</w:t>
      </w:r>
      <w:r w:rsidR="0005619B">
        <w:t xml:space="preserve"> </w:t>
      </w:r>
      <w:r w:rsidRPr="0005619B">
        <w:t>функции</w:t>
      </w:r>
      <w:r w:rsidR="0005619B">
        <w:t xml:space="preserve"> </w:t>
      </w:r>
      <w:r w:rsidRPr="0005619B">
        <w:t>и</w:t>
      </w:r>
      <w:r w:rsidR="0005619B">
        <w:t xml:space="preserve"> </w:t>
      </w:r>
      <w:r w:rsidRPr="0005619B">
        <w:t>полномочия</w:t>
      </w:r>
      <w:r w:rsidR="0005619B">
        <w:t xml:space="preserve"> </w:t>
      </w:r>
      <w:r w:rsidRPr="0005619B">
        <w:t>Центрального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РФ</w:t>
      </w:r>
      <w:r w:rsidR="0005619B">
        <w:t xml:space="preserve"> </w:t>
      </w:r>
      <w:r w:rsidRPr="0005619B">
        <w:t>определяются</w:t>
      </w:r>
      <w:r w:rsidR="0005619B">
        <w:t xml:space="preserve"> </w:t>
      </w:r>
      <w:r w:rsidRPr="0005619B">
        <w:t>Конституцией</w:t>
      </w:r>
      <w:r w:rsidR="0005619B">
        <w:t xml:space="preserve"> </w:t>
      </w:r>
      <w:r w:rsidRPr="0005619B">
        <w:t>РФ,</w:t>
      </w:r>
      <w:r w:rsidR="0005619B">
        <w:t xml:space="preserve"> </w:t>
      </w:r>
      <w:r w:rsidRPr="0005619B">
        <w:t>Федеральным</w:t>
      </w:r>
      <w:r w:rsidR="0005619B">
        <w:t xml:space="preserve"> </w:t>
      </w:r>
      <w:r w:rsidRPr="0005619B">
        <w:t>законом</w:t>
      </w:r>
      <w:r w:rsidR="0005619B">
        <w:t xml:space="preserve"> </w:t>
      </w:r>
      <w:r w:rsidRPr="0005619B">
        <w:t>«О</w:t>
      </w:r>
      <w:r w:rsidR="0005619B">
        <w:t xml:space="preserve"> </w:t>
      </w:r>
      <w:r w:rsidRPr="0005619B">
        <w:t>Центральном</w:t>
      </w:r>
      <w:r w:rsidR="0005619B">
        <w:t xml:space="preserve"> </w:t>
      </w:r>
      <w:r w:rsidRPr="0005619B">
        <w:t>банке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федерации»</w:t>
      </w:r>
      <w:r w:rsidR="0005619B">
        <w:t xml:space="preserve"> </w:t>
      </w:r>
      <w:r w:rsidRPr="0005619B">
        <w:t>и</w:t>
      </w:r>
      <w:r w:rsidR="0005619B">
        <w:t xml:space="preserve"> </w:t>
      </w:r>
      <w:r w:rsidRPr="0005619B">
        <w:t>другими</w:t>
      </w:r>
      <w:r w:rsidR="0005619B">
        <w:t xml:space="preserve"> </w:t>
      </w:r>
      <w:r w:rsidRPr="0005619B">
        <w:t>федеральными</w:t>
      </w:r>
      <w:r w:rsidR="0005619B">
        <w:t xml:space="preserve"> </w:t>
      </w:r>
      <w:r w:rsidRPr="0005619B">
        <w:t>законами.</w:t>
      </w:r>
    </w:p>
    <w:p w:rsidR="005B2A39" w:rsidRPr="0005619B" w:rsidRDefault="005B2A39" w:rsidP="0005619B">
      <w:pPr>
        <w:pStyle w:val="ae"/>
        <w:ind w:firstLine="709"/>
      </w:pPr>
      <w:r w:rsidRPr="0005619B">
        <w:t>Функции</w:t>
      </w:r>
      <w:r w:rsidR="0005619B">
        <w:t xml:space="preserve"> </w:t>
      </w:r>
      <w:r w:rsidRPr="0005619B">
        <w:t>и</w:t>
      </w:r>
      <w:r w:rsidR="0005619B">
        <w:t xml:space="preserve"> </w:t>
      </w:r>
      <w:r w:rsidRPr="0005619B">
        <w:t>полномочия,</w:t>
      </w:r>
      <w:r w:rsidR="0005619B">
        <w:t xml:space="preserve"> </w:t>
      </w:r>
      <w:r w:rsidRPr="0005619B">
        <w:t>предусмотренные</w:t>
      </w:r>
      <w:r w:rsidR="0005619B">
        <w:t xml:space="preserve"> </w:t>
      </w:r>
      <w:r w:rsidRPr="0005619B">
        <w:t>Конституцией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</w:t>
      </w:r>
      <w:r w:rsidR="0005619B">
        <w:t xml:space="preserve"> </w:t>
      </w:r>
      <w:r w:rsidRPr="0005619B">
        <w:t>и</w:t>
      </w:r>
      <w:r w:rsidR="0005619B">
        <w:t xml:space="preserve"> </w:t>
      </w:r>
      <w:r w:rsidRPr="0005619B">
        <w:t>Федеральным</w:t>
      </w:r>
      <w:r w:rsidR="0005619B">
        <w:t xml:space="preserve"> </w:t>
      </w:r>
      <w:r w:rsidRPr="0005619B">
        <w:t>законом</w:t>
      </w:r>
      <w:r w:rsidR="0005619B">
        <w:t xml:space="preserve"> </w:t>
      </w:r>
      <w:r w:rsidRPr="0005619B">
        <w:t>«О</w:t>
      </w:r>
      <w:r w:rsidR="0005619B">
        <w:t xml:space="preserve"> </w:t>
      </w:r>
      <w:r w:rsidRPr="0005619B">
        <w:t>Центральном</w:t>
      </w:r>
      <w:r w:rsidR="0005619B">
        <w:t xml:space="preserve"> </w:t>
      </w:r>
      <w:r w:rsidRPr="0005619B">
        <w:t>банке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федерации»,</w:t>
      </w:r>
      <w:r w:rsidR="0005619B">
        <w:t xml:space="preserve"> </w:t>
      </w:r>
      <w:r w:rsidRPr="0005619B">
        <w:t>Банк</w:t>
      </w:r>
      <w:r w:rsidR="0005619B">
        <w:t xml:space="preserve"> </w:t>
      </w:r>
      <w:r w:rsidRPr="0005619B">
        <w:t>России</w:t>
      </w:r>
      <w:r w:rsidR="0005619B">
        <w:t xml:space="preserve"> </w:t>
      </w:r>
      <w:r w:rsidRPr="0005619B">
        <w:t>осуществляет</w:t>
      </w:r>
      <w:r w:rsidR="0005619B">
        <w:t xml:space="preserve"> </w:t>
      </w:r>
      <w:r w:rsidRPr="0005619B">
        <w:t>независимо</w:t>
      </w:r>
      <w:r w:rsidR="0005619B">
        <w:t xml:space="preserve"> </w:t>
      </w:r>
      <w:r w:rsidRPr="0005619B">
        <w:t>от</w:t>
      </w:r>
      <w:r w:rsidR="0005619B">
        <w:t xml:space="preserve"> </w:t>
      </w:r>
      <w:r w:rsidRPr="0005619B">
        <w:t>других</w:t>
      </w:r>
      <w:r w:rsidR="0005619B">
        <w:t xml:space="preserve"> </w:t>
      </w:r>
      <w:r w:rsidRPr="0005619B">
        <w:t>федеральных</w:t>
      </w:r>
      <w:r w:rsidR="0005619B">
        <w:t xml:space="preserve"> </w:t>
      </w:r>
      <w:r w:rsidRPr="0005619B">
        <w:t>органов</w:t>
      </w:r>
      <w:r w:rsidR="0005619B">
        <w:t xml:space="preserve"> </w:t>
      </w:r>
      <w:r w:rsidRPr="0005619B">
        <w:t>государственной</w:t>
      </w:r>
      <w:r w:rsidR="0005619B">
        <w:t xml:space="preserve"> </w:t>
      </w:r>
      <w:r w:rsidRPr="0005619B">
        <w:t>власти,</w:t>
      </w:r>
      <w:r w:rsidR="0005619B">
        <w:t xml:space="preserve"> </w:t>
      </w:r>
      <w:r w:rsidRPr="0005619B">
        <w:t>органов</w:t>
      </w:r>
      <w:r w:rsidR="0005619B">
        <w:t xml:space="preserve"> </w:t>
      </w:r>
      <w:r w:rsidRPr="0005619B">
        <w:t>государственной</w:t>
      </w:r>
      <w:r w:rsidR="0005619B">
        <w:t xml:space="preserve"> </w:t>
      </w:r>
      <w:r w:rsidRPr="0005619B">
        <w:t>власти</w:t>
      </w:r>
      <w:r w:rsidR="0005619B">
        <w:t xml:space="preserve"> </w:t>
      </w:r>
      <w:r w:rsidRPr="0005619B">
        <w:t>субъектов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</w:t>
      </w:r>
      <w:r w:rsidR="0005619B">
        <w:t xml:space="preserve"> </w:t>
      </w:r>
      <w:r w:rsidRPr="0005619B">
        <w:t>и</w:t>
      </w:r>
      <w:r w:rsidR="0005619B">
        <w:t xml:space="preserve"> </w:t>
      </w:r>
      <w:r w:rsidRPr="0005619B">
        <w:t>органов</w:t>
      </w:r>
      <w:r w:rsidR="0005619B">
        <w:t xml:space="preserve"> </w:t>
      </w:r>
      <w:r w:rsidRPr="0005619B">
        <w:t>местного</w:t>
      </w:r>
      <w:r w:rsidR="0005619B">
        <w:t xml:space="preserve"> </w:t>
      </w:r>
      <w:r w:rsidRPr="0005619B">
        <w:t>самоуправления.</w:t>
      </w:r>
    </w:p>
    <w:p w:rsidR="005B2A39" w:rsidRPr="0005619B" w:rsidRDefault="005B2A39" w:rsidP="0005619B">
      <w:pPr>
        <w:pStyle w:val="ae"/>
        <w:ind w:firstLine="709"/>
      </w:pPr>
      <w:r w:rsidRPr="0005619B">
        <w:t>В</w:t>
      </w:r>
      <w:r w:rsidR="0005619B">
        <w:t xml:space="preserve"> </w:t>
      </w:r>
      <w:r w:rsidRPr="0005619B">
        <w:t>соответствии</w:t>
      </w:r>
      <w:r w:rsidR="0005619B">
        <w:t xml:space="preserve"> </w:t>
      </w:r>
      <w:r w:rsidRPr="0005619B">
        <w:t>со</w:t>
      </w:r>
      <w:r w:rsidR="0005619B">
        <w:t xml:space="preserve"> </w:t>
      </w:r>
      <w:r w:rsidRPr="0005619B">
        <w:t>статьёй</w:t>
      </w:r>
      <w:r w:rsidR="0005619B">
        <w:t xml:space="preserve"> </w:t>
      </w:r>
      <w:r w:rsidRPr="0005619B">
        <w:t>75</w:t>
      </w:r>
      <w:r w:rsidR="0005619B">
        <w:t xml:space="preserve"> </w:t>
      </w:r>
      <w:r w:rsidRPr="0005619B">
        <w:t>Конституции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Федерации:</w:t>
      </w:r>
    </w:p>
    <w:p w:rsidR="005B2A39" w:rsidRPr="0005619B" w:rsidRDefault="005B2A39" w:rsidP="0005619B">
      <w:pPr>
        <w:pStyle w:val="ae"/>
        <w:ind w:firstLine="709"/>
      </w:pPr>
      <w:r w:rsidRPr="0005619B">
        <w:t>1.</w:t>
      </w:r>
      <w:r w:rsidR="0005619B">
        <w:t xml:space="preserve"> </w:t>
      </w:r>
      <w:r w:rsidRPr="0005619B">
        <w:t>Денежной</w:t>
      </w:r>
      <w:r w:rsidR="0005619B">
        <w:t xml:space="preserve"> </w:t>
      </w:r>
      <w:r w:rsidRPr="0005619B">
        <w:t>единицей</w:t>
      </w:r>
      <w:r w:rsidR="0005619B">
        <w:t xml:space="preserve"> </w:t>
      </w:r>
      <w:r w:rsidRPr="0005619B">
        <w:t>в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</w:t>
      </w:r>
      <w:r w:rsidR="0005619B">
        <w:t xml:space="preserve"> </w:t>
      </w:r>
      <w:r w:rsidRPr="0005619B">
        <w:t>является</w:t>
      </w:r>
      <w:r w:rsidR="0005619B">
        <w:t xml:space="preserve"> </w:t>
      </w:r>
      <w:r w:rsidRPr="0005619B">
        <w:t>рубль.</w:t>
      </w:r>
      <w:r w:rsidR="0005619B">
        <w:t xml:space="preserve"> </w:t>
      </w:r>
      <w:r w:rsidRPr="0005619B">
        <w:t>Денежная</w:t>
      </w:r>
      <w:r w:rsidR="0005619B">
        <w:t xml:space="preserve"> </w:t>
      </w:r>
      <w:r w:rsidRPr="0005619B">
        <w:t>эмиссия</w:t>
      </w:r>
      <w:r w:rsidR="0005619B">
        <w:t xml:space="preserve"> </w:t>
      </w:r>
      <w:r w:rsidRPr="0005619B">
        <w:t>осуществляется</w:t>
      </w:r>
      <w:r w:rsidR="0005619B">
        <w:t xml:space="preserve"> </w:t>
      </w:r>
      <w:r w:rsidRPr="0005619B">
        <w:t>исключительно</w:t>
      </w:r>
      <w:r w:rsidR="0005619B">
        <w:t xml:space="preserve"> </w:t>
      </w:r>
      <w:r w:rsidRPr="0005619B">
        <w:t>Центральным</w:t>
      </w:r>
      <w:r w:rsidR="0005619B">
        <w:t xml:space="preserve"> </w:t>
      </w:r>
      <w:r w:rsidRPr="0005619B">
        <w:t>банком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Федерации.</w:t>
      </w:r>
      <w:r w:rsidR="0005619B">
        <w:t xml:space="preserve"> </w:t>
      </w:r>
      <w:r w:rsidRPr="0005619B">
        <w:t>Введение</w:t>
      </w:r>
      <w:r w:rsidR="0005619B">
        <w:t xml:space="preserve"> </w:t>
      </w:r>
      <w:r w:rsidRPr="0005619B">
        <w:t>и</w:t>
      </w:r>
      <w:r w:rsidR="0005619B">
        <w:t xml:space="preserve"> </w:t>
      </w:r>
      <w:r w:rsidRPr="0005619B">
        <w:t>эмиссия</w:t>
      </w:r>
      <w:r w:rsidR="0005619B">
        <w:t xml:space="preserve"> </w:t>
      </w:r>
      <w:r w:rsidRPr="0005619B">
        <w:t>других</w:t>
      </w:r>
      <w:r w:rsidR="0005619B">
        <w:t xml:space="preserve"> </w:t>
      </w:r>
      <w:r w:rsidRPr="0005619B">
        <w:t>денег</w:t>
      </w:r>
      <w:r w:rsidR="0005619B">
        <w:t xml:space="preserve"> </w:t>
      </w:r>
      <w:r w:rsidRPr="0005619B">
        <w:t>в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</w:t>
      </w:r>
      <w:r w:rsidR="0005619B">
        <w:t xml:space="preserve"> </w:t>
      </w:r>
      <w:r w:rsidRPr="0005619B">
        <w:t>не</w:t>
      </w:r>
      <w:r w:rsidR="0005619B">
        <w:t xml:space="preserve"> </w:t>
      </w:r>
      <w:r w:rsidRPr="0005619B">
        <w:t>допускаются.</w:t>
      </w:r>
    </w:p>
    <w:p w:rsidR="005B2A39" w:rsidRPr="0005619B" w:rsidRDefault="005B2A39" w:rsidP="0005619B">
      <w:pPr>
        <w:pStyle w:val="ae"/>
        <w:ind w:firstLine="709"/>
      </w:pPr>
      <w:r w:rsidRPr="0005619B">
        <w:t>2.</w:t>
      </w:r>
      <w:r w:rsidR="0005619B">
        <w:t xml:space="preserve"> </w:t>
      </w:r>
      <w:r w:rsidRPr="0005619B">
        <w:t>Защита</w:t>
      </w:r>
      <w:r w:rsidR="0005619B">
        <w:t xml:space="preserve"> </w:t>
      </w:r>
      <w:r w:rsidRPr="0005619B">
        <w:t>и</w:t>
      </w:r>
      <w:r w:rsidR="0005619B">
        <w:t xml:space="preserve"> </w:t>
      </w:r>
      <w:r w:rsidRPr="0005619B">
        <w:t>обеспечение</w:t>
      </w:r>
      <w:r w:rsidR="0005619B">
        <w:t xml:space="preserve"> </w:t>
      </w:r>
      <w:r w:rsidRPr="0005619B">
        <w:t>устойчивости</w:t>
      </w:r>
      <w:r w:rsidR="0005619B">
        <w:t xml:space="preserve"> </w:t>
      </w:r>
      <w:r w:rsidRPr="0005619B">
        <w:t>рубля</w:t>
      </w:r>
      <w:r w:rsidR="0005619B">
        <w:t xml:space="preserve"> </w:t>
      </w:r>
      <w:r w:rsidRPr="0005619B">
        <w:t>-</w:t>
      </w:r>
      <w:r w:rsidR="0005619B">
        <w:t xml:space="preserve"> </w:t>
      </w:r>
      <w:r w:rsidRPr="0005619B">
        <w:t>основная</w:t>
      </w:r>
      <w:r w:rsidR="0005619B">
        <w:t xml:space="preserve"> </w:t>
      </w:r>
      <w:r w:rsidRPr="0005619B">
        <w:t>функция</w:t>
      </w:r>
      <w:r w:rsidR="0005619B">
        <w:t xml:space="preserve"> </w:t>
      </w:r>
      <w:r w:rsidRPr="0005619B">
        <w:t>Цен</w:t>
      </w:r>
      <w:r w:rsidR="007E7370" w:rsidRPr="0005619B">
        <w:softHyphen/>
      </w:r>
      <w:r w:rsidRPr="0005619B">
        <w:t>трального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Федерации,</w:t>
      </w:r>
      <w:r w:rsidR="0005619B">
        <w:t xml:space="preserve"> </w:t>
      </w:r>
      <w:r w:rsidRPr="0005619B">
        <w:t>которую</w:t>
      </w:r>
      <w:r w:rsidR="0005619B">
        <w:t xml:space="preserve"> </w:t>
      </w:r>
      <w:r w:rsidRPr="0005619B">
        <w:t>он</w:t>
      </w:r>
      <w:r w:rsidR="0005619B">
        <w:t xml:space="preserve"> </w:t>
      </w:r>
      <w:r w:rsidRPr="0005619B">
        <w:t>осуществляет</w:t>
      </w:r>
      <w:r w:rsidR="0005619B">
        <w:t xml:space="preserve"> </w:t>
      </w:r>
      <w:r w:rsidRPr="0005619B">
        <w:t>независимо</w:t>
      </w:r>
      <w:r w:rsidR="0005619B">
        <w:t xml:space="preserve"> </w:t>
      </w:r>
      <w:r w:rsidRPr="0005619B">
        <w:t>от</w:t>
      </w:r>
      <w:r w:rsidR="0005619B">
        <w:t xml:space="preserve"> </w:t>
      </w:r>
      <w:r w:rsidRPr="0005619B">
        <w:t>других</w:t>
      </w:r>
      <w:r w:rsidR="0005619B">
        <w:t xml:space="preserve"> </w:t>
      </w:r>
      <w:r w:rsidRPr="0005619B">
        <w:t>органов</w:t>
      </w:r>
      <w:r w:rsidR="0005619B">
        <w:t xml:space="preserve"> </w:t>
      </w:r>
      <w:r w:rsidRPr="0005619B">
        <w:t>государственной</w:t>
      </w:r>
      <w:r w:rsidR="0005619B">
        <w:t xml:space="preserve"> </w:t>
      </w:r>
      <w:r w:rsidRPr="0005619B">
        <w:t>власти.</w:t>
      </w:r>
    </w:p>
    <w:p w:rsidR="005B2A39" w:rsidRPr="0005619B" w:rsidRDefault="005B2A39" w:rsidP="0005619B">
      <w:pPr>
        <w:pStyle w:val="ae"/>
        <w:ind w:firstLine="709"/>
      </w:pPr>
      <w:r w:rsidRPr="0005619B">
        <w:t>В</w:t>
      </w:r>
      <w:r w:rsidR="0005619B">
        <w:t xml:space="preserve"> </w:t>
      </w:r>
      <w:r w:rsidRPr="0005619B">
        <w:t>соответствии</w:t>
      </w:r>
      <w:r w:rsidR="0005619B">
        <w:t xml:space="preserve"> </w:t>
      </w:r>
      <w:r w:rsidRPr="0005619B">
        <w:t>со</w:t>
      </w:r>
      <w:r w:rsidR="0005619B">
        <w:t xml:space="preserve"> </w:t>
      </w:r>
      <w:r w:rsidRPr="0005619B">
        <w:t>статьёй</w:t>
      </w:r>
      <w:r w:rsidR="0005619B">
        <w:t xml:space="preserve"> </w:t>
      </w:r>
      <w:r w:rsidRPr="0005619B">
        <w:t>83</w:t>
      </w:r>
      <w:r w:rsidR="0005619B">
        <w:t xml:space="preserve"> </w:t>
      </w:r>
      <w:r w:rsidRPr="0005619B">
        <w:t>Конституции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</w:t>
      </w:r>
      <w:r w:rsidR="0005619B">
        <w:t xml:space="preserve"> </w:t>
      </w:r>
      <w:r w:rsidRPr="0005619B">
        <w:t>Президент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</w:t>
      </w:r>
      <w:r w:rsidR="0005619B">
        <w:t xml:space="preserve"> </w:t>
      </w:r>
      <w:r w:rsidRPr="0005619B">
        <w:t>представляет</w:t>
      </w:r>
      <w:r w:rsidR="0005619B">
        <w:t xml:space="preserve"> </w:t>
      </w:r>
      <w:r w:rsidRPr="0005619B">
        <w:t>Государственной</w:t>
      </w:r>
      <w:r w:rsidR="0005619B">
        <w:t xml:space="preserve"> </w:t>
      </w:r>
      <w:r w:rsidRPr="0005619B">
        <w:t>Думе</w:t>
      </w:r>
      <w:r w:rsidR="0005619B">
        <w:t xml:space="preserve"> </w:t>
      </w:r>
      <w:r w:rsidRPr="0005619B">
        <w:t>кандидатуру</w:t>
      </w:r>
      <w:r w:rsidR="0005619B">
        <w:t xml:space="preserve"> </w:t>
      </w:r>
      <w:r w:rsidRPr="0005619B">
        <w:t>для</w:t>
      </w:r>
      <w:r w:rsidR="0005619B">
        <w:t xml:space="preserve"> </w:t>
      </w:r>
      <w:r w:rsidRPr="0005619B">
        <w:t>назначения</w:t>
      </w:r>
      <w:r w:rsidR="0005619B">
        <w:t xml:space="preserve"> </w:t>
      </w:r>
      <w:r w:rsidRPr="0005619B">
        <w:t>на</w:t>
      </w:r>
      <w:r w:rsidR="0005619B">
        <w:t xml:space="preserve"> </w:t>
      </w:r>
      <w:r w:rsidRPr="0005619B">
        <w:t>должность</w:t>
      </w:r>
      <w:r w:rsidR="0005619B">
        <w:t xml:space="preserve"> </w:t>
      </w:r>
      <w:r w:rsidRPr="0005619B">
        <w:t>Председателя</w:t>
      </w:r>
      <w:r w:rsidR="0005619B">
        <w:t xml:space="preserve"> </w:t>
      </w:r>
      <w:r w:rsidRPr="0005619B">
        <w:t>Центрального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Федерации;</w:t>
      </w:r>
      <w:r w:rsidR="0005619B">
        <w:t xml:space="preserve"> </w:t>
      </w:r>
      <w:r w:rsidRPr="0005619B">
        <w:t>ставит</w:t>
      </w:r>
      <w:r w:rsidR="0005619B">
        <w:t xml:space="preserve"> </w:t>
      </w:r>
      <w:r w:rsidRPr="0005619B">
        <w:t>перед</w:t>
      </w:r>
      <w:r w:rsidR="0005619B">
        <w:t xml:space="preserve"> </w:t>
      </w:r>
      <w:r w:rsidRPr="0005619B">
        <w:t>Государственной</w:t>
      </w:r>
      <w:r w:rsidR="0005619B">
        <w:t xml:space="preserve"> </w:t>
      </w:r>
      <w:r w:rsidRPr="0005619B">
        <w:t>Думой</w:t>
      </w:r>
      <w:r w:rsidR="0005619B">
        <w:t xml:space="preserve"> </w:t>
      </w:r>
      <w:r w:rsidRPr="0005619B">
        <w:t>вопрос</w:t>
      </w:r>
      <w:r w:rsidR="0005619B">
        <w:t xml:space="preserve"> </w:t>
      </w:r>
      <w:r w:rsidRPr="0005619B">
        <w:t>об</w:t>
      </w:r>
      <w:r w:rsidR="0005619B">
        <w:t xml:space="preserve"> </w:t>
      </w:r>
      <w:r w:rsidRPr="0005619B">
        <w:t>освобождении</w:t>
      </w:r>
      <w:r w:rsidR="0005619B">
        <w:t xml:space="preserve"> </w:t>
      </w:r>
      <w:r w:rsidRPr="0005619B">
        <w:t>от</w:t>
      </w:r>
      <w:r w:rsidR="0005619B">
        <w:t xml:space="preserve"> </w:t>
      </w:r>
      <w:r w:rsidRPr="0005619B">
        <w:t>должности</w:t>
      </w:r>
      <w:r w:rsidR="0005619B">
        <w:t xml:space="preserve"> </w:t>
      </w:r>
      <w:r w:rsidRPr="0005619B">
        <w:t>Председателя</w:t>
      </w:r>
      <w:r w:rsidR="0005619B">
        <w:t xml:space="preserve"> </w:t>
      </w:r>
      <w:r w:rsidRPr="0005619B">
        <w:t>Центрального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Федерации.</w:t>
      </w:r>
    </w:p>
    <w:p w:rsidR="005B2A39" w:rsidRPr="0005619B" w:rsidRDefault="005B2A39" w:rsidP="0005619B">
      <w:pPr>
        <w:pStyle w:val="ae"/>
        <w:ind w:firstLine="709"/>
      </w:pPr>
      <w:r w:rsidRPr="0005619B">
        <w:t>В</w:t>
      </w:r>
      <w:r w:rsidR="0005619B">
        <w:t xml:space="preserve"> </w:t>
      </w:r>
      <w:r w:rsidRPr="0005619B">
        <w:t>соответствии</w:t>
      </w:r>
      <w:r w:rsidR="0005619B">
        <w:t xml:space="preserve"> </w:t>
      </w:r>
      <w:r w:rsidRPr="0005619B">
        <w:t>со</w:t>
      </w:r>
      <w:r w:rsidR="0005619B">
        <w:t xml:space="preserve"> </w:t>
      </w:r>
      <w:r w:rsidRPr="0005619B">
        <w:t>статьёй</w:t>
      </w:r>
      <w:r w:rsidR="0005619B">
        <w:t xml:space="preserve"> </w:t>
      </w:r>
      <w:r w:rsidRPr="0005619B">
        <w:t>103</w:t>
      </w:r>
      <w:r w:rsidR="0005619B">
        <w:t xml:space="preserve"> </w:t>
      </w:r>
      <w:r w:rsidRPr="0005619B">
        <w:t>Конституцией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</w:t>
      </w:r>
      <w:r w:rsidR="0005619B">
        <w:t xml:space="preserve"> </w:t>
      </w:r>
      <w:r w:rsidRPr="0005619B">
        <w:t>к</w:t>
      </w:r>
      <w:r w:rsidR="0005619B">
        <w:t xml:space="preserve"> </w:t>
      </w:r>
      <w:r w:rsidRPr="0005619B">
        <w:t>ведению</w:t>
      </w:r>
      <w:r w:rsidR="0005619B">
        <w:t xml:space="preserve"> </w:t>
      </w:r>
      <w:r w:rsidRPr="0005619B">
        <w:t>Государственной</w:t>
      </w:r>
      <w:r w:rsidR="0005619B">
        <w:t xml:space="preserve"> </w:t>
      </w:r>
      <w:r w:rsidRPr="0005619B">
        <w:t>Думы</w:t>
      </w:r>
      <w:r w:rsidR="0005619B">
        <w:t xml:space="preserve"> </w:t>
      </w:r>
      <w:r w:rsidRPr="0005619B">
        <w:t>относится</w:t>
      </w:r>
      <w:r w:rsidR="0005619B">
        <w:t xml:space="preserve"> </w:t>
      </w:r>
      <w:r w:rsidRPr="0005619B">
        <w:t>назначение</w:t>
      </w:r>
      <w:r w:rsidR="0005619B">
        <w:t xml:space="preserve"> </w:t>
      </w:r>
      <w:r w:rsidRPr="0005619B">
        <w:t>на</w:t>
      </w:r>
      <w:r w:rsidR="0005619B">
        <w:t xml:space="preserve"> </w:t>
      </w:r>
      <w:r w:rsidRPr="0005619B">
        <w:t>должность</w:t>
      </w:r>
      <w:r w:rsidR="0005619B">
        <w:t xml:space="preserve"> </w:t>
      </w:r>
      <w:r w:rsidRPr="0005619B">
        <w:t>и</w:t>
      </w:r>
      <w:r w:rsidR="0005619B">
        <w:t xml:space="preserve"> </w:t>
      </w:r>
      <w:r w:rsidRPr="0005619B">
        <w:t>освобождение</w:t>
      </w:r>
      <w:r w:rsidR="0005619B">
        <w:t xml:space="preserve"> </w:t>
      </w:r>
      <w:r w:rsidRPr="0005619B">
        <w:t>от</w:t>
      </w:r>
      <w:r w:rsidR="0005619B">
        <w:t xml:space="preserve"> </w:t>
      </w:r>
      <w:r w:rsidRPr="0005619B">
        <w:t>должности</w:t>
      </w:r>
      <w:r w:rsidR="0005619B">
        <w:t xml:space="preserve"> </w:t>
      </w:r>
      <w:r w:rsidRPr="0005619B">
        <w:t>Председателя</w:t>
      </w:r>
      <w:r w:rsidR="0005619B">
        <w:t xml:space="preserve"> </w:t>
      </w:r>
      <w:r w:rsidRPr="0005619B">
        <w:t>Центрального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Российской</w:t>
      </w:r>
      <w:r w:rsidR="0005619B">
        <w:t xml:space="preserve"> </w:t>
      </w:r>
      <w:r w:rsidRPr="0005619B">
        <w:t>Федерации.</w:t>
      </w:r>
      <w:r w:rsidR="0005619B">
        <w:t xml:space="preserve"> </w:t>
      </w:r>
    </w:p>
    <w:p w:rsidR="003041D8" w:rsidRPr="0005619B" w:rsidRDefault="0005619B" w:rsidP="0005619B">
      <w:pPr>
        <w:pStyle w:val="2"/>
        <w:ind w:firstLine="709"/>
        <w:rPr>
          <w:szCs w:val="28"/>
          <w:lang w:val="ru-RU"/>
        </w:rPr>
      </w:pPr>
      <w:bookmarkStart w:id="7" w:name="_Toc224810957"/>
      <w:r>
        <w:rPr>
          <w:b w:val="0"/>
          <w:szCs w:val="28"/>
          <w:lang w:val="ru-RU"/>
        </w:rPr>
        <w:br w:type="page"/>
      </w:r>
      <w:r w:rsidR="00CA5501" w:rsidRPr="0005619B">
        <w:rPr>
          <w:szCs w:val="28"/>
          <w:lang w:val="ru-RU"/>
        </w:rPr>
        <w:t>2.2.</w:t>
      </w:r>
      <w:r w:rsidRPr="0005619B">
        <w:rPr>
          <w:szCs w:val="28"/>
          <w:lang w:val="ru-RU"/>
        </w:rPr>
        <w:t xml:space="preserve"> </w:t>
      </w:r>
      <w:r w:rsidR="00CA5501" w:rsidRPr="0005619B">
        <w:rPr>
          <w:szCs w:val="28"/>
          <w:lang w:val="ru-RU"/>
        </w:rPr>
        <w:t>Виды</w:t>
      </w:r>
      <w:r w:rsidRPr="0005619B">
        <w:rPr>
          <w:szCs w:val="28"/>
          <w:lang w:val="ru-RU"/>
        </w:rPr>
        <w:t xml:space="preserve"> </w:t>
      </w:r>
      <w:r w:rsidR="00CA5501" w:rsidRPr="0005619B">
        <w:rPr>
          <w:szCs w:val="28"/>
          <w:lang w:val="ru-RU"/>
        </w:rPr>
        <w:t>операций</w:t>
      </w:r>
      <w:r w:rsidRPr="0005619B">
        <w:rPr>
          <w:szCs w:val="28"/>
          <w:lang w:val="ru-RU"/>
        </w:rPr>
        <w:t xml:space="preserve"> </w:t>
      </w:r>
      <w:r w:rsidR="00CA5501" w:rsidRPr="0005619B">
        <w:rPr>
          <w:szCs w:val="28"/>
          <w:lang w:val="ru-RU"/>
        </w:rPr>
        <w:t>банка</w:t>
      </w:r>
      <w:r w:rsidRPr="0005619B">
        <w:rPr>
          <w:szCs w:val="28"/>
          <w:lang w:val="ru-RU"/>
        </w:rPr>
        <w:t xml:space="preserve"> </w:t>
      </w:r>
      <w:r w:rsidR="003041D8" w:rsidRPr="0005619B">
        <w:rPr>
          <w:szCs w:val="28"/>
          <w:lang w:val="ru-RU"/>
        </w:rPr>
        <w:t>с</w:t>
      </w:r>
      <w:r w:rsidRPr="0005619B">
        <w:rPr>
          <w:szCs w:val="28"/>
          <w:lang w:val="ru-RU"/>
        </w:rPr>
        <w:t xml:space="preserve"> </w:t>
      </w:r>
      <w:r w:rsidR="003041D8" w:rsidRPr="0005619B">
        <w:rPr>
          <w:szCs w:val="28"/>
          <w:lang w:val="ru-RU"/>
        </w:rPr>
        <w:t>драгоценными</w:t>
      </w:r>
      <w:r w:rsidRPr="0005619B">
        <w:rPr>
          <w:szCs w:val="28"/>
          <w:lang w:val="ru-RU"/>
        </w:rPr>
        <w:t xml:space="preserve"> </w:t>
      </w:r>
      <w:r w:rsidR="003041D8" w:rsidRPr="0005619B">
        <w:rPr>
          <w:szCs w:val="28"/>
          <w:lang w:val="ru-RU"/>
        </w:rPr>
        <w:t>металлами</w:t>
      </w:r>
      <w:r w:rsidRPr="0005619B">
        <w:rPr>
          <w:szCs w:val="28"/>
          <w:lang w:val="ru-RU"/>
        </w:rPr>
        <w:t xml:space="preserve"> </w:t>
      </w:r>
      <w:r w:rsidR="003041D8" w:rsidRPr="0005619B">
        <w:rPr>
          <w:szCs w:val="28"/>
          <w:lang w:val="ru-RU"/>
        </w:rPr>
        <w:t>и</w:t>
      </w:r>
      <w:r w:rsidRPr="0005619B">
        <w:rPr>
          <w:szCs w:val="28"/>
          <w:lang w:val="ru-RU"/>
        </w:rPr>
        <w:t xml:space="preserve"> </w:t>
      </w:r>
      <w:r w:rsidR="003041D8" w:rsidRPr="0005619B">
        <w:rPr>
          <w:szCs w:val="28"/>
          <w:lang w:val="ru-RU"/>
        </w:rPr>
        <w:t>общая</w:t>
      </w:r>
      <w:r w:rsidRPr="0005619B">
        <w:rPr>
          <w:szCs w:val="28"/>
          <w:lang w:val="ru-RU"/>
        </w:rPr>
        <w:t xml:space="preserve"> </w:t>
      </w:r>
      <w:r w:rsidR="003041D8" w:rsidRPr="0005619B">
        <w:rPr>
          <w:szCs w:val="28"/>
          <w:lang w:val="ru-RU"/>
        </w:rPr>
        <w:t>характеристика</w:t>
      </w:r>
      <w:r w:rsidRPr="0005619B">
        <w:rPr>
          <w:szCs w:val="28"/>
          <w:lang w:val="ru-RU"/>
        </w:rPr>
        <w:t xml:space="preserve"> </w:t>
      </w:r>
      <w:r w:rsidR="003041D8" w:rsidRPr="0005619B">
        <w:rPr>
          <w:szCs w:val="28"/>
          <w:lang w:val="ru-RU"/>
        </w:rPr>
        <w:t>операций</w:t>
      </w:r>
      <w:r w:rsidRPr="0005619B">
        <w:rPr>
          <w:szCs w:val="28"/>
          <w:lang w:val="ru-RU"/>
        </w:rPr>
        <w:t xml:space="preserve"> </w:t>
      </w:r>
      <w:r w:rsidR="003041D8" w:rsidRPr="0005619B">
        <w:rPr>
          <w:szCs w:val="28"/>
          <w:lang w:val="ru-RU"/>
        </w:rPr>
        <w:t>коммерческих</w:t>
      </w:r>
      <w:r w:rsidRPr="0005619B">
        <w:rPr>
          <w:szCs w:val="28"/>
          <w:lang w:val="ru-RU"/>
        </w:rPr>
        <w:t xml:space="preserve"> </w:t>
      </w:r>
      <w:r w:rsidR="003041D8" w:rsidRPr="0005619B">
        <w:rPr>
          <w:szCs w:val="28"/>
          <w:lang w:val="ru-RU"/>
        </w:rPr>
        <w:t>банков</w:t>
      </w:r>
      <w:r w:rsidRPr="0005619B">
        <w:rPr>
          <w:szCs w:val="28"/>
          <w:lang w:val="ru-RU"/>
        </w:rPr>
        <w:t xml:space="preserve"> </w:t>
      </w:r>
      <w:r w:rsidR="003041D8" w:rsidRPr="0005619B">
        <w:rPr>
          <w:szCs w:val="28"/>
          <w:lang w:val="ru-RU"/>
        </w:rPr>
        <w:t>на</w:t>
      </w:r>
      <w:r w:rsidRPr="0005619B">
        <w:rPr>
          <w:szCs w:val="28"/>
          <w:lang w:val="ru-RU"/>
        </w:rPr>
        <w:t xml:space="preserve"> </w:t>
      </w:r>
      <w:r w:rsidR="003041D8" w:rsidRPr="0005619B">
        <w:rPr>
          <w:szCs w:val="28"/>
          <w:lang w:val="ru-RU"/>
        </w:rPr>
        <w:t>рынке</w:t>
      </w:r>
      <w:r w:rsidRPr="0005619B">
        <w:rPr>
          <w:szCs w:val="28"/>
          <w:lang w:val="ru-RU"/>
        </w:rPr>
        <w:t xml:space="preserve"> </w:t>
      </w:r>
      <w:r w:rsidR="003041D8" w:rsidRPr="0005619B">
        <w:rPr>
          <w:szCs w:val="28"/>
          <w:lang w:val="ru-RU"/>
        </w:rPr>
        <w:t>драгоценных</w:t>
      </w:r>
      <w:r w:rsidRPr="0005619B">
        <w:rPr>
          <w:szCs w:val="28"/>
          <w:lang w:val="ru-RU"/>
        </w:rPr>
        <w:t xml:space="preserve"> </w:t>
      </w:r>
      <w:r w:rsidR="003041D8" w:rsidRPr="0005619B">
        <w:rPr>
          <w:szCs w:val="28"/>
          <w:lang w:val="ru-RU"/>
        </w:rPr>
        <w:t>металлов</w:t>
      </w:r>
      <w:bookmarkEnd w:id="7"/>
    </w:p>
    <w:p w:rsidR="0082204D" w:rsidRPr="0005619B" w:rsidRDefault="0082204D" w:rsidP="0005619B">
      <w:pPr>
        <w:ind w:firstLine="709"/>
        <w:rPr>
          <w:szCs w:val="28"/>
          <w:lang w:val="ru-RU"/>
        </w:rPr>
      </w:pPr>
    </w:p>
    <w:p w:rsidR="00113582" w:rsidRPr="0005619B" w:rsidRDefault="00113582" w:rsidP="0005619B">
      <w:pPr>
        <w:pStyle w:val="af2"/>
        <w:rPr>
          <w:rFonts w:ascii="Times New Roman" w:hAnsi="Times New Roman"/>
        </w:rPr>
      </w:pPr>
      <w:r w:rsidRPr="0005619B">
        <w:rPr>
          <w:rFonts w:ascii="Times New Roman" w:hAnsi="Times New Roman"/>
        </w:rPr>
        <w:t>К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основным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операциям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коммерческ</w:t>
      </w:r>
      <w:r w:rsidR="00CA5501" w:rsidRPr="0005619B">
        <w:rPr>
          <w:rFonts w:ascii="Times New Roman" w:hAnsi="Times New Roman"/>
        </w:rPr>
        <w:t>ого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банк</w:t>
      </w:r>
      <w:r w:rsidR="00CA5501" w:rsidRPr="0005619B">
        <w:rPr>
          <w:rFonts w:ascii="Times New Roman" w:hAnsi="Times New Roman"/>
        </w:rPr>
        <w:t>а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с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драгоценными</w:t>
      </w:r>
      <w:r w:rsidR="0005619B">
        <w:rPr>
          <w:rFonts w:ascii="Times New Roman" w:hAnsi="Times New Roman"/>
        </w:rPr>
        <w:t xml:space="preserve"> метал</w:t>
      </w:r>
      <w:r w:rsidRPr="0005619B">
        <w:rPr>
          <w:rFonts w:ascii="Times New Roman" w:hAnsi="Times New Roman"/>
        </w:rPr>
        <w:t>лами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камнями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относятся</w:t>
      </w:r>
      <w:r w:rsidR="0082204D" w:rsidRPr="0005619B">
        <w:rPr>
          <w:rFonts w:ascii="Times New Roman" w:hAnsi="Times New Roman"/>
        </w:rPr>
        <w:t>[</w:t>
      </w:r>
      <w:r w:rsidR="00AC2B73" w:rsidRPr="0005619B">
        <w:rPr>
          <w:rFonts w:ascii="Times New Roman" w:hAnsi="Times New Roman"/>
        </w:rPr>
        <w:t>30</w:t>
      </w:r>
      <w:r w:rsidR="00155CFD" w:rsidRPr="0005619B">
        <w:rPr>
          <w:rFonts w:ascii="Times New Roman" w:hAnsi="Times New Roman"/>
        </w:rPr>
        <w:t>,</w:t>
      </w:r>
      <w:r w:rsidR="0005619B">
        <w:rPr>
          <w:rFonts w:ascii="Times New Roman" w:hAnsi="Times New Roman"/>
        </w:rPr>
        <w:t xml:space="preserve"> </w:t>
      </w:r>
      <w:r w:rsidR="00155CFD" w:rsidRPr="0005619B">
        <w:rPr>
          <w:rFonts w:ascii="Times New Roman" w:hAnsi="Times New Roman"/>
          <w:lang w:val="en-US"/>
        </w:rPr>
        <w:t>c</w:t>
      </w:r>
      <w:r w:rsidR="00155CFD" w:rsidRPr="0005619B">
        <w:rPr>
          <w:rFonts w:ascii="Times New Roman" w:hAnsi="Times New Roman"/>
        </w:rPr>
        <w:t>.89</w:t>
      </w:r>
      <w:r w:rsidR="0082204D" w:rsidRPr="0005619B">
        <w:rPr>
          <w:rFonts w:ascii="Times New Roman" w:hAnsi="Times New Roman"/>
        </w:rPr>
        <w:t>]</w:t>
      </w:r>
      <w:r w:rsidRPr="0005619B">
        <w:rPr>
          <w:rFonts w:ascii="Times New Roman" w:hAnsi="Times New Roman"/>
        </w:rPr>
        <w:t>:</w:t>
      </w:r>
    </w:p>
    <w:p w:rsidR="00113582" w:rsidRPr="0005619B" w:rsidRDefault="00113582" w:rsidP="0005619B">
      <w:pPr>
        <w:pStyle w:val="af2"/>
        <w:rPr>
          <w:rFonts w:ascii="Times New Roman" w:hAnsi="Times New Roman"/>
        </w:rPr>
      </w:pPr>
      <w:r w:rsidRPr="0005619B">
        <w:rPr>
          <w:rFonts w:ascii="Times New Roman" w:hAnsi="Times New Roman"/>
        </w:rPr>
        <w:t>•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операции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по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покупке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продаже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металлов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</w:t>
      </w:r>
      <w:r w:rsidR="0005619B">
        <w:rPr>
          <w:rFonts w:ascii="Times New Roman" w:hAnsi="Times New Roman"/>
        </w:rPr>
        <w:t xml:space="preserve"> драго</w:t>
      </w:r>
      <w:r w:rsidRPr="0005619B">
        <w:rPr>
          <w:rFonts w:ascii="Times New Roman" w:hAnsi="Times New Roman"/>
        </w:rPr>
        <w:t>ценных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камней;</w:t>
      </w:r>
    </w:p>
    <w:p w:rsidR="00113582" w:rsidRPr="0005619B" w:rsidRDefault="00113582" w:rsidP="0005619B">
      <w:pPr>
        <w:pStyle w:val="af2"/>
        <w:rPr>
          <w:rFonts w:ascii="Times New Roman" w:hAnsi="Times New Roman"/>
        </w:rPr>
      </w:pPr>
      <w:r w:rsidRPr="0005619B">
        <w:rPr>
          <w:rFonts w:ascii="Times New Roman" w:hAnsi="Times New Roman"/>
        </w:rPr>
        <w:t>•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операции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по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привлечению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во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вклады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размещению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металлов;</w:t>
      </w:r>
      <w:r w:rsidR="0005619B">
        <w:rPr>
          <w:rFonts w:ascii="Times New Roman" w:hAnsi="Times New Roman"/>
        </w:rPr>
        <w:t xml:space="preserve"> </w:t>
      </w:r>
    </w:p>
    <w:p w:rsidR="00113582" w:rsidRPr="0005619B" w:rsidRDefault="00113582" w:rsidP="0005619B">
      <w:pPr>
        <w:pStyle w:val="af2"/>
        <w:rPr>
          <w:rFonts w:ascii="Times New Roman" w:hAnsi="Times New Roman"/>
        </w:rPr>
      </w:pPr>
      <w:r w:rsidRPr="0005619B">
        <w:rPr>
          <w:rFonts w:ascii="Times New Roman" w:hAnsi="Times New Roman"/>
        </w:rPr>
        <w:t>•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операции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по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хранению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перевозке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металлов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</w:t>
      </w:r>
      <w:r w:rsidR="0005619B">
        <w:rPr>
          <w:rFonts w:ascii="Times New Roman" w:hAnsi="Times New Roman"/>
        </w:rPr>
        <w:t xml:space="preserve"> дра</w:t>
      </w:r>
      <w:r w:rsidRPr="0005619B">
        <w:rPr>
          <w:rFonts w:ascii="Times New Roman" w:hAnsi="Times New Roman"/>
        </w:rPr>
        <w:t>гоценных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камней;</w:t>
      </w:r>
    </w:p>
    <w:p w:rsidR="00113582" w:rsidRPr="0005619B" w:rsidRDefault="00113582" w:rsidP="0005619B">
      <w:pPr>
        <w:pStyle w:val="af2"/>
        <w:rPr>
          <w:rFonts w:ascii="Times New Roman" w:hAnsi="Times New Roman"/>
        </w:rPr>
      </w:pPr>
      <w:r w:rsidRPr="0005619B">
        <w:rPr>
          <w:rFonts w:ascii="Times New Roman" w:hAnsi="Times New Roman"/>
        </w:rPr>
        <w:t>•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операции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по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предоставлению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кредитов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в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металлах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под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залог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металлов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и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драгоценных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камней;</w:t>
      </w:r>
    </w:p>
    <w:p w:rsidR="00113582" w:rsidRPr="0005619B" w:rsidRDefault="00113582" w:rsidP="0005619B">
      <w:pPr>
        <w:pStyle w:val="af2"/>
        <w:rPr>
          <w:rFonts w:ascii="Times New Roman" w:hAnsi="Times New Roman"/>
        </w:rPr>
      </w:pPr>
      <w:r w:rsidRPr="0005619B">
        <w:rPr>
          <w:rFonts w:ascii="Times New Roman" w:hAnsi="Times New Roman"/>
        </w:rPr>
        <w:t>•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экспортные</w:t>
      </w:r>
      <w:r w:rsidR="0005619B">
        <w:rPr>
          <w:rFonts w:ascii="Times New Roman" w:hAnsi="Times New Roman"/>
        </w:rPr>
        <w:t xml:space="preserve"> </w:t>
      </w:r>
      <w:r w:rsidRPr="0005619B">
        <w:rPr>
          <w:rFonts w:ascii="Times New Roman" w:hAnsi="Times New Roman"/>
        </w:rPr>
        <w:t>операции.</w:t>
      </w:r>
      <w:r w:rsidR="0005619B">
        <w:rPr>
          <w:rFonts w:ascii="Times New Roman" w:hAnsi="Times New Roman"/>
        </w:rPr>
        <w:t xml:space="preserve"> </w:t>
      </w:r>
    </w:p>
    <w:p w:rsidR="0082204D" w:rsidRPr="0005619B" w:rsidRDefault="0082204D" w:rsidP="0005619B">
      <w:pPr>
        <w:pStyle w:val="af2"/>
        <w:rPr>
          <w:rFonts w:ascii="Times New Roman" w:hAnsi="Times New Roman"/>
        </w:rPr>
      </w:pPr>
    </w:p>
    <w:p w:rsidR="006873BD" w:rsidRPr="0005619B" w:rsidRDefault="00E731C7" w:rsidP="0005619B">
      <w:pPr>
        <w:pStyle w:val="2"/>
        <w:ind w:firstLine="709"/>
        <w:rPr>
          <w:szCs w:val="28"/>
          <w:lang w:val="ru-RU"/>
        </w:rPr>
      </w:pPr>
      <w:bookmarkStart w:id="8" w:name="_Toc224810958"/>
      <w:r w:rsidRPr="0005619B">
        <w:rPr>
          <w:szCs w:val="28"/>
          <w:lang w:val="ru-RU"/>
        </w:rPr>
        <w:t>2.3.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операций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драгоценными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металлами</w:t>
      </w:r>
      <w:bookmarkEnd w:id="8"/>
    </w:p>
    <w:p w:rsidR="00E731C7" w:rsidRPr="0005619B" w:rsidRDefault="00E731C7" w:rsidP="0005619B">
      <w:pPr>
        <w:ind w:firstLine="709"/>
        <w:rPr>
          <w:szCs w:val="20"/>
          <w:lang w:val="ru-RU"/>
        </w:rPr>
      </w:pPr>
    </w:p>
    <w:p w:rsidR="00E731C7" w:rsidRPr="0005619B" w:rsidRDefault="00E731C7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января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2007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года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физической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форме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средства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обезличенных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металлических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депозитах,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размещенные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кредитных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организациях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нерезидентах,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отражаются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переоцениваются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соответствии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нормативными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актами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осуществляет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расчет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исходя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из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действующих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момент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расчета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значений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фиксинга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Лондонском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рынке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наличного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уменьшенных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дисконт,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равный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среднему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значению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расходов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поставке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международный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рынок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для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каждого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вида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Эти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расходы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представляют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собой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расходы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таможенному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оформлению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перевозке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страхованию.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Значения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фиксинга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металлы,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номинированные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долларах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США,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пересчитываются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рубли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официальному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курсу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доллара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США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российскому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рублю,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действующему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день,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следующий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днем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установления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Нереализованные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разницы,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возникающие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балансовых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остатков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изменении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металлы,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относятся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балансовый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“Накопленная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металлов”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составе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капитала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состоянию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января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2008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года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составили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359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731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млн.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руб.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.</w:t>
      </w:r>
    </w:p>
    <w:p w:rsidR="00E731C7" w:rsidRPr="0005619B" w:rsidRDefault="00E731C7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Уплата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налогов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сборов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итогам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окончательного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расчета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отчетный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налоговый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период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из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прибыли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2007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год,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перечисление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федеральный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бюджет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распределение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фактически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полученной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прибыли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2007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год,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оставшейся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после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уплаты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налогов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сборов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соответствии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Налоговым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кодексом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Российской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Федерации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перечисления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федеральный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бюджет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соответствии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статьей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26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Федерального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закона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“О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Центральном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Российской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Федерации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(Банке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России)”,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отражены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записях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2008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году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(Примечание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27,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Отчет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полученной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прибыли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ее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распределении).</w:t>
      </w:r>
    </w:p>
    <w:p w:rsidR="00E731C7" w:rsidRPr="0005619B" w:rsidRDefault="00E731C7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Драгоценные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отражаются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переоцениваются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мере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установления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соответствии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нормативными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актами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осуществляет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расчет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исходя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из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действующих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момент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расчета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значений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фиксинга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Лондонском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рынке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наличного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уменьшенных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дисконт,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равный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среднему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значению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расходов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поставке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международный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рынок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для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каждого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вида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Эти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расходы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представляют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собой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расходы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таможенному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оформлению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перевозке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страхованию.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Значения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фиксинга,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номинированные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долларах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США,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пересчитываются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рубли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официальному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курсу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доллара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США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российскому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рублю,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действующему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день,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следующий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днем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установления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цен.</w:t>
      </w:r>
    </w:p>
    <w:p w:rsidR="00E731C7" w:rsidRPr="0005619B" w:rsidRDefault="00E731C7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Нереализованные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разницы,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возникающие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балансовых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остатков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изменении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металлы,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относятся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балансовый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“Накопленная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металлов”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составе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капитала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включаются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прибылей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убытков.</w:t>
      </w:r>
    </w:p>
    <w:p w:rsidR="00E731C7" w:rsidRPr="0005619B" w:rsidRDefault="00E731C7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случае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превышения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отрицательной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нереализованной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разницы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над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положительной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нереализованной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разницей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результатам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деятельности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год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указанное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превышение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возмещается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ранее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накопленных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нереализованных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разниц,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отраженных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балансовом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“Накопленная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металлов”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составе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капитала.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отсутствии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(либо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недостаточности)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остатка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балансовом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“Накопленная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металлов”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отрицательные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нереализованные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разницы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полностью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(либо,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соответственно,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сумме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превышения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кредитового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остатка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балансовом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“Накопленная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металлов”)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относятся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операционные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расходы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соответствующий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отчетный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год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решению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Совета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директоров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России.</w:t>
      </w:r>
    </w:p>
    <w:p w:rsidR="00E731C7" w:rsidRPr="0005619B" w:rsidRDefault="00E731C7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Реализованные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разницы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доходы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или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расходы,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возникающие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про</w:t>
      </w:r>
      <w:r w:rsidR="007E7370" w:rsidRPr="0005619B">
        <w:rPr>
          <w:szCs w:val="28"/>
          <w:lang w:val="ru-RU"/>
        </w:rPr>
        <w:softHyphen/>
      </w:r>
      <w:r w:rsidRPr="0005619B">
        <w:rPr>
          <w:szCs w:val="28"/>
          <w:lang w:val="ru-RU"/>
        </w:rPr>
        <w:t>ведении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цене,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отличной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рассчитываются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каждой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отдельной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операции.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Реализованная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разница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определяется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как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разница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между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фактической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суммой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сделки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суммой,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определенной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основе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соответствующий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Реализованные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разницы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операциям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определяются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дату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перехода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прав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сделке.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Положительные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реализованные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разницы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отражаются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составе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доходов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металлами,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отрицательные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реализованные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разницы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отражаются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составе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расходов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операциям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металлами.</w:t>
      </w:r>
    </w:p>
    <w:p w:rsidR="00E731C7" w:rsidRPr="0005619B" w:rsidRDefault="00E731C7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Драгоценные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металлы,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размещенные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депозиты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обезличенных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металлических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кредитных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организациях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нерезидентах,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отражаются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включены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статью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“Средства,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размещенные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нерезидентов,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бумаги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иностранных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эмитентов”.</w:t>
      </w:r>
    </w:p>
    <w:p w:rsidR="00E731C7" w:rsidRPr="0005619B" w:rsidRDefault="00E731C7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Требования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обязательства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поставке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срочным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сделкам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соответствии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заключенными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договорами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отражаются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внебалансовых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даты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заключения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сделок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наступления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даты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расчетов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ним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ежедневно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переоцениваются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учетным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ценам.</w:t>
      </w:r>
    </w:p>
    <w:p w:rsidR="0091137E" w:rsidRPr="0005619B" w:rsidRDefault="0091137E" w:rsidP="0005619B">
      <w:pPr>
        <w:ind w:firstLine="709"/>
        <w:rPr>
          <w:szCs w:val="28"/>
          <w:lang w:val="ru-RU"/>
        </w:rPr>
      </w:pPr>
    </w:p>
    <w:p w:rsidR="0091137E" w:rsidRPr="0005619B" w:rsidRDefault="0091137E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Таблица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3.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–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</w:t>
      </w:r>
      <w:r w:rsidR="0005619B">
        <w:rPr>
          <w:szCs w:val="28"/>
          <w:lang w:val="ru-RU"/>
        </w:rPr>
        <w:t xml:space="preserve"> </w:t>
      </w:r>
      <w:r w:rsidR="005E2EC3" w:rsidRPr="0005619B">
        <w:rPr>
          <w:szCs w:val="28"/>
          <w:lang w:val="ru-RU"/>
        </w:rPr>
        <w:t>(млн.</w:t>
      </w:r>
      <w:r w:rsidR="0005619B">
        <w:rPr>
          <w:szCs w:val="28"/>
          <w:lang w:val="ru-RU"/>
        </w:rPr>
        <w:t xml:space="preserve"> </w:t>
      </w:r>
      <w:r w:rsidR="005E2EC3" w:rsidRPr="0005619B">
        <w:rPr>
          <w:szCs w:val="28"/>
          <w:lang w:val="ru-RU"/>
        </w:rPr>
        <w:t>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2847"/>
        <w:gridCol w:w="3174"/>
      </w:tblGrid>
      <w:tr w:rsidR="005E2EC3" w:rsidRPr="00E74C4B" w:rsidTr="00E74C4B">
        <w:tc>
          <w:tcPr>
            <w:tcW w:w="3215" w:type="dxa"/>
          </w:tcPr>
          <w:p w:rsidR="005E2EC3" w:rsidRPr="00E74C4B" w:rsidRDefault="00EB28E6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2847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2007</w:t>
            </w:r>
          </w:p>
        </w:tc>
        <w:tc>
          <w:tcPr>
            <w:tcW w:w="3174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2006</w:t>
            </w:r>
          </w:p>
        </w:tc>
      </w:tr>
      <w:tr w:rsidR="005E2EC3" w:rsidRPr="00E74C4B" w:rsidTr="00E74C4B">
        <w:tc>
          <w:tcPr>
            <w:tcW w:w="3215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Драгоценные</w:t>
            </w:r>
            <w:r w:rsidR="0005619B" w:rsidRPr="00E74C4B">
              <w:rPr>
                <w:sz w:val="20"/>
                <w:szCs w:val="20"/>
                <w:lang w:val="ru-RU"/>
              </w:rPr>
              <w:t xml:space="preserve"> </w:t>
            </w:r>
            <w:r w:rsidRPr="00E74C4B">
              <w:rPr>
                <w:sz w:val="20"/>
                <w:szCs w:val="20"/>
                <w:lang w:val="ru-RU"/>
              </w:rPr>
              <w:t>металлы</w:t>
            </w:r>
          </w:p>
        </w:tc>
        <w:tc>
          <w:tcPr>
            <w:tcW w:w="2847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345623</w:t>
            </w:r>
          </w:p>
        </w:tc>
        <w:tc>
          <w:tcPr>
            <w:tcW w:w="3174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64303</w:t>
            </w:r>
          </w:p>
        </w:tc>
      </w:tr>
      <w:tr w:rsidR="005E2EC3" w:rsidRPr="00E74C4B" w:rsidTr="00E74C4B">
        <w:tc>
          <w:tcPr>
            <w:tcW w:w="3215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847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346523</w:t>
            </w:r>
          </w:p>
        </w:tc>
        <w:tc>
          <w:tcPr>
            <w:tcW w:w="3174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64303</w:t>
            </w:r>
          </w:p>
        </w:tc>
      </w:tr>
    </w:tbl>
    <w:p w:rsidR="005E2EC3" w:rsidRPr="0005619B" w:rsidRDefault="005E2EC3" w:rsidP="0005619B">
      <w:pPr>
        <w:ind w:firstLine="709"/>
        <w:rPr>
          <w:szCs w:val="28"/>
          <w:lang w:val="ru-RU"/>
        </w:rPr>
      </w:pPr>
    </w:p>
    <w:p w:rsidR="00623944" w:rsidRPr="0005619B" w:rsidRDefault="00800E74" w:rsidP="0005619B">
      <w:pPr>
        <w:ind w:firstLine="709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173.25pt">
            <v:imagedata r:id="rId7" o:title=""/>
          </v:shape>
        </w:pict>
      </w:r>
    </w:p>
    <w:p w:rsidR="00623944" w:rsidRPr="0005619B" w:rsidRDefault="00623944" w:rsidP="0005619B">
      <w:pPr>
        <w:ind w:firstLine="709"/>
        <w:rPr>
          <w:lang w:val="ru-RU"/>
        </w:rPr>
      </w:pPr>
      <w:r w:rsidRPr="0005619B">
        <w:rPr>
          <w:lang w:val="ru-RU"/>
        </w:rPr>
        <w:t>Рисунок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–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период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2007-2008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года</w:t>
      </w:r>
    </w:p>
    <w:p w:rsidR="00623944" w:rsidRPr="0005619B" w:rsidRDefault="00623944" w:rsidP="0005619B">
      <w:pPr>
        <w:ind w:firstLine="709"/>
        <w:rPr>
          <w:szCs w:val="28"/>
          <w:lang w:val="ru-RU"/>
        </w:rPr>
      </w:pPr>
    </w:p>
    <w:p w:rsidR="00E731C7" w:rsidRPr="0005619B" w:rsidRDefault="00E731C7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Увеличение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статье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связано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основном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переоценкой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учетным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ценам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января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2007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года,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также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связи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приобретением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партий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золота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российских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кредитных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организаций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основании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генеральных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соглашений.</w:t>
      </w:r>
    </w:p>
    <w:p w:rsidR="005E2EC3" w:rsidRPr="0005619B" w:rsidRDefault="00CB635E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статью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“Доходы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металлами”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включены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доходы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сделкам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купли-продажи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внутреннем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внешнем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рынках.</w:t>
      </w:r>
    </w:p>
    <w:p w:rsidR="005E2EC3" w:rsidRPr="0005619B" w:rsidRDefault="0005619B" w:rsidP="0005619B">
      <w:pPr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5E2EC3" w:rsidRPr="0005619B">
        <w:rPr>
          <w:szCs w:val="28"/>
          <w:lang w:val="ru-RU"/>
        </w:rPr>
        <w:t>Таблица</w:t>
      </w:r>
      <w:r>
        <w:rPr>
          <w:szCs w:val="28"/>
          <w:lang w:val="ru-RU"/>
        </w:rPr>
        <w:t xml:space="preserve"> </w:t>
      </w:r>
      <w:r w:rsidR="005E2EC3" w:rsidRPr="0005619B">
        <w:rPr>
          <w:szCs w:val="28"/>
          <w:lang w:val="ru-RU"/>
        </w:rPr>
        <w:t>4.</w:t>
      </w:r>
      <w:r>
        <w:rPr>
          <w:szCs w:val="28"/>
          <w:lang w:val="ru-RU"/>
        </w:rPr>
        <w:t xml:space="preserve"> </w:t>
      </w:r>
      <w:r w:rsidR="005E2EC3" w:rsidRPr="0005619B">
        <w:rPr>
          <w:szCs w:val="28"/>
          <w:lang w:val="ru-RU"/>
        </w:rPr>
        <w:t>–</w:t>
      </w:r>
      <w:r>
        <w:rPr>
          <w:szCs w:val="28"/>
          <w:lang w:val="ru-RU"/>
        </w:rPr>
        <w:t xml:space="preserve"> </w:t>
      </w:r>
      <w:r w:rsidR="005E2EC3" w:rsidRPr="0005619B">
        <w:rPr>
          <w:szCs w:val="28"/>
          <w:lang w:val="ru-RU"/>
        </w:rPr>
        <w:t>Доходы</w:t>
      </w:r>
      <w:r>
        <w:rPr>
          <w:szCs w:val="28"/>
          <w:lang w:val="ru-RU"/>
        </w:rPr>
        <w:t xml:space="preserve"> </w:t>
      </w:r>
      <w:r w:rsidR="005E2EC3" w:rsidRPr="0005619B">
        <w:rPr>
          <w:szCs w:val="28"/>
          <w:lang w:val="ru-RU"/>
        </w:rPr>
        <w:t>от</w:t>
      </w:r>
      <w:r>
        <w:rPr>
          <w:szCs w:val="28"/>
          <w:lang w:val="ru-RU"/>
        </w:rPr>
        <w:t xml:space="preserve"> </w:t>
      </w:r>
      <w:r w:rsidR="005E2EC3" w:rsidRPr="0005619B">
        <w:rPr>
          <w:szCs w:val="28"/>
          <w:lang w:val="ru-RU"/>
        </w:rPr>
        <w:t>операций</w:t>
      </w:r>
      <w:r>
        <w:rPr>
          <w:szCs w:val="28"/>
          <w:lang w:val="ru-RU"/>
        </w:rPr>
        <w:t xml:space="preserve"> </w:t>
      </w:r>
      <w:r w:rsidR="005E2EC3" w:rsidRPr="0005619B">
        <w:rPr>
          <w:szCs w:val="28"/>
          <w:lang w:val="ru-RU"/>
        </w:rPr>
        <w:t>с</w:t>
      </w:r>
      <w:r>
        <w:rPr>
          <w:szCs w:val="28"/>
          <w:lang w:val="ru-RU"/>
        </w:rPr>
        <w:t xml:space="preserve"> </w:t>
      </w:r>
      <w:r w:rsidR="005E2EC3" w:rsidRPr="0005619B">
        <w:rPr>
          <w:szCs w:val="28"/>
          <w:lang w:val="ru-RU"/>
        </w:rPr>
        <w:t>драгоценными</w:t>
      </w:r>
      <w:r>
        <w:rPr>
          <w:szCs w:val="28"/>
          <w:lang w:val="ru-RU"/>
        </w:rPr>
        <w:t xml:space="preserve"> </w:t>
      </w:r>
      <w:r w:rsidR="005E2EC3" w:rsidRPr="0005619B">
        <w:rPr>
          <w:szCs w:val="28"/>
          <w:lang w:val="ru-RU"/>
        </w:rPr>
        <w:t>металлами</w:t>
      </w:r>
      <w:r>
        <w:rPr>
          <w:szCs w:val="28"/>
          <w:lang w:val="ru-RU"/>
        </w:rPr>
        <w:t xml:space="preserve"> </w:t>
      </w:r>
      <w:r w:rsidR="005E2EC3" w:rsidRPr="0005619B">
        <w:rPr>
          <w:szCs w:val="28"/>
          <w:lang w:val="ru-RU"/>
        </w:rPr>
        <w:t>(млн.</w:t>
      </w:r>
      <w:r>
        <w:rPr>
          <w:szCs w:val="28"/>
          <w:lang w:val="ru-RU"/>
        </w:rPr>
        <w:t xml:space="preserve"> </w:t>
      </w:r>
      <w:r w:rsidR="005E2EC3" w:rsidRPr="0005619B">
        <w:rPr>
          <w:szCs w:val="28"/>
          <w:lang w:val="ru-RU"/>
        </w:rPr>
        <w:t>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2838"/>
        <w:gridCol w:w="3173"/>
      </w:tblGrid>
      <w:tr w:rsidR="005E2EC3" w:rsidRPr="00E74C4B" w:rsidTr="00E74C4B">
        <w:tc>
          <w:tcPr>
            <w:tcW w:w="3224" w:type="dxa"/>
          </w:tcPr>
          <w:p w:rsidR="005E2EC3" w:rsidRPr="00E74C4B" w:rsidRDefault="00EB28E6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2838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2007</w:t>
            </w:r>
          </w:p>
        </w:tc>
        <w:tc>
          <w:tcPr>
            <w:tcW w:w="3173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2006</w:t>
            </w:r>
          </w:p>
        </w:tc>
      </w:tr>
      <w:tr w:rsidR="005E2EC3" w:rsidRPr="00E74C4B" w:rsidTr="00E74C4B">
        <w:tc>
          <w:tcPr>
            <w:tcW w:w="3224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Доходы</w:t>
            </w:r>
            <w:r w:rsidR="0005619B" w:rsidRPr="00E74C4B">
              <w:rPr>
                <w:sz w:val="20"/>
                <w:szCs w:val="20"/>
                <w:lang w:val="ru-RU"/>
              </w:rPr>
              <w:t xml:space="preserve"> </w:t>
            </w:r>
            <w:r w:rsidRPr="00E74C4B">
              <w:rPr>
                <w:sz w:val="20"/>
                <w:szCs w:val="20"/>
                <w:lang w:val="ru-RU"/>
              </w:rPr>
              <w:t>от</w:t>
            </w:r>
            <w:r w:rsidR="0005619B" w:rsidRPr="00E74C4B">
              <w:rPr>
                <w:sz w:val="20"/>
                <w:szCs w:val="20"/>
                <w:lang w:val="ru-RU"/>
              </w:rPr>
              <w:t xml:space="preserve"> </w:t>
            </w:r>
            <w:r w:rsidRPr="00E74C4B">
              <w:rPr>
                <w:sz w:val="20"/>
                <w:szCs w:val="20"/>
                <w:lang w:val="ru-RU"/>
              </w:rPr>
              <w:t>операций</w:t>
            </w:r>
            <w:r w:rsidR="0005619B" w:rsidRPr="00E74C4B">
              <w:rPr>
                <w:sz w:val="20"/>
                <w:szCs w:val="20"/>
                <w:lang w:val="ru-RU"/>
              </w:rPr>
              <w:t xml:space="preserve"> </w:t>
            </w:r>
            <w:r w:rsidRPr="00E74C4B">
              <w:rPr>
                <w:sz w:val="20"/>
                <w:szCs w:val="20"/>
                <w:lang w:val="ru-RU"/>
              </w:rPr>
              <w:t>с</w:t>
            </w:r>
            <w:r w:rsidR="0005619B" w:rsidRPr="00E74C4B">
              <w:rPr>
                <w:sz w:val="20"/>
                <w:szCs w:val="20"/>
                <w:lang w:val="ru-RU"/>
              </w:rPr>
              <w:t xml:space="preserve"> </w:t>
            </w:r>
            <w:r w:rsidRPr="00E74C4B">
              <w:rPr>
                <w:sz w:val="20"/>
                <w:szCs w:val="20"/>
                <w:lang w:val="ru-RU"/>
              </w:rPr>
              <w:t>драгоценными</w:t>
            </w:r>
            <w:r w:rsidR="0005619B" w:rsidRPr="00E74C4B">
              <w:rPr>
                <w:sz w:val="20"/>
                <w:szCs w:val="20"/>
                <w:lang w:val="ru-RU"/>
              </w:rPr>
              <w:t xml:space="preserve"> </w:t>
            </w:r>
            <w:r w:rsidRPr="00E74C4B">
              <w:rPr>
                <w:sz w:val="20"/>
                <w:szCs w:val="20"/>
                <w:lang w:val="ru-RU"/>
              </w:rPr>
              <w:t>металлами</w:t>
            </w:r>
          </w:p>
        </w:tc>
        <w:tc>
          <w:tcPr>
            <w:tcW w:w="2838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357</w:t>
            </w:r>
          </w:p>
        </w:tc>
        <w:tc>
          <w:tcPr>
            <w:tcW w:w="3173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6314</w:t>
            </w:r>
          </w:p>
        </w:tc>
      </w:tr>
      <w:tr w:rsidR="005E2EC3" w:rsidRPr="00E74C4B" w:rsidTr="00E74C4B">
        <w:tc>
          <w:tcPr>
            <w:tcW w:w="3224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838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357</w:t>
            </w:r>
          </w:p>
        </w:tc>
        <w:tc>
          <w:tcPr>
            <w:tcW w:w="3173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6314</w:t>
            </w:r>
          </w:p>
        </w:tc>
      </w:tr>
    </w:tbl>
    <w:p w:rsidR="005E2EC3" w:rsidRPr="0005619B" w:rsidRDefault="005E2EC3" w:rsidP="0005619B">
      <w:pPr>
        <w:ind w:firstLine="709"/>
        <w:rPr>
          <w:szCs w:val="28"/>
          <w:lang w:val="ru-RU"/>
        </w:rPr>
      </w:pPr>
    </w:p>
    <w:p w:rsidR="00E731C7" w:rsidRPr="0005619B" w:rsidRDefault="00E731C7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Снижение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статье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произошло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связи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сокращением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разницы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между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продажи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дату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совершения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операций,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обусловленной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тем,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что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января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2007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года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</w:t>
      </w:r>
      <w:r w:rsidR="007E7370" w:rsidRPr="0005619B">
        <w:rPr>
          <w:szCs w:val="28"/>
          <w:lang w:val="ru-RU"/>
        </w:rPr>
        <w:softHyphen/>
      </w:r>
      <w:r w:rsidRPr="0005619B">
        <w:rPr>
          <w:szCs w:val="28"/>
          <w:lang w:val="ru-RU"/>
        </w:rPr>
        <w:t>сии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начал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переоценивать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балансовые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остатки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учетным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ценам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отражать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результат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капитала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(Отчет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формировании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использовании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резервов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фондов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таблица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“Капитал,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фонды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распределение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прибыли”).</w:t>
      </w:r>
    </w:p>
    <w:p w:rsidR="005E2EC3" w:rsidRPr="0005619B" w:rsidRDefault="005E2EC3" w:rsidP="0005619B">
      <w:pPr>
        <w:ind w:firstLine="709"/>
        <w:rPr>
          <w:szCs w:val="28"/>
          <w:lang w:val="ru-RU"/>
        </w:rPr>
      </w:pPr>
    </w:p>
    <w:p w:rsidR="005E2EC3" w:rsidRPr="0005619B" w:rsidRDefault="005E2EC3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Таблица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5.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–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Расходы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операциям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2838"/>
        <w:gridCol w:w="3173"/>
      </w:tblGrid>
      <w:tr w:rsidR="005E2EC3" w:rsidRPr="00E74C4B" w:rsidTr="00E74C4B">
        <w:tc>
          <w:tcPr>
            <w:tcW w:w="3224" w:type="dxa"/>
          </w:tcPr>
          <w:p w:rsidR="005E2EC3" w:rsidRPr="00E74C4B" w:rsidRDefault="00EB28E6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2838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2007</w:t>
            </w:r>
          </w:p>
        </w:tc>
        <w:tc>
          <w:tcPr>
            <w:tcW w:w="3173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2006</w:t>
            </w:r>
          </w:p>
        </w:tc>
      </w:tr>
      <w:tr w:rsidR="005E2EC3" w:rsidRPr="00E74C4B" w:rsidTr="00E74C4B">
        <w:tc>
          <w:tcPr>
            <w:tcW w:w="3224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Расходы</w:t>
            </w:r>
            <w:r w:rsidR="0005619B" w:rsidRPr="00E74C4B">
              <w:rPr>
                <w:sz w:val="20"/>
                <w:szCs w:val="20"/>
                <w:lang w:val="ru-RU"/>
              </w:rPr>
              <w:t xml:space="preserve"> </w:t>
            </w:r>
            <w:r w:rsidRPr="00E74C4B">
              <w:rPr>
                <w:sz w:val="20"/>
                <w:szCs w:val="20"/>
                <w:lang w:val="ru-RU"/>
              </w:rPr>
              <w:t>от</w:t>
            </w:r>
            <w:r w:rsidR="0005619B" w:rsidRPr="00E74C4B">
              <w:rPr>
                <w:sz w:val="20"/>
                <w:szCs w:val="20"/>
                <w:lang w:val="ru-RU"/>
              </w:rPr>
              <w:t xml:space="preserve"> </w:t>
            </w:r>
            <w:r w:rsidRPr="00E74C4B">
              <w:rPr>
                <w:sz w:val="20"/>
                <w:szCs w:val="20"/>
                <w:lang w:val="ru-RU"/>
              </w:rPr>
              <w:t>операций</w:t>
            </w:r>
            <w:r w:rsidR="0005619B" w:rsidRPr="00E74C4B">
              <w:rPr>
                <w:sz w:val="20"/>
                <w:szCs w:val="20"/>
                <w:lang w:val="ru-RU"/>
              </w:rPr>
              <w:t xml:space="preserve"> </w:t>
            </w:r>
            <w:r w:rsidRPr="00E74C4B">
              <w:rPr>
                <w:sz w:val="20"/>
                <w:szCs w:val="20"/>
                <w:lang w:val="ru-RU"/>
              </w:rPr>
              <w:t>с</w:t>
            </w:r>
            <w:r w:rsidR="0005619B" w:rsidRPr="00E74C4B">
              <w:rPr>
                <w:sz w:val="20"/>
                <w:szCs w:val="20"/>
                <w:lang w:val="ru-RU"/>
              </w:rPr>
              <w:t xml:space="preserve"> </w:t>
            </w:r>
            <w:r w:rsidRPr="00E74C4B">
              <w:rPr>
                <w:sz w:val="20"/>
                <w:szCs w:val="20"/>
                <w:lang w:val="ru-RU"/>
              </w:rPr>
              <w:t>драгоценными</w:t>
            </w:r>
            <w:r w:rsidR="0005619B" w:rsidRPr="00E74C4B">
              <w:rPr>
                <w:sz w:val="20"/>
                <w:szCs w:val="20"/>
                <w:lang w:val="ru-RU"/>
              </w:rPr>
              <w:t xml:space="preserve"> </w:t>
            </w:r>
            <w:r w:rsidRPr="00E74C4B">
              <w:rPr>
                <w:sz w:val="20"/>
                <w:szCs w:val="20"/>
                <w:lang w:val="ru-RU"/>
              </w:rPr>
              <w:t>металлами</w:t>
            </w:r>
          </w:p>
        </w:tc>
        <w:tc>
          <w:tcPr>
            <w:tcW w:w="2838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1351</w:t>
            </w:r>
          </w:p>
        </w:tc>
        <w:tc>
          <w:tcPr>
            <w:tcW w:w="3173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104</w:t>
            </w:r>
          </w:p>
        </w:tc>
      </w:tr>
      <w:tr w:rsidR="005E2EC3" w:rsidRPr="00E74C4B" w:rsidTr="00E74C4B">
        <w:tc>
          <w:tcPr>
            <w:tcW w:w="3224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838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1351</w:t>
            </w:r>
          </w:p>
        </w:tc>
        <w:tc>
          <w:tcPr>
            <w:tcW w:w="3173" w:type="dxa"/>
          </w:tcPr>
          <w:p w:rsidR="005E2EC3" w:rsidRPr="00E74C4B" w:rsidRDefault="005E2EC3" w:rsidP="0005619B">
            <w:pPr>
              <w:rPr>
                <w:sz w:val="20"/>
                <w:szCs w:val="20"/>
                <w:lang w:val="ru-RU"/>
              </w:rPr>
            </w:pPr>
            <w:r w:rsidRPr="00E74C4B">
              <w:rPr>
                <w:sz w:val="20"/>
                <w:szCs w:val="20"/>
                <w:lang w:val="ru-RU"/>
              </w:rPr>
              <w:t>104</w:t>
            </w:r>
          </w:p>
        </w:tc>
      </w:tr>
    </w:tbl>
    <w:p w:rsidR="005E2EC3" w:rsidRPr="0005619B" w:rsidRDefault="005E2EC3" w:rsidP="0005619B">
      <w:pPr>
        <w:ind w:firstLine="709"/>
        <w:rPr>
          <w:szCs w:val="28"/>
          <w:lang w:val="ru-RU"/>
        </w:rPr>
      </w:pPr>
    </w:p>
    <w:p w:rsidR="00E731C7" w:rsidRPr="0005619B" w:rsidRDefault="00E731C7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Данная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статья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включает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расходы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операциям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металлами: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перевозке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страхованию,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таможенному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оформлению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вывозимых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пределы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Российской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Федерации,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также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реализованные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разницы,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возникающие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проведении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купли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(продажи)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внутреннем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внешнем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рынках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ценам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выше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(ниже)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России.</w:t>
      </w:r>
    </w:p>
    <w:p w:rsidR="00E731C7" w:rsidRPr="0005619B" w:rsidRDefault="00E731C7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Увеличение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статье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произошло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связи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увеличением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стоимости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обусловленное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тем,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что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января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2007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года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начал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переоценивать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балансовые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остатки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учетным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ценам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отражать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результат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капитала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(Отчет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формировании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использовании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резервов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фондов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таблица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“Капитал,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фонды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распределение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прибыли”).</w:t>
      </w:r>
    </w:p>
    <w:p w:rsidR="00CD7EE0" w:rsidRPr="0005619B" w:rsidRDefault="00CD7EE0" w:rsidP="0005619B">
      <w:pPr>
        <w:ind w:firstLine="709"/>
        <w:rPr>
          <w:szCs w:val="28"/>
          <w:lang w:val="ru-RU"/>
        </w:rPr>
      </w:pPr>
    </w:p>
    <w:p w:rsidR="003041D8" w:rsidRPr="0005619B" w:rsidRDefault="003041D8" w:rsidP="0005619B">
      <w:pPr>
        <w:pStyle w:val="2"/>
        <w:ind w:firstLine="709"/>
        <w:rPr>
          <w:szCs w:val="28"/>
          <w:lang w:val="ru-RU"/>
        </w:rPr>
      </w:pPr>
      <w:bookmarkStart w:id="9" w:name="_Toc224810959"/>
      <w:r w:rsidRPr="0005619B">
        <w:rPr>
          <w:szCs w:val="28"/>
          <w:lang w:val="ru-RU"/>
        </w:rPr>
        <w:t>2.</w:t>
      </w:r>
      <w:r w:rsidR="00E731C7" w:rsidRPr="0005619B">
        <w:rPr>
          <w:szCs w:val="28"/>
          <w:lang w:val="ru-RU"/>
        </w:rPr>
        <w:t>4</w:t>
      </w:r>
      <w:r w:rsidRPr="0005619B">
        <w:rPr>
          <w:szCs w:val="28"/>
          <w:lang w:val="ru-RU"/>
        </w:rPr>
        <w:t>.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Анализ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операций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драгоценными</w:t>
      </w:r>
      <w:r w:rsidR="0005619B" w:rsidRP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металлами</w:t>
      </w:r>
      <w:bookmarkEnd w:id="9"/>
    </w:p>
    <w:p w:rsidR="00EE76DE" w:rsidRPr="0005619B" w:rsidRDefault="00EE76DE" w:rsidP="0005619B">
      <w:pPr>
        <w:ind w:firstLine="709"/>
        <w:rPr>
          <w:szCs w:val="28"/>
          <w:lang w:val="ru-RU"/>
        </w:rPr>
      </w:pPr>
    </w:p>
    <w:p w:rsidR="00725184" w:rsidRPr="0005619B" w:rsidRDefault="00725184" w:rsidP="0005619B">
      <w:pPr>
        <w:ind w:firstLine="709"/>
        <w:rPr>
          <w:lang w:val="ru-RU" w:eastAsia="ru-RU"/>
        </w:rPr>
      </w:pPr>
      <w:r w:rsidRPr="0005619B">
        <w:rPr>
          <w:lang w:val="ru-RU" w:eastAsia="ru-RU"/>
        </w:rPr>
        <w:t>Начиная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с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1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января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2006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года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монетарное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золото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оценивается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по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текущим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котировкам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Банка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России.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До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этого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использовалась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фиксированная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цена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в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300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долларов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США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за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одну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тройскую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унцию.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В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таблице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4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приведены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золотовалютные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резервы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Российской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Федерации</w:t>
      </w:r>
      <w:r w:rsidR="0005619B">
        <w:rPr>
          <w:lang w:val="ru-RU" w:eastAsia="ru-RU"/>
        </w:rPr>
        <w:t xml:space="preserve"> </w:t>
      </w:r>
      <w:r w:rsidRPr="0005619B">
        <w:rPr>
          <w:szCs w:val="21"/>
          <w:lang w:val="ru-RU" w:eastAsia="ru-RU"/>
        </w:rPr>
        <w:t>(млрд.</w:t>
      </w:r>
      <w:r w:rsidR="0005619B">
        <w:rPr>
          <w:szCs w:val="21"/>
          <w:lang w:val="ru-RU" w:eastAsia="ru-RU"/>
        </w:rPr>
        <w:t xml:space="preserve"> </w:t>
      </w:r>
      <w:r w:rsidRPr="0005619B">
        <w:rPr>
          <w:szCs w:val="21"/>
          <w:lang w:val="ru-RU" w:eastAsia="ru-RU"/>
        </w:rPr>
        <w:t>долларов</w:t>
      </w:r>
      <w:r w:rsidR="0005619B">
        <w:rPr>
          <w:szCs w:val="21"/>
          <w:lang w:val="ru-RU" w:eastAsia="ru-RU"/>
        </w:rPr>
        <w:t xml:space="preserve"> </w:t>
      </w:r>
      <w:r w:rsidRPr="0005619B">
        <w:rPr>
          <w:szCs w:val="21"/>
          <w:lang w:val="ru-RU" w:eastAsia="ru-RU"/>
        </w:rPr>
        <w:t>США)</w:t>
      </w:r>
      <w:r w:rsidR="0005619B">
        <w:rPr>
          <w:szCs w:val="21"/>
          <w:lang w:val="ru-RU" w:eastAsia="ru-RU"/>
        </w:rPr>
        <w:t xml:space="preserve"> </w:t>
      </w:r>
      <w:r w:rsidRPr="0005619B">
        <w:rPr>
          <w:szCs w:val="21"/>
          <w:lang w:val="ru-RU" w:eastAsia="ru-RU"/>
        </w:rPr>
        <w:t>(по</w:t>
      </w:r>
      <w:r w:rsidR="0005619B">
        <w:rPr>
          <w:szCs w:val="21"/>
          <w:lang w:val="ru-RU" w:eastAsia="ru-RU"/>
        </w:rPr>
        <w:t xml:space="preserve"> </w:t>
      </w:r>
      <w:r w:rsidRPr="0005619B">
        <w:rPr>
          <w:szCs w:val="21"/>
          <w:lang w:val="ru-RU" w:eastAsia="ru-RU"/>
        </w:rPr>
        <w:t>текущим</w:t>
      </w:r>
      <w:r w:rsidR="0005619B">
        <w:rPr>
          <w:szCs w:val="21"/>
          <w:lang w:val="ru-RU" w:eastAsia="ru-RU"/>
        </w:rPr>
        <w:t xml:space="preserve"> </w:t>
      </w:r>
      <w:r w:rsidRPr="0005619B">
        <w:rPr>
          <w:szCs w:val="21"/>
          <w:lang w:val="ru-RU" w:eastAsia="ru-RU"/>
        </w:rPr>
        <w:t>кросс-курсам</w:t>
      </w:r>
      <w:r w:rsidR="0005619B">
        <w:rPr>
          <w:szCs w:val="21"/>
          <w:lang w:val="ru-RU" w:eastAsia="ru-RU"/>
        </w:rPr>
        <w:t xml:space="preserve"> </w:t>
      </w:r>
      <w:r w:rsidRPr="0005619B">
        <w:rPr>
          <w:szCs w:val="21"/>
          <w:lang w:val="ru-RU" w:eastAsia="ru-RU"/>
        </w:rPr>
        <w:t>Банка</w:t>
      </w:r>
      <w:r w:rsidR="0005619B">
        <w:rPr>
          <w:szCs w:val="21"/>
          <w:lang w:val="ru-RU" w:eastAsia="ru-RU"/>
        </w:rPr>
        <w:t xml:space="preserve"> </w:t>
      </w:r>
      <w:r w:rsidRPr="0005619B">
        <w:rPr>
          <w:szCs w:val="21"/>
          <w:lang w:val="ru-RU" w:eastAsia="ru-RU"/>
        </w:rPr>
        <w:t>России</w:t>
      </w:r>
      <w:r w:rsidR="0005619B">
        <w:rPr>
          <w:szCs w:val="21"/>
          <w:lang w:val="ru-RU" w:eastAsia="ru-RU"/>
        </w:rPr>
        <w:t xml:space="preserve"> </w:t>
      </w:r>
      <w:r w:rsidRPr="0005619B">
        <w:rPr>
          <w:szCs w:val="21"/>
          <w:lang w:val="ru-RU" w:eastAsia="ru-RU"/>
        </w:rPr>
        <w:t>на</w:t>
      </w:r>
      <w:r w:rsidR="0005619B">
        <w:rPr>
          <w:szCs w:val="21"/>
          <w:lang w:val="ru-RU" w:eastAsia="ru-RU"/>
        </w:rPr>
        <w:t xml:space="preserve"> </w:t>
      </w:r>
      <w:r w:rsidRPr="0005619B">
        <w:rPr>
          <w:szCs w:val="21"/>
          <w:lang w:val="ru-RU" w:eastAsia="ru-RU"/>
        </w:rPr>
        <w:t>конец</w:t>
      </w:r>
      <w:r w:rsidR="0005619B">
        <w:rPr>
          <w:szCs w:val="21"/>
          <w:lang w:val="ru-RU" w:eastAsia="ru-RU"/>
        </w:rPr>
        <w:t xml:space="preserve"> </w:t>
      </w:r>
      <w:r w:rsidRPr="0005619B">
        <w:rPr>
          <w:szCs w:val="21"/>
          <w:lang w:val="ru-RU" w:eastAsia="ru-RU"/>
        </w:rPr>
        <w:t>отчетной</w:t>
      </w:r>
      <w:r w:rsidR="0005619B">
        <w:rPr>
          <w:szCs w:val="21"/>
          <w:lang w:val="ru-RU" w:eastAsia="ru-RU"/>
        </w:rPr>
        <w:t xml:space="preserve"> </w:t>
      </w:r>
      <w:r w:rsidRPr="0005619B">
        <w:rPr>
          <w:szCs w:val="21"/>
          <w:lang w:val="ru-RU" w:eastAsia="ru-RU"/>
        </w:rPr>
        <w:t>даты).</w:t>
      </w:r>
    </w:p>
    <w:p w:rsidR="009E5F2F" w:rsidRPr="0005619B" w:rsidRDefault="009E5F2F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Из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таблицы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7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видно,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что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течение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года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международные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валютные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резервы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абсолютном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значении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выросли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более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чем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100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млн.долл.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Объемы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золотовалютных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резервов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приведены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таблице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4.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График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прироста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объемов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золотовалютных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резервов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представлен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рисунке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2.</w:t>
      </w:r>
      <w:r w:rsidR="0005619B">
        <w:rPr>
          <w:szCs w:val="28"/>
          <w:lang w:val="ru-RU"/>
        </w:rPr>
        <w:t xml:space="preserve"> </w:t>
      </w:r>
    </w:p>
    <w:p w:rsidR="009E5F2F" w:rsidRPr="0005619B" w:rsidRDefault="009E5F2F" w:rsidP="0005619B">
      <w:pPr>
        <w:ind w:firstLine="709"/>
        <w:rPr>
          <w:szCs w:val="28"/>
          <w:lang w:val="ru-RU" w:eastAsia="ru-RU"/>
        </w:rPr>
      </w:pP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данным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Центрального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ситуация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рынке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2006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году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складывалась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следующим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образом.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рисунках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3-6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представлены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2006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году,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Приложении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7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приведена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</w:t>
      </w:r>
      <w:r w:rsidRPr="0005619B">
        <w:rPr>
          <w:szCs w:val="28"/>
          <w:lang w:val="ru-RU" w:eastAsia="ru-RU"/>
        </w:rPr>
        <w:t>инамика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учетных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цен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на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драгоценные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металлы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c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01/01/2006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по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01/01/2007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(руб./грамм).</w:t>
      </w:r>
      <w:r w:rsidR="0005619B">
        <w:rPr>
          <w:szCs w:val="28"/>
          <w:lang w:val="ru-RU" w:eastAsia="ru-RU"/>
        </w:rPr>
        <w:t xml:space="preserve"> </w:t>
      </w:r>
    </w:p>
    <w:p w:rsidR="009E5F2F" w:rsidRPr="0005619B" w:rsidRDefault="009E5F2F" w:rsidP="0005619B">
      <w:pPr>
        <w:ind w:firstLine="709"/>
        <w:rPr>
          <w:lang w:val="ru-RU" w:eastAsia="ru-RU"/>
        </w:rPr>
      </w:pPr>
    </w:p>
    <w:p w:rsidR="00BE2C32" w:rsidRPr="0005619B" w:rsidRDefault="00860B84" w:rsidP="0005619B">
      <w:pPr>
        <w:ind w:firstLine="709"/>
        <w:rPr>
          <w:lang w:val="ru-RU" w:eastAsia="ru-RU"/>
        </w:rPr>
      </w:pPr>
      <w:r w:rsidRPr="0005619B">
        <w:rPr>
          <w:lang w:val="ru-RU" w:eastAsia="ru-RU"/>
        </w:rPr>
        <w:t>Таблица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6.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-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Международные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резервные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активы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Российской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Федерации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в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2006</w:t>
      </w:r>
      <w:r w:rsidR="0005619B">
        <w:rPr>
          <w:lang w:val="ru-RU" w:eastAsia="ru-RU"/>
        </w:rPr>
        <w:t xml:space="preserve"> </w:t>
      </w:r>
      <w:r w:rsidRPr="0005619B">
        <w:rPr>
          <w:lang w:val="ru-RU" w:eastAsia="ru-RU"/>
        </w:rPr>
        <w:t>году</w:t>
      </w:r>
      <w:r w:rsidRPr="0005619B">
        <w:rPr>
          <w:szCs w:val="21"/>
          <w:lang w:val="ru-RU" w:eastAsia="ru-RU"/>
        </w:rPr>
        <w:t>(млн.</w:t>
      </w:r>
      <w:r w:rsidR="0005619B">
        <w:rPr>
          <w:szCs w:val="21"/>
          <w:lang w:val="ru-RU" w:eastAsia="ru-RU"/>
        </w:rPr>
        <w:t xml:space="preserve"> </w:t>
      </w:r>
      <w:r w:rsidRPr="0005619B">
        <w:rPr>
          <w:szCs w:val="21"/>
          <w:lang w:val="ru-RU" w:eastAsia="ru-RU"/>
        </w:rPr>
        <w:t>долларов</w:t>
      </w:r>
      <w:r w:rsidR="0005619B">
        <w:rPr>
          <w:szCs w:val="21"/>
          <w:lang w:val="ru-RU" w:eastAsia="ru-RU"/>
        </w:rPr>
        <w:t xml:space="preserve"> </w:t>
      </w:r>
      <w:r w:rsidRPr="0005619B">
        <w:rPr>
          <w:szCs w:val="21"/>
          <w:lang w:val="ru-RU" w:eastAsia="ru-RU"/>
        </w:rPr>
        <w:t>США)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64"/>
      </w:tblGrid>
      <w:tr w:rsidR="00725184" w:rsidRPr="0005619B">
        <w:trPr>
          <w:tblCellSpacing w:w="0" w:type="dxa"/>
        </w:trPr>
        <w:tc>
          <w:tcPr>
            <w:tcW w:w="0" w:type="auto"/>
            <w:shd w:val="clear" w:color="auto" w:fill="4B5B65"/>
            <w:vAlign w:val="center"/>
          </w:tcPr>
          <w:tbl>
            <w:tblPr>
              <w:tblW w:w="9348" w:type="dxa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0A0" w:firstRow="1" w:lastRow="0" w:firstColumn="1" w:lastColumn="0" w:noHBand="0" w:noVBand="0"/>
            </w:tblPr>
            <w:tblGrid>
              <w:gridCol w:w="1276"/>
              <w:gridCol w:w="1509"/>
              <w:gridCol w:w="1457"/>
              <w:gridCol w:w="949"/>
              <w:gridCol w:w="1093"/>
              <w:gridCol w:w="1094"/>
              <w:gridCol w:w="1970"/>
            </w:tblGrid>
            <w:tr w:rsidR="00EA7768" w:rsidRPr="0005619B" w:rsidTr="00EA7768">
              <w:trPr>
                <w:trHeight w:val="255"/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Дата</w:t>
                  </w:r>
                </w:p>
              </w:tc>
              <w:tc>
                <w:tcPr>
                  <w:tcW w:w="80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Международные резервные активы</w:t>
                  </w:r>
                </w:p>
              </w:tc>
              <w:tc>
                <w:tcPr>
                  <w:tcW w:w="3519" w:type="pct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</w:tr>
            <w:tr w:rsidR="00EA7768" w:rsidRPr="0005619B" w:rsidTr="00EA7768">
              <w:trPr>
                <w:trHeight w:val="1020"/>
                <w:tblCellSpacing w:w="7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Резервные активы в иностранной валюте</w:t>
                  </w:r>
                </w:p>
              </w:tc>
              <w:tc>
                <w:tcPr>
                  <w:tcW w:w="50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СДР</w:t>
                  </w: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Резервная позиция в МВФ</w:t>
                  </w: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золото</w:t>
                  </w:r>
                </w:p>
              </w:tc>
              <w:tc>
                <w:tcPr>
                  <w:tcW w:w="10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Другие резервные</w:t>
                  </w:r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05619B">
                    <w:rPr>
                      <w:sz w:val="20"/>
                      <w:szCs w:val="20"/>
                      <w:lang w:val="ru-RU" w:eastAsia="ru-RU"/>
                    </w:rPr>
                    <w:t>активы</w:t>
                  </w:r>
                </w:p>
              </w:tc>
            </w:tr>
            <w:tr w:rsidR="00EA7768" w:rsidRPr="0005619B" w:rsidTr="00EA7768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01.01.06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182 240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137 003</w:t>
                  </w:r>
                </w:p>
              </w:tc>
              <w:tc>
                <w:tcPr>
                  <w:tcW w:w="50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6 349</w:t>
                  </w:r>
                </w:p>
              </w:tc>
              <w:tc>
                <w:tcPr>
                  <w:tcW w:w="10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38 687</w:t>
                  </w:r>
                </w:p>
              </w:tc>
            </w:tr>
            <w:tr w:rsidR="00EA7768" w:rsidRPr="0005619B" w:rsidTr="00EA7768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01.02.06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188 451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138 155</w:t>
                  </w:r>
                </w:p>
              </w:tc>
              <w:tc>
                <w:tcPr>
                  <w:tcW w:w="50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198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7 050</w:t>
                  </w:r>
                </w:p>
              </w:tc>
              <w:tc>
                <w:tcPr>
                  <w:tcW w:w="10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43 042</w:t>
                  </w:r>
                </w:p>
              </w:tc>
            </w:tr>
            <w:tr w:rsidR="00EA7768" w:rsidRPr="0005619B" w:rsidTr="00EA7768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01.03.06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</w:t>
                  </w:r>
                  <w:r w:rsidRPr="0005619B">
                    <w:rPr>
                      <w:sz w:val="20"/>
                      <w:szCs w:val="20"/>
                      <w:lang w:val="ru-RU" w:eastAsia="ru-RU"/>
                    </w:rPr>
                    <w:cr/>
                    <w:t>5 931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140 688</w:t>
                  </w:r>
                </w:p>
              </w:tc>
              <w:tc>
                <w:tcPr>
                  <w:tcW w:w="50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6 881</w:t>
                  </w:r>
                </w:p>
              </w:tc>
              <w:tc>
                <w:tcPr>
                  <w:tcW w:w="10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48 159</w:t>
                  </w:r>
                </w:p>
              </w:tc>
            </w:tr>
            <w:tr w:rsidR="00EA7768" w:rsidRPr="0005619B" w:rsidTr="00EA7768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01.04.06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205 881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143 067</w:t>
                  </w:r>
                </w:p>
              </w:tc>
              <w:tc>
                <w:tcPr>
                  <w:tcW w:w="50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198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7 205</w:t>
                  </w:r>
                </w:p>
              </w:tc>
              <w:tc>
                <w:tcPr>
                  <w:tcW w:w="10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55 405</w:t>
                  </w:r>
                </w:p>
              </w:tc>
            </w:tr>
            <w:tr w:rsidR="00EA7768" w:rsidRPr="0005619B" w:rsidTr="00EA7768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01.05.06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226 413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153 291</w:t>
                  </w:r>
                </w:p>
              </w:tc>
              <w:tc>
                <w:tcPr>
                  <w:tcW w:w="50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7 892</w:t>
                  </w:r>
                </w:p>
              </w:tc>
              <w:tc>
                <w:tcPr>
                  <w:tcW w:w="10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65 021</w:t>
                  </w:r>
                </w:p>
              </w:tc>
            </w:tr>
            <w:tr w:rsidR="00EA7768" w:rsidRPr="0005619B" w:rsidTr="00EA7768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01.06.06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247 343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181 106</w:t>
                  </w:r>
                </w:p>
              </w:tc>
              <w:tc>
                <w:tcPr>
                  <w:tcW w:w="50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8 072</w:t>
                  </w:r>
                </w:p>
              </w:tc>
              <w:tc>
                <w:tcPr>
                  <w:tcW w:w="10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57 953</w:t>
                  </w:r>
                </w:p>
              </w:tc>
            </w:tr>
            <w:tr w:rsidR="00EA7768" w:rsidRPr="0005619B" w:rsidTr="00EA7768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01.07.06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250 561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184 910</w:t>
                  </w:r>
                </w:p>
              </w:tc>
              <w:tc>
                <w:tcPr>
                  <w:tcW w:w="50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228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7 386</w:t>
                  </w:r>
                </w:p>
              </w:tc>
              <w:tc>
                <w:tcPr>
                  <w:tcW w:w="10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58 029</w:t>
                  </w:r>
                </w:p>
              </w:tc>
            </w:tr>
            <w:tr w:rsidR="00EA7768" w:rsidRPr="0005619B" w:rsidTr="00EA7768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01.08.06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265 699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197 133</w:t>
                  </w:r>
                </w:p>
              </w:tc>
              <w:tc>
                <w:tcPr>
                  <w:tcW w:w="50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7 840</w:t>
                  </w:r>
                </w:p>
              </w:tc>
              <w:tc>
                <w:tcPr>
                  <w:tcW w:w="10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60 490</w:t>
                  </w:r>
                </w:p>
              </w:tc>
            </w:tr>
            <w:tr w:rsidR="00EA7768" w:rsidRPr="0005619B" w:rsidTr="00EA7768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01.09.06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259 862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182 801</w:t>
                  </w:r>
                </w:p>
              </w:tc>
              <w:tc>
                <w:tcPr>
                  <w:tcW w:w="50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7 677</w:t>
                  </w:r>
                </w:p>
              </w:tc>
              <w:tc>
                <w:tcPr>
                  <w:tcW w:w="10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69 146</w:t>
                  </w:r>
                </w:p>
              </w:tc>
            </w:tr>
            <w:tr w:rsidR="00EA7768" w:rsidRPr="0005619B" w:rsidTr="00EA7768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01.10.06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266 197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181 060</w:t>
                  </w:r>
                </w:p>
              </w:tc>
              <w:tc>
                <w:tcPr>
                  <w:tcW w:w="50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228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7 492</w:t>
                  </w:r>
                </w:p>
              </w:tc>
              <w:tc>
                <w:tcPr>
                  <w:tcW w:w="10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77 410</w:t>
                  </w:r>
                </w:p>
              </w:tc>
            </w:tr>
            <w:tr w:rsidR="00EA7768" w:rsidRPr="0005619B" w:rsidTr="00EA7768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01.11.06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272 543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187 621</w:t>
                  </w:r>
                </w:p>
              </w:tc>
              <w:tc>
                <w:tcPr>
                  <w:tcW w:w="50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228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7 586</w:t>
                  </w:r>
                </w:p>
              </w:tc>
              <w:tc>
                <w:tcPr>
                  <w:tcW w:w="10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77 100</w:t>
                  </w:r>
                </w:p>
              </w:tc>
            </w:tr>
            <w:tr w:rsidR="00EA7768" w:rsidRPr="0005619B" w:rsidTr="00EA7768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01.12.06</w:t>
                  </w:r>
                </w:p>
              </w:tc>
              <w:tc>
                <w:tcPr>
                  <w:tcW w:w="8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289 042</w:t>
                  </w:r>
                </w:p>
              </w:tc>
              <w:tc>
                <w:tcPr>
                  <w:tcW w:w="7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198 976</w:t>
                  </w:r>
                </w:p>
              </w:tc>
              <w:tc>
                <w:tcPr>
                  <w:tcW w:w="50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233</w:t>
                  </w: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8 072</w:t>
                  </w:r>
                </w:p>
              </w:tc>
              <w:tc>
                <w:tcPr>
                  <w:tcW w:w="10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7768" w:rsidRPr="0005619B" w:rsidRDefault="00EA7768" w:rsidP="0005619B">
                  <w:pPr>
                    <w:rPr>
                      <w:sz w:val="20"/>
                      <w:szCs w:val="20"/>
                      <w:lang w:val="ru-RU" w:eastAsia="ru-RU"/>
                    </w:rPr>
                  </w:pPr>
                  <w:r w:rsidRPr="0005619B">
                    <w:rPr>
                      <w:sz w:val="20"/>
                      <w:szCs w:val="20"/>
                      <w:lang w:val="ru-RU" w:eastAsia="ru-RU"/>
                    </w:rPr>
                    <w:t>81 754</w:t>
                  </w:r>
                </w:p>
              </w:tc>
            </w:tr>
          </w:tbl>
          <w:p w:rsidR="00725184" w:rsidRPr="0005619B" w:rsidRDefault="00725184" w:rsidP="0005619B">
            <w:pPr>
              <w:ind w:firstLine="709"/>
              <w:rPr>
                <w:szCs w:val="20"/>
                <w:lang w:val="ru-RU" w:eastAsia="ru-RU"/>
              </w:rPr>
            </w:pPr>
          </w:p>
        </w:tc>
      </w:tr>
    </w:tbl>
    <w:p w:rsidR="009E5F2F" w:rsidRPr="0005619B" w:rsidRDefault="009E5F2F" w:rsidP="0005619B">
      <w:pPr>
        <w:ind w:firstLine="709"/>
        <w:rPr>
          <w:szCs w:val="28"/>
          <w:lang w:val="ru-RU" w:eastAsia="ru-RU"/>
        </w:rPr>
      </w:pPr>
    </w:p>
    <w:p w:rsidR="009E5F2F" w:rsidRPr="0005619B" w:rsidRDefault="009E5F2F" w:rsidP="0005619B">
      <w:pPr>
        <w:ind w:firstLine="709"/>
        <w:rPr>
          <w:bCs/>
          <w:lang w:val="ru-RU"/>
        </w:rPr>
      </w:pPr>
      <w:r w:rsidRPr="0005619B">
        <w:rPr>
          <w:szCs w:val="28"/>
          <w:lang w:val="ru-RU" w:eastAsia="ru-RU"/>
        </w:rPr>
        <w:t>В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целом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в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2006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году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на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рынке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золота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складывалась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следующим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szCs w:val="28"/>
          <w:lang w:val="ru-RU" w:eastAsia="ru-RU"/>
        </w:rPr>
        <w:t>образом.</w:t>
      </w:r>
      <w:r w:rsidR="0005619B">
        <w:rPr>
          <w:szCs w:val="28"/>
          <w:lang w:val="ru-RU" w:eastAsia="ru-RU"/>
        </w:rPr>
        <w:t xml:space="preserve"> </w:t>
      </w:r>
      <w:r w:rsidRPr="0005619B">
        <w:rPr>
          <w:bCs/>
          <w:lang w:val="ru-RU"/>
        </w:rPr>
        <w:t>Самый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большой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ценовой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скачок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был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зафиксирован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12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мая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-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за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тройскую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унцию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(около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31,1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г)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давали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730,4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американских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доллара,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что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дало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возможность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опытным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игрокам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на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рынке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золота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получить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доход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40%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годовых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всего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за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полгода.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Совершая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сделки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с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золотом,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можно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не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только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уберечь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свои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деньги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от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инфляции,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но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и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получить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доход,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как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минимум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несколько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раз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превышающий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доходность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банковских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депозитов.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Мировые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цены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на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золото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(как,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впрочем,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и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другие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драгоценные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металлы)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растут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без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остановок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уже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шестой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год,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однако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2006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году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золото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подорожало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особенно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существенно.</w:t>
      </w:r>
    </w:p>
    <w:p w:rsidR="009E5F2F" w:rsidRPr="0005619B" w:rsidRDefault="009E5F2F" w:rsidP="0005619B">
      <w:pPr>
        <w:ind w:firstLine="709"/>
        <w:rPr>
          <w:szCs w:val="28"/>
          <w:lang w:val="ru-RU"/>
        </w:rPr>
      </w:pPr>
      <w:r w:rsidRPr="0005619B">
        <w:rPr>
          <w:bCs/>
          <w:lang w:val="ru-RU"/>
        </w:rPr>
        <w:t>В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последний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раз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сопоставимый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рекорд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был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поставлен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лишь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2002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г.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-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золото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подорожало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на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25%.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Эксперты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единодушно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высказывают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мнение,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что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и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текущем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году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тенденция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роста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цены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золота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сохранится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и,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несмотря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на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регулярные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коррекции,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обозримом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будущем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мир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опять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увидит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обновление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исторических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максимумов.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Возможные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изменения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спроса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могут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лишь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ускорять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или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замедлять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темпы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удорожания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драгоценных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металлов.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Предпосылок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к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этому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достаточно.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Главная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причина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-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слабость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американской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валюты.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Затяжное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падение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доллара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уже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мало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кто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воспринимает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как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временные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тенденции.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Многие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страны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решили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диверсифицировать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свои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валютные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резервы.</w:t>
      </w:r>
    </w:p>
    <w:p w:rsidR="00725184" w:rsidRPr="0005619B" w:rsidRDefault="00EA7768" w:rsidP="0005619B">
      <w:pPr>
        <w:ind w:firstLine="709"/>
        <w:rPr>
          <w:szCs w:val="21"/>
          <w:lang w:val="ru-RU" w:eastAsia="ru-RU"/>
        </w:rPr>
      </w:pPr>
      <w:r>
        <w:rPr>
          <w:lang w:val="ru-RU" w:eastAsia="ru-RU"/>
        </w:rPr>
        <w:br w:type="page"/>
      </w:r>
      <w:r w:rsidR="00860B84" w:rsidRPr="0005619B">
        <w:rPr>
          <w:lang w:val="ru-RU" w:eastAsia="ru-RU"/>
        </w:rPr>
        <w:t>Таблица</w:t>
      </w:r>
      <w:r w:rsidR="0005619B">
        <w:rPr>
          <w:lang w:val="ru-RU" w:eastAsia="ru-RU"/>
        </w:rPr>
        <w:t xml:space="preserve"> </w:t>
      </w:r>
      <w:r w:rsidR="00860B84" w:rsidRPr="0005619B">
        <w:rPr>
          <w:lang w:val="ru-RU" w:eastAsia="ru-RU"/>
        </w:rPr>
        <w:t>7.</w:t>
      </w:r>
      <w:r w:rsidR="0005619B">
        <w:rPr>
          <w:lang w:val="ru-RU" w:eastAsia="ru-RU"/>
        </w:rPr>
        <w:t xml:space="preserve"> </w:t>
      </w:r>
      <w:r w:rsidR="00860B84" w:rsidRPr="0005619B">
        <w:rPr>
          <w:lang w:val="ru-RU" w:eastAsia="ru-RU"/>
        </w:rPr>
        <w:t>-</w:t>
      </w:r>
      <w:r w:rsidR="0005619B">
        <w:rPr>
          <w:lang w:val="ru-RU" w:eastAsia="ru-RU"/>
        </w:rPr>
        <w:t xml:space="preserve"> </w:t>
      </w:r>
      <w:r w:rsidR="00725184" w:rsidRPr="0005619B">
        <w:rPr>
          <w:lang w:val="ru-RU" w:eastAsia="ru-RU"/>
        </w:rPr>
        <w:t>Золотовалютные</w:t>
      </w:r>
      <w:r w:rsidR="0005619B">
        <w:rPr>
          <w:lang w:val="ru-RU" w:eastAsia="ru-RU"/>
        </w:rPr>
        <w:t xml:space="preserve"> </w:t>
      </w:r>
      <w:r w:rsidR="00725184" w:rsidRPr="0005619B">
        <w:rPr>
          <w:lang w:val="ru-RU" w:eastAsia="ru-RU"/>
        </w:rPr>
        <w:t>резервы</w:t>
      </w:r>
      <w:r w:rsidR="0005619B">
        <w:rPr>
          <w:lang w:val="ru-RU" w:eastAsia="ru-RU"/>
        </w:rPr>
        <w:t xml:space="preserve"> </w:t>
      </w:r>
      <w:r w:rsidR="00725184" w:rsidRPr="0005619B">
        <w:rPr>
          <w:lang w:val="ru-RU" w:eastAsia="ru-RU"/>
        </w:rPr>
        <w:t>Российской</w:t>
      </w:r>
      <w:r w:rsidR="0005619B">
        <w:rPr>
          <w:lang w:val="ru-RU" w:eastAsia="ru-RU"/>
        </w:rPr>
        <w:t xml:space="preserve"> </w:t>
      </w:r>
      <w:r w:rsidR="00725184" w:rsidRPr="0005619B">
        <w:rPr>
          <w:lang w:val="ru-RU" w:eastAsia="ru-RU"/>
        </w:rPr>
        <w:t>Федерации</w:t>
      </w:r>
      <w:r w:rsidR="0005619B">
        <w:rPr>
          <w:lang w:val="ru-RU" w:eastAsia="ru-RU"/>
        </w:rPr>
        <w:t xml:space="preserve"> </w:t>
      </w:r>
      <w:r w:rsidR="00725184" w:rsidRPr="0005619B">
        <w:rPr>
          <w:szCs w:val="21"/>
          <w:lang w:val="ru-RU" w:eastAsia="ru-RU"/>
        </w:rPr>
        <w:t>(млрд.</w:t>
      </w:r>
      <w:r w:rsidR="0005619B">
        <w:rPr>
          <w:szCs w:val="21"/>
          <w:lang w:val="ru-RU" w:eastAsia="ru-RU"/>
        </w:rPr>
        <w:t xml:space="preserve"> </w:t>
      </w:r>
      <w:r w:rsidR="00725184" w:rsidRPr="0005619B">
        <w:rPr>
          <w:szCs w:val="21"/>
          <w:lang w:val="ru-RU" w:eastAsia="ru-RU"/>
        </w:rPr>
        <w:t>долларов</w:t>
      </w:r>
      <w:r w:rsidR="0005619B">
        <w:rPr>
          <w:szCs w:val="21"/>
          <w:lang w:val="ru-RU" w:eastAsia="ru-RU"/>
        </w:rPr>
        <w:t xml:space="preserve"> </w:t>
      </w:r>
      <w:r w:rsidR="00725184" w:rsidRPr="0005619B">
        <w:rPr>
          <w:szCs w:val="21"/>
          <w:lang w:val="ru-RU" w:eastAsia="ru-RU"/>
        </w:rPr>
        <w:t>США)</w:t>
      </w:r>
      <w:r w:rsidR="0005619B">
        <w:rPr>
          <w:szCs w:val="21"/>
          <w:lang w:val="ru-RU" w:eastAsia="ru-RU"/>
        </w:rPr>
        <w:t xml:space="preserve"> </w:t>
      </w:r>
      <w:r w:rsidR="00725184" w:rsidRPr="0005619B">
        <w:rPr>
          <w:szCs w:val="21"/>
          <w:lang w:val="ru-RU" w:eastAsia="ru-RU"/>
        </w:rPr>
        <w:t>(по</w:t>
      </w:r>
      <w:r w:rsidR="0005619B">
        <w:rPr>
          <w:szCs w:val="21"/>
          <w:lang w:val="ru-RU" w:eastAsia="ru-RU"/>
        </w:rPr>
        <w:t xml:space="preserve"> </w:t>
      </w:r>
      <w:r w:rsidR="00725184" w:rsidRPr="0005619B">
        <w:rPr>
          <w:szCs w:val="21"/>
          <w:lang w:val="ru-RU" w:eastAsia="ru-RU"/>
        </w:rPr>
        <w:t>текущим</w:t>
      </w:r>
      <w:r w:rsidR="0005619B">
        <w:rPr>
          <w:szCs w:val="21"/>
          <w:lang w:val="ru-RU" w:eastAsia="ru-RU"/>
        </w:rPr>
        <w:t xml:space="preserve"> </w:t>
      </w:r>
      <w:r w:rsidR="00725184" w:rsidRPr="0005619B">
        <w:rPr>
          <w:szCs w:val="21"/>
          <w:lang w:val="ru-RU" w:eastAsia="ru-RU"/>
        </w:rPr>
        <w:t>кросс-курсам</w:t>
      </w:r>
      <w:r w:rsidR="0005619B">
        <w:rPr>
          <w:szCs w:val="21"/>
          <w:lang w:val="ru-RU" w:eastAsia="ru-RU"/>
        </w:rPr>
        <w:t xml:space="preserve"> </w:t>
      </w:r>
      <w:r w:rsidR="00725184" w:rsidRPr="0005619B">
        <w:rPr>
          <w:szCs w:val="21"/>
          <w:lang w:val="ru-RU" w:eastAsia="ru-RU"/>
        </w:rPr>
        <w:t>Банка</w:t>
      </w:r>
      <w:r w:rsidR="0005619B">
        <w:rPr>
          <w:szCs w:val="21"/>
          <w:lang w:val="ru-RU" w:eastAsia="ru-RU"/>
        </w:rPr>
        <w:t xml:space="preserve"> </w:t>
      </w:r>
      <w:r w:rsidR="00725184" w:rsidRPr="0005619B">
        <w:rPr>
          <w:szCs w:val="21"/>
          <w:lang w:val="ru-RU" w:eastAsia="ru-RU"/>
        </w:rPr>
        <w:t>России</w:t>
      </w:r>
      <w:r w:rsidR="0005619B">
        <w:rPr>
          <w:szCs w:val="21"/>
          <w:lang w:val="ru-RU" w:eastAsia="ru-RU"/>
        </w:rPr>
        <w:t xml:space="preserve"> </w:t>
      </w:r>
      <w:r w:rsidR="00725184" w:rsidRPr="0005619B">
        <w:rPr>
          <w:szCs w:val="21"/>
          <w:lang w:val="ru-RU" w:eastAsia="ru-RU"/>
        </w:rPr>
        <w:t>на</w:t>
      </w:r>
      <w:r w:rsidR="0005619B">
        <w:rPr>
          <w:szCs w:val="21"/>
          <w:lang w:val="ru-RU" w:eastAsia="ru-RU"/>
        </w:rPr>
        <w:t xml:space="preserve"> </w:t>
      </w:r>
      <w:r w:rsidR="00725184" w:rsidRPr="0005619B">
        <w:rPr>
          <w:szCs w:val="21"/>
          <w:lang w:val="ru-RU" w:eastAsia="ru-RU"/>
        </w:rPr>
        <w:t>конец</w:t>
      </w:r>
      <w:r w:rsidR="0005619B">
        <w:rPr>
          <w:szCs w:val="21"/>
          <w:lang w:val="ru-RU" w:eastAsia="ru-RU"/>
        </w:rPr>
        <w:t xml:space="preserve"> </w:t>
      </w:r>
      <w:r w:rsidR="00725184" w:rsidRPr="0005619B">
        <w:rPr>
          <w:szCs w:val="21"/>
          <w:lang w:val="ru-RU" w:eastAsia="ru-RU"/>
        </w:rPr>
        <w:t>отчетной</w:t>
      </w:r>
      <w:r w:rsidR="0005619B">
        <w:rPr>
          <w:szCs w:val="21"/>
          <w:lang w:val="ru-RU" w:eastAsia="ru-RU"/>
        </w:rPr>
        <w:t xml:space="preserve"> </w:t>
      </w:r>
      <w:r w:rsidR="00725184" w:rsidRPr="0005619B">
        <w:rPr>
          <w:szCs w:val="21"/>
          <w:lang w:val="ru-RU" w:eastAsia="ru-RU"/>
        </w:rPr>
        <w:t>даты)</w:t>
      </w:r>
    </w:p>
    <w:tbl>
      <w:tblPr>
        <w:tblW w:w="77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76"/>
        <w:gridCol w:w="1677"/>
        <w:gridCol w:w="2123"/>
        <w:gridCol w:w="2453"/>
      </w:tblGrid>
      <w:tr w:rsidR="000E5B73" w:rsidRPr="0005619B" w:rsidTr="00EA7768">
        <w:trPr>
          <w:trHeight w:val="381"/>
          <w:jc w:val="center"/>
        </w:trPr>
        <w:tc>
          <w:tcPr>
            <w:tcW w:w="7729" w:type="dxa"/>
            <w:gridSpan w:val="4"/>
            <w:tcBorders>
              <w:top w:val="single" w:sz="8" w:space="0" w:color="auto"/>
            </w:tcBorders>
            <w:shd w:val="clear" w:color="000000" w:fill="FFFFFF"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Ежемесячные</w:t>
            </w:r>
            <w:r w:rsidR="0005619B" w:rsidRPr="00EA7768">
              <w:rPr>
                <w:sz w:val="20"/>
                <w:szCs w:val="20"/>
                <w:lang w:val="ru-RU" w:eastAsia="ru-RU"/>
              </w:rPr>
              <w:t xml:space="preserve"> </w:t>
            </w:r>
            <w:r w:rsidRPr="00EA7768">
              <w:rPr>
                <w:sz w:val="20"/>
                <w:szCs w:val="20"/>
                <w:lang w:val="ru-RU" w:eastAsia="ru-RU"/>
              </w:rPr>
              <w:t>значения</w:t>
            </w:r>
          </w:p>
        </w:tc>
      </w:tr>
      <w:tr w:rsidR="000E5B73" w:rsidRPr="0005619B">
        <w:trPr>
          <w:trHeight w:val="315"/>
          <w:jc w:val="center"/>
        </w:trPr>
        <w:tc>
          <w:tcPr>
            <w:tcW w:w="1476" w:type="dxa"/>
            <w:shd w:val="clear" w:color="000000" w:fill="FFFFFF"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677" w:type="dxa"/>
            <w:shd w:val="clear" w:color="000000" w:fill="FFFFFF"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Объем</w:t>
            </w:r>
          </w:p>
        </w:tc>
        <w:tc>
          <w:tcPr>
            <w:tcW w:w="2123" w:type="dxa"/>
            <w:noWrap/>
            <w:vAlign w:val="bottom"/>
          </w:tcPr>
          <w:p w:rsidR="000E5B73" w:rsidRPr="00EA7768" w:rsidRDefault="00F159A1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Темп</w:t>
            </w:r>
            <w:r w:rsidR="0005619B" w:rsidRPr="00EA7768">
              <w:rPr>
                <w:sz w:val="20"/>
                <w:szCs w:val="20"/>
                <w:lang w:val="ru-RU" w:eastAsia="ru-RU"/>
              </w:rPr>
              <w:t xml:space="preserve"> </w:t>
            </w:r>
            <w:r w:rsidRPr="00EA7768">
              <w:rPr>
                <w:sz w:val="20"/>
                <w:szCs w:val="20"/>
                <w:lang w:val="ru-RU" w:eastAsia="ru-RU"/>
              </w:rPr>
              <w:t>роста,</w:t>
            </w:r>
            <w:r w:rsidR="0005619B" w:rsidRPr="00EA7768">
              <w:rPr>
                <w:sz w:val="20"/>
                <w:szCs w:val="20"/>
                <w:lang w:val="ru-RU" w:eastAsia="ru-RU"/>
              </w:rPr>
              <w:t xml:space="preserve"> </w:t>
            </w:r>
            <w:r w:rsidRPr="00EA7768">
              <w:rPr>
                <w:sz w:val="20"/>
                <w:szCs w:val="20"/>
                <w:lang w:val="ru-RU" w:eastAsia="ru-RU"/>
              </w:rPr>
              <w:t>%</w:t>
            </w:r>
            <w:r w:rsidR="0005619B" w:rsidRPr="00EA7768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453" w:type="dxa"/>
          </w:tcPr>
          <w:p w:rsidR="000E5B73" w:rsidRPr="00EA7768" w:rsidRDefault="00F159A1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Темп</w:t>
            </w:r>
            <w:r w:rsidR="0005619B" w:rsidRPr="00EA7768">
              <w:rPr>
                <w:sz w:val="20"/>
                <w:szCs w:val="20"/>
                <w:lang w:val="ru-RU" w:eastAsia="ru-RU"/>
              </w:rPr>
              <w:t xml:space="preserve"> </w:t>
            </w:r>
            <w:r w:rsidRPr="00EA7768">
              <w:rPr>
                <w:sz w:val="20"/>
                <w:szCs w:val="20"/>
                <w:lang w:val="ru-RU" w:eastAsia="ru-RU"/>
              </w:rPr>
              <w:t>п</w:t>
            </w:r>
            <w:r w:rsidR="000E5B73" w:rsidRPr="00EA7768">
              <w:rPr>
                <w:sz w:val="20"/>
                <w:szCs w:val="20"/>
                <w:lang w:val="ru-RU" w:eastAsia="ru-RU"/>
              </w:rPr>
              <w:t>рирост</w:t>
            </w:r>
            <w:r w:rsidRPr="00EA7768">
              <w:rPr>
                <w:sz w:val="20"/>
                <w:szCs w:val="20"/>
                <w:lang w:val="ru-RU" w:eastAsia="ru-RU"/>
              </w:rPr>
              <w:t>а,</w:t>
            </w:r>
            <w:r w:rsidR="0005619B" w:rsidRPr="00EA7768">
              <w:rPr>
                <w:sz w:val="20"/>
                <w:szCs w:val="20"/>
                <w:lang w:val="ru-RU" w:eastAsia="ru-RU"/>
              </w:rPr>
              <w:t xml:space="preserve"> </w:t>
            </w:r>
            <w:r w:rsidRPr="00EA7768">
              <w:rPr>
                <w:sz w:val="20"/>
                <w:szCs w:val="20"/>
                <w:lang w:val="ru-RU" w:eastAsia="ru-RU"/>
              </w:rPr>
              <w:t>%</w:t>
            </w:r>
          </w:p>
        </w:tc>
      </w:tr>
      <w:tr w:rsidR="000E5B73" w:rsidRPr="0005619B">
        <w:trPr>
          <w:trHeight w:val="315"/>
          <w:jc w:val="center"/>
        </w:trPr>
        <w:tc>
          <w:tcPr>
            <w:tcW w:w="1476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05.01.2007</w:t>
            </w:r>
          </w:p>
        </w:tc>
        <w:tc>
          <w:tcPr>
            <w:tcW w:w="1677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303900</w:t>
            </w:r>
          </w:p>
        </w:tc>
        <w:tc>
          <w:tcPr>
            <w:tcW w:w="2123" w:type="dxa"/>
            <w:noWrap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104,76</w:t>
            </w:r>
          </w:p>
        </w:tc>
        <w:tc>
          <w:tcPr>
            <w:tcW w:w="2453" w:type="dxa"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</w:rPr>
            </w:pPr>
            <w:r w:rsidRPr="00EA7768">
              <w:rPr>
                <w:sz w:val="20"/>
                <w:szCs w:val="20"/>
              </w:rPr>
              <w:t>4,76</w:t>
            </w:r>
          </w:p>
        </w:tc>
      </w:tr>
      <w:tr w:rsidR="000E5B73" w:rsidRPr="0005619B">
        <w:trPr>
          <w:trHeight w:val="315"/>
          <w:jc w:val="center"/>
        </w:trPr>
        <w:tc>
          <w:tcPr>
            <w:tcW w:w="1476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01.12.2006</w:t>
            </w:r>
          </w:p>
        </w:tc>
        <w:tc>
          <w:tcPr>
            <w:tcW w:w="1677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290100</w:t>
            </w:r>
          </w:p>
        </w:tc>
        <w:tc>
          <w:tcPr>
            <w:tcW w:w="2123" w:type="dxa"/>
            <w:noWrap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105,80</w:t>
            </w:r>
          </w:p>
        </w:tc>
        <w:tc>
          <w:tcPr>
            <w:tcW w:w="2453" w:type="dxa"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</w:rPr>
            </w:pPr>
            <w:r w:rsidRPr="00EA7768">
              <w:rPr>
                <w:sz w:val="20"/>
                <w:szCs w:val="20"/>
              </w:rPr>
              <w:t>5,80</w:t>
            </w:r>
          </w:p>
        </w:tc>
      </w:tr>
      <w:tr w:rsidR="000E5B73" w:rsidRPr="0005619B">
        <w:trPr>
          <w:trHeight w:val="315"/>
          <w:jc w:val="center"/>
        </w:trPr>
        <w:tc>
          <w:tcPr>
            <w:tcW w:w="1476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03.11.2006</w:t>
            </w:r>
          </w:p>
        </w:tc>
        <w:tc>
          <w:tcPr>
            <w:tcW w:w="1677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274200</w:t>
            </w:r>
          </w:p>
        </w:tc>
        <w:tc>
          <w:tcPr>
            <w:tcW w:w="2123" w:type="dxa"/>
            <w:noWrap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102,35</w:t>
            </w:r>
          </w:p>
        </w:tc>
        <w:tc>
          <w:tcPr>
            <w:tcW w:w="2453" w:type="dxa"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</w:rPr>
            </w:pPr>
            <w:r w:rsidRPr="00EA7768">
              <w:rPr>
                <w:sz w:val="20"/>
                <w:szCs w:val="20"/>
              </w:rPr>
              <w:t>2,35</w:t>
            </w:r>
          </w:p>
        </w:tc>
      </w:tr>
      <w:tr w:rsidR="000E5B73" w:rsidRPr="0005619B">
        <w:trPr>
          <w:trHeight w:val="315"/>
          <w:jc w:val="center"/>
        </w:trPr>
        <w:tc>
          <w:tcPr>
            <w:tcW w:w="1476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06.10.2006</w:t>
            </w:r>
          </w:p>
        </w:tc>
        <w:tc>
          <w:tcPr>
            <w:tcW w:w="1677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267900</w:t>
            </w:r>
          </w:p>
        </w:tc>
        <w:tc>
          <w:tcPr>
            <w:tcW w:w="2123" w:type="dxa"/>
            <w:noWrap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102,88</w:t>
            </w:r>
          </w:p>
        </w:tc>
        <w:tc>
          <w:tcPr>
            <w:tcW w:w="2453" w:type="dxa"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</w:rPr>
            </w:pPr>
            <w:r w:rsidRPr="00EA7768">
              <w:rPr>
                <w:sz w:val="20"/>
                <w:szCs w:val="20"/>
              </w:rPr>
              <w:t>2,88</w:t>
            </w:r>
          </w:p>
        </w:tc>
      </w:tr>
      <w:tr w:rsidR="000E5B73" w:rsidRPr="0005619B">
        <w:trPr>
          <w:trHeight w:val="315"/>
          <w:jc w:val="center"/>
        </w:trPr>
        <w:tc>
          <w:tcPr>
            <w:tcW w:w="1476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01.09.2006</w:t>
            </w:r>
          </w:p>
        </w:tc>
        <w:tc>
          <w:tcPr>
            <w:tcW w:w="1677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260400</w:t>
            </w:r>
          </w:p>
        </w:tc>
        <w:tc>
          <w:tcPr>
            <w:tcW w:w="2123" w:type="dxa"/>
            <w:noWrap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97,56</w:t>
            </w:r>
          </w:p>
        </w:tc>
        <w:tc>
          <w:tcPr>
            <w:tcW w:w="2453" w:type="dxa"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</w:rPr>
            </w:pPr>
            <w:r w:rsidRPr="00EA7768">
              <w:rPr>
                <w:sz w:val="20"/>
                <w:szCs w:val="20"/>
              </w:rPr>
              <w:t>-2,44</w:t>
            </w:r>
          </w:p>
        </w:tc>
      </w:tr>
      <w:tr w:rsidR="000E5B73" w:rsidRPr="0005619B">
        <w:trPr>
          <w:trHeight w:val="315"/>
          <w:jc w:val="center"/>
        </w:trPr>
        <w:tc>
          <w:tcPr>
            <w:tcW w:w="1476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04.08.2006</w:t>
            </w:r>
          </w:p>
        </w:tc>
        <w:tc>
          <w:tcPr>
            <w:tcW w:w="1677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266900</w:t>
            </w:r>
          </w:p>
        </w:tc>
        <w:tc>
          <w:tcPr>
            <w:tcW w:w="2123" w:type="dxa"/>
            <w:noWrap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105,41</w:t>
            </w:r>
          </w:p>
        </w:tc>
        <w:tc>
          <w:tcPr>
            <w:tcW w:w="2453" w:type="dxa"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</w:rPr>
            </w:pPr>
            <w:r w:rsidRPr="00EA7768">
              <w:rPr>
                <w:sz w:val="20"/>
                <w:szCs w:val="20"/>
              </w:rPr>
              <w:t>5,41</w:t>
            </w:r>
          </w:p>
        </w:tc>
      </w:tr>
      <w:tr w:rsidR="000E5B73" w:rsidRPr="0005619B">
        <w:trPr>
          <w:trHeight w:val="315"/>
          <w:jc w:val="center"/>
        </w:trPr>
        <w:tc>
          <w:tcPr>
            <w:tcW w:w="1476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07.07.2006</w:t>
            </w:r>
          </w:p>
        </w:tc>
        <w:tc>
          <w:tcPr>
            <w:tcW w:w="1677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253200</w:t>
            </w:r>
          </w:p>
        </w:tc>
        <w:tc>
          <w:tcPr>
            <w:tcW w:w="2123" w:type="dxa"/>
            <w:noWrap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102,51</w:t>
            </w:r>
          </w:p>
        </w:tc>
        <w:tc>
          <w:tcPr>
            <w:tcW w:w="2453" w:type="dxa"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</w:rPr>
            </w:pPr>
            <w:r w:rsidRPr="00EA7768">
              <w:rPr>
                <w:sz w:val="20"/>
                <w:szCs w:val="20"/>
              </w:rPr>
              <w:t>2,51</w:t>
            </w:r>
          </w:p>
        </w:tc>
      </w:tr>
      <w:tr w:rsidR="000E5B73" w:rsidRPr="0005619B">
        <w:trPr>
          <w:trHeight w:val="315"/>
          <w:jc w:val="center"/>
        </w:trPr>
        <w:tc>
          <w:tcPr>
            <w:tcW w:w="1476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02.06.2006</w:t>
            </w:r>
          </w:p>
        </w:tc>
        <w:tc>
          <w:tcPr>
            <w:tcW w:w="1677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247000</w:t>
            </w:r>
          </w:p>
        </w:tc>
        <w:tc>
          <w:tcPr>
            <w:tcW w:w="2123" w:type="dxa"/>
            <w:noWrap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106,88</w:t>
            </w:r>
          </w:p>
        </w:tc>
        <w:tc>
          <w:tcPr>
            <w:tcW w:w="2453" w:type="dxa"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</w:rPr>
            </w:pPr>
            <w:r w:rsidRPr="00EA7768">
              <w:rPr>
                <w:sz w:val="20"/>
                <w:szCs w:val="20"/>
              </w:rPr>
              <w:t>6,88</w:t>
            </w:r>
          </w:p>
        </w:tc>
      </w:tr>
      <w:tr w:rsidR="000E5B73" w:rsidRPr="0005619B">
        <w:trPr>
          <w:trHeight w:val="315"/>
          <w:jc w:val="center"/>
        </w:trPr>
        <w:tc>
          <w:tcPr>
            <w:tcW w:w="1476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05.05.2006</w:t>
            </w:r>
          </w:p>
        </w:tc>
        <w:tc>
          <w:tcPr>
            <w:tcW w:w="1677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231100</w:t>
            </w:r>
          </w:p>
        </w:tc>
        <w:tc>
          <w:tcPr>
            <w:tcW w:w="2123" w:type="dxa"/>
            <w:noWrap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111,05</w:t>
            </w:r>
          </w:p>
        </w:tc>
        <w:tc>
          <w:tcPr>
            <w:tcW w:w="2453" w:type="dxa"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</w:rPr>
            </w:pPr>
            <w:r w:rsidRPr="00EA7768">
              <w:rPr>
                <w:sz w:val="20"/>
                <w:szCs w:val="20"/>
              </w:rPr>
              <w:t>11,05</w:t>
            </w:r>
          </w:p>
        </w:tc>
      </w:tr>
      <w:tr w:rsidR="000E5B73" w:rsidRPr="0005619B">
        <w:trPr>
          <w:trHeight w:val="315"/>
          <w:jc w:val="center"/>
        </w:trPr>
        <w:tc>
          <w:tcPr>
            <w:tcW w:w="1476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07.04.2006</w:t>
            </w:r>
          </w:p>
        </w:tc>
        <w:tc>
          <w:tcPr>
            <w:tcW w:w="1677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208100</w:t>
            </w:r>
          </w:p>
        </w:tc>
        <w:tc>
          <w:tcPr>
            <w:tcW w:w="2123" w:type="dxa"/>
            <w:noWrap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105,15</w:t>
            </w:r>
          </w:p>
        </w:tc>
        <w:tc>
          <w:tcPr>
            <w:tcW w:w="2453" w:type="dxa"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</w:rPr>
            </w:pPr>
            <w:r w:rsidRPr="00EA7768">
              <w:rPr>
                <w:sz w:val="20"/>
                <w:szCs w:val="20"/>
              </w:rPr>
              <w:t>5,15</w:t>
            </w:r>
          </w:p>
        </w:tc>
      </w:tr>
      <w:tr w:rsidR="000E5B73" w:rsidRPr="0005619B">
        <w:trPr>
          <w:trHeight w:val="315"/>
          <w:jc w:val="center"/>
        </w:trPr>
        <w:tc>
          <w:tcPr>
            <w:tcW w:w="1476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03.03.2006</w:t>
            </w:r>
          </w:p>
        </w:tc>
        <w:tc>
          <w:tcPr>
            <w:tcW w:w="1677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197900</w:t>
            </w:r>
          </w:p>
        </w:tc>
        <w:tc>
          <w:tcPr>
            <w:tcW w:w="2123" w:type="dxa"/>
            <w:noWrap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104,99</w:t>
            </w:r>
          </w:p>
        </w:tc>
        <w:tc>
          <w:tcPr>
            <w:tcW w:w="2453" w:type="dxa"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</w:rPr>
            </w:pPr>
            <w:r w:rsidRPr="00EA7768">
              <w:rPr>
                <w:sz w:val="20"/>
                <w:szCs w:val="20"/>
              </w:rPr>
              <w:t>4,99</w:t>
            </w:r>
          </w:p>
        </w:tc>
      </w:tr>
      <w:tr w:rsidR="000E5B73" w:rsidRPr="0005619B">
        <w:trPr>
          <w:trHeight w:val="315"/>
          <w:jc w:val="center"/>
        </w:trPr>
        <w:tc>
          <w:tcPr>
            <w:tcW w:w="1476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03.02.2006</w:t>
            </w:r>
          </w:p>
        </w:tc>
        <w:tc>
          <w:tcPr>
            <w:tcW w:w="1677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188500</w:t>
            </w:r>
          </w:p>
        </w:tc>
        <w:tc>
          <w:tcPr>
            <w:tcW w:w="2123" w:type="dxa"/>
            <w:noWrap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103,40</w:t>
            </w:r>
          </w:p>
        </w:tc>
        <w:tc>
          <w:tcPr>
            <w:tcW w:w="2453" w:type="dxa"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</w:rPr>
            </w:pPr>
            <w:r w:rsidRPr="00EA7768">
              <w:rPr>
                <w:sz w:val="20"/>
                <w:szCs w:val="20"/>
              </w:rPr>
              <w:t>3,40</w:t>
            </w:r>
          </w:p>
        </w:tc>
      </w:tr>
      <w:tr w:rsidR="000E5B73" w:rsidRPr="0005619B">
        <w:trPr>
          <w:trHeight w:val="315"/>
          <w:jc w:val="center"/>
        </w:trPr>
        <w:tc>
          <w:tcPr>
            <w:tcW w:w="1476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06.01.2006</w:t>
            </w:r>
          </w:p>
        </w:tc>
        <w:tc>
          <w:tcPr>
            <w:tcW w:w="1677" w:type="dxa"/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182300</w:t>
            </w:r>
          </w:p>
        </w:tc>
        <w:tc>
          <w:tcPr>
            <w:tcW w:w="2123" w:type="dxa"/>
            <w:noWrap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100,05</w:t>
            </w:r>
          </w:p>
        </w:tc>
        <w:tc>
          <w:tcPr>
            <w:tcW w:w="2453" w:type="dxa"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</w:rPr>
            </w:pPr>
            <w:r w:rsidRPr="00EA7768">
              <w:rPr>
                <w:sz w:val="20"/>
                <w:szCs w:val="20"/>
              </w:rPr>
              <w:t>0,05</w:t>
            </w:r>
          </w:p>
        </w:tc>
      </w:tr>
      <w:tr w:rsidR="000E5B73" w:rsidRPr="0005619B">
        <w:trPr>
          <w:trHeight w:val="315"/>
          <w:jc w:val="center"/>
        </w:trPr>
        <w:tc>
          <w:tcPr>
            <w:tcW w:w="1476" w:type="dxa"/>
            <w:tcBorders>
              <w:bottom w:val="single" w:sz="8" w:space="0" w:color="auto"/>
            </w:tcBorders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31.12.2005</w:t>
            </w:r>
          </w:p>
        </w:tc>
        <w:tc>
          <w:tcPr>
            <w:tcW w:w="1677" w:type="dxa"/>
            <w:tcBorders>
              <w:bottom w:val="single" w:sz="8" w:space="0" w:color="auto"/>
            </w:tcBorders>
            <w:shd w:val="clear" w:color="000000" w:fill="FFFFFF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  <w:r w:rsidRPr="00EA7768">
              <w:rPr>
                <w:sz w:val="20"/>
                <w:szCs w:val="20"/>
                <w:lang w:val="ru-RU" w:eastAsia="ru-RU"/>
              </w:rPr>
              <w:t>182200</w:t>
            </w:r>
          </w:p>
        </w:tc>
        <w:tc>
          <w:tcPr>
            <w:tcW w:w="2123" w:type="dxa"/>
            <w:tcBorders>
              <w:bottom w:val="single" w:sz="8" w:space="0" w:color="auto"/>
            </w:tcBorders>
            <w:noWrap/>
            <w:vAlign w:val="bottom"/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53" w:type="dxa"/>
            <w:tcBorders>
              <w:bottom w:val="single" w:sz="8" w:space="0" w:color="auto"/>
            </w:tcBorders>
          </w:tcPr>
          <w:p w:rsidR="000E5B73" w:rsidRPr="00EA7768" w:rsidRDefault="000E5B73" w:rsidP="00EA7768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0229E" w:rsidRPr="0005619B" w:rsidRDefault="00D0229E" w:rsidP="0005619B">
      <w:pPr>
        <w:ind w:firstLine="709"/>
        <w:rPr>
          <w:szCs w:val="28"/>
          <w:lang w:val="ru-RU"/>
        </w:rPr>
      </w:pPr>
    </w:p>
    <w:p w:rsidR="007A75FA" w:rsidRPr="0005619B" w:rsidRDefault="00800E74" w:rsidP="0005619B">
      <w:pPr>
        <w:keepNext/>
        <w:ind w:firstLine="709"/>
      </w:pPr>
      <w:r>
        <w:rPr>
          <w:noProof/>
          <w:szCs w:val="28"/>
          <w:lang w:val="ru-RU" w:eastAsia="ru-RU"/>
        </w:rPr>
        <w:pict>
          <v:shape id="Диаграмма 4" o:spid="_x0000_i1026" type="#_x0000_t75" style="width:347.25pt;height:17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jKFXs2wAAAAUBAAAPAAAAZHJzL2Rvd25y&#10;ZXYueG1sTI9PS8NAEMXvgt9hGcGL2I1NaSVmU0QQL1awinicJpM/mJ2N2Wkbv72jF708GN7w3u/l&#10;68n35kBj7AI7uJolYIjLUHXcOHh9ub+8BhMFucI+MDn4ogjr4vQkx6wKR36mw1YaoyEcM3TQigyZ&#10;tbFsyWOchYFYvTqMHkXPsbHViEcN972dJ8nSeuxYG1oc6K6l8mO791oSH+pmI5uLJ1w+fr6918wS&#10;2bnzs+n2BozQJH/P8IOv6FAo0y7suYqmd6BD5FfVW83TBZidg0WarsAWuf1PX3wD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">
            <v:imagedata r:id="rId8" o:title=""/>
            <o:lock v:ext="edit" aspectratio="f"/>
          </v:shape>
        </w:pict>
      </w:r>
    </w:p>
    <w:p w:rsidR="000E5B73" w:rsidRPr="0005619B" w:rsidRDefault="007A75FA" w:rsidP="0005619B">
      <w:pPr>
        <w:ind w:firstLine="709"/>
        <w:rPr>
          <w:noProof/>
          <w:szCs w:val="28"/>
          <w:lang w:val="ru-RU" w:eastAsia="ru-RU"/>
        </w:rPr>
      </w:pPr>
      <w:r w:rsidRPr="0005619B">
        <w:rPr>
          <w:lang w:val="ru-RU"/>
        </w:rPr>
        <w:t>Рис.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2.</w:t>
      </w:r>
      <w:r w:rsidR="0005619B">
        <w:rPr>
          <w:lang w:val="ru-RU"/>
        </w:rPr>
        <w:t xml:space="preserve"> </w:t>
      </w:r>
      <w:r w:rsidR="00D20DC9" w:rsidRPr="0005619B">
        <w:rPr>
          <w:lang w:val="ru-RU"/>
        </w:rPr>
        <w:t>-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Изменение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прироста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объемов</w:t>
      </w:r>
      <w:r w:rsidR="0005619B">
        <w:rPr>
          <w:lang w:val="ru-RU"/>
        </w:rPr>
        <w:t xml:space="preserve"> </w:t>
      </w:r>
      <w:r w:rsidRPr="0005619B">
        <w:rPr>
          <w:noProof/>
          <w:lang w:val="ru-RU"/>
        </w:rPr>
        <w:t>золотовалютных</w:t>
      </w:r>
      <w:r w:rsidR="0005619B">
        <w:rPr>
          <w:noProof/>
          <w:lang w:val="ru-RU"/>
        </w:rPr>
        <w:t xml:space="preserve"> </w:t>
      </w:r>
      <w:r w:rsidRPr="0005619B">
        <w:rPr>
          <w:noProof/>
          <w:lang w:val="ru-RU"/>
        </w:rPr>
        <w:t>резервов</w:t>
      </w:r>
    </w:p>
    <w:p w:rsidR="00A95E0F" w:rsidRPr="0005619B" w:rsidRDefault="00A95E0F" w:rsidP="0005619B">
      <w:pPr>
        <w:ind w:firstLine="709"/>
        <w:rPr>
          <w:szCs w:val="28"/>
          <w:lang w:val="ru-RU"/>
        </w:rPr>
      </w:pPr>
    </w:p>
    <w:p w:rsidR="00A95E0F" w:rsidRPr="0005619B" w:rsidRDefault="00800E74" w:rsidP="0005619B">
      <w:pPr>
        <w:keepNext/>
        <w:ind w:firstLine="709"/>
        <w:rPr>
          <w:bCs/>
          <w:lang w:val="ru-RU"/>
        </w:rPr>
      </w:pPr>
      <w:r>
        <w:rPr>
          <w:bCs/>
        </w:rPr>
        <w:pict>
          <v:shape id="_x0000_i1027" type="#_x0000_t75" style="width:336.75pt;height:177pt">
            <v:imagedata r:id="rId9" o:title=""/>
          </v:shape>
        </w:pict>
      </w:r>
    </w:p>
    <w:p w:rsidR="008F44CC" w:rsidRPr="0005619B" w:rsidRDefault="00A95E0F" w:rsidP="0005619B">
      <w:pPr>
        <w:pStyle w:val="af4"/>
        <w:ind w:firstLine="709"/>
        <w:rPr>
          <w:b w:val="0"/>
          <w:sz w:val="28"/>
          <w:szCs w:val="28"/>
          <w:lang w:val="ru-RU"/>
        </w:rPr>
      </w:pPr>
      <w:r w:rsidRPr="0005619B">
        <w:rPr>
          <w:b w:val="0"/>
          <w:sz w:val="28"/>
          <w:szCs w:val="28"/>
          <w:lang w:val="ru-RU"/>
        </w:rPr>
        <w:t>Рис.</w:t>
      </w:r>
      <w:r w:rsidR="0005619B">
        <w:rPr>
          <w:b w:val="0"/>
          <w:sz w:val="28"/>
          <w:szCs w:val="28"/>
          <w:lang w:val="ru-RU"/>
        </w:rPr>
        <w:t xml:space="preserve"> </w:t>
      </w:r>
      <w:r w:rsidR="007A75FA" w:rsidRPr="0005619B">
        <w:rPr>
          <w:b w:val="0"/>
          <w:sz w:val="28"/>
          <w:szCs w:val="28"/>
          <w:lang w:val="ru-RU"/>
        </w:rPr>
        <w:t>3</w:t>
      </w:r>
      <w:r w:rsidRPr="0005619B">
        <w:rPr>
          <w:b w:val="0"/>
          <w:sz w:val="28"/>
          <w:szCs w:val="28"/>
          <w:lang w:val="ru-RU"/>
        </w:rPr>
        <w:t>.</w:t>
      </w:r>
      <w:r w:rsidR="0005619B">
        <w:rPr>
          <w:b w:val="0"/>
          <w:sz w:val="28"/>
          <w:szCs w:val="28"/>
          <w:lang w:val="ru-RU"/>
        </w:rPr>
        <w:t xml:space="preserve"> </w:t>
      </w:r>
      <w:r w:rsidRPr="0005619B">
        <w:rPr>
          <w:b w:val="0"/>
          <w:sz w:val="28"/>
          <w:szCs w:val="28"/>
          <w:lang w:val="ru-RU"/>
        </w:rPr>
        <w:t>Учетные</w:t>
      </w:r>
      <w:r w:rsidR="0005619B">
        <w:rPr>
          <w:b w:val="0"/>
          <w:sz w:val="28"/>
          <w:szCs w:val="28"/>
          <w:lang w:val="ru-RU"/>
        </w:rPr>
        <w:t xml:space="preserve"> </w:t>
      </w:r>
      <w:r w:rsidRPr="0005619B">
        <w:rPr>
          <w:b w:val="0"/>
          <w:sz w:val="28"/>
          <w:szCs w:val="28"/>
          <w:lang w:val="ru-RU"/>
        </w:rPr>
        <w:t>цены</w:t>
      </w:r>
      <w:r w:rsidR="0005619B">
        <w:rPr>
          <w:b w:val="0"/>
          <w:sz w:val="28"/>
          <w:szCs w:val="28"/>
          <w:lang w:val="ru-RU"/>
        </w:rPr>
        <w:t xml:space="preserve"> </w:t>
      </w:r>
      <w:r w:rsidRPr="0005619B">
        <w:rPr>
          <w:b w:val="0"/>
          <w:sz w:val="28"/>
          <w:szCs w:val="28"/>
          <w:lang w:val="ru-RU"/>
        </w:rPr>
        <w:t>на</w:t>
      </w:r>
      <w:r w:rsidR="0005619B">
        <w:rPr>
          <w:b w:val="0"/>
          <w:sz w:val="28"/>
          <w:szCs w:val="28"/>
          <w:lang w:val="ru-RU"/>
        </w:rPr>
        <w:t xml:space="preserve"> </w:t>
      </w:r>
      <w:r w:rsidRPr="0005619B">
        <w:rPr>
          <w:b w:val="0"/>
          <w:sz w:val="28"/>
          <w:szCs w:val="28"/>
          <w:lang w:val="ru-RU"/>
        </w:rPr>
        <w:t>золото</w:t>
      </w:r>
    </w:p>
    <w:p w:rsidR="00EA7768" w:rsidRDefault="00EA7768" w:rsidP="0005619B">
      <w:pPr>
        <w:ind w:firstLine="709"/>
        <w:rPr>
          <w:bCs/>
          <w:lang w:val="ru-RU"/>
        </w:rPr>
      </w:pPr>
    </w:p>
    <w:p w:rsidR="009E5F2F" w:rsidRDefault="009E5F2F" w:rsidP="0005619B">
      <w:pPr>
        <w:ind w:firstLine="709"/>
        <w:rPr>
          <w:bCs/>
          <w:lang w:val="ru-RU"/>
        </w:rPr>
      </w:pPr>
      <w:r w:rsidRPr="0005619B">
        <w:rPr>
          <w:bCs/>
          <w:lang w:val="ru-RU"/>
        </w:rPr>
        <w:t>Если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раньше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основную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часть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резервов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они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держали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долларе,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то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теперь,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видя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его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ослабление,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предпочитают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другие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валюты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и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золото.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Частные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инвесторы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всего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мира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также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подхватили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эту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тенденцию.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Изменение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мировых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цен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на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банковское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золото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достаточно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оперативно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отражается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на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отечественном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рынке.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Сегодняшняя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средняя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цена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золота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наших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банках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все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еще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процентов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на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5-10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превышает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европейскую.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Однако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недостатка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в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покупателях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банки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не</w:t>
      </w:r>
      <w:r w:rsidR="0005619B">
        <w:rPr>
          <w:bCs/>
          <w:lang w:val="ru-RU"/>
        </w:rPr>
        <w:t xml:space="preserve"> </w:t>
      </w:r>
      <w:r w:rsidRPr="0005619B">
        <w:rPr>
          <w:bCs/>
          <w:lang w:val="ru-RU"/>
        </w:rPr>
        <w:t>испытывают.</w:t>
      </w:r>
    </w:p>
    <w:p w:rsidR="00EA7768" w:rsidRPr="0005619B" w:rsidRDefault="00EA7768" w:rsidP="0005619B">
      <w:pPr>
        <w:ind w:firstLine="709"/>
        <w:rPr>
          <w:bCs/>
          <w:lang w:val="ru-RU"/>
        </w:rPr>
      </w:pPr>
    </w:p>
    <w:p w:rsidR="00A95E0F" w:rsidRPr="0005619B" w:rsidRDefault="00800E74" w:rsidP="0005619B">
      <w:pPr>
        <w:keepNext/>
        <w:ind w:firstLine="709"/>
        <w:rPr>
          <w:bCs/>
          <w:lang w:val="ru-RU"/>
        </w:rPr>
      </w:pPr>
      <w:r>
        <w:rPr>
          <w:bCs/>
        </w:rPr>
        <w:pict>
          <v:shape id="_x0000_i1028" type="#_x0000_t75" style="width:309pt;height:174.75pt">
            <v:imagedata r:id="rId10" o:title=""/>
          </v:shape>
        </w:pict>
      </w:r>
    </w:p>
    <w:p w:rsidR="008F44CC" w:rsidRPr="0005619B" w:rsidRDefault="00A95E0F" w:rsidP="0005619B">
      <w:pPr>
        <w:pStyle w:val="af4"/>
        <w:ind w:firstLine="709"/>
        <w:rPr>
          <w:b w:val="0"/>
          <w:sz w:val="28"/>
          <w:szCs w:val="28"/>
          <w:lang w:val="ru-RU"/>
        </w:rPr>
      </w:pPr>
      <w:r w:rsidRPr="0005619B">
        <w:rPr>
          <w:b w:val="0"/>
          <w:sz w:val="28"/>
          <w:szCs w:val="28"/>
          <w:lang w:val="ru-RU"/>
        </w:rPr>
        <w:t>Рис.</w:t>
      </w:r>
      <w:r w:rsidR="0005619B">
        <w:rPr>
          <w:b w:val="0"/>
          <w:sz w:val="28"/>
          <w:szCs w:val="28"/>
          <w:lang w:val="ru-RU"/>
        </w:rPr>
        <w:t xml:space="preserve"> </w:t>
      </w:r>
      <w:r w:rsidR="007A75FA" w:rsidRPr="0005619B">
        <w:rPr>
          <w:b w:val="0"/>
          <w:sz w:val="28"/>
          <w:szCs w:val="28"/>
          <w:lang w:val="ru-RU"/>
        </w:rPr>
        <w:t>4</w:t>
      </w:r>
      <w:r w:rsidRPr="0005619B">
        <w:rPr>
          <w:b w:val="0"/>
          <w:sz w:val="28"/>
          <w:szCs w:val="28"/>
          <w:lang w:val="ru-RU"/>
        </w:rPr>
        <w:t>.</w:t>
      </w:r>
      <w:r w:rsidR="0005619B">
        <w:rPr>
          <w:b w:val="0"/>
          <w:sz w:val="28"/>
          <w:szCs w:val="28"/>
          <w:lang w:val="ru-RU"/>
        </w:rPr>
        <w:t xml:space="preserve"> </w:t>
      </w:r>
      <w:r w:rsidRPr="0005619B">
        <w:rPr>
          <w:b w:val="0"/>
          <w:sz w:val="28"/>
          <w:szCs w:val="28"/>
          <w:lang w:val="ru-RU"/>
        </w:rPr>
        <w:t>Учетные</w:t>
      </w:r>
      <w:r w:rsidR="0005619B">
        <w:rPr>
          <w:b w:val="0"/>
          <w:sz w:val="28"/>
          <w:szCs w:val="28"/>
          <w:lang w:val="ru-RU"/>
        </w:rPr>
        <w:t xml:space="preserve"> </w:t>
      </w:r>
      <w:r w:rsidRPr="0005619B">
        <w:rPr>
          <w:b w:val="0"/>
          <w:sz w:val="28"/>
          <w:szCs w:val="28"/>
          <w:lang w:val="ru-RU"/>
        </w:rPr>
        <w:t>цены</w:t>
      </w:r>
      <w:r w:rsidR="0005619B">
        <w:rPr>
          <w:b w:val="0"/>
          <w:sz w:val="28"/>
          <w:szCs w:val="28"/>
          <w:lang w:val="ru-RU"/>
        </w:rPr>
        <w:t xml:space="preserve"> </w:t>
      </w:r>
      <w:r w:rsidRPr="0005619B">
        <w:rPr>
          <w:b w:val="0"/>
          <w:sz w:val="28"/>
          <w:szCs w:val="28"/>
          <w:lang w:val="ru-RU"/>
        </w:rPr>
        <w:t>на</w:t>
      </w:r>
      <w:r w:rsidR="0005619B">
        <w:rPr>
          <w:b w:val="0"/>
          <w:sz w:val="28"/>
          <w:szCs w:val="28"/>
          <w:lang w:val="ru-RU"/>
        </w:rPr>
        <w:t xml:space="preserve"> </w:t>
      </w:r>
      <w:r w:rsidRPr="0005619B">
        <w:rPr>
          <w:b w:val="0"/>
          <w:sz w:val="28"/>
          <w:szCs w:val="28"/>
          <w:lang w:val="ru-RU"/>
        </w:rPr>
        <w:t>серебро</w:t>
      </w:r>
    </w:p>
    <w:p w:rsidR="00A95E0F" w:rsidRPr="0005619B" w:rsidRDefault="00800E74" w:rsidP="0005619B">
      <w:pPr>
        <w:keepNext/>
        <w:ind w:firstLine="709"/>
        <w:rPr>
          <w:bCs/>
          <w:lang w:val="ru-RU"/>
        </w:rPr>
      </w:pPr>
      <w:r>
        <w:rPr>
          <w:bCs/>
        </w:rPr>
        <w:pict>
          <v:shape id="_x0000_i1029" type="#_x0000_t75" style="width:317.25pt;height:157.5pt">
            <v:imagedata r:id="rId11" o:title=""/>
          </v:shape>
        </w:pict>
      </w:r>
    </w:p>
    <w:p w:rsidR="008F44CC" w:rsidRPr="0005619B" w:rsidRDefault="00A95E0F" w:rsidP="0005619B">
      <w:pPr>
        <w:pStyle w:val="af4"/>
        <w:ind w:firstLine="709"/>
        <w:rPr>
          <w:b w:val="0"/>
          <w:sz w:val="28"/>
          <w:szCs w:val="28"/>
          <w:lang w:val="ru-RU"/>
        </w:rPr>
      </w:pPr>
      <w:r w:rsidRPr="0005619B">
        <w:rPr>
          <w:b w:val="0"/>
          <w:sz w:val="28"/>
          <w:szCs w:val="28"/>
          <w:lang w:val="ru-RU"/>
        </w:rPr>
        <w:t>Рис.</w:t>
      </w:r>
      <w:r w:rsidR="0005619B">
        <w:rPr>
          <w:b w:val="0"/>
          <w:sz w:val="28"/>
          <w:szCs w:val="28"/>
          <w:lang w:val="ru-RU"/>
        </w:rPr>
        <w:t xml:space="preserve"> </w:t>
      </w:r>
      <w:r w:rsidR="007A75FA" w:rsidRPr="0005619B">
        <w:rPr>
          <w:b w:val="0"/>
          <w:sz w:val="28"/>
          <w:szCs w:val="28"/>
          <w:lang w:val="ru-RU"/>
        </w:rPr>
        <w:t>5</w:t>
      </w:r>
      <w:r w:rsidRPr="0005619B">
        <w:rPr>
          <w:b w:val="0"/>
          <w:sz w:val="28"/>
          <w:szCs w:val="28"/>
          <w:lang w:val="ru-RU"/>
        </w:rPr>
        <w:t>.</w:t>
      </w:r>
      <w:r w:rsidR="0005619B">
        <w:rPr>
          <w:b w:val="0"/>
          <w:sz w:val="28"/>
          <w:szCs w:val="28"/>
          <w:lang w:val="ru-RU"/>
        </w:rPr>
        <w:t xml:space="preserve"> </w:t>
      </w:r>
      <w:r w:rsidRPr="0005619B">
        <w:rPr>
          <w:b w:val="0"/>
          <w:sz w:val="28"/>
          <w:szCs w:val="28"/>
          <w:lang w:val="ru-RU"/>
        </w:rPr>
        <w:t>Учетные</w:t>
      </w:r>
      <w:r w:rsidR="0005619B">
        <w:rPr>
          <w:b w:val="0"/>
          <w:sz w:val="28"/>
          <w:szCs w:val="28"/>
          <w:lang w:val="ru-RU"/>
        </w:rPr>
        <w:t xml:space="preserve"> </w:t>
      </w:r>
      <w:r w:rsidRPr="0005619B">
        <w:rPr>
          <w:b w:val="0"/>
          <w:sz w:val="28"/>
          <w:szCs w:val="28"/>
          <w:lang w:val="ru-RU"/>
        </w:rPr>
        <w:t>цены</w:t>
      </w:r>
      <w:r w:rsidR="0005619B">
        <w:rPr>
          <w:b w:val="0"/>
          <w:sz w:val="28"/>
          <w:szCs w:val="28"/>
          <w:lang w:val="ru-RU"/>
        </w:rPr>
        <w:t xml:space="preserve"> </w:t>
      </w:r>
      <w:r w:rsidRPr="0005619B">
        <w:rPr>
          <w:b w:val="0"/>
          <w:sz w:val="28"/>
          <w:szCs w:val="28"/>
          <w:lang w:val="ru-RU"/>
        </w:rPr>
        <w:t>на</w:t>
      </w:r>
      <w:r w:rsidR="0005619B">
        <w:rPr>
          <w:b w:val="0"/>
          <w:sz w:val="28"/>
          <w:szCs w:val="28"/>
          <w:lang w:val="ru-RU"/>
        </w:rPr>
        <w:t xml:space="preserve"> </w:t>
      </w:r>
      <w:r w:rsidRPr="0005619B">
        <w:rPr>
          <w:b w:val="0"/>
          <w:sz w:val="28"/>
          <w:szCs w:val="28"/>
          <w:lang w:val="ru-RU"/>
        </w:rPr>
        <w:t>платину</w:t>
      </w:r>
    </w:p>
    <w:p w:rsidR="009E5F2F" w:rsidRPr="0005619B" w:rsidRDefault="009E5F2F" w:rsidP="0005619B">
      <w:pPr>
        <w:ind w:firstLine="709"/>
        <w:rPr>
          <w:lang w:val="ru-RU"/>
        </w:rPr>
      </w:pPr>
    </w:p>
    <w:p w:rsidR="009E5F2F" w:rsidRPr="0005619B" w:rsidRDefault="009E5F2F" w:rsidP="0005619B">
      <w:pPr>
        <w:ind w:firstLine="709"/>
        <w:rPr>
          <w:lang w:val="ru-RU"/>
        </w:rPr>
      </w:pPr>
      <w:r w:rsidRPr="0005619B">
        <w:rPr>
          <w:lang w:val="ru-RU"/>
        </w:rPr>
        <w:t>Драгметаллы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условно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поделить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две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группы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-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консервативные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(золото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серебро)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спекулятивные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(платина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палладий).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серебро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больше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подходят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инвестиций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целью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сберечь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накопленные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средства,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меньше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разница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покупки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продажи,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они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более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ликвидны.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хранят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свои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резервы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центральные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большинства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стран.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этом,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хорошо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консервативных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инвестиций,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они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очень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волатильны,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резких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скачков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серебро,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правило,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бывает.</w:t>
      </w:r>
      <w:r w:rsidR="0005619B">
        <w:rPr>
          <w:lang w:val="ru-RU"/>
        </w:rPr>
        <w:t xml:space="preserve"> </w:t>
      </w:r>
    </w:p>
    <w:p w:rsidR="00421571" w:rsidRPr="0005619B" w:rsidRDefault="00421571" w:rsidP="0005619B">
      <w:pPr>
        <w:ind w:firstLine="709"/>
        <w:rPr>
          <w:lang w:val="ru-RU"/>
        </w:rPr>
      </w:pPr>
    </w:p>
    <w:p w:rsidR="00A95E0F" w:rsidRPr="0005619B" w:rsidRDefault="00800E74" w:rsidP="0005619B">
      <w:pPr>
        <w:keepNext/>
        <w:ind w:firstLine="709"/>
        <w:rPr>
          <w:bCs/>
          <w:lang w:val="ru-RU"/>
        </w:rPr>
      </w:pPr>
      <w:r>
        <w:rPr>
          <w:bCs/>
        </w:rPr>
        <w:pict>
          <v:shape id="_x0000_i1030" type="#_x0000_t75" style="width:333pt;height:166.5pt">
            <v:imagedata r:id="rId12" o:title=""/>
          </v:shape>
        </w:pict>
      </w:r>
    </w:p>
    <w:p w:rsidR="00FA6809" w:rsidRPr="0005619B" w:rsidRDefault="00A95E0F" w:rsidP="0005619B">
      <w:pPr>
        <w:pStyle w:val="af4"/>
        <w:ind w:firstLine="709"/>
        <w:rPr>
          <w:b w:val="0"/>
          <w:bCs w:val="0"/>
          <w:sz w:val="28"/>
          <w:szCs w:val="28"/>
          <w:lang w:val="ru-RU"/>
        </w:rPr>
      </w:pPr>
      <w:r w:rsidRPr="0005619B">
        <w:rPr>
          <w:b w:val="0"/>
          <w:sz w:val="28"/>
          <w:szCs w:val="28"/>
          <w:lang w:val="ru-RU"/>
        </w:rPr>
        <w:t>Рис.</w:t>
      </w:r>
      <w:r w:rsidR="0005619B">
        <w:rPr>
          <w:b w:val="0"/>
          <w:sz w:val="28"/>
          <w:szCs w:val="28"/>
          <w:lang w:val="ru-RU"/>
        </w:rPr>
        <w:t xml:space="preserve"> </w:t>
      </w:r>
      <w:r w:rsidR="007A75FA" w:rsidRPr="0005619B">
        <w:rPr>
          <w:b w:val="0"/>
          <w:sz w:val="28"/>
          <w:szCs w:val="28"/>
          <w:lang w:val="ru-RU"/>
        </w:rPr>
        <w:t>6</w:t>
      </w:r>
      <w:r w:rsidRPr="0005619B">
        <w:rPr>
          <w:b w:val="0"/>
          <w:sz w:val="28"/>
          <w:szCs w:val="28"/>
          <w:lang w:val="ru-RU"/>
        </w:rPr>
        <w:t>.</w:t>
      </w:r>
      <w:r w:rsidR="0005619B">
        <w:rPr>
          <w:b w:val="0"/>
          <w:sz w:val="28"/>
          <w:szCs w:val="28"/>
          <w:lang w:val="ru-RU"/>
        </w:rPr>
        <w:t xml:space="preserve"> </w:t>
      </w:r>
      <w:r w:rsidRPr="0005619B">
        <w:rPr>
          <w:b w:val="0"/>
          <w:sz w:val="28"/>
          <w:szCs w:val="28"/>
          <w:lang w:val="ru-RU"/>
        </w:rPr>
        <w:t>Учетные</w:t>
      </w:r>
      <w:r w:rsidR="0005619B">
        <w:rPr>
          <w:b w:val="0"/>
          <w:sz w:val="28"/>
          <w:szCs w:val="28"/>
          <w:lang w:val="ru-RU"/>
        </w:rPr>
        <w:t xml:space="preserve"> </w:t>
      </w:r>
      <w:r w:rsidRPr="0005619B">
        <w:rPr>
          <w:b w:val="0"/>
          <w:sz w:val="28"/>
          <w:szCs w:val="28"/>
          <w:lang w:val="ru-RU"/>
        </w:rPr>
        <w:t>цены</w:t>
      </w:r>
      <w:r w:rsidR="0005619B">
        <w:rPr>
          <w:b w:val="0"/>
          <w:sz w:val="28"/>
          <w:szCs w:val="28"/>
          <w:lang w:val="ru-RU"/>
        </w:rPr>
        <w:t xml:space="preserve"> </w:t>
      </w:r>
      <w:r w:rsidRPr="0005619B">
        <w:rPr>
          <w:b w:val="0"/>
          <w:sz w:val="28"/>
          <w:szCs w:val="28"/>
          <w:lang w:val="ru-RU"/>
        </w:rPr>
        <w:t>на</w:t>
      </w:r>
      <w:r w:rsidR="0005619B">
        <w:rPr>
          <w:b w:val="0"/>
          <w:sz w:val="28"/>
          <w:szCs w:val="28"/>
          <w:lang w:val="ru-RU"/>
        </w:rPr>
        <w:t xml:space="preserve"> </w:t>
      </w:r>
      <w:r w:rsidRPr="0005619B">
        <w:rPr>
          <w:b w:val="0"/>
          <w:sz w:val="28"/>
          <w:szCs w:val="28"/>
          <w:lang w:val="ru-RU"/>
        </w:rPr>
        <w:t>палладий</w:t>
      </w:r>
    </w:p>
    <w:p w:rsidR="00421571" w:rsidRPr="0005619B" w:rsidRDefault="00421571" w:rsidP="0005619B">
      <w:pPr>
        <w:ind w:firstLine="709"/>
        <w:rPr>
          <w:bCs/>
          <w:lang w:val="ru-RU"/>
        </w:rPr>
      </w:pPr>
    </w:p>
    <w:p w:rsidR="00D91376" w:rsidRPr="0005619B" w:rsidRDefault="00D91376" w:rsidP="0005619B">
      <w:pPr>
        <w:ind w:firstLine="709"/>
        <w:rPr>
          <w:lang w:val="ru-RU"/>
        </w:rPr>
      </w:pPr>
      <w:r w:rsidRPr="0005619B">
        <w:rPr>
          <w:lang w:val="ru-RU"/>
        </w:rPr>
        <w:t>Цены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платиноиды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подвержены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резким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скачкам,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поскольку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они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больше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используются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производстве.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Платиноиды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-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технические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металлы,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спрос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стороны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промышленных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потребителей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влияет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ценообразование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случае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заметно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больше,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серебра.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палладий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менее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ликвидны,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ним,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правило,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выставляется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существенная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разница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покупки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продажи.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они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очень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волатильны,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делает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особенно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интересными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спекуляций.</w:t>
      </w:r>
      <w:r w:rsidR="0005619B">
        <w:rPr>
          <w:lang w:val="ru-RU"/>
        </w:rPr>
        <w:t xml:space="preserve"> </w:t>
      </w:r>
    </w:p>
    <w:p w:rsidR="00634248" w:rsidRPr="0005619B" w:rsidRDefault="00BA4BF4" w:rsidP="0005619B">
      <w:pPr>
        <w:ind w:firstLine="709"/>
        <w:rPr>
          <w:lang w:val="ru-RU"/>
        </w:rPr>
      </w:pPr>
      <w:r w:rsidRPr="0005619B">
        <w:rPr>
          <w:lang w:val="ru-RU"/>
        </w:rPr>
        <w:t>Цены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серебро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(рис.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4</w:t>
      </w:r>
      <w:r w:rsidR="00634248" w:rsidRPr="0005619B">
        <w:rPr>
          <w:lang w:val="ru-RU"/>
        </w:rPr>
        <w:t>)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достигли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своего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максимума</w:t>
      </w:r>
      <w:r w:rsidRPr="0005619B">
        <w:rPr>
          <w:lang w:val="ru-RU"/>
        </w:rPr>
        <w:t>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(рис.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3</w:t>
      </w:r>
      <w:r w:rsidR="00634248" w:rsidRPr="0005619B">
        <w:rPr>
          <w:lang w:val="ru-RU"/>
        </w:rPr>
        <w:t>)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мае</w:t>
      </w:r>
      <w:r w:rsidRPr="0005619B">
        <w:rPr>
          <w:lang w:val="ru-RU"/>
        </w:rPr>
        <w:t>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Учетные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(рис.5</w:t>
      </w:r>
      <w:r w:rsidR="00634248" w:rsidRPr="0005619B">
        <w:rPr>
          <w:lang w:val="ru-RU"/>
        </w:rPr>
        <w:t>)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колебались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течении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года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850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1100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руб.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грамм.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Учетные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цены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палладий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(рис.6)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первой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половине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года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непрерывно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росли,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достигнув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отметки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320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рублей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грамм,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начался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спад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уже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во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второй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половину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года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относительно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стабильно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держались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одном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уровне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без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повышений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падений</w:t>
      </w:r>
      <w:r w:rsidR="0005619B">
        <w:rPr>
          <w:lang w:val="ru-RU"/>
        </w:rPr>
        <w:t xml:space="preserve"> </w:t>
      </w:r>
      <w:r w:rsidR="00634248" w:rsidRPr="0005619B">
        <w:rPr>
          <w:lang w:val="ru-RU"/>
        </w:rPr>
        <w:t>курса.</w:t>
      </w:r>
      <w:r w:rsidR="0005619B">
        <w:rPr>
          <w:lang w:val="ru-RU"/>
        </w:rPr>
        <w:t xml:space="preserve"> </w:t>
      </w:r>
    </w:p>
    <w:p w:rsidR="00D91376" w:rsidRPr="0005619B" w:rsidRDefault="00D91376" w:rsidP="0005619B">
      <w:pPr>
        <w:autoSpaceDE w:val="0"/>
        <w:autoSpaceDN w:val="0"/>
        <w:adjustRightInd w:val="0"/>
        <w:ind w:firstLine="709"/>
        <w:rPr>
          <w:lang w:val="ru-RU"/>
        </w:rPr>
      </w:pPr>
    </w:p>
    <w:p w:rsidR="00252C09" w:rsidRPr="00EA7768" w:rsidRDefault="003041D8" w:rsidP="00EA7768">
      <w:pPr>
        <w:pStyle w:val="1"/>
        <w:ind w:firstLine="709"/>
        <w:rPr>
          <w:lang w:val="ru-RU"/>
        </w:rPr>
      </w:pPr>
      <w:r w:rsidRPr="0005619B">
        <w:rPr>
          <w:b w:val="0"/>
          <w:lang w:val="ru-RU"/>
        </w:rPr>
        <w:br w:type="page"/>
      </w:r>
      <w:bookmarkStart w:id="10" w:name="_Toc224810960"/>
      <w:r w:rsidR="008E3382" w:rsidRPr="00EA7768">
        <w:rPr>
          <w:lang w:val="ru-RU"/>
        </w:rPr>
        <w:t>Глава</w:t>
      </w:r>
      <w:r w:rsidR="0005619B" w:rsidRPr="00EA7768">
        <w:rPr>
          <w:lang w:val="ru-RU"/>
        </w:rPr>
        <w:t xml:space="preserve"> </w:t>
      </w:r>
      <w:r w:rsidR="008E3382" w:rsidRPr="00EA7768">
        <w:rPr>
          <w:lang w:val="ru-RU"/>
        </w:rPr>
        <w:t>3.</w:t>
      </w:r>
      <w:r w:rsidR="0005619B" w:rsidRPr="00EA7768">
        <w:rPr>
          <w:lang w:val="ru-RU"/>
        </w:rPr>
        <w:t xml:space="preserve"> </w:t>
      </w:r>
      <w:r w:rsidR="008E3382" w:rsidRPr="00EA7768">
        <w:rPr>
          <w:lang w:val="ru-RU"/>
        </w:rPr>
        <w:t>Проблемы</w:t>
      </w:r>
      <w:r w:rsidR="0005619B" w:rsidRPr="00EA7768">
        <w:rPr>
          <w:lang w:val="ru-RU"/>
        </w:rPr>
        <w:t xml:space="preserve"> </w:t>
      </w:r>
      <w:r w:rsidR="008E3382" w:rsidRPr="00EA7768">
        <w:rPr>
          <w:lang w:val="ru-RU"/>
        </w:rPr>
        <w:t>и</w:t>
      </w:r>
      <w:r w:rsidR="0005619B" w:rsidRPr="00EA7768">
        <w:rPr>
          <w:lang w:val="ru-RU"/>
        </w:rPr>
        <w:t xml:space="preserve"> </w:t>
      </w:r>
      <w:r w:rsidR="008E3382" w:rsidRPr="00EA7768">
        <w:rPr>
          <w:lang w:val="ru-RU"/>
        </w:rPr>
        <w:t>перспективы</w:t>
      </w:r>
      <w:r w:rsidR="0005619B" w:rsidRPr="00EA7768">
        <w:rPr>
          <w:lang w:val="ru-RU"/>
        </w:rPr>
        <w:t xml:space="preserve"> </w:t>
      </w:r>
      <w:r w:rsidR="008E3382" w:rsidRPr="00EA7768">
        <w:rPr>
          <w:lang w:val="ru-RU"/>
        </w:rPr>
        <w:t>организации</w:t>
      </w:r>
      <w:r w:rsidR="0005619B" w:rsidRPr="00EA7768">
        <w:rPr>
          <w:lang w:val="ru-RU"/>
        </w:rPr>
        <w:t xml:space="preserve"> </w:t>
      </w:r>
      <w:r w:rsidR="008E3382" w:rsidRPr="00EA7768">
        <w:rPr>
          <w:lang w:val="ru-RU"/>
        </w:rPr>
        <w:t>деятельности</w:t>
      </w:r>
      <w:r w:rsidR="0005619B" w:rsidRPr="00EA7768">
        <w:rPr>
          <w:lang w:val="ru-RU"/>
        </w:rPr>
        <w:t xml:space="preserve"> </w:t>
      </w:r>
      <w:r w:rsidR="008E3382" w:rsidRPr="00EA7768">
        <w:rPr>
          <w:lang w:val="ru-RU"/>
        </w:rPr>
        <w:t>коммерческих</w:t>
      </w:r>
      <w:r w:rsidR="0005619B" w:rsidRPr="00EA7768">
        <w:rPr>
          <w:lang w:val="ru-RU"/>
        </w:rPr>
        <w:t xml:space="preserve"> </w:t>
      </w:r>
      <w:r w:rsidR="008E3382" w:rsidRPr="00EA7768">
        <w:rPr>
          <w:lang w:val="ru-RU"/>
        </w:rPr>
        <w:t>банков</w:t>
      </w:r>
      <w:r w:rsidR="0005619B" w:rsidRPr="00EA7768">
        <w:rPr>
          <w:lang w:val="ru-RU"/>
        </w:rPr>
        <w:t xml:space="preserve"> </w:t>
      </w:r>
      <w:r w:rsidR="008E3382" w:rsidRPr="00EA7768">
        <w:rPr>
          <w:lang w:val="ru-RU"/>
        </w:rPr>
        <w:t>на</w:t>
      </w:r>
      <w:r w:rsidR="0005619B" w:rsidRPr="00EA7768">
        <w:rPr>
          <w:lang w:val="ru-RU"/>
        </w:rPr>
        <w:t xml:space="preserve"> </w:t>
      </w:r>
      <w:r w:rsidR="008E3382" w:rsidRPr="00EA7768">
        <w:rPr>
          <w:lang w:val="ru-RU"/>
        </w:rPr>
        <w:t>рынке</w:t>
      </w:r>
      <w:r w:rsidR="0005619B" w:rsidRPr="00EA7768">
        <w:rPr>
          <w:lang w:val="ru-RU"/>
        </w:rPr>
        <w:t xml:space="preserve"> </w:t>
      </w:r>
      <w:r w:rsidR="008E3382" w:rsidRPr="00EA7768">
        <w:rPr>
          <w:lang w:val="ru-RU"/>
        </w:rPr>
        <w:t>драгоценных</w:t>
      </w:r>
      <w:r w:rsidR="0005619B" w:rsidRPr="00EA7768">
        <w:rPr>
          <w:lang w:val="ru-RU"/>
        </w:rPr>
        <w:t xml:space="preserve"> </w:t>
      </w:r>
      <w:r w:rsidR="008E3382" w:rsidRPr="00EA7768">
        <w:rPr>
          <w:lang w:val="ru-RU"/>
        </w:rPr>
        <w:t>металлов</w:t>
      </w:r>
      <w:bookmarkEnd w:id="10"/>
    </w:p>
    <w:p w:rsidR="003041D8" w:rsidRPr="00EA7768" w:rsidRDefault="003041D8" w:rsidP="00EA7768">
      <w:pPr>
        <w:ind w:firstLine="709"/>
        <w:jc w:val="center"/>
        <w:rPr>
          <w:b/>
          <w:szCs w:val="28"/>
          <w:lang w:val="ru-RU"/>
        </w:rPr>
      </w:pPr>
    </w:p>
    <w:p w:rsidR="003041D8" w:rsidRPr="00EA7768" w:rsidRDefault="003041D8" w:rsidP="00EA7768">
      <w:pPr>
        <w:pStyle w:val="2"/>
        <w:ind w:firstLine="709"/>
        <w:rPr>
          <w:szCs w:val="28"/>
          <w:lang w:val="ru-RU"/>
        </w:rPr>
      </w:pPr>
      <w:bookmarkStart w:id="11" w:name="_Toc224810961"/>
      <w:r w:rsidRPr="00EA7768">
        <w:rPr>
          <w:szCs w:val="28"/>
          <w:lang w:val="ru-RU"/>
        </w:rPr>
        <w:t>3.</w:t>
      </w:r>
      <w:r w:rsidR="008A1AC3" w:rsidRPr="00EA7768">
        <w:rPr>
          <w:szCs w:val="28"/>
          <w:lang w:val="ru-RU"/>
        </w:rPr>
        <w:t>1</w:t>
      </w:r>
      <w:r w:rsidRPr="00EA7768">
        <w:rPr>
          <w:szCs w:val="28"/>
          <w:lang w:val="ru-RU"/>
        </w:rPr>
        <w:t>.</w:t>
      </w:r>
      <w:r w:rsidR="0005619B" w:rsidRPr="00EA7768">
        <w:rPr>
          <w:szCs w:val="28"/>
          <w:lang w:val="ru-RU"/>
        </w:rPr>
        <w:t xml:space="preserve"> </w:t>
      </w:r>
      <w:r w:rsidRPr="00EA7768">
        <w:rPr>
          <w:szCs w:val="28"/>
          <w:lang w:val="ru-RU"/>
        </w:rPr>
        <w:t>Оценка</w:t>
      </w:r>
      <w:r w:rsidR="0005619B" w:rsidRPr="00EA7768">
        <w:rPr>
          <w:szCs w:val="28"/>
          <w:lang w:val="ru-RU"/>
        </w:rPr>
        <w:t xml:space="preserve"> </w:t>
      </w:r>
      <w:r w:rsidRPr="00EA7768">
        <w:rPr>
          <w:szCs w:val="28"/>
          <w:lang w:val="ru-RU"/>
        </w:rPr>
        <w:t>экономической</w:t>
      </w:r>
      <w:r w:rsidR="0005619B" w:rsidRPr="00EA7768">
        <w:rPr>
          <w:szCs w:val="28"/>
          <w:lang w:val="ru-RU"/>
        </w:rPr>
        <w:t xml:space="preserve"> </w:t>
      </w:r>
      <w:r w:rsidRPr="00EA7768">
        <w:rPr>
          <w:szCs w:val="28"/>
          <w:lang w:val="ru-RU"/>
        </w:rPr>
        <w:t>эффективности</w:t>
      </w:r>
      <w:r w:rsidR="0005619B" w:rsidRPr="00EA7768">
        <w:rPr>
          <w:szCs w:val="28"/>
          <w:lang w:val="ru-RU"/>
        </w:rPr>
        <w:t xml:space="preserve"> </w:t>
      </w:r>
      <w:r w:rsidRPr="00EA7768">
        <w:rPr>
          <w:szCs w:val="28"/>
          <w:lang w:val="ru-RU"/>
        </w:rPr>
        <w:t>вложений</w:t>
      </w:r>
      <w:r w:rsidR="0005619B" w:rsidRPr="00EA7768">
        <w:rPr>
          <w:szCs w:val="28"/>
          <w:lang w:val="ru-RU"/>
        </w:rPr>
        <w:t xml:space="preserve"> </w:t>
      </w:r>
      <w:r w:rsidRPr="00EA7768">
        <w:rPr>
          <w:szCs w:val="28"/>
          <w:lang w:val="ru-RU"/>
        </w:rPr>
        <w:t>в</w:t>
      </w:r>
      <w:r w:rsidR="0005619B" w:rsidRPr="00EA7768">
        <w:rPr>
          <w:szCs w:val="28"/>
          <w:lang w:val="ru-RU"/>
        </w:rPr>
        <w:t xml:space="preserve"> </w:t>
      </w:r>
      <w:r w:rsidRPr="00EA7768">
        <w:rPr>
          <w:szCs w:val="28"/>
          <w:lang w:val="ru-RU"/>
        </w:rPr>
        <w:t>банке</w:t>
      </w:r>
      <w:bookmarkEnd w:id="11"/>
    </w:p>
    <w:p w:rsidR="00F73D31" w:rsidRPr="0005619B" w:rsidRDefault="00F73D31" w:rsidP="0005619B">
      <w:pPr>
        <w:ind w:firstLine="709"/>
        <w:rPr>
          <w:lang w:val="ru-RU"/>
        </w:rPr>
      </w:pPr>
    </w:p>
    <w:p w:rsidR="00F177C2" w:rsidRPr="0005619B" w:rsidRDefault="00340D6E" w:rsidP="0005619B">
      <w:pPr>
        <w:ind w:firstLine="709"/>
        <w:rPr>
          <w:lang w:val="ru-RU"/>
        </w:rPr>
      </w:pP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2006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мировом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наблюдалось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повышение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металлы.</w:t>
      </w:r>
      <w:r w:rsidR="0005619B">
        <w:rPr>
          <w:lang w:val="ru-RU"/>
        </w:rPr>
        <w:t xml:space="preserve"> </w:t>
      </w:r>
      <w:r w:rsidR="00BB3A7E" w:rsidRPr="0005619B">
        <w:rPr>
          <w:lang w:val="ru-RU"/>
        </w:rPr>
        <w:t>Ц</w:t>
      </w:r>
      <w:r w:rsidR="00F177C2" w:rsidRPr="0005619B">
        <w:rPr>
          <w:lang w:val="ru-RU"/>
        </w:rPr>
        <w:t>ены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драгметаллы</w:t>
      </w:r>
      <w:r w:rsidR="0005619B">
        <w:rPr>
          <w:lang w:val="ru-RU"/>
        </w:rPr>
        <w:t xml:space="preserve"> </w:t>
      </w:r>
      <w:r w:rsidR="00BB3A7E" w:rsidRPr="0005619B">
        <w:rPr>
          <w:lang w:val="ru-RU"/>
        </w:rPr>
        <w:t>зависят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курса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американской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валюты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стоимости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нефти.</w:t>
      </w:r>
      <w:r w:rsidR="0005619B">
        <w:rPr>
          <w:lang w:val="ru-RU"/>
        </w:rPr>
        <w:t xml:space="preserve"> </w:t>
      </w:r>
      <w:r w:rsidR="009A3BAC" w:rsidRPr="0005619B">
        <w:rPr>
          <w:lang w:val="ru-RU"/>
        </w:rPr>
        <w:t>С</w:t>
      </w:r>
      <w:r w:rsidR="00F177C2" w:rsidRPr="0005619B">
        <w:rPr>
          <w:lang w:val="ru-RU"/>
        </w:rPr>
        <w:t>итуация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9A3BAC" w:rsidRPr="0005619B">
        <w:rPr>
          <w:lang w:val="ru-RU"/>
        </w:rPr>
        <w:t>2006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году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сложилась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весьма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благоприятная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(в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общей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сложности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начала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года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стоимость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тройскую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унцию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золота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выросла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почти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20%),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поэтому</w:t>
      </w:r>
      <w:r w:rsidR="0005619B">
        <w:rPr>
          <w:lang w:val="ru-RU"/>
        </w:rPr>
        <w:t xml:space="preserve"> </w:t>
      </w:r>
      <w:r w:rsidR="009A3BAC" w:rsidRPr="0005619B">
        <w:rPr>
          <w:lang w:val="ru-RU"/>
        </w:rPr>
        <w:t>вложив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денежные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средства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драгоценные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металлы,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большому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счету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прогадали.</w:t>
      </w:r>
    </w:p>
    <w:p w:rsidR="003041D8" w:rsidRPr="0005619B" w:rsidRDefault="009A3BAC" w:rsidP="0005619B">
      <w:pPr>
        <w:ind w:firstLine="709"/>
        <w:rPr>
          <w:lang w:val="ru-RU"/>
        </w:rPr>
      </w:pPr>
      <w:r w:rsidRPr="0005619B">
        <w:rPr>
          <w:lang w:val="ru-RU"/>
        </w:rPr>
        <w:t>Владельцам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обезличенных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металлических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счетов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таких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металлах,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палладий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серебро,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вовремя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перекладывая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средства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из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одного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другой,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было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получить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доходность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700%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годовых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средней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доходности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вкладчиков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порядка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140%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годовых,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значительно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превышает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доходы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хранения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денежных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средств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банковских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счетах.</w:t>
      </w:r>
    </w:p>
    <w:p w:rsidR="00F177C2" w:rsidRPr="0005619B" w:rsidRDefault="00F177C2" w:rsidP="0005619B">
      <w:pPr>
        <w:ind w:firstLine="709"/>
        <w:rPr>
          <w:lang w:val="ru-RU"/>
        </w:rPr>
      </w:pPr>
      <w:r w:rsidRPr="0005619B">
        <w:rPr>
          <w:lang w:val="ru-RU"/>
        </w:rPr>
        <w:t>Вклады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любые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другие,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приносят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проценты,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настоящую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прибыль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помощью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получить,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лишь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угадав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металла.</w:t>
      </w:r>
      <w:r w:rsidR="0071638B" w:rsidRPr="0005619B">
        <w:rPr>
          <w:lang w:val="ru-RU"/>
        </w:rPr>
        <w:t>[</w:t>
      </w:r>
      <w:r w:rsidR="00AC2B73" w:rsidRPr="0005619B">
        <w:rPr>
          <w:lang w:val="ru-RU"/>
        </w:rPr>
        <w:t>40</w:t>
      </w:r>
      <w:r w:rsidR="00F73D31" w:rsidRPr="0005619B">
        <w:rPr>
          <w:lang w:val="ru-RU"/>
        </w:rPr>
        <w:t>]</w:t>
      </w:r>
    </w:p>
    <w:p w:rsidR="007A1C7C" w:rsidRPr="0005619B" w:rsidRDefault="00F177C2" w:rsidP="0005619B">
      <w:pPr>
        <w:ind w:firstLine="709"/>
        <w:rPr>
          <w:lang w:val="ru-RU"/>
        </w:rPr>
      </w:pP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открытия</w:t>
      </w:r>
      <w:r w:rsidR="0005619B">
        <w:rPr>
          <w:lang w:val="ru-RU"/>
        </w:rPr>
        <w:t xml:space="preserve"> </w:t>
      </w:r>
      <w:r w:rsidR="00D91376" w:rsidRPr="0005619B">
        <w:rPr>
          <w:lang w:val="ru-RU"/>
        </w:rPr>
        <w:t>ОМС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необходимо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внести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счет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некоторое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количество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перевести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ОМС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другом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либо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просто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внести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счет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деньги.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Правда,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многих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банках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существует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возможность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открытия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ОМС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только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потребительский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интерес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другим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попросту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отсутствует.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Металлический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счет,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сути,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самый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обыкновенный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банковский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вклад,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только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номинированный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каком-либо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драгоценном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металле.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Большинство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банков,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работающих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ОМС,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сейчас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предлагают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два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вида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счетов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—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востребования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депозитный.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Большой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минус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бессрочного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счета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заключается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его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беспроцентности: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доход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может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обеспечить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только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рост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курсовой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стоимости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металла.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Большим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плюс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является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то,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счет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любой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момент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закрыть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уйти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наличными.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У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владельцев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бессрочных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ОМС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есть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возможность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быстро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отреагировать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текущую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рыночную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ситуацию.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падении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котировок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оперативно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избавиться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ставших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проблемными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металлических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активов,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резком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взлете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цен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выгодно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закрыть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драгоценный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вклад.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Именно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этим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счета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востребования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привлекательны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любителей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поспекулировать.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Впрочем,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таковых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среди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нынешних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держателей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ОМС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много.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того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чтобы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успешно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играть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курсах,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надо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отслеживать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ситуацию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драгметаллов,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разбираться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его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тонкостях.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Большинство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вкладчиков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занимаются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активным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управлением.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Некоторые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просто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каждую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неделю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звонят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спрашивают,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какие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цены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7A1C7C" w:rsidRPr="0005619B">
        <w:rPr>
          <w:lang w:val="ru-RU"/>
        </w:rPr>
        <w:t>металлы.</w:t>
      </w:r>
    </w:p>
    <w:p w:rsidR="00F177C2" w:rsidRPr="0005619B" w:rsidRDefault="007A1C7C" w:rsidP="0005619B">
      <w:pPr>
        <w:ind w:firstLine="709"/>
        <w:rPr>
          <w:lang w:val="ru-RU"/>
        </w:rPr>
      </w:pP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настоящее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время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бессрочные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счета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—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прибежище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инвесторов,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которые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столько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хотят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заработать,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сколько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боятся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потерять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поэтому,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если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готовы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сразу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закрыть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свой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вклад.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Основная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масса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ОМС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приходится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депозиты.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Здесь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гарантирует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доходность,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факт,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даже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начисленными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процентами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получите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больше,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вложили.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Ведь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могут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качнуться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вниз,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вместе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ними,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соответственно,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стоимость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купленного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виртуального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Варианты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сроков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размещения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вкладов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сейчас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достаточно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разнообразны,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открыть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счет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пятнадцать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дней,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два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года.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досрочно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закрыть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счет,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тогда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получить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причитающихся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вкладу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процентов.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Естественно,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дольше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срок,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больше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ставки,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они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варьируются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0,05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5,5%.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Проценты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ОМС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начисляются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граммах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драгметалла,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который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открыт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счет.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закрытии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счета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все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имевшиеся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накопившиеся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граммы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текущему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курсу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сначала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конвертируются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доллары,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переводятся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рубли.</w:t>
      </w:r>
    </w:p>
    <w:p w:rsidR="00F177C2" w:rsidRPr="0005619B" w:rsidRDefault="003D64C8" w:rsidP="0005619B">
      <w:pPr>
        <w:ind w:firstLine="709"/>
        <w:rPr>
          <w:lang w:val="ru-RU"/>
        </w:rPr>
      </w:pPr>
      <w:r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срочн</w:t>
      </w:r>
      <w:r w:rsidRPr="0005619B">
        <w:rPr>
          <w:lang w:val="ru-RU"/>
        </w:rPr>
        <w:t>ом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вклад</w:t>
      </w:r>
      <w:r w:rsidRPr="0005619B">
        <w:rPr>
          <w:lang w:val="ru-RU"/>
        </w:rPr>
        <w:t>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металлы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процентная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ставка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рассчитывается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исходя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из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веса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купленного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металла,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начисляются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проценты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граммах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общей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массе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слитков.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Минимальный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вес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слитков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открытия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вклада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колеблется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разных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банках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1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г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3,5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кг,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сроки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вклада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-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трех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месяцев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двух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лет.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Максимальная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процентная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ставка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банке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"Уралсиб"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составляет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1,5%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годовых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12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месяцев.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Росбанке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вкладу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платине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24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месяца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дают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7%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годовых.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Минимальный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вес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слитков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вкладе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колеблется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1000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г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10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000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г.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Если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вкладчик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открыл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начале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декабря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2004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года,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депозит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платине,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учетом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ставки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7%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он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мог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маю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2006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года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заработать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70%.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Важно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отметить,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Банк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России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подготовил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поправки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закону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страховании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банковских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вкладов,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согласно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которым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частные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банковские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вклады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металлах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будут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страховаться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общей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схеме.</w:t>
      </w:r>
      <w:r w:rsidR="0005619B">
        <w:rPr>
          <w:lang w:val="ru-RU"/>
        </w:rPr>
        <w:t xml:space="preserve"> </w:t>
      </w:r>
    </w:p>
    <w:p w:rsidR="00F177C2" w:rsidRPr="0005619B" w:rsidRDefault="00F177C2" w:rsidP="0005619B">
      <w:pPr>
        <w:ind w:firstLine="709"/>
        <w:rPr>
          <w:lang w:val="ru-RU"/>
        </w:rPr>
      </w:pPr>
      <w:r w:rsidRPr="0005619B">
        <w:rPr>
          <w:lang w:val="ru-RU"/>
        </w:rPr>
        <w:t>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отличие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обычных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вкладов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основной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заработок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случае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депозитами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драгметаллах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получается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счет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процентов,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благодаря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изменению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котирово</w:t>
      </w:r>
      <w:r w:rsidR="003D64C8"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="003D64C8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3D64C8" w:rsidRPr="0005619B">
        <w:rPr>
          <w:lang w:val="ru-RU"/>
        </w:rPr>
        <w:t>сами</w:t>
      </w:r>
      <w:r w:rsidR="0005619B">
        <w:rPr>
          <w:lang w:val="ru-RU"/>
        </w:rPr>
        <w:t xml:space="preserve"> </w:t>
      </w:r>
      <w:r w:rsidR="003D64C8" w:rsidRPr="0005619B">
        <w:rPr>
          <w:lang w:val="ru-RU"/>
        </w:rPr>
        <w:t>металлы.</w:t>
      </w:r>
      <w:r w:rsidR="0005619B">
        <w:rPr>
          <w:lang w:val="ru-RU"/>
        </w:rPr>
        <w:t xml:space="preserve"> </w:t>
      </w:r>
      <w:r w:rsidR="003D64C8"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="003D64C8" w:rsidRPr="0005619B">
        <w:rPr>
          <w:lang w:val="ru-RU"/>
        </w:rPr>
        <w:t>примера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рассмотреть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ситуацию,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сложившуюся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три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месяца</w:t>
      </w:r>
      <w:r w:rsidR="0005619B">
        <w:rPr>
          <w:lang w:val="ru-RU"/>
        </w:rPr>
        <w:t xml:space="preserve"> </w:t>
      </w:r>
      <w:r w:rsidR="003D64C8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3D64C8" w:rsidRPr="0005619B">
        <w:rPr>
          <w:lang w:val="ru-RU"/>
        </w:rPr>
        <w:t>августа</w:t>
      </w:r>
      <w:r w:rsidR="0005619B">
        <w:rPr>
          <w:lang w:val="ru-RU"/>
        </w:rPr>
        <w:t xml:space="preserve"> </w:t>
      </w:r>
      <w:r w:rsidR="003D64C8"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="003D64C8" w:rsidRPr="0005619B">
        <w:rPr>
          <w:lang w:val="ru-RU"/>
        </w:rPr>
        <w:t>ноябрь</w:t>
      </w:r>
      <w:r w:rsidR="0005619B">
        <w:rPr>
          <w:lang w:val="ru-RU"/>
        </w:rPr>
        <w:t xml:space="preserve"> </w:t>
      </w:r>
      <w:r w:rsidR="003D64C8" w:rsidRPr="0005619B">
        <w:rPr>
          <w:lang w:val="ru-RU"/>
        </w:rPr>
        <w:t>2006</w:t>
      </w:r>
      <w:r w:rsidR="0005619B">
        <w:rPr>
          <w:lang w:val="ru-RU"/>
        </w:rPr>
        <w:t xml:space="preserve"> </w:t>
      </w:r>
      <w:r w:rsidR="003D64C8" w:rsidRPr="0005619B">
        <w:rPr>
          <w:lang w:val="ru-RU"/>
        </w:rPr>
        <w:t>года</w:t>
      </w:r>
      <w:r w:rsidRPr="0005619B">
        <w:rPr>
          <w:lang w:val="ru-RU"/>
        </w:rPr>
        <w:t>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августа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2006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грамм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стоил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545,6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Ровно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через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три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месяца,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ноября,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стоимость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составляла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522,6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убыток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ушли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почти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17%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годовых.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самыми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убыточными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оказались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вложения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три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месяца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назад.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случае,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если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купили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августе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979,5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грамм,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ваш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убыток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составил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ноябрю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47,5%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годовых: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упала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863,3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грамм.</w:t>
      </w:r>
      <w:r w:rsidR="0005619B">
        <w:rPr>
          <w:lang w:val="ru-RU"/>
        </w:rPr>
        <w:t xml:space="preserve"> </w:t>
      </w:r>
    </w:p>
    <w:p w:rsidR="00F177C2" w:rsidRPr="0005619B" w:rsidRDefault="0050118E" w:rsidP="0005619B">
      <w:pPr>
        <w:ind w:firstLine="709"/>
        <w:rPr>
          <w:lang w:val="ru-RU"/>
        </w:rPr>
      </w:pP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промежуток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времени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грамм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серебра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котировался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цене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9,7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руб.,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1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ноября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него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было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выручить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уже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10,2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руб.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Таким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образом,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чистая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прибыль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составила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бы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20,8%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годовых.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Палладий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рос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так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сильно,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серебро,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но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приносил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определенную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прибыль.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Если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августе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грамм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этого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металла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стоил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249,9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руб.,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то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через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три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месяца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уже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256,8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руб.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То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есть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годовом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исчислении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доход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составил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бы</w:t>
      </w:r>
      <w:r w:rsidR="0005619B">
        <w:rPr>
          <w:lang w:val="ru-RU"/>
        </w:rPr>
        <w:t xml:space="preserve"> </w:t>
      </w:r>
      <w:r w:rsidR="00F177C2" w:rsidRPr="0005619B">
        <w:rPr>
          <w:lang w:val="ru-RU"/>
        </w:rPr>
        <w:t>12,9%.</w:t>
      </w:r>
      <w:r w:rsidR="0005619B">
        <w:rPr>
          <w:lang w:val="ru-RU"/>
        </w:rPr>
        <w:t xml:space="preserve"> </w:t>
      </w:r>
    </w:p>
    <w:p w:rsidR="00F177C2" w:rsidRPr="0005619B" w:rsidRDefault="00F177C2" w:rsidP="0005619B">
      <w:pPr>
        <w:ind w:firstLine="709"/>
        <w:rPr>
          <w:lang w:val="ru-RU"/>
        </w:rPr>
      </w:pPr>
      <w:r w:rsidRPr="0005619B">
        <w:rPr>
          <w:lang w:val="ru-RU"/>
        </w:rPr>
        <w:t>Вклад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длительный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-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гораздо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более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прибыльное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дело.</w:t>
      </w:r>
      <w:r w:rsidR="0005619B">
        <w:rPr>
          <w:lang w:val="ru-RU"/>
        </w:rPr>
        <w:t xml:space="preserve"> </w:t>
      </w:r>
      <w:r w:rsidR="0050118E" w:rsidRPr="0005619B">
        <w:rPr>
          <w:lang w:val="ru-RU"/>
        </w:rPr>
        <w:t>Н</w:t>
      </w:r>
      <w:r w:rsidRPr="0005619B">
        <w:rPr>
          <w:lang w:val="ru-RU"/>
        </w:rPr>
        <w:t>есмотря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падение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стоимости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="0050118E" w:rsidRPr="0005619B">
        <w:rPr>
          <w:lang w:val="ru-RU"/>
        </w:rPr>
        <w:t>август-ноябрь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стоимость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общем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все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равно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заметно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выросла.</w:t>
      </w:r>
      <w:r w:rsidR="0005619B">
        <w:rPr>
          <w:lang w:val="ru-RU"/>
        </w:rPr>
        <w:t xml:space="preserve"> </w:t>
      </w:r>
    </w:p>
    <w:p w:rsidR="00F177C2" w:rsidRPr="0005619B" w:rsidRDefault="00F177C2" w:rsidP="0005619B">
      <w:pPr>
        <w:ind w:firstLine="709"/>
        <w:rPr>
          <w:lang w:val="ru-RU"/>
        </w:rPr>
      </w:pP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начале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ноября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2005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грамм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стоил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425,6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руб.,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ровно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через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ноября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2006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выросло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522,6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грамм.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образом,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прирост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составил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22,7%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годовых.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Грамм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стоил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790,5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руб.,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ноября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2006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давали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грамм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863,3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Чистая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прибыль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своевременной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купле-продаже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составила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10,8%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годовых.</w:t>
      </w:r>
      <w:r w:rsidR="0005619B">
        <w:rPr>
          <w:lang w:val="ru-RU"/>
        </w:rPr>
        <w:t xml:space="preserve"> </w:t>
      </w:r>
    </w:p>
    <w:p w:rsidR="00F177C2" w:rsidRPr="0005619B" w:rsidRDefault="00F177C2" w:rsidP="0005619B">
      <w:pPr>
        <w:ind w:firstLine="709"/>
        <w:rPr>
          <w:lang w:val="ru-RU"/>
        </w:rPr>
      </w:pPr>
      <w:r w:rsidRPr="0005619B">
        <w:rPr>
          <w:lang w:val="ru-RU"/>
        </w:rPr>
        <w:t>Однако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гораздо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больший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интерес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могли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представлять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спекуляции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рыночной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стоимости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сразу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нескольких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Вовремя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покупая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продавая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металлы,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вполне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заработать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127%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годовых.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425,6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грамм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ноябре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2005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середине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мая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2006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выросло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625,5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грамм.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время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прирост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составил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93,8%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годовых.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время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июньского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падения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стоило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переложиться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серебро,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которое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время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стоило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8,25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грамм,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сентябрю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продать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11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грамм.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операция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принесла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еще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33,2%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годовых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чистого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заработка.</w:t>
      </w:r>
      <w:r w:rsidR="0005619B">
        <w:rPr>
          <w:lang w:val="ru-RU"/>
        </w:rPr>
        <w:t xml:space="preserve"> </w:t>
      </w:r>
    </w:p>
    <w:p w:rsidR="00F177C2" w:rsidRPr="0005619B" w:rsidRDefault="00F177C2" w:rsidP="0005619B">
      <w:pPr>
        <w:ind w:firstLine="709"/>
        <w:rPr>
          <w:lang w:val="ru-RU"/>
        </w:rPr>
      </w:pP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течение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всего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стоимость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дважды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достигала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своего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пика.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Чтобы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захватить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вкладчик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должен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вложиться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первый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марте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2006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продать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мае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получить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85%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годовых.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Второй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купить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середине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июня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полугодовому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минимуму,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продать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ровно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через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месяц,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июле.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принесло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еще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209%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годовых.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образом,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вложившись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только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один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угадав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всего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два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максимальных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положительных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тренда,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заработать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294%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годовых.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57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24%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годовых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заработать,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вложившись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июле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палладий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соответственно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продав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сентябре.</w:t>
      </w:r>
      <w:r w:rsidR="0005619B">
        <w:rPr>
          <w:lang w:val="ru-RU"/>
        </w:rPr>
        <w:t xml:space="preserve"> </w:t>
      </w:r>
    </w:p>
    <w:p w:rsidR="00F177C2" w:rsidRPr="0005619B" w:rsidRDefault="00F177C2" w:rsidP="0005619B">
      <w:pPr>
        <w:ind w:firstLine="709"/>
        <w:rPr>
          <w:lang w:val="ru-RU"/>
        </w:rPr>
      </w:pPr>
      <w:r w:rsidRPr="0005619B">
        <w:rPr>
          <w:lang w:val="ru-RU"/>
        </w:rPr>
        <w:t>Однако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угадать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все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взлеты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довольно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трудно,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риск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проиграть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деньги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случае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достаточно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высок.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Лучше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вкладываться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один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иметь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металлическую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корзину,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поскольку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угадать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резкие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движения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почти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невозможно.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более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драгметалл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целом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имеют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тенденцию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повышению.</w:t>
      </w:r>
    </w:p>
    <w:p w:rsidR="00151238" w:rsidRPr="0005619B" w:rsidRDefault="00151238" w:rsidP="0005619B">
      <w:pPr>
        <w:ind w:firstLine="709"/>
        <w:rPr>
          <w:lang w:val="ru-RU"/>
        </w:rPr>
      </w:pPr>
      <w:r w:rsidRPr="0005619B">
        <w:rPr>
          <w:lang w:val="ru-RU"/>
        </w:rPr>
        <w:t>Металлические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счета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—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единственный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способ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инвестиций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драгметаллы.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Объемы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розничных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продаж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слитках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Сбербанке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четыре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месяца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2006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превысили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440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кг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2,3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серебра.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</w:t>
      </w:r>
      <w:r w:rsidR="0005619B">
        <w:rPr>
          <w:lang w:val="ru-RU"/>
        </w:rPr>
        <w:t xml:space="preserve"> </w:t>
      </w:r>
      <w:r w:rsidR="009B58CF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9B58CF" w:rsidRPr="0005619B">
        <w:rPr>
          <w:lang w:val="ru-RU"/>
        </w:rPr>
        <w:t>этом</w:t>
      </w:r>
      <w:r w:rsidR="0005619B">
        <w:rPr>
          <w:lang w:val="ru-RU"/>
        </w:rPr>
        <w:t xml:space="preserve"> </w:t>
      </w:r>
      <w:r w:rsidR="009B58CF" w:rsidRPr="0005619B">
        <w:rPr>
          <w:lang w:val="ru-RU"/>
        </w:rPr>
        <w:t>случае</w:t>
      </w:r>
      <w:r w:rsidR="0005619B">
        <w:rPr>
          <w:lang w:val="ru-RU"/>
        </w:rPr>
        <w:t xml:space="preserve"> </w:t>
      </w:r>
      <w:r w:rsidR="009B58CF" w:rsidRPr="0005619B">
        <w:rPr>
          <w:lang w:val="ru-RU"/>
        </w:rPr>
        <w:t>нет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тогда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причитающихся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процент</w:t>
      </w:r>
      <w:r w:rsidR="009B58CF" w:rsidRPr="0005619B">
        <w:rPr>
          <w:lang w:val="ru-RU"/>
        </w:rPr>
        <w:t>ов</w:t>
      </w:r>
      <w:r w:rsidRPr="0005619B">
        <w:rPr>
          <w:lang w:val="ru-RU"/>
        </w:rPr>
        <w:t>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случае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депозитного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ОМС.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Месячная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хранение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слитка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доходит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0,15%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стоимости.</w:t>
      </w:r>
      <w:r w:rsidR="0005619B">
        <w:rPr>
          <w:lang w:val="ru-RU"/>
        </w:rPr>
        <w:t xml:space="preserve"> </w:t>
      </w:r>
      <w:r w:rsidR="009B58CF" w:rsidRPr="0005619B">
        <w:rPr>
          <w:lang w:val="ru-RU"/>
        </w:rPr>
        <w:t>П</w:t>
      </w:r>
      <w:r w:rsidRPr="0005619B">
        <w:rPr>
          <w:lang w:val="ru-RU"/>
        </w:rPr>
        <w:t>окупать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физический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просто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невыгодно.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Во-первых,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продают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слитки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заметной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накруткой,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доходящей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порой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20%.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Во-вторых,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покупке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придется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оплатить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18%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НДС,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причем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если</w:t>
      </w:r>
      <w:r w:rsidR="0005619B">
        <w:rPr>
          <w:lang w:val="ru-RU"/>
        </w:rPr>
        <w:t xml:space="preserve"> </w:t>
      </w:r>
      <w:r w:rsidR="009B58CF" w:rsidRPr="0005619B">
        <w:rPr>
          <w:lang w:val="ru-RU"/>
        </w:rPr>
        <w:t>продать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слиток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обратно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банку,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</w:t>
      </w:r>
      <w:r w:rsidR="0005619B">
        <w:rPr>
          <w:lang w:val="ru-RU"/>
        </w:rPr>
        <w:t xml:space="preserve"> </w:t>
      </w:r>
      <w:r w:rsidR="009B58CF"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="009B58CF" w:rsidRPr="0005619B">
        <w:rPr>
          <w:lang w:val="ru-RU"/>
        </w:rPr>
        <w:t>вернется</w:t>
      </w:r>
      <w:r w:rsidRPr="0005619B">
        <w:rPr>
          <w:lang w:val="ru-RU"/>
        </w:rPr>
        <w:t>.</w:t>
      </w:r>
    </w:p>
    <w:p w:rsidR="00A00443" w:rsidRPr="0005619B" w:rsidRDefault="00151238" w:rsidP="0005619B">
      <w:pPr>
        <w:ind w:firstLine="709"/>
        <w:rPr>
          <w:lang w:val="ru-RU"/>
        </w:rPr>
      </w:pPr>
      <w:r w:rsidRPr="0005619B">
        <w:rPr>
          <w:lang w:val="ru-RU"/>
        </w:rPr>
        <w:t>Обезопасить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свои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сбережения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помощью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драгметаллов.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Наиболее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простой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способ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—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покупка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называемых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инвестиционных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специальные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серебра.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Главное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достоинство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они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облагаются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НДС.</w:t>
      </w:r>
      <w:r w:rsidR="0005619B">
        <w:rPr>
          <w:lang w:val="ru-RU"/>
        </w:rPr>
        <w:t xml:space="preserve"> </w:t>
      </w:r>
    </w:p>
    <w:p w:rsidR="00A00443" w:rsidRPr="0005619B" w:rsidRDefault="00A00443" w:rsidP="0005619B">
      <w:pPr>
        <w:ind w:firstLine="709"/>
        <w:rPr>
          <w:lang w:val="ru-RU"/>
        </w:rPr>
      </w:pPr>
      <w:r w:rsidRPr="0005619B">
        <w:rPr>
          <w:lang w:val="ru-RU"/>
        </w:rPr>
        <w:t>Инвестиции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средней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долгосрочной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перспективе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приносят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ощутимый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доход.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примеру,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февраля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2005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февраль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2006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«Червонец»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поднялась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3103,07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рублей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4183,03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рублей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(рост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34,8%),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серебряный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«Соболь»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236,15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рублей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348,46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рублей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(рост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47,55%).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покупке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определенного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объема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сроке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инвестиций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около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трех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реально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получить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высокий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процент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прибыли.</w:t>
      </w:r>
    </w:p>
    <w:p w:rsidR="00A00443" w:rsidRPr="0005619B" w:rsidRDefault="00A00443" w:rsidP="0005619B">
      <w:pPr>
        <w:ind w:firstLine="709"/>
        <w:rPr>
          <w:lang w:val="ru-RU"/>
        </w:rPr>
      </w:pP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рамках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дальнейшего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развития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программы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«Монеты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мира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–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через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Сбербанк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России»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2005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значительно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расширил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географию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закупок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партнерам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Австралии,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Великобритании,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Новой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Зеландии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Польши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прошлом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добавились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ведущие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операторы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монетного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Австрии,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Германии,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Китая,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Голландии,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Сан-Марино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Украины.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Розничные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продажи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иностранных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2005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сравнению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2004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выросли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24%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достигли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173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тысяч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штук.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Российских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инвестиционных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2005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реализовано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272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тысяч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штук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сравнению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2004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прирост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18%),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памятных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–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220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тысяч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штук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(прирост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10%).</w:t>
      </w:r>
      <w:r w:rsidR="0005619B">
        <w:rPr>
          <w:lang w:val="ru-RU"/>
        </w:rPr>
        <w:t xml:space="preserve"> </w:t>
      </w:r>
    </w:p>
    <w:p w:rsidR="00151238" w:rsidRPr="0005619B" w:rsidRDefault="00151238" w:rsidP="0005619B">
      <w:pPr>
        <w:ind w:firstLine="709"/>
        <w:rPr>
          <w:lang w:val="ru-RU"/>
        </w:rPr>
      </w:pPr>
      <w:r w:rsidRPr="0005619B">
        <w:rPr>
          <w:lang w:val="ru-RU"/>
        </w:rPr>
        <w:t>Отпускные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ЦБ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РФ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инвестиционные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многим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больше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5000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рублей,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„Соболь“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стоит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около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500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рублей.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только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продают,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покупают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инвестиционные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—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каждый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собственному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курсу.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Обычно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банковский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дисконт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составляет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3─4%.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Кроме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того,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сравнению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физическим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стоят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20─25%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дороже.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Поэтому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смысл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приобретать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только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достаточно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длительных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вложений.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тому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крайне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тщательно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оценивают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состояние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монеты,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малейшая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царапина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может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снизить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минимум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10%.</w:t>
      </w:r>
    </w:p>
    <w:p w:rsidR="00151238" w:rsidRPr="0005619B" w:rsidRDefault="00151238" w:rsidP="0005619B">
      <w:pPr>
        <w:ind w:firstLine="709"/>
        <w:rPr>
          <w:lang w:val="ru-RU"/>
        </w:rPr>
      </w:pPr>
      <w:r w:rsidRPr="0005619B">
        <w:rPr>
          <w:lang w:val="ru-RU"/>
        </w:rPr>
        <w:t>Более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высоким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потенциалом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обладают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коллекционные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монеты.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делают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только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серебра,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платины,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палладия,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иногда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даже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весьма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экзотических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например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родия.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Впрочем,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ценность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памятных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определяется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столько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сколько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художественным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оформлением,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качеством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чеканки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объемом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тиража.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меньше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тираж,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они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дороже.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Выпускают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коллекционные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каким-либо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памятным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событиям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тематическими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сериями.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банковской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продаже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сейчас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несколько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десятков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различных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варьируются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достаточно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сильно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—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нескольких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сотен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рублей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нескольких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миллионов.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примеру,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золотая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„Тигр“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номиналом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10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тыс.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рублей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обойдется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минимум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</w:t>
      </w:r>
      <w:r w:rsidR="0005619B">
        <w:rPr>
          <w:lang w:val="ru-RU"/>
        </w:rPr>
        <w:t xml:space="preserve"> </w:t>
      </w:r>
      <w:r w:rsidR="00EA7768" w:rsidRPr="0005619B">
        <w:rPr>
          <w:lang w:val="ru-RU"/>
        </w:rPr>
        <w:t>млн.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200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тыс.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рублей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(Сбербанк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РФ).</w:t>
      </w:r>
    </w:p>
    <w:p w:rsidR="008A1AC3" w:rsidRPr="0005619B" w:rsidRDefault="00151238" w:rsidP="0005619B">
      <w:pPr>
        <w:ind w:firstLine="709"/>
        <w:rPr>
          <w:lang w:val="ru-RU"/>
        </w:rPr>
      </w:pPr>
      <w:r w:rsidRPr="0005619B">
        <w:rPr>
          <w:lang w:val="ru-RU"/>
        </w:rPr>
        <w:t>Коллекционные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монеты,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весь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антиквариат,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временем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становятся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только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дороже.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Нумизматический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краткосрочных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вложений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дилетантов.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Непрофессионалы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очень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легко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могут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попасть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впросак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вложившись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монеты,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просто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потерять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свои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сбережения.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Немаловажно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покупке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коллекционных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случае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слитками,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уплачивается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НДС,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который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обратной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продаже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возвращается</w:t>
      </w:r>
      <w:r w:rsidR="00D73159" w:rsidRPr="0005619B">
        <w:rPr>
          <w:lang w:val="ru-RU"/>
        </w:rPr>
        <w:t>.</w:t>
      </w:r>
    </w:p>
    <w:p w:rsidR="00A00443" w:rsidRPr="0005619B" w:rsidRDefault="00D73159" w:rsidP="0005619B">
      <w:pPr>
        <w:ind w:firstLine="709"/>
        <w:rPr>
          <w:lang w:val="ru-RU"/>
        </w:rPr>
      </w:pPr>
      <w:r w:rsidRPr="0005619B">
        <w:rPr>
          <w:lang w:val="ru-RU"/>
        </w:rPr>
        <w:t>Существует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кардинально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иной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пока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еще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новый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подход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инвестициям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золото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–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это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общий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фонд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банковского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управления.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Большинству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активных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инвесторов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ОФБУ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известен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способ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вложения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ценные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бумаги</w:t>
      </w:r>
      <w:r w:rsidRPr="0005619B">
        <w:rPr>
          <w:lang w:val="ru-RU"/>
        </w:rPr>
        <w:t>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</w:t>
      </w:r>
      <w:r w:rsidR="00A00443" w:rsidRPr="0005619B">
        <w:rPr>
          <w:lang w:val="ru-RU"/>
        </w:rPr>
        <w:t>бщие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фонды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банковского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управления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имеют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несколько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важных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преимуществ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частных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инвесторов.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Во-первых,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каждый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пайщик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может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быть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уверен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том,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государство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лице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Банка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России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никогда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допустит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управлению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деньгами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пайщиков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ненадежные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банки: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создать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собственные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ОФБУ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могут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только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«финансово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стабильные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банки»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имеющие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капитал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менее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100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миллионов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рублей.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Банк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может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выдавать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кредиты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счет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имущества,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находящегося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доверительном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управлении,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это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происходит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обычными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вкладами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банке.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Еще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одним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преимуществом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вложения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средств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ОБФУ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является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высокая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ликвидность: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любой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инвестор,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владеющий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паями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фонда,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имеет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возможность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любой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рабочий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день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погасить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его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получить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свои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деньги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течение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последующих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7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рабочих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дней.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В-третьих,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владелец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паев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ОБФУ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вовсе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должен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обладать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широкими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по</w:t>
      </w:r>
      <w:r w:rsidR="007E7370" w:rsidRPr="0005619B">
        <w:rPr>
          <w:lang w:val="ru-RU"/>
        </w:rPr>
        <w:softHyphen/>
      </w:r>
      <w:r w:rsidR="00A00443" w:rsidRPr="0005619B">
        <w:rPr>
          <w:lang w:val="ru-RU"/>
        </w:rPr>
        <w:t>знаниями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экономике.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Составить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инвестиционный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портфель,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вливать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него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поступающие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средства,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реагировать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изменения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рынка,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выводить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деньги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нужное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время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затем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вновь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инвестировать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–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все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эти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заботы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ложатся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банк.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Очень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важным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преимуществом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является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доступность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фондов: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имея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даже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несколько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тысяч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рублей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или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пару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сотен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долларов,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мелкий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инвестор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может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преумножить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сбережения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помощью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ОБФУ.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Немаловажным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фактом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является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простота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оформления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необходимых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документов: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пайщику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достаточно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заключить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банком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договор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доверительного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управления.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среднем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весь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процесс,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без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учета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времени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консультирование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клиента,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занимает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20-30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минут.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Пайщики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ОБФУ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платят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налогов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доходов,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пока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их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средства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находятся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фонде.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Это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означает,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суммы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потенциальных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налогов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капитализируются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постоянно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находятся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работе.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Налог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дохода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взимается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только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момент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выхода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из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фонда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(составляет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13%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полученной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чистой</w:t>
      </w:r>
      <w:r w:rsidR="0005619B">
        <w:rPr>
          <w:lang w:val="ru-RU"/>
        </w:rPr>
        <w:t xml:space="preserve"> </w:t>
      </w:r>
      <w:r w:rsidR="00A00443" w:rsidRPr="0005619B">
        <w:rPr>
          <w:lang w:val="ru-RU"/>
        </w:rPr>
        <w:t>прибыли).</w:t>
      </w:r>
    </w:p>
    <w:p w:rsidR="00A00443" w:rsidRPr="0005619B" w:rsidRDefault="00A00443" w:rsidP="0005619B">
      <w:pPr>
        <w:ind w:firstLine="709"/>
        <w:rPr>
          <w:lang w:val="ru-RU"/>
        </w:rPr>
      </w:pPr>
      <w:r w:rsidRPr="0005619B">
        <w:rPr>
          <w:lang w:val="ru-RU"/>
        </w:rPr>
        <w:t>Несомненным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плюсом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способа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инвестиций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является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вполне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демократичный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порог,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комиссия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управляющего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–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3%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годовых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стоимости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чистых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активов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фонда.</w:t>
      </w:r>
      <w:r w:rsidR="0005619B">
        <w:rPr>
          <w:lang w:val="ru-RU"/>
        </w:rPr>
        <w:t xml:space="preserve"> </w:t>
      </w:r>
      <w:r w:rsidR="00D73159" w:rsidRPr="0005619B">
        <w:rPr>
          <w:lang w:val="ru-RU"/>
        </w:rPr>
        <w:t>Е</w:t>
      </w:r>
      <w:r w:rsidRPr="0005619B">
        <w:rPr>
          <w:lang w:val="ru-RU"/>
        </w:rPr>
        <w:t>сли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течение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первых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11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месяцев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владелец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пая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захочет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вывести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свои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средства,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дополнительно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возьмут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3%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всей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суммы.</w:t>
      </w:r>
      <w:r w:rsidR="0005619B">
        <w:rPr>
          <w:lang w:val="ru-RU"/>
        </w:rPr>
        <w:t xml:space="preserve"> </w:t>
      </w:r>
    </w:p>
    <w:p w:rsidR="008A1AC3" w:rsidRPr="0005619B" w:rsidRDefault="00190C95" w:rsidP="0005619B">
      <w:pPr>
        <w:ind w:firstLine="709"/>
        <w:rPr>
          <w:lang w:val="ru-RU"/>
        </w:rPr>
      </w:pP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целом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сказать,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сохранности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средств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инфляционных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процессов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рациональнее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будет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вложить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серебро,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получения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краткосрочной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выгоды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–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палладий,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риск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прогадать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потерять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прибыль.</w:t>
      </w:r>
      <w:r w:rsidR="0005619B">
        <w:rPr>
          <w:lang w:val="ru-RU"/>
        </w:rPr>
        <w:t xml:space="preserve"> </w:t>
      </w:r>
    </w:p>
    <w:p w:rsidR="00911A2D" w:rsidRPr="00EA7768" w:rsidRDefault="008E3382" w:rsidP="00EA7768">
      <w:pPr>
        <w:pStyle w:val="2"/>
        <w:ind w:firstLine="709"/>
        <w:rPr>
          <w:szCs w:val="28"/>
          <w:lang w:val="ru-RU"/>
        </w:rPr>
      </w:pPr>
      <w:r w:rsidRPr="0005619B">
        <w:rPr>
          <w:b w:val="0"/>
          <w:szCs w:val="32"/>
          <w:lang w:val="ru-RU"/>
        </w:rPr>
        <w:br w:type="page"/>
      </w:r>
      <w:bookmarkStart w:id="12" w:name="_Toc224810962"/>
      <w:r w:rsidR="00911A2D" w:rsidRPr="00EA7768">
        <w:rPr>
          <w:szCs w:val="28"/>
          <w:lang w:val="ru-RU"/>
        </w:rPr>
        <w:t>3.2.</w:t>
      </w:r>
      <w:r w:rsidR="0005619B" w:rsidRPr="00EA7768">
        <w:rPr>
          <w:szCs w:val="28"/>
          <w:lang w:val="ru-RU"/>
        </w:rPr>
        <w:t xml:space="preserve"> </w:t>
      </w:r>
      <w:r w:rsidR="00911A2D" w:rsidRPr="00EA7768">
        <w:rPr>
          <w:szCs w:val="28"/>
          <w:lang w:val="ru-RU"/>
        </w:rPr>
        <w:t>Проблемы</w:t>
      </w:r>
      <w:r w:rsidR="0005619B" w:rsidRPr="00EA7768">
        <w:rPr>
          <w:szCs w:val="28"/>
          <w:lang w:val="ru-RU"/>
        </w:rPr>
        <w:t xml:space="preserve"> </w:t>
      </w:r>
      <w:r w:rsidR="00911A2D" w:rsidRPr="00EA7768">
        <w:rPr>
          <w:szCs w:val="28"/>
          <w:lang w:val="ru-RU"/>
        </w:rPr>
        <w:t>деятельности</w:t>
      </w:r>
      <w:r w:rsidR="0005619B" w:rsidRPr="00EA7768">
        <w:rPr>
          <w:szCs w:val="28"/>
          <w:lang w:val="ru-RU"/>
        </w:rPr>
        <w:t xml:space="preserve"> </w:t>
      </w:r>
      <w:r w:rsidR="00911A2D" w:rsidRPr="00EA7768">
        <w:rPr>
          <w:szCs w:val="28"/>
          <w:lang w:val="ru-RU"/>
        </w:rPr>
        <w:t>коммерческих</w:t>
      </w:r>
      <w:r w:rsidR="0005619B" w:rsidRPr="00EA7768">
        <w:rPr>
          <w:szCs w:val="28"/>
          <w:lang w:val="ru-RU"/>
        </w:rPr>
        <w:t xml:space="preserve"> </w:t>
      </w:r>
      <w:r w:rsidR="00911A2D" w:rsidRPr="00EA7768">
        <w:rPr>
          <w:szCs w:val="28"/>
          <w:lang w:val="ru-RU"/>
        </w:rPr>
        <w:t>банков</w:t>
      </w:r>
      <w:r w:rsidR="0005619B" w:rsidRPr="00EA7768">
        <w:rPr>
          <w:szCs w:val="28"/>
          <w:lang w:val="ru-RU"/>
        </w:rPr>
        <w:t xml:space="preserve"> </w:t>
      </w:r>
      <w:r w:rsidR="00911A2D" w:rsidRPr="00EA7768">
        <w:rPr>
          <w:szCs w:val="28"/>
          <w:lang w:val="ru-RU"/>
        </w:rPr>
        <w:t>на</w:t>
      </w:r>
      <w:r w:rsidR="0005619B" w:rsidRPr="00EA7768">
        <w:rPr>
          <w:szCs w:val="28"/>
          <w:lang w:val="ru-RU"/>
        </w:rPr>
        <w:t xml:space="preserve"> </w:t>
      </w:r>
      <w:r w:rsidR="00911A2D" w:rsidRPr="00EA7768">
        <w:rPr>
          <w:szCs w:val="28"/>
          <w:lang w:val="ru-RU"/>
        </w:rPr>
        <w:t>рынке</w:t>
      </w:r>
      <w:r w:rsidR="0005619B" w:rsidRPr="00EA7768">
        <w:rPr>
          <w:szCs w:val="28"/>
          <w:lang w:val="ru-RU"/>
        </w:rPr>
        <w:t xml:space="preserve"> </w:t>
      </w:r>
      <w:r w:rsidR="00911A2D" w:rsidRPr="00EA7768">
        <w:rPr>
          <w:szCs w:val="28"/>
          <w:lang w:val="ru-RU"/>
        </w:rPr>
        <w:t>драгоценных</w:t>
      </w:r>
      <w:r w:rsidR="0005619B" w:rsidRPr="00EA7768">
        <w:rPr>
          <w:szCs w:val="28"/>
          <w:lang w:val="ru-RU"/>
        </w:rPr>
        <w:t xml:space="preserve"> </w:t>
      </w:r>
      <w:r w:rsidR="00911A2D" w:rsidRPr="00EA7768">
        <w:rPr>
          <w:szCs w:val="28"/>
          <w:lang w:val="ru-RU"/>
        </w:rPr>
        <w:t>металлов</w:t>
      </w:r>
      <w:r w:rsidR="0005619B" w:rsidRPr="00EA7768">
        <w:rPr>
          <w:szCs w:val="28"/>
          <w:lang w:val="ru-RU"/>
        </w:rPr>
        <w:t xml:space="preserve"> </w:t>
      </w:r>
      <w:r w:rsidR="00911A2D" w:rsidRPr="00EA7768">
        <w:rPr>
          <w:szCs w:val="28"/>
          <w:lang w:val="ru-RU"/>
        </w:rPr>
        <w:t>и</w:t>
      </w:r>
      <w:r w:rsidR="0005619B" w:rsidRPr="00EA7768">
        <w:rPr>
          <w:szCs w:val="28"/>
          <w:lang w:val="ru-RU"/>
        </w:rPr>
        <w:t xml:space="preserve"> </w:t>
      </w:r>
      <w:r w:rsidR="00911A2D" w:rsidRPr="00EA7768">
        <w:rPr>
          <w:szCs w:val="28"/>
          <w:lang w:val="ru-RU"/>
        </w:rPr>
        <w:t>драгоценных</w:t>
      </w:r>
      <w:r w:rsidR="0005619B" w:rsidRPr="00EA7768">
        <w:rPr>
          <w:szCs w:val="28"/>
          <w:lang w:val="ru-RU"/>
        </w:rPr>
        <w:t xml:space="preserve"> </w:t>
      </w:r>
      <w:r w:rsidR="00911A2D" w:rsidRPr="00EA7768">
        <w:rPr>
          <w:szCs w:val="28"/>
          <w:lang w:val="ru-RU"/>
        </w:rPr>
        <w:t>камней</w:t>
      </w:r>
      <w:bookmarkEnd w:id="12"/>
    </w:p>
    <w:p w:rsidR="00911A2D" w:rsidRPr="00EA7768" w:rsidRDefault="00911A2D" w:rsidP="00EA7768">
      <w:pPr>
        <w:ind w:firstLine="709"/>
        <w:jc w:val="center"/>
        <w:rPr>
          <w:b/>
          <w:lang w:val="ru-RU"/>
        </w:rPr>
      </w:pPr>
    </w:p>
    <w:p w:rsidR="00A74277" w:rsidRPr="0005619B" w:rsidRDefault="00A74277" w:rsidP="0005619B">
      <w:pPr>
        <w:ind w:firstLine="709"/>
        <w:rPr>
          <w:lang w:val="ru-RU"/>
        </w:rPr>
      </w:pPr>
      <w:r w:rsidRPr="0005619B">
        <w:rPr>
          <w:lang w:val="ru-RU"/>
        </w:rPr>
        <w:t>Банковское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сообщество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сегодня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активно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поддерживает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развитие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отрасли,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осуществляя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кредитование,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торговые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операции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ведение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металлических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счетов.</w:t>
      </w:r>
      <w:r w:rsidR="0005619B">
        <w:rPr>
          <w:lang w:val="ru-RU"/>
        </w:rPr>
        <w:t xml:space="preserve"> </w:t>
      </w:r>
    </w:p>
    <w:p w:rsidR="00372FD0" w:rsidRPr="0005619B" w:rsidRDefault="00372FD0" w:rsidP="0005619B">
      <w:pPr>
        <w:ind w:firstLine="709"/>
        <w:rPr>
          <w:lang w:val="ru-RU"/>
        </w:rPr>
      </w:pP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сегодняшний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день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очень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актуален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вопрос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налогообложения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проводимых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межбанковском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операций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слитках,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частности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применение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налоговой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льготы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уплате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НДС,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предусмотренной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подп.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9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3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149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РФ,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согласно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которой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реализация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налогоплательщиками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банкам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подлежит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налогообложению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(освобождается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налогообложения)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территории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Российской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Федерации.</w:t>
      </w:r>
    </w:p>
    <w:p w:rsidR="00A74277" w:rsidRPr="0005619B" w:rsidRDefault="00A74277" w:rsidP="0005619B">
      <w:pPr>
        <w:ind w:firstLine="709"/>
        <w:rPr>
          <w:lang w:val="ru-RU"/>
        </w:rPr>
      </w:pP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нынешних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условиях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коммерческие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банки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имеют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реальной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возможности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повлиять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незаконные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схемы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финансирования,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обеспечивающие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теневой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оборот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(«черные»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«серые»),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создать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вместо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них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законные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вполне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прозрачные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финансовые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схемы.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Об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этом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может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быть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речи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существующих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правово-нормативных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барьерах,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говоря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уже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о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ничем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оправданных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банков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рисках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7108C3" w:rsidRPr="0005619B">
        <w:rPr>
          <w:lang w:val="ru-RU"/>
        </w:rPr>
        <w:t>будущем.</w:t>
      </w:r>
    </w:p>
    <w:p w:rsidR="00A74277" w:rsidRPr="0005619B" w:rsidRDefault="007108C3" w:rsidP="0005619B">
      <w:pPr>
        <w:ind w:firstLine="709"/>
        <w:rPr>
          <w:lang w:val="ru-RU"/>
        </w:rPr>
      </w:pPr>
      <w:r w:rsidRPr="0005619B">
        <w:rPr>
          <w:lang w:val="ru-RU"/>
        </w:rPr>
        <w:t>Вместе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замещение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незаконных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финансовых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схем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прозрачными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схемами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инициативе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помощью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банковского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сообщества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путем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вытеснения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незаконного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оборота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правовое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могло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реальным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других,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более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благоприятных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условиях.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условия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сформировать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="00A74277" w:rsidRPr="0005619B">
        <w:rPr>
          <w:lang w:val="ru-RU"/>
        </w:rPr>
        <w:t>России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помощью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банковского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сообщества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поддержке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государства,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большого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бизнеса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особенно,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регионов,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активном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участии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гражданского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общества.</w:t>
      </w:r>
    </w:p>
    <w:p w:rsidR="00A74277" w:rsidRPr="0005619B" w:rsidRDefault="007108C3" w:rsidP="0005619B">
      <w:pPr>
        <w:ind w:firstLine="709"/>
        <w:rPr>
          <w:lang w:val="ru-RU"/>
        </w:rPr>
      </w:pPr>
      <w:r w:rsidRPr="0005619B">
        <w:rPr>
          <w:lang w:val="ru-RU"/>
        </w:rPr>
        <w:t>Эффективность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государственной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поддержки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здесь,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по-видимому,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многом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будет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зависеть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позиции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практики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банковского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сообщества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большого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бизнеса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организации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противодействия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незаконному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обороту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того,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сумеют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совместно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крупными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компаниями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оказать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близким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производственным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интересам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средним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малым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предприятиям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такую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помощь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развитии,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которая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вызвала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теневого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бизнеса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добровольный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отказ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«черных»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«серых»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схем.</w:t>
      </w:r>
    </w:p>
    <w:p w:rsidR="00A74277" w:rsidRPr="0005619B" w:rsidRDefault="007108C3" w:rsidP="0005619B">
      <w:pPr>
        <w:ind w:firstLine="709"/>
        <w:rPr>
          <w:lang w:val="ru-RU"/>
        </w:rPr>
      </w:pP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исключено,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случае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возможно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применение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франчайзинговых,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лизинговых,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венчурных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других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схем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кредитования,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приемлемых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юридических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лиц.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Массовое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предпринимательство,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скорее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всего,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впишется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схемы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без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законодательного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введения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процедур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персонального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банкротства,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без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достаточно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ответственных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гарантий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региональных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муниципальных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властей,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действенного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контроля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стороны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гражданского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общества.</w:t>
      </w:r>
      <w:r w:rsidR="0005619B">
        <w:rPr>
          <w:lang w:val="ru-RU"/>
        </w:rPr>
        <w:t xml:space="preserve"> </w:t>
      </w:r>
    </w:p>
    <w:p w:rsidR="00A74277" w:rsidRPr="0005619B" w:rsidRDefault="007108C3" w:rsidP="0005619B">
      <w:pPr>
        <w:ind w:firstLine="709"/>
        <w:rPr>
          <w:lang w:val="ru-RU"/>
        </w:rPr>
      </w:pP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связи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этим</w:t>
      </w:r>
      <w:r w:rsidR="0005619B">
        <w:rPr>
          <w:lang w:val="ru-RU"/>
        </w:rPr>
        <w:t xml:space="preserve"> </w:t>
      </w:r>
      <w:r w:rsidR="00A74277" w:rsidRPr="0005619B">
        <w:rPr>
          <w:lang w:val="ru-RU"/>
        </w:rPr>
        <w:t>следует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стремиться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активизировать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совместную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деятельность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государственных,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коммерческих,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общественных,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информационных,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научных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образовательных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структур,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заинтересованных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частных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лиц,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направленную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дальнейшую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либерализацию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российского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ювелирных,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технических,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медицинских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других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изделий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них.</w:t>
      </w:r>
    </w:p>
    <w:p w:rsidR="00A74277" w:rsidRPr="0005619B" w:rsidRDefault="007108C3" w:rsidP="0005619B">
      <w:pPr>
        <w:ind w:firstLine="709"/>
        <w:rPr>
          <w:lang w:val="ru-RU"/>
        </w:rPr>
      </w:pPr>
      <w:r w:rsidRPr="0005619B">
        <w:rPr>
          <w:lang w:val="ru-RU"/>
        </w:rPr>
        <w:t>Следует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обратить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особое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внимание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острую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необходимость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внесения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действующее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законодательство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норм,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позволяющих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успешно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завершить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процесс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формирования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условий,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согласованных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странами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«восьмерки».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Помимо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решения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других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вопросов,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позволило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резко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сократить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теневой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оборот,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предоставив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возможность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участвующим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социальным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слоям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взамен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совершаемых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криминальных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операций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камнями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другие,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вполне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законные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экономические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возможности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деловой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активности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достойного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жизнеобеспечения.</w:t>
      </w:r>
    </w:p>
    <w:p w:rsidR="00A74277" w:rsidRPr="0005619B" w:rsidRDefault="007108C3" w:rsidP="0005619B">
      <w:pPr>
        <w:ind w:firstLine="709"/>
        <w:rPr>
          <w:lang w:val="ru-RU"/>
        </w:rPr>
      </w:pP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целью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отрасли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необходимо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обеспечить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экономическую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свободу,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сняв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противоречащие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Гражданскому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кодексу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другим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действующим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законодательным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актам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неправомерные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запреты,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создав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необходимые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условия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развития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среднего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малого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бизнеса,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существенного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сокращения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теневого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оборота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драгоценностей,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легализации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связанных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финансовых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средств.</w:t>
      </w:r>
    </w:p>
    <w:p w:rsidR="00A74277" w:rsidRPr="0005619B" w:rsidRDefault="007108C3" w:rsidP="0005619B">
      <w:pPr>
        <w:ind w:firstLine="709"/>
        <w:rPr>
          <w:lang w:val="ru-RU"/>
        </w:rPr>
      </w:pPr>
      <w:r w:rsidRPr="0005619B">
        <w:rPr>
          <w:lang w:val="ru-RU"/>
        </w:rPr>
        <w:t>Решение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задач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первую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очередь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зависит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государства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—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законодательной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законоприменительной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деятельности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органов,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регулирующих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развитие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Радикально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изменить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положение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лишь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наличии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политической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высшем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государственном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уровне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объединении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заинтересованных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сил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гражданского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общества.</w:t>
      </w:r>
    </w:p>
    <w:p w:rsidR="00A74277" w:rsidRPr="0005619B" w:rsidRDefault="007108C3" w:rsidP="0005619B">
      <w:pPr>
        <w:ind w:firstLine="709"/>
        <w:rPr>
          <w:lang w:val="ru-RU"/>
        </w:rPr>
      </w:pP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отношении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крайне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важна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роль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самих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участников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рынка.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Кому,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лучше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всего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известно,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настоящее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время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теневой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оборот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технических,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ювелирных,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медицинских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других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изделий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массового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спроса,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оборот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связанных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ними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финансовых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средств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осуществляется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всей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территории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России.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один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заметных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сегментов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теневой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экономики,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оказывающий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негативное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влияние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производства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социальную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сферу.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именно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участников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теневого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конечном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счете,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зависит,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делать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—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выходить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свет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оставаться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тени.</w:t>
      </w:r>
    </w:p>
    <w:p w:rsidR="00A74277" w:rsidRPr="0005619B" w:rsidRDefault="007108C3" w:rsidP="0005619B">
      <w:pPr>
        <w:ind w:firstLine="709"/>
        <w:rPr>
          <w:lang w:val="ru-RU"/>
        </w:rPr>
      </w:pP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вызывает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сомнений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необходимость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максимального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привлечения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человеческого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фактора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участию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решении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проблемы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сокращения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теневого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оборота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важен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учет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исторических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особенностей,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стимулирующих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теневой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оборот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экономике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России.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Все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иначе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предопределяет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целевую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установку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анализ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сложившейся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проблемной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ситуации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поиск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путей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решения.</w:t>
      </w:r>
    </w:p>
    <w:p w:rsidR="007108C3" w:rsidRPr="0005619B" w:rsidRDefault="007108C3" w:rsidP="0005619B">
      <w:pPr>
        <w:ind w:firstLine="709"/>
        <w:rPr>
          <w:lang w:val="ru-RU"/>
        </w:rPr>
      </w:pPr>
      <w:r w:rsidRPr="0005619B">
        <w:rPr>
          <w:lang w:val="ru-RU"/>
        </w:rPr>
        <w:t>Существенное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сокращение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теневого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оборота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достигается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только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путем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изменений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законодательстве,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результате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применения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новых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финансовых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схем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стороны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регионов.</w:t>
      </w:r>
      <w:r w:rsidR="0005619B">
        <w:rPr>
          <w:lang w:val="ru-RU"/>
        </w:rPr>
        <w:t xml:space="preserve"> </w:t>
      </w:r>
    </w:p>
    <w:p w:rsidR="00A6156A" w:rsidRPr="00EA7768" w:rsidRDefault="003041D8" w:rsidP="00EA7768">
      <w:pPr>
        <w:pStyle w:val="1"/>
        <w:ind w:firstLine="709"/>
        <w:rPr>
          <w:lang w:val="ru-RU"/>
        </w:rPr>
      </w:pPr>
      <w:r w:rsidRPr="0005619B">
        <w:rPr>
          <w:b w:val="0"/>
          <w:lang w:val="ru-RU"/>
        </w:rPr>
        <w:br w:type="page"/>
      </w:r>
      <w:bookmarkStart w:id="13" w:name="_Toc224810963"/>
      <w:r w:rsidR="008E3382" w:rsidRPr="00EA7768">
        <w:rPr>
          <w:lang w:val="ru-RU"/>
        </w:rPr>
        <w:t>Заключение</w:t>
      </w:r>
      <w:bookmarkEnd w:id="13"/>
    </w:p>
    <w:p w:rsidR="008E3382" w:rsidRPr="0005619B" w:rsidRDefault="008E3382" w:rsidP="0005619B">
      <w:pPr>
        <w:ind w:firstLine="709"/>
        <w:rPr>
          <w:lang w:val="ru-RU"/>
        </w:rPr>
      </w:pPr>
    </w:p>
    <w:p w:rsidR="00BB4790" w:rsidRPr="0005619B" w:rsidRDefault="00BB4790" w:rsidP="0005619B">
      <w:pPr>
        <w:ind w:firstLine="709"/>
        <w:rPr>
          <w:lang w:val="ru-RU"/>
        </w:rPr>
      </w:pPr>
      <w:r w:rsidRPr="0005619B">
        <w:rPr>
          <w:lang w:val="ru-RU"/>
        </w:rPr>
        <w:t>Рынок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начал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формироваться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90-х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годах.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Деятельность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="00EA7768">
        <w:rPr>
          <w:lang w:val="ru-RU"/>
        </w:rPr>
        <w:t>ме</w:t>
      </w:r>
      <w:r w:rsidRPr="0005619B">
        <w:rPr>
          <w:lang w:val="ru-RU"/>
        </w:rPr>
        <w:t>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приобретает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все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большую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активность,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свидетельствует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актуальности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нынешний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момент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исследования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данной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работы.</w:t>
      </w:r>
    </w:p>
    <w:p w:rsidR="008A1AC3" w:rsidRPr="0005619B" w:rsidRDefault="008A1AC3" w:rsidP="0005619B">
      <w:pPr>
        <w:ind w:firstLine="709"/>
        <w:rPr>
          <w:lang w:val="ru-RU"/>
        </w:rPr>
      </w:pPr>
      <w:r w:rsidRPr="0005619B">
        <w:rPr>
          <w:lang w:val="ru-RU"/>
        </w:rPr>
        <w:t>Можно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сказать,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сегодня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сформировался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новый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Начал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более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активно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формироваться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только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первичный,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«вторичных»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рынок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обращения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лицензий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добычу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золота.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последние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два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изменилась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мотивация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участия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золота.</w:t>
      </w:r>
      <w:r w:rsidR="0005619B">
        <w:rPr>
          <w:lang w:val="ru-RU"/>
        </w:rPr>
        <w:t xml:space="preserve"> </w:t>
      </w:r>
    </w:p>
    <w:p w:rsidR="00E30FCA" w:rsidRPr="0005619B" w:rsidRDefault="00E30FCA" w:rsidP="0005619B">
      <w:pPr>
        <w:ind w:firstLine="709"/>
        <w:rPr>
          <w:lang w:val="ru-RU"/>
        </w:rPr>
      </w:pP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отношении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осуществляется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специальное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регулирование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соответствии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законом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являются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серебро,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платиновой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группы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(палладий,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иридий,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родий,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рутений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осмий).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могут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находить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любом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состоянии,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виде,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числе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самородном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аффинированном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виде,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также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сырье,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сплавах,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полуфабрикатах,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промышленных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продуктах,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химических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соединениях,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ювелирных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других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изделиях,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монетах,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ломе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отходах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производства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потребления.</w:t>
      </w:r>
    </w:p>
    <w:p w:rsidR="00E30FCA" w:rsidRPr="0005619B" w:rsidRDefault="00E30FCA" w:rsidP="0005619B">
      <w:pPr>
        <w:ind w:firstLine="709"/>
        <w:rPr>
          <w:lang w:val="ru-RU"/>
        </w:rPr>
      </w:pPr>
      <w:r w:rsidRPr="0005619B">
        <w:rPr>
          <w:lang w:val="ru-RU"/>
        </w:rPr>
        <w:t>Правовой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основой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совершения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операций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камнями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служат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следующие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основные</w:t>
      </w:r>
      <w:r w:rsidR="0005619B">
        <w:rPr>
          <w:lang w:val="ru-RU"/>
        </w:rPr>
        <w:t xml:space="preserve"> </w:t>
      </w:r>
      <w:r w:rsidR="00EA7768">
        <w:rPr>
          <w:lang w:val="ru-RU"/>
        </w:rPr>
        <w:t>до</w:t>
      </w:r>
      <w:r w:rsidRPr="0005619B">
        <w:rPr>
          <w:lang w:val="ru-RU"/>
        </w:rPr>
        <w:t>кументы: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Федеральный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закон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"О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валютном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регулировании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валютном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контроле"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10.12.2003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N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173-ФЗ,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Федеральный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закон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"О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камнях"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26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марта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1998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№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41-ФЗ,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Положение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ЦБ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РФ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"О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совершении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кредитными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организациями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операций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территории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Российской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Федерации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порядке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проведения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операций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металлами"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ноября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1996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№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50.</w:t>
      </w:r>
    </w:p>
    <w:p w:rsidR="00E30FCA" w:rsidRPr="0005619B" w:rsidRDefault="00E30FCA" w:rsidP="0005619B">
      <w:pPr>
        <w:ind w:firstLine="709"/>
        <w:rPr>
          <w:lang w:val="ru-RU"/>
        </w:rPr>
      </w:pPr>
      <w:r w:rsidRPr="0005619B">
        <w:rPr>
          <w:lang w:val="ru-RU"/>
        </w:rPr>
        <w:t>Если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рассматривать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деятельность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коммерческого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определяющим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фактором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проведения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операций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золотом,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является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непосредственная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близость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добывающим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предприятиям,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общее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финансовое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положение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банка,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территориальный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аспект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здесь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влияет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скорее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точки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зрения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общего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экономического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состояния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региона.</w:t>
      </w:r>
    </w:p>
    <w:p w:rsidR="00E30FCA" w:rsidRPr="0005619B" w:rsidRDefault="00E30FCA" w:rsidP="0005619B">
      <w:pPr>
        <w:pStyle w:val="ae"/>
        <w:ind w:firstLine="709"/>
      </w:pPr>
      <w:r w:rsidRPr="0005619B">
        <w:t>Банк</w:t>
      </w:r>
      <w:r w:rsidR="0005619B">
        <w:t xml:space="preserve"> </w:t>
      </w:r>
      <w:r w:rsidRPr="0005619B">
        <w:t>России</w:t>
      </w:r>
      <w:r w:rsidR="0005619B">
        <w:t xml:space="preserve"> </w:t>
      </w:r>
      <w:r w:rsidRPr="0005619B">
        <w:t>в</w:t>
      </w:r>
      <w:r w:rsidR="0005619B">
        <w:t xml:space="preserve"> </w:t>
      </w:r>
      <w:r w:rsidRPr="0005619B">
        <w:t>своей</w:t>
      </w:r>
      <w:r w:rsidR="0005619B">
        <w:t xml:space="preserve"> </w:t>
      </w:r>
      <w:r w:rsidRPr="0005619B">
        <w:t>деятельности</w:t>
      </w:r>
      <w:r w:rsidR="0005619B">
        <w:t xml:space="preserve"> </w:t>
      </w:r>
      <w:r w:rsidRPr="0005619B">
        <w:t>руководствуется:</w:t>
      </w:r>
    </w:p>
    <w:p w:rsidR="00E30FCA" w:rsidRPr="0005619B" w:rsidRDefault="00E30FCA" w:rsidP="0005619B">
      <w:pPr>
        <w:pStyle w:val="ae"/>
        <w:ind w:firstLine="709"/>
      </w:pPr>
      <w:r w:rsidRPr="0005619B">
        <w:t>1.Положением</w:t>
      </w:r>
      <w:r w:rsidR="0005619B">
        <w:t xml:space="preserve"> </w:t>
      </w:r>
      <w:r w:rsidRPr="0005619B">
        <w:t>«О</w:t>
      </w:r>
      <w:r w:rsidR="0005619B">
        <w:t xml:space="preserve"> </w:t>
      </w:r>
      <w:r w:rsidRPr="0005619B">
        <w:t>Главном</w:t>
      </w:r>
      <w:r w:rsidR="0005619B">
        <w:t xml:space="preserve"> </w:t>
      </w:r>
      <w:r w:rsidRPr="0005619B">
        <w:t>управлении</w:t>
      </w:r>
      <w:r w:rsidR="0005619B">
        <w:t xml:space="preserve"> </w:t>
      </w:r>
      <w:r w:rsidRPr="0005619B">
        <w:t>Центрального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по</w:t>
      </w:r>
      <w:r w:rsidR="0005619B">
        <w:t xml:space="preserve"> </w:t>
      </w:r>
      <w:r w:rsidRPr="0005619B">
        <w:t>Томской</w:t>
      </w:r>
      <w:r w:rsidR="0005619B">
        <w:t xml:space="preserve"> </w:t>
      </w:r>
      <w:r w:rsidRPr="0005619B">
        <w:t>области»,</w:t>
      </w:r>
    </w:p>
    <w:p w:rsidR="00E30FCA" w:rsidRPr="0005619B" w:rsidRDefault="00E30FCA" w:rsidP="0005619B">
      <w:pPr>
        <w:pStyle w:val="ae"/>
        <w:ind w:firstLine="709"/>
      </w:pPr>
      <w:r w:rsidRPr="0005619B">
        <w:t>2.Положением</w:t>
      </w:r>
      <w:r w:rsidR="0005619B">
        <w:t xml:space="preserve"> </w:t>
      </w:r>
      <w:r w:rsidRPr="0005619B">
        <w:t>«О</w:t>
      </w:r>
      <w:r w:rsidR="0005619B">
        <w:t xml:space="preserve"> </w:t>
      </w:r>
      <w:r w:rsidRPr="0005619B">
        <w:t>Расчётно-кассовых</w:t>
      </w:r>
      <w:r w:rsidR="0005619B">
        <w:t xml:space="preserve"> </w:t>
      </w:r>
      <w:r w:rsidRPr="0005619B">
        <w:t>центрах»</w:t>
      </w:r>
      <w:r w:rsidR="0005619B">
        <w:t xml:space="preserve"> </w:t>
      </w:r>
      <w:r w:rsidRPr="0005619B">
        <w:t>и</w:t>
      </w:r>
      <w:r w:rsidR="0005619B">
        <w:t xml:space="preserve"> </w:t>
      </w:r>
      <w:r w:rsidRPr="0005619B">
        <w:t>другими</w:t>
      </w:r>
      <w:r w:rsidR="0005619B">
        <w:t xml:space="preserve"> </w:t>
      </w:r>
      <w:r w:rsidRPr="0005619B">
        <w:t>нормативно-правовыми</w:t>
      </w:r>
      <w:r w:rsidR="0005619B">
        <w:t xml:space="preserve"> </w:t>
      </w:r>
      <w:r w:rsidRPr="0005619B">
        <w:t>актами</w:t>
      </w:r>
      <w:r w:rsidR="0005619B">
        <w:t xml:space="preserve"> </w:t>
      </w:r>
      <w:r w:rsidRPr="0005619B">
        <w:t>Банка</w:t>
      </w:r>
      <w:r w:rsidR="0005619B">
        <w:t xml:space="preserve"> </w:t>
      </w:r>
      <w:r w:rsidRPr="0005619B">
        <w:t>России.</w:t>
      </w:r>
    </w:p>
    <w:p w:rsidR="00E30FCA" w:rsidRPr="0005619B" w:rsidRDefault="00E30FCA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Драгоценные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отражаются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переоцениваются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мере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установления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соответствии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нормативными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актами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осуществляет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расчет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</w:t>
      </w:r>
      <w:r w:rsidRPr="0005619B">
        <w:rPr>
          <w:szCs w:val="28"/>
          <w:lang w:val="ru-RU"/>
        </w:rPr>
        <w:softHyphen/>
        <w:t>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исходя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из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действующих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момент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расчета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значений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фиксинга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Лондонском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рынке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наличного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уменьшенных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дисконт,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равный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среднему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значению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расходов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поставке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международный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рынок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для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каждого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вида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Эти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расходы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представляют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</w:t>
      </w:r>
      <w:r w:rsidR="00824161" w:rsidRPr="0005619B">
        <w:rPr>
          <w:szCs w:val="28"/>
          <w:lang w:val="ru-RU"/>
        </w:rPr>
        <w:t>бой</w:t>
      </w:r>
      <w:r w:rsidR="0005619B">
        <w:rPr>
          <w:szCs w:val="28"/>
          <w:lang w:val="ru-RU"/>
        </w:rPr>
        <w:t xml:space="preserve"> </w:t>
      </w:r>
      <w:r w:rsidR="00824161" w:rsidRPr="0005619B">
        <w:rPr>
          <w:szCs w:val="28"/>
          <w:lang w:val="ru-RU"/>
        </w:rPr>
        <w:t>расходы</w:t>
      </w:r>
      <w:r w:rsidR="0005619B">
        <w:rPr>
          <w:szCs w:val="28"/>
          <w:lang w:val="ru-RU"/>
        </w:rPr>
        <w:t xml:space="preserve"> </w:t>
      </w:r>
      <w:r w:rsidR="00824161"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="00824161" w:rsidRPr="0005619B">
        <w:rPr>
          <w:szCs w:val="28"/>
          <w:lang w:val="ru-RU"/>
        </w:rPr>
        <w:t>тамо</w:t>
      </w:r>
      <w:r w:rsidRPr="0005619B">
        <w:rPr>
          <w:szCs w:val="28"/>
          <w:lang w:val="ru-RU"/>
        </w:rPr>
        <w:t>женному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оформлению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перевозке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страхованию.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Значения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фиксинга,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номинированные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долларах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США,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пересчитываются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рубли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официальному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курсу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доллара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США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российскому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рублю,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действующему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день,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следующий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днем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установления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цен.</w:t>
      </w:r>
    </w:p>
    <w:p w:rsidR="00E30FCA" w:rsidRPr="0005619B" w:rsidRDefault="00E30FCA" w:rsidP="0005619B">
      <w:pPr>
        <w:ind w:firstLine="709"/>
        <w:rPr>
          <w:szCs w:val="28"/>
          <w:lang w:val="ru-RU"/>
        </w:rPr>
      </w:pPr>
      <w:r w:rsidRPr="0005619B">
        <w:rPr>
          <w:szCs w:val="28"/>
          <w:lang w:val="ru-RU"/>
        </w:rPr>
        <w:t>Нереализованные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разницы,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возникающие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балансовых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остатков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металлах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изменении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учетных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металлы,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относятся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балансовый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“Накопленная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переоценка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металлов”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составе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капитала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включаются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счет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прибылей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убытков.</w:t>
      </w:r>
    </w:p>
    <w:p w:rsidR="00E30FCA" w:rsidRPr="0005619B" w:rsidRDefault="00E30FCA" w:rsidP="0005619B">
      <w:pPr>
        <w:ind w:firstLine="709"/>
        <w:rPr>
          <w:lang w:val="ru-RU"/>
        </w:rPr>
      </w:pP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случае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превышения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отрицательной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нереализованной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разницы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над</w:t>
      </w:r>
      <w:r w:rsidR="0005619B">
        <w:rPr>
          <w:szCs w:val="28"/>
          <w:lang w:val="ru-RU"/>
        </w:rPr>
        <w:t xml:space="preserve"> </w:t>
      </w:r>
      <w:r w:rsidR="00EA7768">
        <w:rPr>
          <w:szCs w:val="28"/>
          <w:lang w:val="ru-RU"/>
        </w:rPr>
        <w:t>по</w:t>
      </w:r>
      <w:r w:rsidRPr="0005619B">
        <w:rPr>
          <w:szCs w:val="28"/>
          <w:lang w:val="ru-RU"/>
        </w:rPr>
        <w:t>ложительной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нереализованной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разницей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результатам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деятельности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год</w:t>
      </w:r>
      <w:r w:rsidR="0005619B">
        <w:rPr>
          <w:szCs w:val="28"/>
          <w:lang w:val="ru-RU"/>
        </w:rPr>
        <w:t xml:space="preserve"> </w:t>
      </w:r>
      <w:r w:rsidRPr="0005619B">
        <w:rPr>
          <w:lang w:val="ru-RU"/>
        </w:rPr>
        <w:t>указанное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превышение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возмещается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счет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ранее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накопленных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нереализованных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разниц,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отраженных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балансовом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счете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“Накопленная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переоценка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металлов”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составе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капитала.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отсутствии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(либо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недостаточности)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остатка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балансовом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счете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“Накопленная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переоценка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металлов”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отрицательные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нереализованные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разницы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полностью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(либо,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соответственно,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сумме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превышения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кредитового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остатка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балансовом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счете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“Накопленная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переоценка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металлов”)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относятся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операционные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расходы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соответствующий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отчетный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год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решению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Совета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директоров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России.</w:t>
      </w:r>
    </w:p>
    <w:p w:rsidR="00E30FCA" w:rsidRPr="0005619B" w:rsidRDefault="00E30FCA" w:rsidP="0005619B">
      <w:pPr>
        <w:pStyle w:val="af2"/>
        <w:rPr>
          <w:rFonts w:ascii="Times New Roman" w:hAnsi="Times New Roman"/>
          <w:szCs w:val="22"/>
          <w:lang w:eastAsia="en-US"/>
        </w:rPr>
      </w:pPr>
      <w:r w:rsidRPr="0005619B">
        <w:rPr>
          <w:rFonts w:ascii="Times New Roman" w:hAnsi="Times New Roman"/>
          <w:szCs w:val="22"/>
          <w:lang w:eastAsia="en-US"/>
        </w:rPr>
        <w:t>В</w:t>
      </w:r>
      <w:r w:rsidR="0005619B">
        <w:rPr>
          <w:rFonts w:ascii="Times New Roman" w:hAnsi="Times New Roman"/>
          <w:szCs w:val="22"/>
          <w:lang w:eastAsia="en-US"/>
        </w:rPr>
        <w:t xml:space="preserve"> </w:t>
      </w:r>
      <w:r w:rsidRPr="0005619B">
        <w:rPr>
          <w:rFonts w:ascii="Times New Roman" w:hAnsi="Times New Roman"/>
          <w:szCs w:val="22"/>
          <w:lang w:eastAsia="en-US"/>
        </w:rPr>
        <w:t>течение</w:t>
      </w:r>
      <w:r w:rsidR="0005619B">
        <w:rPr>
          <w:rFonts w:ascii="Times New Roman" w:hAnsi="Times New Roman"/>
          <w:szCs w:val="22"/>
          <w:lang w:eastAsia="en-US"/>
        </w:rPr>
        <w:t xml:space="preserve"> </w:t>
      </w:r>
      <w:r w:rsidRPr="0005619B">
        <w:rPr>
          <w:rFonts w:ascii="Times New Roman" w:hAnsi="Times New Roman"/>
          <w:szCs w:val="22"/>
          <w:lang w:eastAsia="en-US"/>
        </w:rPr>
        <w:t>года</w:t>
      </w:r>
      <w:r w:rsidR="0005619B">
        <w:rPr>
          <w:rFonts w:ascii="Times New Roman" w:hAnsi="Times New Roman"/>
          <w:szCs w:val="22"/>
          <w:lang w:eastAsia="en-US"/>
        </w:rPr>
        <w:t xml:space="preserve"> </w:t>
      </w:r>
      <w:r w:rsidRPr="0005619B">
        <w:rPr>
          <w:rFonts w:ascii="Times New Roman" w:hAnsi="Times New Roman"/>
          <w:szCs w:val="22"/>
          <w:lang w:eastAsia="en-US"/>
        </w:rPr>
        <w:t>международные</w:t>
      </w:r>
      <w:r w:rsidR="0005619B">
        <w:rPr>
          <w:rFonts w:ascii="Times New Roman" w:hAnsi="Times New Roman"/>
          <w:szCs w:val="22"/>
          <w:lang w:eastAsia="en-US"/>
        </w:rPr>
        <w:t xml:space="preserve"> </w:t>
      </w:r>
      <w:r w:rsidRPr="0005619B">
        <w:rPr>
          <w:rFonts w:ascii="Times New Roman" w:hAnsi="Times New Roman"/>
          <w:szCs w:val="22"/>
          <w:lang w:eastAsia="en-US"/>
        </w:rPr>
        <w:t>валютные</w:t>
      </w:r>
      <w:r w:rsidR="0005619B">
        <w:rPr>
          <w:rFonts w:ascii="Times New Roman" w:hAnsi="Times New Roman"/>
          <w:szCs w:val="22"/>
          <w:lang w:eastAsia="en-US"/>
        </w:rPr>
        <w:t xml:space="preserve"> </w:t>
      </w:r>
      <w:r w:rsidRPr="0005619B">
        <w:rPr>
          <w:rFonts w:ascii="Times New Roman" w:hAnsi="Times New Roman"/>
          <w:szCs w:val="22"/>
          <w:lang w:eastAsia="en-US"/>
        </w:rPr>
        <w:t>резервы</w:t>
      </w:r>
      <w:r w:rsidR="0005619B">
        <w:rPr>
          <w:rFonts w:ascii="Times New Roman" w:hAnsi="Times New Roman"/>
          <w:szCs w:val="22"/>
          <w:lang w:eastAsia="en-US"/>
        </w:rPr>
        <w:t xml:space="preserve"> </w:t>
      </w:r>
      <w:r w:rsidRPr="0005619B">
        <w:rPr>
          <w:rFonts w:ascii="Times New Roman" w:hAnsi="Times New Roman"/>
          <w:szCs w:val="22"/>
          <w:lang w:eastAsia="en-US"/>
        </w:rPr>
        <w:t>в</w:t>
      </w:r>
      <w:r w:rsidR="0005619B">
        <w:rPr>
          <w:rFonts w:ascii="Times New Roman" w:hAnsi="Times New Roman"/>
          <w:szCs w:val="22"/>
          <w:lang w:eastAsia="en-US"/>
        </w:rPr>
        <w:t xml:space="preserve"> </w:t>
      </w:r>
      <w:r w:rsidRPr="0005619B">
        <w:rPr>
          <w:rFonts w:ascii="Times New Roman" w:hAnsi="Times New Roman"/>
          <w:szCs w:val="22"/>
          <w:lang w:eastAsia="en-US"/>
        </w:rPr>
        <w:t>абсолютном</w:t>
      </w:r>
      <w:r w:rsidR="0005619B">
        <w:rPr>
          <w:rFonts w:ascii="Times New Roman" w:hAnsi="Times New Roman"/>
          <w:szCs w:val="22"/>
          <w:lang w:eastAsia="en-US"/>
        </w:rPr>
        <w:t xml:space="preserve"> </w:t>
      </w:r>
      <w:r w:rsidRPr="0005619B">
        <w:rPr>
          <w:rFonts w:ascii="Times New Roman" w:hAnsi="Times New Roman"/>
          <w:szCs w:val="22"/>
          <w:lang w:eastAsia="en-US"/>
        </w:rPr>
        <w:t>значении</w:t>
      </w:r>
      <w:r w:rsidR="0005619B">
        <w:rPr>
          <w:rFonts w:ascii="Times New Roman" w:hAnsi="Times New Roman"/>
          <w:szCs w:val="22"/>
          <w:lang w:eastAsia="en-US"/>
        </w:rPr>
        <w:t xml:space="preserve"> </w:t>
      </w:r>
      <w:r w:rsidRPr="0005619B">
        <w:rPr>
          <w:rFonts w:ascii="Times New Roman" w:hAnsi="Times New Roman"/>
          <w:szCs w:val="22"/>
          <w:lang w:eastAsia="en-US"/>
        </w:rPr>
        <w:t>выросли</w:t>
      </w:r>
      <w:r w:rsidR="0005619B">
        <w:rPr>
          <w:rFonts w:ascii="Times New Roman" w:hAnsi="Times New Roman"/>
          <w:szCs w:val="22"/>
          <w:lang w:eastAsia="en-US"/>
        </w:rPr>
        <w:t xml:space="preserve"> </w:t>
      </w:r>
      <w:r w:rsidRPr="0005619B">
        <w:rPr>
          <w:rFonts w:ascii="Times New Roman" w:hAnsi="Times New Roman"/>
          <w:szCs w:val="22"/>
          <w:lang w:eastAsia="en-US"/>
        </w:rPr>
        <w:t>более</w:t>
      </w:r>
      <w:r w:rsidR="0005619B">
        <w:rPr>
          <w:rFonts w:ascii="Times New Roman" w:hAnsi="Times New Roman"/>
          <w:szCs w:val="22"/>
          <w:lang w:eastAsia="en-US"/>
        </w:rPr>
        <w:t xml:space="preserve"> </w:t>
      </w:r>
      <w:r w:rsidRPr="0005619B">
        <w:rPr>
          <w:rFonts w:ascii="Times New Roman" w:hAnsi="Times New Roman"/>
          <w:szCs w:val="22"/>
          <w:lang w:eastAsia="en-US"/>
        </w:rPr>
        <w:t>чем</w:t>
      </w:r>
      <w:r w:rsidR="0005619B">
        <w:rPr>
          <w:rFonts w:ascii="Times New Roman" w:hAnsi="Times New Roman"/>
          <w:szCs w:val="22"/>
          <w:lang w:eastAsia="en-US"/>
        </w:rPr>
        <w:t xml:space="preserve"> </w:t>
      </w:r>
      <w:r w:rsidRPr="0005619B">
        <w:rPr>
          <w:rFonts w:ascii="Times New Roman" w:hAnsi="Times New Roman"/>
          <w:szCs w:val="22"/>
          <w:lang w:eastAsia="en-US"/>
        </w:rPr>
        <w:t>на</w:t>
      </w:r>
      <w:r w:rsidR="0005619B">
        <w:rPr>
          <w:rFonts w:ascii="Times New Roman" w:hAnsi="Times New Roman"/>
          <w:szCs w:val="22"/>
          <w:lang w:eastAsia="en-US"/>
        </w:rPr>
        <w:t xml:space="preserve"> </w:t>
      </w:r>
      <w:r w:rsidRPr="0005619B">
        <w:rPr>
          <w:rFonts w:ascii="Times New Roman" w:hAnsi="Times New Roman"/>
          <w:szCs w:val="22"/>
          <w:lang w:eastAsia="en-US"/>
        </w:rPr>
        <w:t>100</w:t>
      </w:r>
      <w:r w:rsidR="0005619B">
        <w:rPr>
          <w:rFonts w:ascii="Times New Roman" w:hAnsi="Times New Roman"/>
          <w:szCs w:val="22"/>
          <w:lang w:eastAsia="en-US"/>
        </w:rPr>
        <w:t xml:space="preserve"> </w:t>
      </w:r>
      <w:r w:rsidRPr="0005619B">
        <w:rPr>
          <w:rFonts w:ascii="Times New Roman" w:hAnsi="Times New Roman"/>
          <w:szCs w:val="22"/>
          <w:lang w:eastAsia="en-US"/>
        </w:rPr>
        <w:t>млн.долл.</w:t>
      </w:r>
    </w:p>
    <w:p w:rsidR="00E30FCA" w:rsidRPr="0005619B" w:rsidRDefault="00E30FCA" w:rsidP="0005619B">
      <w:pPr>
        <w:ind w:firstLine="709"/>
        <w:rPr>
          <w:lang w:val="ru-RU"/>
        </w:rPr>
      </w:pP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сохранности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средств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инфляционных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процессов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рациональнее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будет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вложить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серебро,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для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получения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краткосрочной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выгоды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–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платину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палладий,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риск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прогадать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потерять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прибыль.</w:t>
      </w:r>
      <w:r w:rsidR="0005619B">
        <w:rPr>
          <w:lang w:val="ru-RU"/>
        </w:rPr>
        <w:t xml:space="preserve"> </w:t>
      </w:r>
    </w:p>
    <w:p w:rsidR="00E30FCA" w:rsidRPr="0005619B" w:rsidRDefault="00E30FCA" w:rsidP="0005619B">
      <w:pPr>
        <w:ind w:firstLine="709"/>
        <w:rPr>
          <w:lang w:val="ru-RU"/>
        </w:rPr>
      </w:pP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сегодняшний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день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очень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актуален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вопрос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налогообложения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проводи</w:t>
      </w:r>
      <w:r w:rsidRPr="0005619B">
        <w:rPr>
          <w:lang w:val="ru-RU"/>
        </w:rPr>
        <w:softHyphen/>
        <w:t>мых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межбанковском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рынке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операций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слитках,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частности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применение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налоговой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льготы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уплате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НДС,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предусмотренной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подп.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9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3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149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РФ,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согласно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которой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реализация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налогоплательщиками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банкам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подлежит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налогообложению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(освобождается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налогообложения)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территории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Российской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Федерации.</w:t>
      </w:r>
    </w:p>
    <w:p w:rsidR="00E30FCA" w:rsidRPr="0005619B" w:rsidRDefault="00E30FCA" w:rsidP="0005619B">
      <w:pPr>
        <w:ind w:firstLine="709"/>
        <w:rPr>
          <w:lang w:val="ru-RU"/>
        </w:rPr>
      </w:pP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вызывает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сомнений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необходимость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максимального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привлечения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человеческого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фактора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участию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решении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проблемы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сокращения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теневого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оборота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драгоценных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камней.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этом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важен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учет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исторических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особенностей,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стимулирующих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теневой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оборот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экономике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России.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Все</w:t>
      </w:r>
      <w:r w:rsidR="0005619B">
        <w:rPr>
          <w:lang w:val="ru-RU"/>
        </w:rPr>
        <w:t xml:space="preserve"> </w:t>
      </w:r>
      <w:r w:rsidR="00EA7768" w:rsidRPr="0005619B">
        <w:rPr>
          <w:lang w:val="ru-RU"/>
        </w:rPr>
        <w:t>это,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так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или</w:t>
      </w:r>
      <w:r w:rsidR="0005619B">
        <w:rPr>
          <w:lang w:val="ru-RU"/>
        </w:rPr>
        <w:t xml:space="preserve"> </w:t>
      </w:r>
      <w:r w:rsidR="00EA7768" w:rsidRPr="0005619B">
        <w:rPr>
          <w:lang w:val="ru-RU"/>
        </w:rPr>
        <w:t>иначе,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предопределяет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целевую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установку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анализ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сложившейся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проблемной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ситуации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поиск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путей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ее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решения.</w:t>
      </w:r>
    </w:p>
    <w:p w:rsidR="00E30FCA" w:rsidRPr="0005619B" w:rsidRDefault="00E30FCA" w:rsidP="0005619B">
      <w:pPr>
        <w:ind w:firstLine="709"/>
        <w:rPr>
          <w:lang w:val="ru-RU"/>
        </w:rPr>
      </w:pPr>
      <w:r w:rsidRPr="0005619B">
        <w:rPr>
          <w:lang w:val="ru-RU"/>
        </w:rPr>
        <w:t>Существенное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сокращение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теневого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оборота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достигается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только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путем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изменений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законодательстве,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результате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применения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новых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финансовых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схем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стороны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банков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регионов.</w:t>
      </w:r>
      <w:r w:rsidR="0005619B">
        <w:rPr>
          <w:lang w:val="ru-RU"/>
        </w:rPr>
        <w:t xml:space="preserve"> </w:t>
      </w:r>
    </w:p>
    <w:p w:rsidR="003041D8" w:rsidRPr="00EA7768" w:rsidRDefault="003041D8" w:rsidP="00EA7768">
      <w:pPr>
        <w:pStyle w:val="1"/>
        <w:ind w:firstLine="709"/>
        <w:rPr>
          <w:lang w:val="ru-RU"/>
        </w:rPr>
      </w:pPr>
      <w:r w:rsidRPr="0005619B">
        <w:rPr>
          <w:b w:val="0"/>
          <w:lang w:val="ru-RU"/>
        </w:rPr>
        <w:br w:type="page"/>
      </w:r>
      <w:bookmarkStart w:id="14" w:name="_Toc224810964"/>
      <w:r w:rsidR="008E3382" w:rsidRPr="00EA7768">
        <w:rPr>
          <w:lang w:val="ru-RU"/>
        </w:rPr>
        <w:t>Список</w:t>
      </w:r>
      <w:r w:rsidR="0005619B" w:rsidRPr="00EA7768">
        <w:rPr>
          <w:lang w:val="ru-RU"/>
        </w:rPr>
        <w:t xml:space="preserve"> </w:t>
      </w:r>
      <w:r w:rsidR="008E3382" w:rsidRPr="00EA7768">
        <w:rPr>
          <w:lang w:val="ru-RU"/>
        </w:rPr>
        <w:t>использованной</w:t>
      </w:r>
      <w:r w:rsidR="0005619B" w:rsidRPr="00EA7768">
        <w:rPr>
          <w:lang w:val="ru-RU"/>
        </w:rPr>
        <w:t xml:space="preserve"> </w:t>
      </w:r>
      <w:r w:rsidR="008E3382" w:rsidRPr="00EA7768">
        <w:rPr>
          <w:lang w:val="ru-RU"/>
        </w:rPr>
        <w:t>литературы</w:t>
      </w:r>
      <w:bookmarkEnd w:id="14"/>
    </w:p>
    <w:p w:rsidR="00D91DED" w:rsidRPr="0005619B" w:rsidRDefault="00D91DED" w:rsidP="0005619B">
      <w:pPr>
        <w:ind w:firstLine="709"/>
        <w:rPr>
          <w:lang w:val="ru-RU"/>
        </w:rPr>
      </w:pPr>
    </w:p>
    <w:p w:rsidR="00F24B19" w:rsidRPr="0005619B" w:rsidRDefault="00F24B19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lang w:val="ru-RU"/>
        </w:rPr>
        <w:t>Конституци</w:t>
      </w:r>
      <w:r w:rsidR="00A6156A" w:rsidRPr="0005619B">
        <w:rPr>
          <w:lang w:val="ru-RU"/>
        </w:rPr>
        <w:t>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Российской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Федерации</w:t>
      </w:r>
      <w:r w:rsidR="0005619B">
        <w:rPr>
          <w:lang w:val="ru-RU"/>
        </w:rPr>
        <w:t xml:space="preserve"> </w:t>
      </w:r>
      <w:r w:rsidR="003324F7" w:rsidRPr="0005619B">
        <w:rPr>
          <w:lang w:val="ru-RU"/>
        </w:rPr>
        <w:t>//</w:t>
      </w:r>
      <w:r w:rsidR="0005619B">
        <w:rPr>
          <w:lang w:val="ru-RU"/>
        </w:rPr>
        <w:t xml:space="preserve"> </w:t>
      </w:r>
      <w:r w:rsidR="003324F7" w:rsidRPr="0005619B">
        <w:rPr>
          <w:lang w:val="ru-RU"/>
        </w:rPr>
        <w:t>СПС</w:t>
      </w:r>
      <w:r w:rsidR="0005619B">
        <w:rPr>
          <w:lang w:val="ru-RU"/>
        </w:rPr>
        <w:t xml:space="preserve"> </w:t>
      </w:r>
      <w:r w:rsidR="003324F7" w:rsidRPr="0005619B">
        <w:rPr>
          <w:lang w:val="ru-RU"/>
        </w:rPr>
        <w:t>«Гарант-студент»</w:t>
      </w:r>
    </w:p>
    <w:p w:rsidR="00A6156A" w:rsidRPr="0005619B" w:rsidRDefault="00A6156A" w:rsidP="00055215">
      <w:pPr>
        <w:pStyle w:val="a9"/>
        <w:numPr>
          <w:ilvl w:val="0"/>
          <w:numId w:val="2"/>
        </w:numPr>
        <w:ind w:left="0" w:firstLine="0"/>
        <w:rPr>
          <w:sz w:val="28"/>
          <w:szCs w:val="28"/>
          <w:lang w:val="ru-RU"/>
        </w:rPr>
      </w:pPr>
      <w:bookmarkStart w:id="15" w:name="_Ref163668678"/>
      <w:r w:rsidRPr="0005619B">
        <w:rPr>
          <w:snapToGrid w:val="0"/>
          <w:sz w:val="28"/>
          <w:szCs w:val="28"/>
          <w:lang w:val="ru-RU"/>
        </w:rPr>
        <w:t>Гражданский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кодекс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Российской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Федерации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(части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первая,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вторая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и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третья)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(с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изменениями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от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20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февраля,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12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августа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1996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г.,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24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октября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1997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г.,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8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июля,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17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декабря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1999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г.,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16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апреля,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15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мая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2001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г.,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21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марта,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14,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26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ноября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2002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Pr="0005619B">
        <w:rPr>
          <w:snapToGrid w:val="0"/>
          <w:sz w:val="28"/>
          <w:szCs w:val="28"/>
          <w:lang w:val="ru-RU"/>
        </w:rPr>
        <w:t>г</w:t>
      </w:r>
      <w:r w:rsidR="003324F7" w:rsidRPr="0005619B">
        <w:rPr>
          <w:snapToGrid w:val="0"/>
          <w:sz w:val="28"/>
          <w:szCs w:val="28"/>
          <w:lang w:val="ru-RU"/>
        </w:rPr>
        <w:t>.,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="003324F7" w:rsidRPr="0005619B">
        <w:rPr>
          <w:snapToGrid w:val="0"/>
          <w:sz w:val="28"/>
          <w:szCs w:val="28"/>
          <w:lang w:val="ru-RU"/>
        </w:rPr>
        <w:t>10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="003324F7" w:rsidRPr="0005619B">
        <w:rPr>
          <w:snapToGrid w:val="0"/>
          <w:sz w:val="28"/>
          <w:szCs w:val="28"/>
          <w:lang w:val="ru-RU"/>
        </w:rPr>
        <w:t>января,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="003324F7" w:rsidRPr="0005619B">
        <w:rPr>
          <w:snapToGrid w:val="0"/>
          <w:sz w:val="28"/>
          <w:szCs w:val="28"/>
          <w:lang w:val="ru-RU"/>
        </w:rPr>
        <w:t>26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="003324F7" w:rsidRPr="0005619B">
        <w:rPr>
          <w:snapToGrid w:val="0"/>
          <w:sz w:val="28"/>
          <w:szCs w:val="28"/>
          <w:lang w:val="ru-RU"/>
        </w:rPr>
        <w:t>марта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="003324F7" w:rsidRPr="0005619B">
        <w:rPr>
          <w:snapToGrid w:val="0"/>
          <w:sz w:val="28"/>
          <w:szCs w:val="28"/>
          <w:lang w:val="ru-RU"/>
        </w:rPr>
        <w:t>2003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="003324F7" w:rsidRPr="0005619B">
        <w:rPr>
          <w:snapToGrid w:val="0"/>
          <w:sz w:val="28"/>
          <w:szCs w:val="28"/>
          <w:lang w:val="ru-RU"/>
        </w:rPr>
        <w:t>г.)</w:t>
      </w:r>
      <w:r w:rsidR="0005619B">
        <w:rPr>
          <w:snapToGrid w:val="0"/>
          <w:sz w:val="28"/>
          <w:szCs w:val="28"/>
          <w:lang w:val="ru-RU"/>
        </w:rPr>
        <w:t xml:space="preserve"> </w:t>
      </w:r>
      <w:r w:rsidR="003324F7" w:rsidRPr="0005619B">
        <w:rPr>
          <w:sz w:val="28"/>
          <w:szCs w:val="28"/>
          <w:lang w:val="ru-RU"/>
        </w:rPr>
        <w:t>//</w:t>
      </w:r>
      <w:r w:rsidR="0005619B">
        <w:rPr>
          <w:sz w:val="28"/>
          <w:szCs w:val="28"/>
          <w:lang w:val="ru-RU"/>
        </w:rPr>
        <w:t xml:space="preserve"> </w:t>
      </w:r>
      <w:r w:rsidR="003324F7" w:rsidRPr="0005619B">
        <w:rPr>
          <w:sz w:val="28"/>
          <w:szCs w:val="28"/>
          <w:lang w:val="ru-RU"/>
        </w:rPr>
        <w:t>СПС</w:t>
      </w:r>
      <w:r w:rsidR="0005619B">
        <w:rPr>
          <w:sz w:val="28"/>
          <w:szCs w:val="28"/>
          <w:lang w:val="ru-RU"/>
        </w:rPr>
        <w:t xml:space="preserve"> </w:t>
      </w:r>
      <w:r w:rsidR="003324F7" w:rsidRPr="0005619B">
        <w:rPr>
          <w:sz w:val="28"/>
          <w:szCs w:val="28"/>
          <w:lang w:val="ru-RU"/>
        </w:rPr>
        <w:t>«Гарант-студент»</w:t>
      </w:r>
      <w:bookmarkEnd w:id="15"/>
    </w:p>
    <w:p w:rsidR="00F24B19" w:rsidRPr="0005619B" w:rsidRDefault="002E7018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szCs w:val="28"/>
          <w:lang w:val="ru-RU"/>
        </w:rPr>
        <w:t>//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СПС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«Гарант-студент»</w:t>
      </w:r>
    </w:p>
    <w:p w:rsidR="00F24B19" w:rsidRPr="0005619B" w:rsidRDefault="00F24B19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bCs/>
          <w:szCs w:val="28"/>
          <w:lang w:val="ru-RU"/>
        </w:rPr>
        <w:t>Федеральный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закон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Российской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Федерации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от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26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июля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2006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г.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N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131-ФЗ</w:t>
      </w:r>
      <w:r w:rsidR="0005619B">
        <w:rPr>
          <w:bCs/>
          <w:szCs w:val="28"/>
          <w:lang w:val="ru-RU"/>
        </w:rPr>
        <w:t xml:space="preserve"> </w:t>
      </w:r>
      <w:r w:rsidR="000D4758" w:rsidRPr="0005619B">
        <w:rPr>
          <w:bCs/>
          <w:szCs w:val="28"/>
          <w:lang w:val="ru-RU"/>
        </w:rPr>
        <w:t>«</w:t>
      </w:r>
      <w:r w:rsidRPr="0005619B">
        <w:rPr>
          <w:bCs/>
          <w:szCs w:val="28"/>
          <w:lang w:val="ru-RU"/>
        </w:rPr>
        <w:t>О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внесении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изменений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в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Федеральный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закон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"О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валютном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регулировании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и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валютном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контроле"</w:t>
      </w:r>
      <w:r w:rsidR="000D4758" w:rsidRPr="0005619B">
        <w:rPr>
          <w:bCs/>
          <w:szCs w:val="28"/>
          <w:lang w:val="ru-RU"/>
        </w:rPr>
        <w:t>»</w:t>
      </w:r>
      <w:r w:rsidR="0005619B">
        <w:rPr>
          <w:bCs/>
          <w:szCs w:val="28"/>
          <w:lang w:val="ru-RU"/>
        </w:rPr>
        <w:t xml:space="preserve"> </w:t>
      </w:r>
      <w:r w:rsidR="002E7018" w:rsidRPr="0005619B">
        <w:rPr>
          <w:szCs w:val="28"/>
          <w:lang w:val="ru-RU"/>
        </w:rPr>
        <w:t>//</w:t>
      </w:r>
      <w:r w:rsidR="0005619B">
        <w:rPr>
          <w:szCs w:val="28"/>
          <w:lang w:val="ru-RU"/>
        </w:rPr>
        <w:t xml:space="preserve"> </w:t>
      </w:r>
      <w:r w:rsidR="002E7018" w:rsidRPr="0005619B">
        <w:rPr>
          <w:szCs w:val="28"/>
          <w:lang w:val="ru-RU"/>
        </w:rPr>
        <w:t>СПС</w:t>
      </w:r>
      <w:r w:rsidR="0005619B">
        <w:rPr>
          <w:szCs w:val="28"/>
          <w:lang w:val="ru-RU"/>
        </w:rPr>
        <w:t xml:space="preserve"> </w:t>
      </w:r>
      <w:r w:rsidR="002E7018" w:rsidRPr="0005619B">
        <w:rPr>
          <w:szCs w:val="28"/>
          <w:lang w:val="ru-RU"/>
        </w:rPr>
        <w:t>«Гарант-студент»</w:t>
      </w:r>
    </w:p>
    <w:p w:rsidR="00F24B19" w:rsidRPr="0005619B" w:rsidRDefault="009C3AE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szCs w:val="28"/>
          <w:lang w:val="ru-RU"/>
        </w:rPr>
        <w:t>Федеральный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закон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"О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валютном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регулировании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валютном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контроле"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10.12.2003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N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173-ФЗ</w:t>
      </w:r>
      <w:r w:rsidR="0005619B">
        <w:rPr>
          <w:szCs w:val="28"/>
          <w:lang w:val="ru-RU"/>
        </w:rPr>
        <w:t xml:space="preserve"> </w:t>
      </w:r>
      <w:r w:rsidR="002E7018" w:rsidRPr="0005619B">
        <w:rPr>
          <w:szCs w:val="28"/>
          <w:lang w:val="ru-RU"/>
        </w:rPr>
        <w:t>//</w:t>
      </w:r>
      <w:r w:rsidR="0005619B">
        <w:rPr>
          <w:szCs w:val="28"/>
          <w:lang w:val="ru-RU"/>
        </w:rPr>
        <w:t xml:space="preserve"> </w:t>
      </w:r>
      <w:r w:rsidR="002E7018" w:rsidRPr="0005619B">
        <w:rPr>
          <w:szCs w:val="28"/>
          <w:lang w:val="ru-RU"/>
        </w:rPr>
        <w:t>СПС</w:t>
      </w:r>
      <w:r w:rsidR="0005619B">
        <w:rPr>
          <w:szCs w:val="28"/>
          <w:lang w:val="ru-RU"/>
        </w:rPr>
        <w:t xml:space="preserve"> </w:t>
      </w:r>
      <w:r w:rsidR="002E7018" w:rsidRPr="0005619B">
        <w:rPr>
          <w:szCs w:val="28"/>
          <w:lang w:val="ru-RU"/>
        </w:rPr>
        <w:t>«Гарант-студент»</w:t>
      </w:r>
    </w:p>
    <w:p w:rsidR="00F24B19" w:rsidRPr="0005619B" w:rsidRDefault="00B616F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bookmarkStart w:id="16" w:name="_Ref163668824"/>
      <w:r w:rsidRPr="0005619B">
        <w:rPr>
          <w:szCs w:val="28"/>
          <w:lang w:val="ru-RU"/>
        </w:rPr>
        <w:t>.Федеральный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закон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10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июля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2002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N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86-ФЗ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"О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Центральном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Российской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Федерации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(Банке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России)"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изм.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доп.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10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января,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23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</w:t>
      </w:r>
      <w:r w:rsidR="007E7370" w:rsidRPr="0005619B">
        <w:rPr>
          <w:szCs w:val="28"/>
          <w:lang w:val="ru-RU"/>
        </w:rPr>
        <w:softHyphen/>
      </w:r>
      <w:r w:rsidRPr="0005619B">
        <w:rPr>
          <w:szCs w:val="28"/>
          <w:lang w:val="ru-RU"/>
        </w:rPr>
        <w:t>кабря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2003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г.,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29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июня,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29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июля,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23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декабря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2004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г.,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18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июня,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18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июля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2005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г.,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3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мая,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12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июня,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29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декабря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2006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г.,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марта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2007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г.)</w:t>
      </w:r>
      <w:r w:rsidR="0005619B">
        <w:rPr>
          <w:szCs w:val="28"/>
          <w:lang w:val="ru-RU"/>
        </w:rPr>
        <w:t xml:space="preserve"> </w:t>
      </w:r>
      <w:r w:rsidR="002E7018" w:rsidRPr="0005619B">
        <w:rPr>
          <w:szCs w:val="28"/>
          <w:lang w:val="ru-RU"/>
        </w:rPr>
        <w:t>//</w:t>
      </w:r>
      <w:r w:rsidR="0005619B">
        <w:rPr>
          <w:szCs w:val="28"/>
          <w:lang w:val="ru-RU"/>
        </w:rPr>
        <w:t xml:space="preserve"> </w:t>
      </w:r>
      <w:r w:rsidR="002E7018" w:rsidRPr="0005619B">
        <w:rPr>
          <w:szCs w:val="28"/>
          <w:lang w:val="ru-RU"/>
        </w:rPr>
        <w:t>СПС</w:t>
      </w:r>
      <w:r w:rsidR="0005619B">
        <w:rPr>
          <w:szCs w:val="28"/>
          <w:lang w:val="ru-RU"/>
        </w:rPr>
        <w:t xml:space="preserve"> </w:t>
      </w:r>
      <w:r w:rsidR="002E7018" w:rsidRPr="0005619B">
        <w:rPr>
          <w:szCs w:val="28"/>
          <w:lang w:val="ru-RU"/>
        </w:rPr>
        <w:t>«Гарант-студент»</w:t>
      </w:r>
      <w:bookmarkEnd w:id="16"/>
    </w:p>
    <w:p w:rsidR="00F24B19" w:rsidRPr="0005619B" w:rsidRDefault="002E7018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szCs w:val="28"/>
          <w:lang w:val="ru-RU"/>
        </w:rPr>
        <w:t>//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СПС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«Гарант-студент»</w:t>
      </w:r>
    </w:p>
    <w:p w:rsidR="0080720A" w:rsidRPr="0005619B" w:rsidRDefault="0080720A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bookmarkStart w:id="17" w:name="_Ref163668736"/>
      <w:r w:rsidRPr="0005619B">
        <w:rPr>
          <w:szCs w:val="28"/>
          <w:lang w:val="ru-RU"/>
        </w:rPr>
        <w:t>Комментарий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Гражданскому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кодексу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Российской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Федерации,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части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второй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(постатейный).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Изд.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3-е,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испр.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доп.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Руководитель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авторского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коллектива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ответ.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редактор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О.Н.Садиков.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-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Юридическая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фирма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КОН</w:t>
      </w:r>
      <w:r w:rsidR="007E7370" w:rsidRPr="0005619B">
        <w:rPr>
          <w:szCs w:val="28"/>
          <w:lang w:val="ru-RU"/>
        </w:rPr>
        <w:softHyphen/>
      </w:r>
      <w:r w:rsidRPr="0005619B">
        <w:rPr>
          <w:szCs w:val="28"/>
          <w:lang w:val="ru-RU"/>
        </w:rPr>
        <w:t>ТРАКТ;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ИНФРА.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-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-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1998.</w:t>
      </w:r>
      <w:bookmarkEnd w:id="17"/>
      <w:r w:rsidR="0005619B">
        <w:rPr>
          <w:szCs w:val="28"/>
          <w:lang w:val="ru-RU"/>
        </w:rPr>
        <w:t xml:space="preserve"> </w:t>
      </w:r>
    </w:p>
    <w:p w:rsidR="0080720A" w:rsidRPr="0005619B" w:rsidRDefault="0080720A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bookmarkStart w:id="18" w:name="_Ref163668286"/>
      <w:r w:rsidRPr="0005619B">
        <w:rPr>
          <w:bCs/>
          <w:szCs w:val="28"/>
          <w:lang w:val="ru-RU"/>
        </w:rPr>
        <w:t>Положение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ЦБ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РФ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«О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совершении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кредитными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организациями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операций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с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драгоценными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металлами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на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территории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российской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федерации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и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порядке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проведения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банковских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операций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с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драгоценными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металлами»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от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1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ноября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1996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г.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N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50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(в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ред.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Указаний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ЦБ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РФ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от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09.04.1998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N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209-У,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от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11.04.2000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N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776-У)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//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СПС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«Гарант-студент»</w:t>
      </w:r>
      <w:bookmarkEnd w:id="18"/>
    </w:p>
    <w:p w:rsidR="0080720A" w:rsidRPr="0005619B" w:rsidRDefault="0080720A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1423F8">
        <w:rPr>
          <w:szCs w:val="28"/>
          <w:lang w:val="ru-RU"/>
        </w:rPr>
        <w:t>Постановление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Правительства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РФ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от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10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апреля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1999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г.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</w:rPr>
        <w:t>N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410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"Об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авансировании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поставок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драгоценных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металлов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и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драгоценных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камней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в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Государственный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фонд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драгоценных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металлов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и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драгоценных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камней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Российской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Федерации"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//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СПС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«Гарант-студент»</w:t>
      </w:r>
    </w:p>
    <w:p w:rsidR="0080720A" w:rsidRPr="0005619B" w:rsidRDefault="0080720A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szCs w:val="28"/>
          <w:lang w:val="ru-RU"/>
        </w:rPr>
        <w:t>//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СПС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«Гарант-студент»</w:t>
      </w:r>
    </w:p>
    <w:p w:rsidR="0080720A" w:rsidRPr="0005619B" w:rsidRDefault="0080720A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1423F8">
        <w:rPr>
          <w:szCs w:val="28"/>
          <w:lang w:val="ru-RU"/>
        </w:rPr>
        <w:t>Постановление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Правительства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РФ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от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27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февраля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2003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г.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</w:rPr>
        <w:t>N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127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"Об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утверждении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Положения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о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Государственном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фонде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драгоценных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металлов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и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драгоценных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камней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Российской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Федерации"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//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СПС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«Гарант-студент»</w:t>
      </w:r>
    </w:p>
    <w:p w:rsidR="0080720A" w:rsidRPr="0005619B" w:rsidRDefault="0080720A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szCs w:val="28"/>
          <w:lang w:val="ru-RU"/>
        </w:rPr>
        <w:t>//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СПС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«Гарант-студент»</w:t>
      </w:r>
    </w:p>
    <w:p w:rsidR="0080720A" w:rsidRPr="0005619B" w:rsidRDefault="0080720A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1423F8">
        <w:rPr>
          <w:szCs w:val="28"/>
          <w:lang w:val="ru-RU"/>
        </w:rPr>
        <w:t>Постановление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Правительства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РФ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от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5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января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1999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г.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</w:rPr>
        <w:t>N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8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"Об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утверждении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Порядка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отнесения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уникальных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янтарных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образований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к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драго</w:t>
      </w:r>
      <w:r w:rsidR="007E7370" w:rsidRPr="001423F8">
        <w:rPr>
          <w:szCs w:val="28"/>
          <w:lang w:val="ru-RU"/>
        </w:rPr>
        <w:softHyphen/>
      </w:r>
      <w:r w:rsidRPr="001423F8">
        <w:rPr>
          <w:szCs w:val="28"/>
          <w:lang w:val="ru-RU"/>
        </w:rPr>
        <w:t>ценным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камням"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//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СПС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«Гарант-студент»</w:t>
      </w:r>
    </w:p>
    <w:p w:rsidR="0080720A" w:rsidRPr="0005619B" w:rsidRDefault="0005619B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80720A" w:rsidRPr="0005619B">
        <w:rPr>
          <w:szCs w:val="28"/>
          <w:lang w:val="ru-RU"/>
        </w:rPr>
        <w:t>//</w:t>
      </w:r>
      <w:r>
        <w:rPr>
          <w:szCs w:val="28"/>
          <w:lang w:val="ru-RU"/>
        </w:rPr>
        <w:t xml:space="preserve"> </w:t>
      </w:r>
      <w:r w:rsidR="0080720A" w:rsidRPr="0005619B">
        <w:rPr>
          <w:szCs w:val="28"/>
          <w:lang w:val="ru-RU"/>
        </w:rPr>
        <w:t>СПС</w:t>
      </w:r>
      <w:r>
        <w:rPr>
          <w:szCs w:val="28"/>
          <w:lang w:val="ru-RU"/>
        </w:rPr>
        <w:t xml:space="preserve"> </w:t>
      </w:r>
      <w:r w:rsidR="0080720A" w:rsidRPr="0005619B">
        <w:rPr>
          <w:szCs w:val="28"/>
          <w:lang w:val="ru-RU"/>
        </w:rPr>
        <w:t>«Гарант-студент»</w:t>
      </w:r>
    </w:p>
    <w:p w:rsidR="0080720A" w:rsidRPr="0005619B" w:rsidRDefault="0080720A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1423F8">
        <w:rPr>
          <w:szCs w:val="28"/>
          <w:lang w:val="ru-RU"/>
        </w:rPr>
        <w:t>Указание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ЦБР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от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18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ноября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1999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г.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</w:rPr>
        <w:t>N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682-У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"О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порядке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заключения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кредитными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организациями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договора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хранения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драгоценных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металлов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и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ведения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счета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ответственного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хранения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драгоценных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металлов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в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Банке</w:t>
      </w:r>
      <w:r w:rsidR="0005619B" w:rsidRPr="001423F8">
        <w:rPr>
          <w:szCs w:val="28"/>
          <w:lang w:val="ru-RU"/>
        </w:rPr>
        <w:t xml:space="preserve"> </w:t>
      </w:r>
      <w:r w:rsidRPr="001423F8">
        <w:rPr>
          <w:szCs w:val="28"/>
          <w:lang w:val="ru-RU"/>
        </w:rPr>
        <w:t>России"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//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СПС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«Гарант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-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студент»</w:t>
      </w:r>
    </w:p>
    <w:p w:rsidR="0080720A" w:rsidRPr="0005619B" w:rsidRDefault="0005619B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80720A" w:rsidRPr="0005619B">
        <w:rPr>
          <w:szCs w:val="28"/>
          <w:lang w:val="ru-RU"/>
        </w:rPr>
        <w:t>//</w:t>
      </w:r>
      <w:r>
        <w:rPr>
          <w:szCs w:val="28"/>
          <w:lang w:val="ru-RU"/>
        </w:rPr>
        <w:t xml:space="preserve"> </w:t>
      </w:r>
      <w:r w:rsidR="0080720A" w:rsidRPr="0005619B">
        <w:rPr>
          <w:szCs w:val="28"/>
          <w:lang w:val="ru-RU"/>
        </w:rPr>
        <w:t>СПС</w:t>
      </w:r>
      <w:r>
        <w:rPr>
          <w:szCs w:val="28"/>
          <w:lang w:val="ru-RU"/>
        </w:rPr>
        <w:t xml:space="preserve"> </w:t>
      </w:r>
      <w:r w:rsidR="0080720A" w:rsidRPr="0005619B">
        <w:rPr>
          <w:szCs w:val="28"/>
          <w:lang w:val="ru-RU"/>
        </w:rPr>
        <w:t>«Гарант-студент»</w:t>
      </w:r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bookmarkStart w:id="19" w:name="_Ref163668951"/>
      <w:r w:rsidRPr="0005619B">
        <w:rPr>
          <w:bCs/>
          <w:szCs w:val="28"/>
          <w:lang w:val="ru-RU"/>
        </w:rPr>
        <w:t>Алексеева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Д.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Г</w:t>
      </w:r>
      <w:r w:rsidRPr="0005619B">
        <w:rPr>
          <w:szCs w:val="28"/>
          <w:lang w:val="ru-RU"/>
        </w:rPr>
        <w:t>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Банковское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право.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2-е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изд.,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перераб.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доп.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Юристъ,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2006.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525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</w:t>
      </w:r>
      <w:bookmarkEnd w:id="19"/>
      <w:r w:rsidR="0005619B">
        <w:rPr>
          <w:bCs/>
          <w:szCs w:val="28"/>
          <w:lang w:val="ru-RU"/>
        </w:rPr>
        <w:t xml:space="preserve"> </w:t>
      </w:r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bCs/>
          <w:szCs w:val="28"/>
          <w:lang w:val="ru-RU"/>
        </w:rPr>
        <w:t>Балабанов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И.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Т</w:t>
      </w:r>
      <w:r w:rsidRPr="0005619B">
        <w:rPr>
          <w:szCs w:val="28"/>
          <w:lang w:val="ru-RU"/>
        </w:rPr>
        <w:t>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камни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</w:t>
      </w:r>
      <w:r w:rsidR="007E7370" w:rsidRPr="0005619B">
        <w:rPr>
          <w:szCs w:val="28"/>
          <w:lang w:val="ru-RU"/>
        </w:rPr>
        <w:softHyphen/>
      </w:r>
      <w:r w:rsidRPr="0005619B">
        <w:rPr>
          <w:szCs w:val="28"/>
          <w:lang w:val="ru-RU"/>
        </w:rPr>
        <w:t>ции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Российском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рынке.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Финансы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статистика,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1998.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288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</w:t>
      </w:r>
      <w:r w:rsidR="0005619B">
        <w:rPr>
          <w:bCs/>
          <w:szCs w:val="28"/>
          <w:lang w:val="ru-RU"/>
        </w:rPr>
        <w:t xml:space="preserve"> </w:t>
      </w:r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szCs w:val="28"/>
          <w:lang w:val="ru-RU"/>
        </w:rPr>
      </w:pPr>
      <w:bookmarkStart w:id="20" w:name="_Ref163668713"/>
      <w:r w:rsidRPr="0005619B">
        <w:rPr>
          <w:szCs w:val="28"/>
          <w:lang w:val="ru-RU"/>
        </w:rPr>
        <w:t>Банки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банковское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дело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Под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ред.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Балабанова.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СПб.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Питер,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2003.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302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</w:t>
      </w:r>
      <w:bookmarkEnd w:id="20"/>
      <w:r w:rsidR="0005619B">
        <w:rPr>
          <w:szCs w:val="28"/>
          <w:lang w:val="ru-RU"/>
        </w:rPr>
        <w:t xml:space="preserve"> </w:t>
      </w:r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bookmarkStart w:id="21" w:name="_Ref163668699"/>
      <w:r w:rsidRPr="0005619B">
        <w:rPr>
          <w:szCs w:val="28"/>
          <w:lang w:val="ru-RU"/>
        </w:rPr>
        <w:t>Банковское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дело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Международное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банковское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объединение;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под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ред.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Е.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Жукова;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Эриашвили.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2-е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изд.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ЮНИТИ-ДАНА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Единство,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2006.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575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</w:t>
      </w:r>
      <w:bookmarkEnd w:id="21"/>
      <w:r w:rsidR="0005619B">
        <w:rPr>
          <w:bCs/>
          <w:szCs w:val="28"/>
          <w:lang w:val="ru-RU"/>
        </w:rPr>
        <w:t xml:space="preserve"> </w:t>
      </w:r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szCs w:val="28"/>
          <w:lang w:val="ru-RU"/>
        </w:rPr>
        <w:t>Банковское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дело: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дополнительные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для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;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под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ред.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А.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Тавасиева.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</w:t>
      </w:r>
      <w:r w:rsidR="003324F7" w:rsidRPr="0005619B">
        <w:rPr>
          <w:szCs w:val="28"/>
          <w:lang w:val="ru-RU"/>
        </w:rPr>
        <w:t>нансы</w:t>
      </w:r>
      <w:r w:rsidR="0005619B">
        <w:rPr>
          <w:szCs w:val="28"/>
          <w:lang w:val="ru-RU"/>
        </w:rPr>
        <w:t xml:space="preserve"> </w:t>
      </w:r>
      <w:r w:rsidR="003324F7"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="003324F7" w:rsidRPr="0005619B">
        <w:rPr>
          <w:szCs w:val="28"/>
          <w:lang w:val="ru-RU"/>
        </w:rPr>
        <w:t>статистика,</w:t>
      </w:r>
      <w:r w:rsidR="0005619B">
        <w:rPr>
          <w:szCs w:val="28"/>
          <w:lang w:val="ru-RU"/>
        </w:rPr>
        <w:t xml:space="preserve"> </w:t>
      </w:r>
      <w:r w:rsidR="003324F7" w:rsidRPr="0005619B">
        <w:rPr>
          <w:szCs w:val="28"/>
          <w:lang w:val="ru-RU"/>
        </w:rPr>
        <w:t>2005.</w:t>
      </w:r>
      <w:r w:rsidR="0005619B">
        <w:rPr>
          <w:szCs w:val="28"/>
          <w:lang w:val="ru-RU"/>
        </w:rPr>
        <w:t xml:space="preserve"> </w:t>
      </w:r>
      <w:r w:rsidR="003324F7"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="003324F7" w:rsidRPr="0005619B">
        <w:rPr>
          <w:szCs w:val="28"/>
          <w:lang w:val="ru-RU"/>
        </w:rPr>
        <w:t>413с.</w:t>
      </w:r>
      <w:r w:rsidR="0005619B">
        <w:rPr>
          <w:bCs/>
          <w:szCs w:val="28"/>
          <w:lang w:val="ru-RU"/>
        </w:rPr>
        <w:t xml:space="preserve"> </w:t>
      </w:r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bCs/>
          <w:szCs w:val="28"/>
          <w:lang w:val="ru-RU"/>
        </w:rPr>
        <w:t>Басов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А.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И.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Роль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золота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других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составе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золотовалютных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резервов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//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Финансы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кредит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журнал.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2003.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№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3.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19-24.</w:t>
      </w:r>
      <w:r w:rsidR="0005619B">
        <w:rPr>
          <w:bCs/>
          <w:szCs w:val="28"/>
          <w:lang w:val="ru-RU"/>
        </w:rPr>
        <w:t xml:space="preserve"> </w:t>
      </w:r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szCs w:val="28"/>
          <w:lang w:val="ru-RU"/>
        </w:rPr>
        <w:t>Большой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экономический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словарь: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экономика,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финансы,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бухучет,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налоги,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страхование,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маркетинг,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менеджмент,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управление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сост.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А.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Борисов.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2-е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изд.,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перераб.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доп.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Книжный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мир,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2006.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860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</w:t>
      </w:r>
      <w:r w:rsidR="0005619B">
        <w:rPr>
          <w:bCs/>
          <w:szCs w:val="28"/>
          <w:lang w:val="ru-RU"/>
        </w:rPr>
        <w:t xml:space="preserve"> </w:t>
      </w:r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szCs w:val="28"/>
          <w:lang w:val="ru-RU"/>
        </w:rPr>
      </w:pPr>
      <w:r w:rsidRPr="0005619B">
        <w:rPr>
          <w:bCs/>
          <w:szCs w:val="28"/>
          <w:lang w:val="ru-RU"/>
        </w:rPr>
        <w:t>Виноградова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Т.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Н</w:t>
      </w:r>
      <w:r w:rsidRPr="0005619B">
        <w:rPr>
          <w:szCs w:val="28"/>
          <w:lang w:val="ru-RU"/>
        </w:rPr>
        <w:t>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Банковские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операции.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Ростов-на-Дону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Феникс,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2001.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379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</w:t>
      </w:r>
      <w:r w:rsidR="0005619B">
        <w:rPr>
          <w:szCs w:val="28"/>
          <w:lang w:val="ru-RU"/>
        </w:rPr>
        <w:t xml:space="preserve"> </w:t>
      </w:r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szCs w:val="28"/>
          <w:lang w:val="ru-RU"/>
        </w:rPr>
        <w:t>Деньги,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кредит,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Санкт-Петербургский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государственный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университет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экономики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финансов;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Под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ред.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Г.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Н.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Белоглазовой.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Юрайт-Издат,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2004.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620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</w:t>
      </w:r>
      <w:r w:rsidR="0005619B">
        <w:rPr>
          <w:bCs/>
          <w:szCs w:val="28"/>
          <w:lang w:val="ru-RU"/>
        </w:rPr>
        <w:t xml:space="preserve"> </w:t>
      </w:r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szCs w:val="28"/>
          <w:lang w:val="ru-RU"/>
        </w:rPr>
      </w:pPr>
      <w:r w:rsidRPr="0005619B">
        <w:rPr>
          <w:bCs/>
          <w:szCs w:val="28"/>
          <w:lang w:val="ru-RU"/>
        </w:rPr>
        <w:t>Жарковская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Е.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П</w:t>
      </w:r>
      <w:r w:rsidRPr="0005619B">
        <w:rPr>
          <w:szCs w:val="28"/>
          <w:lang w:val="ru-RU"/>
        </w:rPr>
        <w:t>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Банковское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дело.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4-е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изд.,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испр.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доп.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Омега-Л,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2006.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452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</w:t>
      </w:r>
      <w:r w:rsidR="0005619B">
        <w:rPr>
          <w:szCs w:val="28"/>
          <w:lang w:val="ru-RU"/>
        </w:rPr>
        <w:t xml:space="preserve"> </w:t>
      </w:r>
    </w:p>
    <w:p w:rsidR="005F62AC" w:rsidRPr="0005619B" w:rsidRDefault="005F62AC" w:rsidP="00055215">
      <w:pPr>
        <w:pStyle w:val="ac"/>
        <w:numPr>
          <w:ilvl w:val="0"/>
          <w:numId w:val="2"/>
        </w:numPr>
        <w:ind w:left="0" w:firstLine="0"/>
        <w:rPr>
          <w:szCs w:val="28"/>
          <w:lang w:val="ru-RU"/>
        </w:rPr>
      </w:pPr>
      <w:bookmarkStart w:id="22" w:name="_Ref163668782"/>
      <w:r w:rsidRPr="0005619B">
        <w:rPr>
          <w:szCs w:val="28"/>
          <w:lang w:val="ru-RU"/>
        </w:rPr>
        <w:t>Кацуба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С.Г.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Российский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рынок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–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итоги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развития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проблемы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дальнейшего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роста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С.Г.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Кацуба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//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Журнал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«Рынок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драгоценных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металлов»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-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2002.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-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№4.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–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С.38-40.</w:t>
      </w:r>
      <w:bookmarkEnd w:id="22"/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szCs w:val="28"/>
          <w:lang w:val="ru-RU"/>
        </w:rPr>
      </w:pPr>
      <w:r w:rsidRPr="0005619B">
        <w:rPr>
          <w:bCs/>
          <w:szCs w:val="28"/>
          <w:lang w:val="ru-RU"/>
        </w:rPr>
        <w:t>Киселева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Е.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А.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Макроэкономика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введение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в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макроэкономику,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тесты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задачи,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Интернет-ресурсы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/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Е.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А.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Киселева.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Эксмо,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2006.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352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</w:t>
      </w:r>
      <w:r w:rsidR="0005619B">
        <w:rPr>
          <w:szCs w:val="28"/>
          <w:lang w:val="ru-RU"/>
        </w:rPr>
        <w:t xml:space="preserve"> </w:t>
      </w:r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bookmarkStart w:id="23" w:name="_Ref163668760"/>
      <w:r w:rsidRPr="0005619B">
        <w:rPr>
          <w:bCs/>
          <w:szCs w:val="28"/>
          <w:lang w:val="ru-RU"/>
        </w:rPr>
        <w:t>Лаврушин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О.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И.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Банковское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дело: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современная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система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кредитования;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Финансовая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академия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Правительстве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Российской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Федерации;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под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ред.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Лаврушина.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2-е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изд.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КноРус,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2006.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256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</w:t>
      </w:r>
      <w:bookmarkEnd w:id="23"/>
      <w:r w:rsidR="0005619B">
        <w:rPr>
          <w:bCs/>
          <w:szCs w:val="28"/>
          <w:lang w:val="ru-RU"/>
        </w:rPr>
        <w:t xml:space="preserve"> </w:t>
      </w:r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bCs/>
          <w:szCs w:val="28"/>
          <w:lang w:val="ru-RU"/>
        </w:rPr>
        <w:t>Маркова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О.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М</w:t>
      </w:r>
      <w:r w:rsidRPr="0005619B">
        <w:rPr>
          <w:szCs w:val="28"/>
          <w:lang w:val="ru-RU"/>
        </w:rPr>
        <w:t>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Коммерческие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их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операции.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биржи,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1995.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288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</w:t>
      </w:r>
      <w:r w:rsidR="0005619B">
        <w:rPr>
          <w:bCs/>
          <w:szCs w:val="28"/>
          <w:lang w:val="ru-RU"/>
        </w:rPr>
        <w:t xml:space="preserve"> </w:t>
      </w:r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szCs w:val="28"/>
          <w:lang w:val="ru-RU"/>
        </w:rPr>
      </w:pPr>
      <w:r w:rsidRPr="0005619B">
        <w:rPr>
          <w:bCs/>
          <w:szCs w:val="28"/>
          <w:lang w:val="ru-RU"/>
        </w:rPr>
        <w:t>Семенов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С.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К</w:t>
      </w:r>
      <w:r w:rsidRPr="0005619B">
        <w:rPr>
          <w:szCs w:val="28"/>
          <w:lang w:val="ru-RU"/>
        </w:rPr>
        <w:t>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Деньги,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кредит,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банки.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Экзамен,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2005.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444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</w:t>
      </w:r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bCs/>
          <w:szCs w:val="28"/>
          <w:lang w:val="ru-RU"/>
        </w:rPr>
        <w:t>Сибиряков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А.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И</w:t>
      </w:r>
      <w:r w:rsidRPr="0005619B">
        <w:rPr>
          <w:szCs w:val="28"/>
          <w:lang w:val="ru-RU"/>
        </w:rPr>
        <w:t>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Коммерческий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сегодня.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Консалтбанкир,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2002.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144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</w:t>
      </w:r>
      <w:r w:rsidR="0005619B">
        <w:rPr>
          <w:bCs/>
          <w:szCs w:val="28"/>
          <w:lang w:val="ru-RU"/>
        </w:rPr>
        <w:t xml:space="preserve"> </w:t>
      </w:r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szCs w:val="28"/>
          <w:lang w:val="ru-RU"/>
        </w:rPr>
      </w:pPr>
      <w:r w:rsidRPr="0005619B">
        <w:rPr>
          <w:bCs/>
          <w:szCs w:val="28"/>
          <w:lang w:val="ru-RU"/>
        </w:rPr>
        <w:t>Тавасиев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А.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М</w:t>
      </w:r>
      <w:r w:rsidRPr="0005619B">
        <w:rPr>
          <w:szCs w:val="28"/>
          <w:lang w:val="ru-RU"/>
        </w:rPr>
        <w:t>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Банковское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дело.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Базовые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для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клиентов.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Финансы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статистика,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2005.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303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</w:t>
      </w:r>
      <w:r w:rsidR="0005619B">
        <w:rPr>
          <w:szCs w:val="28"/>
          <w:lang w:val="ru-RU"/>
        </w:rPr>
        <w:t xml:space="preserve"> </w:t>
      </w:r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bCs/>
          <w:szCs w:val="28"/>
          <w:lang w:val="ru-RU"/>
        </w:rPr>
        <w:t>Тавасиев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А.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М</w:t>
      </w:r>
      <w:r w:rsidRPr="0005619B">
        <w:rPr>
          <w:szCs w:val="28"/>
          <w:lang w:val="ru-RU"/>
        </w:rPr>
        <w:t>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Основы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банковского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дела.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Маркет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ДС,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2006.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568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</w:t>
      </w:r>
      <w:r w:rsidR="0005619B">
        <w:rPr>
          <w:bCs/>
          <w:szCs w:val="28"/>
          <w:lang w:val="ru-RU"/>
        </w:rPr>
        <w:t xml:space="preserve"> </w:t>
      </w:r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szCs w:val="28"/>
          <w:lang w:val="ru-RU"/>
        </w:rPr>
      </w:pPr>
      <w:bookmarkStart w:id="24" w:name="_Ref163668337"/>
      <w:r w:rsidRPr="0005619B">
        <w:rPr>
          <w:bCs/>
          <w:szCs w:val="28"/>
          <w:lang w:val="ru-RU"/>
        </w:rPr>
        <w:t>Тютюнник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А.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В</w:t>
      </w:r>
      <w:r w:rsidRPr="0005619B">
        <w:rPr>
          <w:szCs w:val="28"/>
          <w:lang w:val="ru-RU"/>
        </w:rPr>
        <w:t>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Банковское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дело.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Финансы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и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статистика,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2005.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604</w:t>
      </w:r>
      <w:bookmarkEnd w:id="24"/>
    </w:p>
    <w:p w:rsidR="00575AEC" w:rsidRPr="0005619B" w:rsidRDefault="00575AE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bCs/>
          <w:szCs w:val="28"/>
          <w:lang w:val="ru-RU"/>
        </w:rPr>
        <w:t>Черкасов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В.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Е</w:t>
      </w:r>
      <w:r w:rsidRPr="0005619B">
        <w:rPr>
          <w:szCs w:val="28"/>
          <w:lang w:val="ru-RU"/>
        </w:rPr>
        <w:t>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Банковские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операции: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финансовый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анализ.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М.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: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Консалтбанкир,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2001.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—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288</w:t>
      </w:r>
      <w:r w:rsidR="0005619B">
        <w:rPr>
          <w:szCs w:val="28"/>
          <w:lang w:val="ru-RU"/>
        </w:rPr>
        <w:t xml:space="preserve"> </w:t>
      </w:r>
      <w:r w:rsidRPr="0005619B">
        <w:rPr>
          <w:szCs w:val="28"/>
          <w:lang w:val="ru-RU"/>
        </w:rPr>
        <w:t>с.</w:t>
      </w:r>
      <w:r w:rsidR="0005619B">
        <w:rPr>
          <w:bCs/>
          <w:szCs w:val="28"/>
          <w:lang w:val="ru-RU"/>
        </w:rPr>
        <w:t xml:space="preserve"> </w:t>
      </w:r>
    </w:p>
    <w:p w:rsidR="009A3BAC" w:rsidRPr="0005619B" w:rsidRDefault="009A3BA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bookmarkStart w:id="25" w:name="_Ref163668835"/>
      <w:r w:rsidRPr="0005619B">
        <w:rPr>
          <w:bCs/>
          <w:szCs w:val="28"/>
          <w:lang w:val="ru-RU"/>
        </w:rPr>
        <w:t>Банк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России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//</w:t>
      </w:r>
      <w:r w:rsidR="0005619B">
        <w:rPr>
          <w:bCs/>
          <w:szCs w:val="28"/>
          <w:lang w:val="ru-RU"/>
        </w:rPr>
        <w:t xml:space="preserve"> </w:t>
      </w:r>
      <w:r w:rsidRPr="001423F8">
        <w:rPr>
          <w:bCs/>
          <w:szCs w:val="28"/>
          <w:lang w:val="ru-RU"/>
        </w:rPr>
        <w:t>http://www.cbr.ru</w:t>
      </w:r>
      <w:bookmarkEnd w:id="25"/>
      <w:r w:rsidR="0005619B">
        <w:rPr>
          <w:bCs/>
          <w:szCs w:val="28"/>
          <w:lang w:val="ru-RU"/>
        </w:rPr>
        <w:t xml:space="preserve"> </w:t>
      </w:r>
    </w:p>
    <w:p w:rsidR="009A3BAC" w:rsidRPr="0005619B" w:rsidRDefault="009A3BA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bCs/>
          <w:szCs w:val="28"/>
          <w:lang w:val="ru-RU"/>
        </w:rPr>
        <w:t>Вечные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ценности: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5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способов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инвестирования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в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драгоценные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металлы</w:t>
      </w:r>
      <w:r w:rsidR="0005619B">
        <w:rPr>
          <w:bCs/>
          <w:szCs w:val="28"/>
          <w:lang w:val="ru-RU"/>
        </w:rPr>
        <w:t xml:space="preserve"> </w:t>
      </w:r>
      <w:r w:rsidRPr="001423F8">
        <w:rPr>
          <w:bCs/>
          <w:szCs w:val="28"/>
          <w:lang w:val="ru-RU"/>
        </w:rPr>
        <w:t>http://chelfin.ru/analytic/5.html</w:t>
      </w:r>
      <w:r w:rsidR="0005619B">
        <w:rPr>
          <w:bCs/>
          <w:szCs w:val="28"/>
          <w:lang w:val="ru-RU"/>
        </w:rPr>
        <w:t xml:space="preserve"> </w:t>
      </w:r>
    </w:p>
    <w:p w:rsidR="009A3BAC" w:rsidRPr="0005619B" w:rsidRDefault="009A3BA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bookmarkStart w:id="26" w:name="_Ref163668908"/>
      <w:r w:rsidRPr="0005619B">
        <w:rPr>
          <w:lang w:val="ru-RU"/>
        </w:rPr>
        <w:t>Могутин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Гадание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на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металлах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//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Коммерсант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№47</w:t>
      </w:r>
      <w:r w:rsidR="0005619B">
        <w:rPr>
          <w:lang w:val="ru-RU"/>
        </w:rPr>
        <w:t xml:space="preserve"> </w:t>
      </w:r>
      <w:r w:rsidRPr="001423F8">
        <w:rPr>
          <w:lang w:val="ru-RU"/>
        </w:rPr>
        <w:t>http://www.kommersant.ru/</w:t>
      </w:r>
      <w:bookmarkEnd w:id="26"/>
      <w:r w:rsidR="0005619B">
        <w:rPr>
          <w:lang w:val="ru-RU"/>
        </w:rPr>
        <w:t xml:space="preserve"> </w:t>
      </w:r>
    </w:p>
    <w:p w:rsidR="005E446A" w:rsidRPr="0005619B" w:rsidRDefault="005E446A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bCs/>
          <w:szCs w:val="28"/>
          <w:lang w:val="ru-RU"/>
        </w:rPr>
        <w:t>РДМК-2001: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Российская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Международная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деловая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конференция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"Российский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рынок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драгоценных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металлов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и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драгоценных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камней: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состояние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и</w:t>
      </w:r>
      <w:r w:rsidR="0005619B">
        <w:rPr>
          <w:bCs/>
          <w:szCs w:val="28"/>
          <w:lang w:val="ru-RU"/>
        </w:rPr>
        <w:t xml:space="preserve"> </w:t>
      </w:r>
      <w:r w:rsidRPr="0005619B">
        <w:rPr>
          <w:bCs/>
          <w:szCs w:val="28"/>
          <w:lang w:val="ru-RU"/>
        </w:rPr>
        <w:t>перспективы"//</w:t>
      </w:r>
      <w:r w:rsidR="0005619B">
        <w:rPr>
          <w:bCs/>
          <w:szCs w:val="28"/>
          <w:lang w:val="ru-RU"/>
        </w:rPr>
        <w:t xml:space="preserve"> </w:t>
      </w:r>
      <w:r w:rsidR="00A77329" w:rsidRPr="001423F8">
        <w:rPr>
          <w:bCs/>
          <w:szCs w:val="28"/>
          <w:lang w:val="ru-RU"/>
        </w:rPr>
        <w:t>http://www.rdmk.ru</w:t>
      </w:r>
      <w:r w:rsidR="0005619B">
        <w:rPr>
          <w:bCs/>
          <w:szCs w:val="28"/>
          <w:lang w:val="ru-RU"/>
        </w:rPr>
        <w:t xml:space="preserve"> </w:t>
      </w:r>
    </w:p>
    <w:p w:rsidR="009A3BAC" w:rsidRPr="0005619B" w:rsidRDefault="009A3BAC" w:rsidP="00055215">
      <w:pPr>
        <w:pStyle w:val="ac"/>
        <w:numPr>
          <w:ilvl w:val="0"/>
          <w:numId w:val="2"/>
        </w:numPr>
        <w:ind w:left="0" w:firstLine="0"/>
        <w:rPr>
          <w:bCs/>
          <w:szCs w:val="28"/>
          <w:lang w:val="ru-RU"/>
        </w:rPr>
      </w:pPr>
      <w:r w:rsidRPr="0005619B">
        <w:rPr>
          <w:lang w:val="ru-RU"/>
        </w:rPr>
        <w:t>Рубцов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Н.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Золото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уходит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и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возвращается</w:t>
      </w:r>
      <w:r w:rsidR="0005619B">
        <w:rPr>
          <w:lang w:val="ru-RU"/>
        </w:rPr>
        <w:t xml:space="preserve"> </w:t>
      </w:r>
      <w:r w:rsidRPr="0005619B">
        <w:rPr>
          <w:lang w:val="ru-RU"/>
        </w:rPr>
        <w:t>//</w:t>
      </w:r>
      <w:r w:rsidR="0005619B">
        <w:rPr>
          <w:lang w:val="ru-RU"/>
        </w:rPr>
        <w:t xml:space="preserve"> </w:t>
      </w:r>
      <w:r w:rsidRPr="001423F8">
        <w:rPr>
          <w:bCs/>
          <w:szCs w:val="28"/>
          <w:lang w:val="ru-RU"/>
        </w:rPr>
        <w:t>http://www.expert.ru/</w:t>
      </w:r>
      <w:r w:rsidR="0005619B">
        <w:rPr>
          <w:bCs/>
          <w:szCs w:val="28"/>
          <w:lang w:val="ru-RU"/>
        </w:rPr>
        <w:t xml:space="preserve"> </w:t>
      </w:r>
      <w:bookmarkStart w:id="27" w:name="_GoBack"/>
      <w:bookmarkEnd w:id="27"/>
    </w:p>
    <w:sectPr w:rsidR="009A3BAC" w:rsidRPr="0005619B" w:rsidSect="002F0893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2D8" w:rsidRDefault="001422D8" w:rsidP="003041D8">
      <w:pPr>
        <w:spacing w:line="240" w:lineRule="auto"/>
      </w:pPr>
      <w:r>
        <w:separator/>
      </w:r>
    </w:p>
  </w:endnote>
  <w:endnote w:type="continuationSeparator" w:id="0">
    <w:p w:rsidR="001422D8" w:rsidRDefault="001422D8" w:rsidP="00304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HlvCyrilli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2D8" w:rsidRDefault="001422D8" w:rsidP="003041D8">
      <w:pPr>
        <w:spacing w:line="240" w:lineRule="auto"/>
      </w:pPr>
      <w:r>
        <w:separator/>
      </w:r>
    </w:p>
  </w:footnote>
  <w:footnote w:type="continuationSeparator" w:id="0">
    <w:p w:rsidR="001422D8" w:rsidRDefault="001422D8" w:rsidP="003041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6A00"/>
    <w:multiLevelType w:val="hybridMultilevel"/>
    <w:tmpl w:val="8E90A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A58DE"/>
    <w:multiLevelType w:val="hybridMultilevel"/>
    <w:tmpl w:val="09567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380B14"/>
    <w:multiLevelType w:val="hybridMultilevel"/>
    <w:tmpl w:val="519C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E24770"/>
    <w:multiLevelType w:val="hybridMultilevel"/>
    <w:tmpl w:val="BB66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00594"/>
    <w:multiLevelType w:val="hybridMultilevel"/>
    <w:tmpl w:val="5F3E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E2A70"/>
    <w:multiLevelType w:val="hybridMultilevel"/>
    <w:tmpl w:val="AD645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2A1FEE"/>
    <w:multiLevelType w:val="hybridMultilevel"/>
    <w:tmpl w:val="5634860E"/>
    <w:lvl w:ilvl="0" w:tplc="2CD2C2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D8B3E8E"/>
    <w:multiLevelType w:val="hybridMultilevel"/>
    <w:tmpl w:val="5FC6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7B3B27"/>
    <w:multiLevelType w:val="hybridMultilevel"/>
    <w:tmpl w:val="F782FE28"/>
    <w:lvl w:ilvl="0" w:tplc="2CD2C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A3A6F24"/>
    <w:multiLevelType w:val="hybridMultilevel"/>
    <w:tmpl w:val="27CC4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AC142">
      <w:numFmt w:val="bullet"/>
      <w:lvlText w:val="•"/>
      <w:lvlJc w:val="left"/>
      <w:pPr>
        <w:ind w:left="1965" w:hanging="88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06DD8"/>
    <w:multiLevelType w:val="hybridMultilevel"/>
    <w:tmpl w:val="72FA4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D2D7565"/>
    <w:multiLevelType w:val="multilevel"/>
    <w:tmpl w:val="F8348AC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C09"/>
    <w:rsid w:val="00001C32"/>
    <w:rsid w:val="00010A6E"/>
    <w:rsid w:val="00016794"/>
    <w:rsid w:val="00020007"/>
    <w:rsid w:val="000222D4"/>
    <w:rsid w:val="0002268D"/>
    <w:rsid w:val="00025946"/>
    <w:rsid w:val="00031CF0"/>
    <w:rsid w:val="0003581F"/>
    <w:rsid w:val="00035D01"/>
    <w:rsid w:val="00043591"/>
    <w:rsid w:val="00046959"/>
    <w:rsid w:val="0005015B"/>
    <w:rsid w:val="00055215"/>
    <w:rsid w:val="0005619B"/>
    <w:rsid w:val="00062B00"/>
    <w:rsid w:val="00064E5F"/>
    <w:rsid w:val="00065181"/>
    <w:rsid w:val="000839B3"/>
    <w:rsid w:val="00085F0C"/>
    <w:rsid w:val="00094D89"/>
    <w:rsid w:val="000A08C7"/>
    <w:rsid w:val="000A50A6"/>
    <w:rsid w:val="000B32A6"/>
    <w:rsid w:val="000C6267"/>
    <w:rsid w:val="000D184E"/>
    <w:rsid w:val="000D4758"/>
    <w:rsid w:val="000E0980"/>
    <w:rsid w:val="000E5B73"/>
    <w:rsid w:val="000F21E0"/>
    <w:rsid w:val="000F4391"/>
    <w:rsid w:val="000F5F61"/>
    <w:rsid w:val="00100516"/>
    <w:rsid w:val="0010148E"/>
    <w:rsid w:val="00107891"/>
    <w:rsid w:val="001124E7"/>
    <w:rsid w:val="00113582"/>
    <w:rsid w:val="001257CD"/>
    <w:rsid w:val="001371A7"/>
    <w:rsid w:val="001401B5"/>
    <w:rsid w:val="00140C7A"/>
    <w:rsid w:val="001422D8"/>
    <w:rsid w:val="001423F8"/>
    <w:rsid w:val="00142F40"/>
    <w:rsid w:val="00151238"/>
    <w:rsid w:val="00151C0C"/>
    <w:rsid w:val="0015469E"/>
    <w:rsid w:val="00155CFD"/>
    <w:rsid w:val="00155EBF"/>
    <w:rsid w:val="001604A4"/>
    <w:rsid w:val="00160944"/>
    <w:rsid w:val="00161452"/>
    <w:rsid w:val="001636DC"/>
    <w:rsid w:val="001648DF"/>
    <w:rsid w:val="001712BD"/>
    <w:rsid w:val="0017167B"/>
    <w:rsid w:val="00187EEC"/>
    <w:rsid w:val="00190C95"/>
    <w:rsid w:val="001951B9"/>
    <w:rsid w:val="001A63E1"/>
    <w:rsid w:val="001B2727"/>
    <w:rsid w:val="001C1863"/>
    <w:rsid w:val="001D5946"/>
    <w:rsid w:val="001E0558"/>
    <w:rsid w:val="001E3049"/>
    <w:rsid w:val="001E57A0"/>
    <w:rsid w:val="001F2C02"/>
    <w:rsid w:val="0020090C"/>
    <w:rsid w:val="00202E3A"/>
    <w:rsid w:val="00210CD6"/>
    <w:rsid w:val="00211B85"/>
    <w:rsid w:val="00212487"/>
    <w:rsid w:val="0021263B"/>
    <w:rsid w:val="002126D4"/>
    <w:rsid w:val="00213EFE"/>
    <w:rsid w:val="00214F2A"/>
    <w:rsid w:val="00217150"/>
    <w:rsid w:val="0023089D"/>
    <w:rsid w:val="00235368"/>
    <w:rsid w:val="00242A9E"/>
    <w:rsid w:val="002451CB"/>
    <w:rsid w:val="00252C09"/>
    <w:rsid w:val="00267978"/>
    <w:rsid w:val="00271481"/>
    <w:rsid w:val="00273FFF"/>
    <w:rsid w:val="002744B2"/>
    <w:rsid w:val="002850B1"/>
    <w:rsid w:val="00292412"/>
    <w:rsid w:val="0029274C"/>
    <w:rsid w:val="00293F97"/>
    <w:rsid w:val="00297C26"/>
    <w:rsid w:val="002B43FF"/>
    <w:rsid w:val="002C4EB7"/>
    <w:rsid w:val="002E5964"/>
    <w:rsid w:val="002E6420"/>
    <w:rsid w:val="002E7018"/>
    <w:rsid w:val="002F0893"/>
    <w:rsid w:val="002F26AF"/>
    <w:rsid w:val="002F2C1B"/>
    <w:rsid w:val="003041D8"/>
    <w:rsid w:val="00307FD5"/>
    <w:rsid w:val="00312BFF"/>
    <w:rsid w:val="0031513F"/>
    <w:rsid w:val="00316E20"/>
    <w:rsid w:val="0032236E"/>
    <w:rsid w:val="00322B34"/>
    <w:rsid w:val="00326978"/>
    <w:rsid w:val="003324F7"/>
    <w:rsid w:val="00335D93"/>
    <w:rsid w:val="00340D6E"/>
    <w:rsid w:val="00342AF3"/>
    <w:rsid w:val="00364BE1"/>
    <w:rsid w:val="00372FD0"/>
    <w:rsid w:val="003809D4"/>
    <w:rsid w:val="0038176A"/>
    <w:rsid w:val="00390314"/>
    <w:rsid w:val="003A11A0"/>
    <w:rsid w:val="003A3DDD"/>
    <w:rsid w:val="003A417A"/>
    <w:rsid w:val="003A65E5"/>
    <w:rsid w:val="003B2718"/>
    <w:rsid w:val="003D06E9"/>
    <w:rsid w:val="003D1A66"/>
    <w:rsid w:val="003D64C8"/>
    <w:rsid w:val="003E44DB"/>
    <w:rsid w:val="003E50BE"/>
    <w:rsid w:val="004037D8"/>
    <w:rsid w:val="004044DC"/>
    <w:rsid w:val="00405803"/>
    <w:rsid w:val="00407F45"/>
    <w:rsid w:val="00412024"/>
    <w:rsid w:val="00421571"/>
    <w:rsid w:val="00424819"/>
    <w:rsid w:val="00433E8C"/>
    <w:rsid w:val="00446259"/>
    <w:rsid w:val="004608CD"/>
    <w:rsid w:val="004614BD"/>
    <w:rsid w:val="00483143"/>
    <w:rsid w:val="00492960"/>
    <w:rsid w:val="004939AE"/>
    <w:rsid w:val="004B0759"/>
    <w:rsid w:val="004C023E"/>
    <w:rsid w:val="004C3A00"/>
    <w:rsid w:val="004E36B0"/>
    <w:rsid w:val="004E6292"/>
    <w:rsid w:val="004F15DB"/>
    <w:rsid w:val="004F5A1C"/>
    <w:rsid w:val="0050118E"/>
    <w:rsid w:val="005119FF"/>
    <w:rsid w:val="00515449"/>
    <w:rsid w:val="005402B3"/>
    <w:rsid w:val="00547771"/>
    <w:rsid w:val="00551FB7"/>
    <w:rsid w:val="00554CB1"/>
    <w:rsid w:val="00555E12"/>
    <w:rsid w:val="00560701"/>
    <w:rsid w:val="00560997"/>
    <w:rsid w:val="0056145D"/>
    <w:rsid w:val="005636D6"/>
    <w:rsid w:val="00572B15"/>
    <w:rsid w:val="00575AEC"/>
    <w:rsid w:val="0058084F"/>
    <w:rsid w:val="005A5BB7"/>
    <w:rsid w:val="005B2A39"/>
    <w:rsid w:val="005C3B4C"/>
    <w:rsid w:val="005C47BC"/>
    <w:rsid w:val="005C61DE"/>
    <w:rsid w:val="005C768B"/>
    <w:rsid w:val="005E2EC3"/>
    <w:rsid w:val="005E446A"/>
    <w:rsid w:val="005F62AC"/>
    <w:rsid w:val="005F7863"/>
    <w:rsid w:val="0060641F"/>
    <w:rsid w:val="006115AA"/>
    <w:rsid w:val="006144AD"/>
    <w:rsid w:val="0062124D"/>
    <w:rsid w:val="00621587"/>
    <w:rsid w:val="00623944"/>
    <w:rsid w:val="00625A88"/>
    <w:rsid w:val="006264B3"/>
    <w:rsid w:val="006268F3"/>
    <w:rsid w:val="00634248"/>
    <w:rsid w:val="00642D28"/>
    <w:rsid w:val="00645CF8"/>
    <w:rsid w:val="00675C78"/>
    <w:rsid w:val="00677FFE"/>
    <w:rsid w:val="006873BD"/>
    <w:rsid w:val="006A3642"/>
    <w:rsid w:val="006A5C95"/>
    <w:rsid w:val="006A7D56"/>
    <w:rsid w:val="006A7E76"/>
    <w:rsid w:val="006B2A98"/>
    <w:rsid w:val="006E1EA7"/>
    <w:rsid w:val="006E5FFE"/>
    <w:rsid w:val="006F5A72"/>
    <w:rsid w:val="007029A5"/>
    <w:rsid w:val="0070629E"/>
    <w:rsid w:val="007108C3"/>
    <w:rsid w:val="0071622A"/>
    <w:rsid w:val="0071638B"/>
    <w:rsid w:val="0072179C"/>
    <w:rsid w:val="00722FF3"/>
    <w:rsid w:val="00725184"/>
    <w:rsid w:val="00732A05"/>
    <w:rsid w:val="007346E0"/>
    <w:rsid w:val="00735666"/>
    <w:rsid w:val="00737244"/>
    <w:rsid w:val="0074081C"/>
    <w:rsid w:val="00745068"/>
    <w:rsid w:val="00746E3B"/>
    <w:rsid w:val="0075491A"/>
    <w:rsid w:val="007708A1"/>
    <w:rsid w:val="00772570"/>
    <w:rsid w:val="0079076A"/>
    <w:rsid w:val="00797726"/>
    <w:rsid w:val="007A1C7C"/>
    <w:rsid w:val="007A1CA5"/>
    <w:rsid w:val="007A28C3"/>
    <w:rsid w:val="007A2A53"/>
    <w:rsid w:val="007A3F6C"/>
    <w:rsid w:val="007A6B59"/>
    <w:rsid w:val="007A75FA"/>
    <w:rsid w:val="007B2109"/>
    <w:rsid w:val="007B5212"/>
    <w:rsid w:val="007C4EF1"/>
    <w:rsid w:val="007D7654"/>
    <w:rsid w:val="007E66B7"/>
    <w:rsid w:val="007E7370"/>
    <w:rsid w:val="00800E74"/>
    <w:rsid w:val="00803E7B"/>
    <w:rsid w:val="0080720A"/>
    <w:rsid w:val="008125DA"/>
    <w:rsid w:val="0081308C"/>
    <w:rsid w:val="0082204D"/>
    <w:rsid w:val="00824161"/>
    <w:rsid w:val="00835018"/>
    <w:rsid w:val="008363D0"/>
    <w:rsid w:val="00860B84"/>
    <w:rsid w:val="00863268"/>
    <w:rsid w:val="00863805"/>
    <w:rsid w:val="008743C4"/>
    <w:rsid w:val="0088005C"/>
    <w:rsid w:val="00882866"/>
    <w:rsid w:val="00886DB3"/>
    <w:rsid w:val="008A1144"/>
    <w:rsid w:val="008A1AC3"/>
    <w:rsid w:val="008A23C3"/>
    <w:rsid w:val="008A31D5"/>
    <w:rsid w:val="008B0DE7"/>
    <w:rsid w:val="008B2235"/>
    <w:rsid w:val="008B3355"/>
    <w:rsid w:val="008B3920"/>
    <w:rsid w:val="008B4100"/>
    <w:rsid w:val="008B5260"/>
    <w:rsid w:val="008C5A1B"/>
    <w:rsid w:val="008E02C3"/>
    <w:rsid w:val="008E3382"/>
    <w:rsid w:val="008E3788"/>
    <w:rsid w:val="008F44CC"/>
    <w:rsid w:val="009048B8"/>
    <w:rsid w:val="009074E7"/>
    <w:rsid w:val="0091137E"/>
    <w:rsid w:val="00911A2D"/>
    <w:rsid w:val="00912B1A"/>
    <w:rsid w:val="00953A4F"/>
    <w:rsid w:val="009601B9"/>
    <w:rsid w:val="00966E03"/>
    <w:rsid w:val="009671D8"/>
    <w:rsid w:val="00985E0F"/>
    <w:rsid w:val="00986F8F"/>
    <w:rsid w:val="0099162B"/>
    <w:rsid w:val="00994610"/>
    <w:rsid w:val="00997450"/>
    <w:rsid w:val="009A3ADB"/>
    <w:rsid w:val="009A3BAC"/>
    <w:rsid w:val="009A576B"/>
    <w:rsid w:val="009B11B7"/>
    <w:rsid w:val="009B490E"/>
    <w:rsid w:val="009B4E57"/>
    <w:rsid w:val="009B58CF"/>
    <w:rsid w:val="009C3AEC"/>
    <w:rsid w:val="009C4844"/>
    <w:rsid w:val="009D721E"/>
    <w:rsid w:val="009E5F2F"/>
    <w:rsid w:val="009E5F85"/>
    <w:rsid w:val="009E7360"/>
    <w:rsid w:val="009F659D"/>
    <w:rsid w:val="00A00443"/>
    <w:rsid w:val="00A03660"/>
    <w:rsid w:val="00A04437"/>
    <w:rsid w:val="00A26132"/>
    <w:rsid w:val="00A37A76"/>
    <w:rsid w:val="00A55E98"/>
    <w:rsid w:val="00A60AF5"/>
    <w:rsid w:val="00A6156A"/>
    <w:rsid w:val="00A660C8"/>
    <w:rsid w:val="00A6706C"/>
    <w:rsid w:val="00A67902"/>
    <w:rsid w:val="00A74277"/>
    <w:rsid w:val="00A746EC"/>
    <w:rsid w:val="00A75F57"/>
    <w:rsid w:val="00A77329"/>
    <w:rsid w:val="00A852A0"/>
    <w:rsid w:val="00A95BC3"/>
    <w:rsid w:val="00A95E0F"/>
    <w:rsid w:val="00A967A5"/>
    <w:rsid w:val="00A97DEB"/>
    <w:rsid w:val="00AA0E6A"/>
    <w:rsid w:val="00AA7465"/>
    <w:rsid w:val="00AB5BD9"/>
    <w:rsid w:val="00AB6742"/>
    <w:rsid w:val="00AC2B73"/>
    <w:rsid w:val="00AC2BCA"/>
    <w:rsid w:val="00AC2E98"/>
    <w:rsid w:val="00AC4B36"/>
    <w:rsid w:val="00AC6697"/>
    <w:rsid w:val="00AD4E6C"/>
    <w:rsid w:val="00AE12D2"/>
    <w:rsid w:val="00AF11B9"/>
    <w:rsid w:val="00B11AA3"/>
    <w:rsid w:val="00B3794A"/>
    <w:rsid w:val="00B42F8C"/>
    <w:rsid w:val="00B43F0D"/>
    <w:rsid w:val="00B60E79"/>
    <w:rsid w:val="00B616FC"/>
    <w:rsid w:val="00B61FEF"/>
    <w:rsid w:val="00B620D0"/>
    <w:rsid w:val="00B63BF2"/>
    <w:rsid w:val="00B6450D"/>
    <w:rsid w:val="00B65878"/>
    <w:rsid w:val="00B7796E"/>
    <w:rsid w:val="00B80F12"/>
    <w:rsid w:val="00B937E4"/>
    <w:rsid w:val="00B96C0B"/>
    <w:rsid w:val="00BA4BF4"/>
    <w:rsid w:val="00BA79D6"/>
    <w:rsid w:val="00BB3A7E"/>
    <w:rsid w:val="00BB4790"/>
    <w:rsid w:val="00BD50B2"/>
    <w:rsid w:val="00BD65F2"/>
    <w:rsid w:val="00BE2C32"/>
    <w:rsid w:val="00BE31D4"/>
    <w:rsid w:val="00BE4B46"/>
    <w:rsid w:val="00BE5E8C"/>
    <w:rsid w:val="00BF02E7"/>
    <w:rsid w:val="00BF09BD"/>
    <w:rsid w:val="00C00027"/>
    <w:rsid w:val="00C02851"/>
    <w:rsid w:val="00C10762"/>
    <w:rsid w:val="00C11C30"/>
    <w:rsid w:val="00C254E5"/>
    <w:rsid w:val="00C30847"/>
    <w:rsid w:val="00C40E83"/>
    <w:rsid w:val="00C428F3"/>
    <w:rsid w:val="00C47264"/>
    <w:rsid w:val="00C51DA9"/>
    <w:rsid w:val="00C56698"/>
    <w:rsid w:val="00C62C81"/>
    <w:rsid w:val="00C7585B"/>
    <w:rsid w:val="00C82288"/>
    <w:rsid w:val="00C82A44"/>
    <w:rsid w:val="00C86EB6"/>
    <w:rsid w:val="00C87F95"/>
    <w:rsid w:val="00CA1B8F"/>
    <w:rsid w:val="00CA231B"/>
    <w:rsid w:val="00CA5501"/>
    <w:rsid w:val="00CB0556"/>
    <w:rsid w:val="00CB635E"/>
    <w:rsid w:val="00CB7DA1"/>
    <w:rsid w:val="00CC32EF"/>
    <w:rsid w:val="00CD5F8D"/>
    <w:rsid w:val="00CD7EE0"/>
    <w:rsid w:val="00CE4EE3"/>
    <w:rsid w:val="00CF4590"/>
    <w:rsid w:val="00D0229E"/>
    <w:rsid w:val="00D0327A"/>
    <w:rsid w:val="00D0476D"/>
    <w:rsid w:val="00D10492"/>
    <w:rsid w:val="00D14437"/>
    <w:rsid w:val="00D152AE"/>
    <w:rsid w:val="00D20DC9"/>
    <w:rsid w:val="00D37F53"/>
    <w:rsid w:val="00D46561"/>
    <w:rsid w:val="00D64704"/>
    <w:rsid w:val="00D649E1"/>
    <w:rsid w:val="00D73159"/>
    <w:rsid w:val="00D74C90"/>
    <w:rsid w:val="00D91376"/>
    <w:rsid w:val="00D9181A"/>
    <w:rsid w:val="00D91DED"/>
    <w:rsid w:val="00D95A0E"/>
    <w:rsid w:val="00DA63EC"/>
    <w:rsid w:val="00DA7463"/>
    <w:rsid w:val="00DB3357"/>
    <w:rsid w:val="00DB58E0"/>
    <w:rsid w:val="00DC1E93"/>
    <w:rsid w:val="00DC3749"/>
    <w:rsid w:val="00DE549D"/>
    <w:rsid w:val="00DE6206"/>
    <w:rsid w:val="00DE7934"/>
    <w:rsid w:val="00DF7957"/>
    <w:rsid w:val="00DF79ED"/>
    <w:rsid w:val="00E00CC8"/>
    <w:rsid w:val="00E06E25"/>
    <w:rsid w:val="00E12C83"/>
    <w:rsid w:val="00E13D5F"/>
    <w:rsid w:val="00E149CC"/>
    <w:rsid w:val="00E15CA9"/>
    <w:rsid w:val="00E1675D"/>
    <w:rsid w:val="00E17474"/>
    <w:rsid w:val="00E30FCA"/>
    <w:rsid w:val="00E47689"/>
    <w:rsid w:val="00E50AA7"/>
    <w:rsid w:val="00E51151"/>
    <w:rsid w:val="00E51369"/>
    <w:rsid w:val="00E6148D"/>
    <w:rsid w:val="00E731C7"/>
    <w:rsid w:val="00E74C4B"/>
    <w:rsid w:val="00E772FF"/>
    <w:rsid w:val="00E81F16"/>
    <w:rsid w:val="00E82CAB"/>
    <w:rsid w:val="00E8462B"/>
    <w:rsid w:val="00E856EF"/>
    <w:rsid w:val="00E94BA3"/>
    <w:rsid w:val="00E956EE"/>
    <w:rsid w:val="00EA2156"/>
    <w:rsid w:val="00EA7768"/>
    <w:rsid w:val="00EB0E22"/>
    <w:rsid w:val="00EB2541"/>
    <w:rsid w:val="00EB28E6"/>
    <w:rsid w:val="00EB3273"/>
    <w:rsid w:val="00EB43B6"/>
    <w:rsid w:val="00EC48F3"/>
    <w:rsid w:val="00EC7151"/>
    <w:rsid w:val="00EC75EA"/>
    <w:rsid w:val="00ED4731"/>
    <w:rsid w:val="00ED49BA"/>
    <w:rsid w:val="00ED5BE5"/>
    <w:rsid w:val="00EE1046"/>
    <w:rsid w:val="00EE3D66"/>
    <w:rsid w:val="00EE76DE"/>
    <w:rsid w:val="00EF05FC"/>
    <w:rsid w:val="00EF1272"/>
    <w:rsid w:val="00EF1B56"/>
    <w:rsid w:val="00F01CFA"/>
    <w:rsid w:val="00F04328"/>
    <w:rsid w:val="00F10564"/>
    <w:rsid w:val="00F12622"/>
    <w:rsid w:val="00F159A1"/>
    <w:rsid w:val="00F176D8"/>
    <w:rsid w:val="00F177C2"/>
    <w:rsid w:val="00F24103"/>
    <w:rsid w:val="00F24B19"/>
    <w:rsid w:val="00F35BE8"/>
    <w:rsid w:val="00F4271E"/>
    <w:rsid w:val="00F56618"/>
    <w:rsid w:val="00F626DC"/>
    <w:rsid w:val="00F64554"/>
    <w:rsid w:val="00F671E1"/>
    <w:rsid w:val="00F73776"/>
    <w:rsid w:val="00F73D31"/>
    <w:rsid w:val="00F85F14"/>
    <w:rsid w:val="00F866F7"/>
    <w:rsid w:val="00F929A3"/>
    <w:rsid w:val="00FA0FD7"/>
    <w:rsid w:val="00FA4F24"/>
    <w:rsid w:val="00FA6809"/>
    <w:rsid w:val="00FA7ED1"/>
    <w:rsid w:val="00FB14CB"/>
    <w:rsid w:val="00FB1533"/>
    <w:rsid w:val="00FB72C8"/>
    <w:rsid w:val="00FD0831"/>
    <w:rsid w:val="00FD69A7"/>
    <w:rsid w:val="00FE34F7"/>
    <w:rsid w:val="00FE3BBF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195EAB23-1190-4EA4-9054-45A079E7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37"/>
    <w:pPr>
      <w:spacing w:line="360" w:lineRule="auto"/>
      <w:jc w:val="both"/>
    </w:pPr>
    <w:rPr>
      <w:rFonts w:ascii="Times New Roman" w:hAnsi="Times New Roman"/>
      <w:sz w:val="28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41D8"/>
    <w:pPr>
      <w:keepNext/>
      <w:keepLines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41D8"/>
    <w:pPr>
      <w:keepNext/>
      <w:keepLines/>
      <w:jc w:val="center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qFormat/>
    <w:rsid w:val="00A75F57"/>
    <w:pPr>
      <w:keepNext/>
      <w:spacing w:before="240" w:after="60"/>
      <w:jc w:val="center"/>
      <w:outlineLvl w:val="2"/>
    </w:pPr>
    <w:rPr>
      <w:b/>
      <w:b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041D8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30">
    <w:name w:val="Заголовок 3 Знак"/>
    <w:link w:val="3"/>
    <w:uiPriority w:val="99"/>
    <w:locked/>
    <w:rsid w:val="00A75F57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a3">
    <w:name w:val="No Spacing"/>
    <w:uiPriority w:val="99"/>
    <w:qFormat/>
    <w:rsid w:val="004608CD"/>
    <w:pPr>
      <w:jc w:val="both"/>
    </w:pPr>
    <w:rPr>
      <w:rFonts w:ascii="Times New Roman" w:hAnsi="Times New Roman"/>
      <w:sz w:val="28"/>
      <w:szCs w:val="22"/>
      <w:lang w:val="en-US" w:eastAsia="en-US"/>
    </w:rPr>
  </w:style>
  <w:style w:type="character" w:customStyle="1" w:styleId="10">
    <w:name w:val="Заголовок 1 Знак"/>
    <w:link w:val="1"/>
    <w:uiPriority w:val="99"/>
    <w:locked/>
    <w:rsid w:val="003041D8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styleId="a4">
    <w:name w:val="header"/>
    <w:basedOn w:val="a"/>
    <w:link w:val="a5"/>
    <w:uiPriority w:val="99"/>
    <w:rsid w:val="003041D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rsid w:val="003041D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3041D8"/>
    <w:rPr>
      <w:rFonts w:ascii="Times New Roman" w:hAnsi="Times New Roman" w:cs="Times New Roman"/>
      <w:sz w:val="22"/>
      <w:szCs w:val="22"/>
      <w:lang w:val="en-US" w:eastAsia="en-US"/>
    </w:rPr>
  </w:style>
  <w:style w:type="character" w:styleId="a8">
    <w:name w:val="Hyperlink"/>
    <w:uiPriority w:val="99"/>
    <w:rsid w:val="00D10492"/>
    <w:rPr>
      <w:rFonts w:cs="Times New Roman"/>
      <w:color w:val="0000FF"/>
      <w:u w:val="single"/>
    </w:rPr>
  </w:style>
  <w:style w:type="character" w:customStyle="1" w:styleId="a7">
    <w:name w:val="Нижній колонтитул Знак"/>
    <w:link w:val="a6"/>
    <w:uiPriority w:val="99"/>
    <w:semiHidden/>
    <w:locked/>
    <w:rsid w:val="003041D8"/>
    <w:rPr>
      <w:rFonts w:ascii="Times New Roman" w:hAnsi="Times New Roman" w:cs="Times New Roman"/>
      <w:sz w:val="22"/>
      <w:szCs w:val="22"/>
      <w:lang w:val="en-US" w:eastAsia="en-US"/>
    </w:rPr>
  </w:style>
  <w:style w:type="paragraph" w:styleId="a9">
    <w:name w:val="footnote text"/>
    <w:basedOn w:val="a"/>
    <w:link w:val="aa"/>
    <w:uiPriority w:val="99"/>
    <w:semiHidden/>
    <w:rsid w:val="00D10492"/>
    <w:rPr>
      <w:sz w:val="20"/>
      <w:szCs w:val="20"/>
    </w:rPr>
  </w:style>
  <w:style w:type="character" w:styleId="ab">
    <w:name w:val="footnote reference"/>
    <w:uiPriority w:val="99"/>
    <w:semiHidden/>
    <w:rsid w:val="00D10492"/>
    <w:rPr>
      <w:rFonts w:cs="Times New Roman"/>
      <w:vertAlign w:val="superscript"/>
    </w:rPr>
  </w:style>
  <w:style w:type="character" w:customStyle="1" w:styleId="aa">
    <w:name w:val="Текст виноски Знак"/>
    <w:link w:val="a9"/>
    <w:uiPriority w:val="99"/>
    <w:semiHidden/>
    <w:locked/>
    <w:rsid w:val="00D10492"/>
    <w:rPr>
      <w:rFonts w:ascii="Times New Roman" w:hAnsi="Times New Roman" w:cs="Times New Roman"/>
      <w:lang w:val="en-US" w:eastAsia="en-US"/>
    </w:rPr>
  </w:style>
  <w:style w:type="paragraph" w:styleId="11">
    <w:name w:val="toc 1"/>
    <w:basedOn w:val="a"/>
    <w:next w:val="a"/>
    <w:autoRedefine/>
    <w:uiPriority w:val="99"/>
    <w:rsid w:val="00732A05"/>
    <w:pPr>
      <w:tabs>
        <w:tab w:val="right" w:leader="dot" w:pos="9345"/>
      </w:tabs>
      <w:spacing w:line="240" w:lineRule="auto"/>
      <w:jc w:val="left"/>
    </w:pPr>
    <w:rPr>
      <w:noProof/>
      <w:szCs w:val="34"/>
      <w:lang w:val="ru-RU"/>
    </w:rPr>
  </w:style>
  <w:style w:type="paragraph" w:styleId="21">
    <w:name w:val="toc 2"/>
    <w:basedOn w:val="a"/>
    <w:next w:val="a"/>
    <w:autoRedefine/>
    <w:uiPriority w:val="99"/>
    <w:rsid w:val="00732A05"/>
    <w:pPr>
      <w:tabs>
        <w:tab w:val="right" w:leader="dot" w:pos="9345"/>
      </w:tabs>
      <w:spacing w:line="240" w:lineRule="auto"/>
      <w:jc w:val="left"/>
    </w:pPr>
    <w:rPr>
      <w:noProof/>
      <w:szCs w:val="32"/>
      <w:lang w:val="ru-RU"/>
    </w:rPr>
  </w:style>
  <w:style w:type="paragraph" w:styleId="ac">
    <w:name w:val="List Paragraph"/>
    <w:basedOn w:val="a"/>
    <w:uiPriority w:val="99"/>
    <w:qFormat/>
    <w:rsid w:val="00142F40"/>
    <w:pPr>
      <w:ind w:left="720"/>
      <w:contextualSpacing/>
    </w:pPr>
  </w:style>
  <w:style w:type="paragraph" w:customStyle="1" w:styleId="12">
    <w:name w:val="Обычный1"/>
    <w:uiPriority w:val="99"/>
    <w:rsid w:val="00CD5F8D"/>
    <w:pPr>
      <w:widowControl w:val="0"/>
    </w:pPr>
    <w:rPr>
      <w:rFonts w:ascii="Courier New" w:hAnsi="Courier New"/>
    </w:rPr>
  </w:style>
  <w:style w:type="paragraph" w:styleId="22">
    <w:name w:val="Body Text Indent 2"/>
    <w:basedOn w:val="a"/>
    <w:link w:val="23"/>
    <w:uiPriority w:val="99"/>
    <w:semiHidden/>
    <w:rsid w:val="00CD5F8D"/>
    <w:pPr>
      <w:spacing w:line="240" w:lineRule="auto"/>
      <w:ind w:firstLine="720"/>
    </w:pPr>
    <w:rPr>
      <w:rFonts w:ascii="AGHlvCyrillic" w:hAnsi="AGHlvCyrillic"/>
      <w:sz w:val="26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rsid w:val="00C42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3">
    <w:name w:val="Основний текст з відступом 2 Знак"/>
    <w:link w:val="22"/>
    <w:uiPriority w:val="99"/>
    <w:semiHidden/>
    <w:locked/>
    <w:rsid w:val="00CD5F8D"/>
    <w:rPr>
      <w:rFonts w:ascii="AGHlvCyrillic" w:hAnsi="AGHlvCyrillic" w:cs="Times New Roman"/>
      <w:sz w:val="26"/>
    </w:rPr>
  </w:style>
  <w:style w:type="character" w:styleId="ad">
    <w:name w:val="endnote reference"/>
    <w:uiPriority w:val="99"/>
    <w:semiHidden/>
    <w:rsid w:val="00C10762"/>
    <w:rPr>
      <w:rFonts w:cs="Times New Roman"/>
      <w:vertAlign w:val="superscript"/>
    </w:rPr>
  </w:style>
  <w:style w:type="character" w:customStyle="1" w:styleId="HTML0">
    <w:name w:val="Стандартний HTML Знак"/>
    <w:link w:val="HTML"/>
    <w:uiPriority w:val="99"/>
    <w:semiHidden/>
    <w:locked/>
    <w:rsid w:val="00C428F3"/>
    <w:rPr>
      <w:rFonts w:ascii="Courier New" w:hAnsi="Courier New" w:cs="Courier New"/>
    </w:rPr>
  </w:style>
  <w:style w:type="paragraph" w:customStyle="1" w:styleId="ae">
    <w:name w:val="отчётный"/>
    <w:basedOn w:val="a"/>
    <w:uiPriority w:val="99"/>
    <w:rsid w:val="005B2A39"/>
    <w:pPr>
      <w:ind w:firstLine="567"/>
    </w:pPr>
    <w:rPr>
      <w:szCs w:val="28"/>
      <w:lang w:val="ru-RU" w:eastAsia="ru-RU"/>
    </w:rPr>
  </w:style>
  <w:style w:type="table" w:styleId="af">
    <w:name w:val="Table Grid"/>
    <w:basedOn w:val="a1"/>
    <w:uiPriority w:val="99"/>
    <w:rsid w:val="005B2A3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тчётный"/>
    <w:basedOn w:val="a"/>
    <w:uiPriority w:val="99"/>
    <w:rsid w:val="00AC2E98"/>
    <w:pPr>
      <w:keepNext/>
      <w:ind w:firstLine="709"/>
    </w:pPr>
    <w:rPr>
      <w:szCs w:val="28"/>
      <w:lang w:val="ru-RU" w:eastAsia="ru-RU"/>
    </w:rPr>
  </w:style>
  <w:style w:type="character" w:customStyle="1" w:styleId="af1">
    <w:name w:val="_ТЕКСТ_ Знак"/>
    <w:link w:val="af2"/>
    <w:uiPriority w:val="99"/>
    <w:locked/>
    <w:rsid w:val="00C87F95"/>
    <w:rPr>
      <w:rFonts w:cs="Times New Roman"/>
      <w:snapToGrid w:val="0"/>
      <w:sz w:val="28"/>
      <w:szCs w:val="28"/>
    </w:rPr>
  </w:style>
  <w:style w:type="paragraph" w:customStyle="1" w:styleId="af2">
    <w:name w:val="_ТЕКСТ_"/>
    <w:basedOn w:val="a"/>
    <w:link w:val="af1"/>
    <w:uiPriority w:val="99"/>
    <w:rsid w:val="00C87F95"/>
    <w:pPr>
      <w:widowControl w:val="0"/>
      <w:tabs>
        <w:tab w:val="left" w:pos="1049"/>
      </w:tabs>
      <w:snapToGrid w:val="0"/>
      <w:ind w:firstLine="709"/>
    </w:pPr>
    <w:rPr>
      <w:rFonts w:ascii="Calibri" w:hAnsi="Calibri"/>
      <w:szCs w:val="28"/>
      <w:lang w:val="ru-RU" w:eastAsia="ru-RU"/>
    </w:rPr>
  </w:style>
  <w:style w:type="character" w:customStyle="1" w:styleId="24">
    <w:name w:val="_2 Заголовок_ Знак"/>
    <w:link w:val="25"/>
    <w:uiPriority w:val="99"/>
    <w:locked/>
    <w:rsid w:val="00412024"/>
    <w:rPr>
      <w:rFonts w:ascii="Cambria" w:eastAsia="Times New Roman" w:hAnsi="Cambria" w:cs="Arial"/>
      <w:b/>
      <w:bCs/>
      <w:iCs/>
      <w:color w:val="4F81BD"/>
      <w:sz w:val="28"/>
      <w:szCs w:val="28"/>
    </w:rPr>
  </w:style>
  <w:style w:type="paragraph" w:customStyle="1" w:styleId="25">
    <w:name w:val="_2 Заголовок_"/>
    <w:basedOn w:val="2"/>
    <w:next w:val="a"/>
    <w:link w:val="24"/>
    <w:uiPriority w:val="99"/>
    <w:rsid w:val="00412024"/>
    <w:pPr>
      <w:keepNext w:val="0"/>
      <w:keepLines w:val="0"/>
      <w:spacing w:before="240" w:after="240"/>
      <w:ind w:firstLine="709"/>
      <w:jc w:val="left"/>
    </w:pPr>
    <w:rPr>
      <w:rFonts w:ascii="Cambria" w:hAnsi="Cambria" w:cs="Arial"/>
      <w:iCs/>
      <w:color w:val="4F81BD"/>
      <w:szCs w:val="28"/>
      <w:lang w:val="ru-RU" w:eastAsia="ru-RU"/>
    </w:rPr>
  </w:style>
  <w:style w:type="paragraph" w:customStyle="1" w:styleId="H3">
    <w:name w:val="H3"/>
    <w:basedOn w:val="a"/>
    <w:next w:val="a"/>
    <w:uiPriority w:val="99"/>
    <w:rsid w:val="00A75F57"/>
    <w:pPr>
      <w:keepNext/>
      <w:spacing w:before="100" w:after="100" w:line="240" w:lineRule="auto"/>
      <w:jc w:val="left"/>
      <w:outlineLvl w:val="3"/>
    </w:pPr>
    <w:rPr>
      <w:b/>
      <w:szCs w:val="20"/>
      <w:lang w:val="ru-RU" w:eastAsia="ru-RU"/>
    </w:rPr>
  </w:style>
  <w:style w:type="paragraph" w:styleId="31">
    <w:name w:val="toc 3"/>
    <w:basedOn w:val="a"/>
    <w:next w:val="a"/>
    <w:autoRedefine/>
    <w:uiPriority w:val="99"/>
    <w:rsid w:val="00732A05"/>
    <w:pPr>
      <w:tabs>
        <w:tab w:val="right" w:leader="dot" w:pos="9345"/>
      </w:tabs>
      <w:spacing w:line="240" w:lineRule="auto"/>
      <w:jc w:val="left"/>
    </w:pPr>
  </w:style>
  <w:style w:type="paragraph" w:styleId="af3">
    <w:name w:val="Normal (Web)"/>
    <w:basedOn w:val="a"/>
    <w:uiPriority w:val="99"/>
    <w:rsid w:val="008743C4"/>
    <w:pPr>
      <w:spacing w:before="167" w:after="17" w:line="240" w:lineRule="auto"/>
      <w:jc w:val="left"/>
    </w:pPr>
    <w:rPr>
      <w:color w:val="000000"/>
      <w:sz w:val="22"/>
      <w:lang w:val="ru-RU" w:eastAsia="ru-RU"/>
    </w:rPr>
  </w:style>
  <w:style w:type="paragraph" w:styleId="af4">
    <w:name w:val="caption"/>
    <w:basedOn w:val="a"/>
    <w:next w:val="a"/>
    <w:uiPriority w:val="99"/>
    <w:qFormat/>
    <w:rsid w:val="0072179C"/>
    <w:rPr>
      <w:b/>
      <w:bCs/>
      <w:sz w:val="20"/>
      <w:szCs w:val="20"/>
    </w:rPr>
  </w:style>
  <w:style w:type="character" w:styleId="af5">
    <w:name w:val="Strong"/>
    <w:uiPriority w:val="99"/>
    <w:qFormat/>
    <w:rsid w:val="001E57A0"/>
    <w:rPr>
      <w:rFonts w:cs="Times New Roman"/>
      <w:b/>
      <w:bCs/>
    </w:rPr>
  </w:style>
  <w:style w:type="character" w:styleId="af6">
    <w:name w:val="page number"/>
    <w:uiPriority w:val="99"/>
    <w:rsid w:val="008E3382"/>
    <w:rPr>
      <w:rFonts w:cs="Times New Roman"/>
    </w:rPr>
  </w:style>
  <w:style w:type="paragraph" w:styleId="4">
    <w:name w:val="toc 4"/>
    <w:basedOn w:val="a"/>
    <w:next w:val="a"/>
    <w:autoRedefine/>
    <w:uiPriority w:val="99"/>
    <w:semiHidden/>
    <w:rsid w:val="00732A05"/>
    <w:pPr>
      <w:spacing w:line="240" w:lineRule="auto"/>
      <w:ind w:left="8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9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9187</Words>
  <Characters>52372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Операция коммерческих банков с драгоценными металлами и камнями</vt:lpstr>
    </vt:vector>
  </TitlesOfParts>
  <Company/>
  <LinksUpToDate>false</LinksUpToDate>
  <CharactersWithSpaces>61437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Операция коммерческих банков с драгоценными металлами и камнями</dc:title>
  <dc:subject/>
  <dc:creator>marina</dc:creator>
  <cp:keywords/>
  <dc:description/>
  <cp:lastModifiedBy>Irina</cp:lastModifiedBy>
  <cp:revision>2</cp:revision>
  <cp:lastPrinted>2007-04-02T18:13:00Z</cp:lastPrinted>
  <dcterms:created xsi:type="dcterms:W3CDTF">2014-08-11T12:42:00Z</dcterms:created>
  <dcterms:modified xsi:type="dcterms:W3CDTF">2014-08-11T12:42:00Z</dcterms:modified>
</cp:coreProperties>
</file>