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F47" w:rsidRDefault="00DA3F47" w:rsidP="0062246A">
      <w:pPr>
        <w:shd w:val="clear" w:color="000000" w:fill="auto"/>
        <w:spacing w:after="0" w:line="360" w:lineRule="auto"/>
        <w:ind w:firstLine="709"/>
        <w:jc w:val="both"/>
        <w:rPr>
          <w:rFonts w:ascii="Times New Roman" w:hAnsi="Times New Roman"/>
          <w:b/>
          <w:sz w:val="28"/>
          <w:u w:val="double"/>
          <w:lang w:val="uk-UA"/>
        </w:rPr>
      </w:pPr>
      <w:r w:rsidRPr="0062246A">
        <w:rPr>
          <w:rFonts w:ascii="Times New Roman" w:hAnsi="Times New Roman"/>
          <w:b/>
          <w:sz w:val="28"/>
          <w:u w:val="double"/>
        </w:rPr>
        <w:t>План</w:t>
      </w:r>
    </w:p>
    <w:p w:rsidR="0062246A" w:rsidRPr="0062246A" w:rsidRDefault="0062246A" w:rsidP="0062246A">
      <w:pPr>
        <w:shd w:val="clear" w:color="000000" w:fill="auto"/>
        <w:spacing w:after="0" w:line="360" w:lineRule="auto"/>
        <w:ind w:firstLine="709"/>
        <w:jc w:val="both"/>
        <w:rPr>
          <w:rFonts w:ascii="Times New Roman" w:hAnsi="Times New Roman"/>
          <w:b/>
          <w:sz w:val="28"/>
          <w:u w:val="double"/>
          <w:lang w:val="uk-UA"/>
        </w:rPr>
      </w:pPr>
    </w:p>
    <w:p w:rsidR="00DA3F47" w:rsidRPr="0062246A" w:rsidRDefault="00DA3F47" w:rsidP="0062246A">
      <w:pPr>
        <w:shd w:val="clear" w:color="000000" w:fill="auto"/>
        <w:spacing w:after="0" w:line="360" w:lineRule="auto"/>
        <w:jc w:val="both"/>
        <w:rPr>
          <w:rFonts w:ascii="Times New Roman" w:hAnsi="Times New Roman"/>
          <w:sz w:val="28"/>
        </w:rPr>
      </w:pPr>
      <w:r w:rsidRPr="0062246A">
        <w:rPr>
          <w:rFonts w:ascii="Times New Roman" w:hAnsi="Times New Roman"/>
          <w:sz w:val="28"/>
        </w:rPr>
        <w:t>Введение</w:t>
      </w:r>
    </w:p>
    <w:p w:rsidR="00DA3F47" w:rsidRPr="0062246A" w:rsidRDefault="00DA3F47" w:rsidP="0062246A">
      <w:pPr>
        <w:shd w:val="clear" w:color="000000" w:fill="auto"/>
        <w:spacing w:after="0" w:line="360" w:lineRule="auto"/>
        <w:jc w:val="both"/>
        <w:rPr>
          <w:rFonts w:ascii="Times New Roman" w:hAnsi="Times New Roman"/>
          <w:sz w:val="28"/>
        </w:rPr>
      </w:pPr>
      <w:r w:rsidRPr="0062246A">
        <w:rPr>
          <w:rFonts w:ascii="Times New Roman" w:hAnsi="Times New Roman"/>
          <w:sz w:val="28"/>
        </w:rPr>
        <w:t>Глава 1. Общая характеристика операций банка с драгоценными металлами</w:t>
      </w:r>
    </w:p>
    <w:p w:rsidR="00DA3F47" w:rsidRPr="0062246A" w:rsidRDefault="00DA3F47" w:rsidP="0062246A">
      <w:pPr>
        <w:shd w:val="clear" w:color="000000" w:fill="auto"/>
        <w:spacing w:after="0" w:line="360" w:lineRule="auto"/>
        <w:jc w:val="both"/>
        <w:rPr>
          <w:rFonts w:ascii="Times New Roman" w:hAnsi="Times New Roman"/>
          <w:sz w:val="28"/>
        </w:rPr>
      </w:pPr>
      <w:r w:rsidRPr="0062246A">
        <w:rPr>
          <w:rFonts w:ascii="Times New Roman" w:hAnsi="Times New Roman"/>
          <w:sz w:val="28"/>
        </w:rPr>
        <w:t>1.1 Способы инвестирования средств в драгоценные металлы</w:t>
      </w:r>
    </w:p>
    <w:p w:rsidR="00DA3F47" w:rsidRPr="0062246A" w:rsidRDefault="00DA3F47" w:rsidP="0062246A">
      <w:pPr>
        <w:shd w:val="clear" w:color="000000" w:fill="auto"/>
        <w:spacing w:after="0" w:line="360" w:lineRule="auto"/>
        <w:jc w:val="both"/>
        <w:rPr>
          <w:rFonts w:ascii="Times New Roman" w:hAnsi="Times New Roman"/>
          <w:sz w:val="28"/>
        </w:rPr>
      </w:pPr>
      <w:r w:rsidRPr="0062246A">
        <w:rPr>
          <w:rFonts w:ascii="Times New Roman" w:hAnsi="Times New Roman"/>
          <w:sz w:val="28"/>
        </w:rPr>
        <w:t xml:space="preserve">1.2 Клиентские операции </w:t>
      </w:r>
      <w:r w:rsidR="0062246A">
        <w:rPr>
          <w:rFonts w:ascii="Times New Roman" w:hAnsi="Times New Roman"/>
          <w:sz w:val="28"/>
          <w:lang w:val="uk-UA"/>
        </w:rPr>
        <w:t>б</w:t>
      </w:r>
      <w:r w:rsidRPr="0062246A">
        <w:rPr>
          <w:rFonts w:ascii="Times New Roman" w:hAnsi="Times New Roman"/>
          <w:sz w:val="28"/>
        </w:rPr>
        <w:t>анка с драгоценными металлами</w:t>
      </w:r>
    </w:p>
    <w:p w:rsidR="00DA3F47" w:rsidRPr="0062246A" w:rsidRDefault="00DA3F47" w:rsidP="0062246A">
      <w:pPr>
        <w:shd w:val="clear" w:color="000000" w:fill="auto"/>
        <w:spacing w:after="0" w:line="360" w:lineRule="auto"/>
        <w:jc w:val="both"/>
        <w:rPr>
          <w:rFonts w:ascii="Times New Roman" w:hAnsi="Times New Roman"/>
          <w:sz w:val="28"/>
        </w:rPr>
      </w:pPr>
      <w:r w:rsidRPr="0062246A">
        <w:rPr>
          <w:rFonts w:ascii="Times New Roman" w:hAnsi="Times New Roman"/>
          <w:sz w:val="28"/>
        </w:rPr>
        <w:t>Глава 2. Учет операций с драгоценными металлами</w:t>
      </w:r>
    </w:p>
    <w:p w:rsidR="00DA3F47" w:rsidRPr="0062246A" w:rsidRDefault="00DA3F47" w:rsidP="0062246A">
      <w:pPr>
        <w:shd w:val="clear" w:color="000000" w:fill="auto"/>
        <w:spacing w:after="0" w:line="360" w:lineRule="auto"/>
        <w:jc w:val="both"/>
        <w:rPr>
          <w:rFonts w:ascii="Times New Roman" w:hAnsi="Times New Roman"/>
          <w:sz w:val="28"/>
        </w:rPr>
      </w:pPr>
      <w:r w:rsidRPr="0062246A">
        <w:rPr>
          <w:rFonts w:ascii="Times New Roman" w:hAnsi="Times New Roman"/>
          <w:sz w:val="28"/>
        </w:rPr>
        <w:t>2.1 Характеристика счетов по учету операций с драгоценными металлами</w:t>
      </w:r>
    </w:p>
    <w:p w:rsidR="00DA3F47" w:rsidRPr="0062246A" w:rsidRDefault="00DA3F47" w:rsidP="0062246A">
      <w:pPr>
        <w:shd w:val="clear" w:color="000000" w:fill="auto"/>
        <w:spacing w:after="0" w:line="360" w:lineRule="auto"/>
        <w:jc w:val="both"/>
        <w:rPr>
          <w:rFonts w:ascii="Times New Roman" w:hAnsi="Times New Roman"/>
          <w:sz w:val="28"/>
        </w:rPr>
      </w:pPr>
      <w:r w:rsidRPr="0062246A">
        <w:rPr>
          <w:rFonts w:ascii="Times New Roman" w:hAnsi="Times New Roman"/>
          <w:sz w:val="28"/>
        </w:rPr>
        <w:t>2.2 Бухгалтерский учет операции с драгоценными металлами</w:t>
      </w:r>
    </w:p>
    <w:p w:rsidR="00DA3F47" w:rsidRPr="0062246A" w:rsidRDefault="0062246A" w:rsidP="0062246A">
      <w:pPr>
        <w:shd w:val="clear" w:color="000000" w:fill="auto"/>
        <w:spacing w:after="0" w:line="360" w:lineRule="auto"/>
        <w:jc w:val="both"/>
        <w:rPr>
          <w:rFonts w:ascii="Times New Roman" w:hAnsi="Times New Roman"/>
          <w:sz w:val="28"/>
        </w:rPr>
      </w:pPr>
      <w:r>
        <w:rPr>
          <w:rFonts w:ascii="Times New Roman" w:hAnsi="Times New Roman"/>
          <w:sz w:val="28"/>
        </w:rPr>
        <w:t>2.3</w:t>
      </w:r>
      <w:r w:rsidR="00DA3F47" w:rsidRPr="0062246A">
        <w:rPr>
          <w:rFonts w:ascii="Times New Roman" w:hAnsi="Times New Roman"/>
          <w:sz w:val="28"/>
        </w:rPr>
        <w:t xml:space="preserve"> Переоценка драгоценных металлов</w:t>
      </w:r>
    </w:p>
    <w:p w:rsidR="00DA3F47" w:rsidRPr="0062246A" w:rsidRDefault="00DA3F47" w:rsidP="0062246A">
      <w:pPr>
        <w:shd w:val="clear" w:color="000000" w:fill="auto"/>
        <w:spacing w:after="0" w:line="360" w:lineRule="auto"/>
        <w:jc w:val="both"/>
        <w:rPr>
          <w:rFonts w:ascii="Times New Roman" w:hAnsi="Times New Roman"/>
          <w:sz w:val="28"/>
        </w:rPr>
      </w:pPr>
      <w:r w:rsidRPr="0062246A">
        <w:rPr>
          <w:rFonts w:ascii="Times New Roman" w:hAnsi="Times New Roman"/>
          <w:sz w:val="28"/>
        </w:rPr>
        <w:t>Заключение</w:t>
      </w:r>
    </w:p>
    <w:p w:rsidR="00DA3F47" w:rsidRPr="0062246A" w:rsidRDefault="00DA3F47" w:rsidP="0062246A">
      <w:pPr>
        <w:shd w:val="clear" w:color="000000" w:fill="auto"/>
        <w:spacing w:after="0" w:line="360" w:lineRule="auto"/>
        <w:jc w:val="both"/>
        <w:rPr>
          <w:rFonts w:ascii="Times New Roman" w:hAnsi="Times New Roman"/>
          <w:sz w:val="28"/>
        </w:rPr>
      </w:pPr>
      <w:r w:rsidRPr="0062246A">
        <w:rPr>
          <w:rFonts w:ascii="Times New Roman" w:hAnsi="Times New Roman"/>
          <w:sz w:val="28"/>
        </w:rPr>
        <w:t>Список используемой литературы</w:t>
      </w:r>
    </w:p>
    <w:p w:rsidR="00DA3F47" w:rsidRDefault="0062246A" w:rsidP="0062246A">
      <w:pPr>
        <w:shd w:val="clear" w:color="000000" w:fill="auto"/>
        <w:spacing w:after="0" w:line="360" w:lineRule="auto"/>
        <w:ind w:firstLine="709"/>
        <w:jc w:val="both"/>
        <w:rPr>
          <w:rFonts w:ascii="Times New Roman" w:hAnsi="Times New Roman"/>
          <w:b/>
          <w:sz w:val="28"/>
          <w:u w:val="double"/>
          <w:lang w:val="uk-UA"/>
        </w:rPr>
      </w:pPr>
      <w:r>
        <w:rPr>
          <w:rFonts w:ascii="Times New Roman" w:hAnsi="Times New Roman"/>
          <w:b/>
          <w:sz w:val="28"/>
          <w:u w:val="double"/>
        </w:rPr>
        <w:br w:type="page"/>
      </w:r>
      <w:r w:rsidR="00DA3F47" w:rsidRPr="0062246A">
        <w:rPr>
          <w:rFonts w:ascii="Times New Roman" w:hAnsi="Times New Roman"/>
          <w:b/>
          <w:sz w:val="28"/>
          <w:u w:val="double"/>
        </w:rPr>
        <w:t>Введение</w:t>
      </w:r>
    </w:p>
    <w:p w:rsidR="0062246A" w:rsidRPr="0062246A" w:rsidRDefault="0062246A" w:rsidP="0062246A">
      <w:pPr>
        <w:shd w:val="clear" w:color="000000" w:fill="auto"/>
        <w:spacing w:after="0" w:line="360" w:lineRule="auto"/>
        <w:ind w:firstLine="709"/>
        <w:jc w:val="both"/>
        <w:rPr>
          <w:rFonts w:ascii="Times New Roman" w:hAnsi="Times New Roman"/>
          <w:b/>
          <w:sz w:val="28"/>
          <w:u w:val="double"/>
          <w:lang w:val="uk-UA"/>
        </w:rPr>
      </w:pPr>
    </w:p>
    <w:p w:rsidR="00DA3F47" w:rsidRPr="0062246A" w:rsidRDefault="00DA3F47" w:rsidP="0062246A">
      <w:pPr>
        <w:shd w:val="clear" w:color="000000" w:fill="auto"/>
        <w:spacing w:after="0" w:line="360" w:lineRule="auto"/>
        <w:ind w:firstLine="709"/>
        <w:jc w:val="both"/>
        <w:rPr>
          <w:rFonts w:ascii="Times New Roman" w:hAnsi="Times New Roman"/>
          <w:bCs/>
          <w:kern w:val="36"/>
          <w:sz w:val="28"/>
        </w:rPr>
      </w:pPr>
      <w:r w:rsidRPr="0062246A">
        <w:rPr>
          <w:rFonts w:ascii="Times New Roman" w:hAnsi="Times New Roman"/>
          <w:bCs/>
          <w:kern w:val="36"/>
          <w:sz w:val="28"/>
        </w:rPr>
        <w:t>Данная тема была выбрана для написания курсовой работы, т.к. эта тема достаточно актуальна по сей день. Мне всегда было интересно, как люди, еще с тех далеких времен, добывают золото. Всеми усилиями, всеми способами, бросая семьи, они едут не зная куда, не зная точного местонахождения того самого «клада», чтобы в итоге найти его и разбогатеть, да так, чтобы не нуждаться ни в чем всю жизнь. Или, например, как люди вкладывают огромнейшие деньги в добычу пород, затем и переработку тысяч ее тонн, чтобы, в конце концов, получить несколько граммов платины или палладия.</w:t>
      </w:r>
    </w:p>
    <w:p w:rsidR="00DA3F47" w:rsidRPr="0062246A" w:rsidRDefault="00DA3F47" w:rsidP="0062246A">
      <w:pPr>
        <w:shd w:val="clear" w:color="000000" w:fill="auto"/>
        <w:spacing w:after="0" w:line="360" w:lineRule="auto"/>
        <w:ind w:firstLine="709"/>
        <w:jc w:val="both"/>
        <w:rPr>
          <w:rFonts w:ascii="Times New Roman" w:hAnsi="Times New Roman"/>
          <w:sz w:val="28"/>
          <w:szCs w:val="16"/>
          <w:lang w:eastAsia="ru-RU"/>
        </w:rPr>
      </w:pPr>
      <w:r w:rsidRPr="0062246A">
        <w:rPr>
          <w:rFonts w:ascii="Times New Roman" w:hAnsi="Times New Roman"/>
          <w:sz w:val="28"/>
          <w:szCs w:val="16"/>
          <w:lang w:eastAsia="ru-RU"/>
        </w:rPr>
        <w:t>Драгоценные металлы включают в себя традиционные металлы, используемые для чеканки монет: серебро, золото и редкие металлы, типа платины и палладия. Драгоценные металлы - это слитки золота, серебра, платины и палладия, а также монеты из драгоценных металлов (золота, серебра, платины и палладия), за исключением монет, являющихся валютой Российской Федерации.</w:t>
      </w:r>
      <w:r w:rsidR="0062246A" w:rsidRPr="0062246A">
        <w:rPr>
          <w:rFonts w:ascii="Times New Roman" w:hAnsi="Times New Roman"/>
          <w:sz w:val="28"/>
          <w:szCs w:val="16"/>
          <w:lang w:eastAsia="ru-RU"/>
        </w:rPr>
        <w:t xml:space="preserve"> </w:t>
      </w:r>
      <w:r w:rsidRPr="0062246A">
        <w:rPr>
          <w:rFonts w:ascii="Times New Roman" w:hAnsi="Times New Roman"/>
          <w:sz w:val="28"/>
          <w:szCs w:val="16"/>
          <w:lang w:eastAsia="ru-RU"/>
        </w:rPr>
        <w:t>В наше время эта тема очень актуальна. Ведь люди никогда не перестанут вкладывать свои деньги в драгоценные металлы, потому что каждый драгоценный металл, помимо своей ценности, имеет свои уникальные и неповторимые свойства. Ведь это люди придают банкнотам определенную стоимость, и нет гарантии, что завтра любая валюта мира не обесценится по щелчку пальцев, в то время, как драгоценные металлы всегда останутся ходовым товаром на мировом финансовом рынке.</w:t>
      </w:r>
    </w:p>
    <w:p w:rsidR="00DA3F47" w:rsidRPr="0062246A" w:rsidRDefault="00DA3F47" w:rsidP="0062246A">
      <w:pPr>
        <w:pStyle w:val="a6"/>
        <w:shd w:val="clear" w:color="000000" w:fill="auto"/>
        <w:spacing w:line="360" w:lineRule="auto"/>
        <w:ind w:firstLine="709"/>
        <w:rPr>
          <w:rFonts w:ascii="Times New Roman" w:hAnsi="Times New Roman" w:cs="Times New Roman"/>
          <w:color w:val="auto"/>
          <w:sz w:val="28"/>
        </w:rPr>
      </w:pPr>
      <w:r w:rsidRPr="0062246A">
        <w:rPr>
          <w:rFonts w:ascii="Times New Roman" w:hAnsi="Times New Roman" w:cs="Times New Roman"/>
          <w:color w:val="auto"/>
          <w:sz w:val="28"/>
        </w:rPr>
        <w:t>Целью настоящей работы является раскрытие учета операций коммерческих банков с драгоценными металлами.</w:t>
      </w:r>
    </w:p>
    <w:p w:rsidR="00DA3F47" w:rsidRPr="0062246A" w:rsidRDefault="00DA3F47" w:rsidP="0062246A">
      <w:pPr>
        <w:pStyle w:val="a6"/>
        <w:shd w:val="clear" w:color="000000" w:fill="auto"/>
        <w:spacing w:line="360" w:lineRule="auto"/>
        <w:ind w:firstLine="709"/>
        <w:rPr>
          <w:rFonts w:ascii="Times New Roman" w:hAnsi="Times New Roman" w:cs="Times New Roman"/>
          <w:color w:val="auto"/>
          <w:sz w:val="28"/>
        </w:rPr>
      </w:pPr>
    </w:p>
    <w:p w:rsidR="00DA3F47" w:rsidRDefault="00DA3F47" w:rsidP="0062246A">
      <w:pPr>
        <w:shd w:val="clear" w:color="000000" w:fill="auto"/>
        <w:spacing w:after="0" w:line="360" w:lineRule="auto"/>
        <w:ind w:firstLine="709"/>
        <w:jc w:val="both"/>
        <w:rPr>
          <w:rFonts w:ascii="Times New Roman" w:hAnsi="Times New Roman"/>
          <w:b/>
          <w:sz w:val="28"/>
          <w:u w:val="double"/>
          <w:lang w:val="uk-UA"/>
        </w:rPr>
      </w:pPr>
      <w:r w:rsidRPr="0062246A">
        <w:rPr>
          <w:rFonts w:ascii="Times New Roman" w:hAnsi="Times New Roman"/>
          <w:b/>
          <w:sz w:val="28"/>
          <w:u w:val="double"/>
        </w:rPr>
        <w:br w:type="page"/>
        <w:t>Глава 1. Общая характеристика операций банка с драгоценными металлами</w:t>
      </w:r>
    </w:p>
    <w:p w:rsidR="0062246A" w:rsidRPr="0062246A" w:rsidRDefault="0062246A" w:rsidP="0062246A">
      <w:pPr>
        <w:shd w:val="clear" w:color="000000" w:fill="auto"/>
        <w:spacing w:after="0" w:line="360" w:lineRule="auto"/>
        <w:ind w:firstLine="709"/>
        <w:jc w:val="both"/>
        <w:rPr>
          <w:rFonts w:ascii="Times New Roman" w:hAnsi="Times New Roman"/>
          <w:b/>
          <w:sz w:val="28"/>
          <w:u w:val="double"/>
          <w:lang w:val="uk-UA"/>
        </w:rPr>
      </w:pPr>
    </w:p>
    <w:p w:rsidR="00DA3F47" w:rsidRPr="0062246A" w:rsidRDefault="00DA3F47" w:rsidP="0062246A">
      <w:pPr>
        <w:pStyle w:val="a6"/>
        <w:shd w:val="clear" w:color="000000" w:fill="auto"/>
        <w:spacing w:line="360" w:lineRule="auto"/>
        <w:ind w:firstLine="709"/>
        <w:outlineLvl w:val="0"/>
        <w:rPr>
          <w:rFonts w:ascii="Times New Roman" w:hAnsi="Times New Roman" w:cs="Times New Roman"/>
          <w:bCs/>
          <w:color w:val="000000"/>
          <w:kern w:val="36"/>
          <w:sz w:val="28"/>
        </w:rPr>
      </w:pPr>
      <w:r w:rsidRPr="0062246A">
        <w:rPr>
          <w:rFonts w:ascii="Times New Roman" w:hAnsi="Times New Roman" w:cs="Times New Roman"/>
          <w:color w:val="000000"/>
          <w:sz w:val="28"/>
          <w:szCs w:val="28"/>
        </w:rPr>
        <w:t>Драгоценные металлы - это слитки золота, серебра, платины и палладия, а также монеты из драгоценных металлов (золота, серебра, платины и палладия), за исключением монет, являющихся валютой Российской Федерации.</w:t>
      </w:r>
    </w:p>
    <w:p w:rsidR="00DA3F47" w:rsidRPr="0062246A" w:rsidRDefault="00DA3F47" w:rsidP="0062246A">
      <w:pPr>
        <w:pStyle w:val="a6"/>
        <w:shd w:val="clear" w:color="000000" w:fill="auto"/>
        <w:spacing w:line="360" w:lineRule="auto"/>
        <w:ind w:firstLine="709"/>
        <w:outlineLvl w:val="0"/>
        <w:rPr>
          <w:rFonts w:ascii="Times New Roman" w:hAnsi="Times New Roman" w:cs="Times New Roman"/>
          <w:bCs/>
          <w:color w:val="000000"/>
          <w:kern w:val="36"/>
          <w:sz w:val="28"/>
        </w:rPr>
      </w:pPr>
      <w:r w:rsidRPr="0062246A">
        <w:rPr>
          <w:rFonts w:ascii="Times New Roman" w:hAnsi="Times New Roman" w:cs="Times New Roman"/>
          <w:color w:val="auto"/>
          <w:sz w:val="28"/>
        </w:rPr>
        <w:t xml:space="preserve">Согласно Федеральному закону "Федеральный Закон РФ от 26 марта 1998 г. № 41-ФЗ "О драгоценных металлах и драгоценных камнях" (в ред. от 18.07.05) к драгоценным металлам относятся золото, серебро, платина и металлы платиновой группы (палладий, иридий, родий, осмий). </w:t>
      </w:r>
      <w:r w:rsidRPr="0062246A">
        <w:rPr>
          <w:rFonts w:ascii="Times New Roman" w:hAnsi="Times New Roman" w:cs="Times New Roman"/>
          <w:bCs/>
          <w:color w:val="auto"/>
          <w:kern w:val="36"/>
          <w:sz w:val="28"/>
        </w:rPr>
        <w:t>Значительную роль в структуре международных ликвидных средств продолжает сохранять за собой золото в качестве золотых запасов государства (в форме слитков и монет).</w:t>
      </w:r>
      <w:r w:rsidRPr="0062246A">
        <w:rPr>
          <w:rStyle w:val="ad"/>
          <w:rFonts w:ascii="Times New Roman" w:hAnsi="Times New Roman"/>
          <w:bCs/>
          <w:color w:val="auto"/>
          <w:kern w:val="36"/>
          <w:sz w:val="28"/>
        </w:rPr>
        <w:footnoteReference w:id="1"/>
      </w:r>
      <w:r w:rsidRPr="0062246A">
        <w:rPr>
          <w:rFonts w:ascii="Times New Roman" w:hAnsi="Times New Roman" w:cs="Times New Roman"/>
          <w:bCs/>
          <w:color w:val="000000"/>
          <w:kern w:val="36"/>
          <w:sz w:val="28"/>
        </w:rPr>
        <w:t xml:space="preserve"> Спрос на рынке золота формируют фирмы, коммерческие банки, частные лица.</w:t>
      </w:r>
    </w:p>
    <w:p w:rsidR="00DA3F47" w:rsidRPr="0062246A" w:rsidRDefault="00DA3F47" w:rsidP="0062246A">
      <w:pPr>
        <w:pStyle w:val="a6"/>
        <w:shd w:val="clear" w:color="000000" w:fill="auto"/>
        <w:spacing w:line="360" w:lineRule="auto"/>
        <w:ind w:firstLine="709"/>
        <w:outlineLvl w:val="0"/>
        <w:rPr>
          <w:rFonts w:ascii="Times New Roman" w:hAnsi="Times New Roman" w:cs="Times New Roman"/>
          <w:color w:val="000000"/>
          <w:sz w:val="28"/>
          <w:szCs w:val="28"/>
        </w:rPr>
      </w:pPr>
      <w:r w:rsidRPr="0062246A">
        <w:rPr>
          <w:rFonts w:ascii="Times New Roman" w:hAnsi="Times New Roman" w:cs="Times New Roman"/>
          <w:color w:val="000000"/>
          <w:sz w:val="28"/>
          <w:szCs w:val="28"/>
        </w:rPr>
        <w:t>Слитки драгоценных металлов</w:t>
      </w:r>
      <w:r w:rsidRPr="0062246A">
        <w:rPr>
          <w:rStyle w:val="ad"/>
          <w:rFonts w:ascii="Times New Roman" w:hAnsi="Times New Roman"/>
          <w:color w:val="000000"/>
          <w:sz w:val="28"/>
          <w:szCs w:val="28"/>
        </w:rPr>
        <w:footnoteReference w:id="2"/>
      </w:r>
      <w:r w:rsidRPr="0062246A">
        <w:rPr>
          <w:rFonts w:ascii="Times New Roman" w:hAnsi="Times New Roman" w:cs="Times New Roman"/>
          <w:color w:val="000000"/>
          <w:sz w:val="28"/>
          <w:szCs w:val="28"/>
        </w:rPr>
        <w:t xml:space="preserve"> - это стандартные или мерные слитки российского производства, соответствующие государственным стандартам, действующим в Российской Федерации, и зарубежного производства, соответствующие международным стандартам качества, принятым Лондонской Ассоциацией Участников Рынка драгоценных металлов (</w:t>
      </w:r>
      <w:r w:rsidRPr="0062246A">
        <w:rPr>
          <w:rFonts w:ascii="Times New Roman" w:hAnsi="Times New Roman" w:cs="Times New Roman"/>
          <w:color w:val="000000"/>
          <w:sz w:val="28"/>
          <w:szCs w:val="28"/>
          <w:lang w:val="en-US"/>
        </w:rPr>
        <w:t>LBMA</w:t>
      </w:r>
      <w:r w:rsidRPr="0062246A">
        <w:rPr>
          <w:rFonts w:ascii="Times New Roman" w:hAnsi="Times New Roman" w:cs="Times New Roman"/>
          <w:color w:val="000000"/>
          <w:sz w:val="28"/>
          <w:szCs w:val="28"/>
        </w:rPr>
        <w:t>) и Участниками Лондонского Рынка Платины и Палладия (</w:t>
      </w:r>
      <w:r w:rsidRPr="0062246A">
        <w:rPr>
          <w:rFonts w:ascii="Times New Roman" w:hAnsi="Times New Roman" w:cs="Times New Roman"/>
          <w:color w:val="000000"/>
          <w:sz w:val="28"/>
          <w:szCs w:val="28"/>
          <w:lang w:val="en-US"/>
        </w:rPr>
        <w:t>LPPM</w:t>
      </w:r>
      <w:r w:rsidRPr="0062246A">
        <w:rPr>
          <w:rFonts w:ascii="Times New Roman" w:hAnsi="Times New Roman" w:cs="Times New Roman"/>
          <w:color w:val="000000"/>
          <w:sz w:val="28"/>
          <w:szCs w:val="28"/>
        </w:rPr>
        <w:t>).</w:t>
      </w:r>
    </w:p>
    <w:p w:rsidR="00DA3F47" w:rsidRPr="0062246A" w:rsidRDefault="00DA3F47" w:rsidP="0062246A">
      <w:pPr>
        <w:pStyle w:val="a6"/>
        <w:shd w:val="clear" w:color="000000" w:fill="auto"/>
        <w:spacing w:line="360" w:lineRule="auto"/>
        <w:ind w:firstLine="709"/>
        <w:outlineLvl w:val="0"/>
        <w:rPr>
          <w:rFonts w:ascii="Times New Roman" w:hAnsi="Times New Roman" w:cs="Times New Roman"/>
          <w:color w:val="000000"/>
          <w:sz w:val="28"/>
          <w:szCs w:val="28"/>
        </w:rPr>
      </w:pPr>
      <w:r w:rsidRPr="0062246A">
        <w:rPr>
          <w:rFonts w:ascii="Times New Roman" w:hAnsi="Times New Roman" w:cs="Times New Roman"/>
          <w:bCs/>
          <w:color w:val="000000"/>
          <w:kern w:val="36"/>
          <w:sz w:val="28"/>
        </w:rPr>
        <w:t>В зависимости от степени государственного регулирования рынки золота делятся на три основные категории:</w:t>
      </w:r>
    </w:p>
    <w:p w:rsidR="00DA3F47" w:rsidRPr="0062246A" w:rsidRDefault="00DA3F47" w:rsidP="0062246A">
      <w:pPr>
        <w:shd w:val="clear" w:color="000000" w:fill="auto"/>
        <w:spacing w:after="0" w:line="360" w:lineRule="auto"/>
        <w:ind w:firstLine="709"/>
        <w:jc w:val="both"/>
        <w:outlineLvl w:val="0"/>
        <w:rPr>
          <w:rFonts w:ascii="Times New Roman" w:hAnsi="Times New Roman"/>
          <w:bCs/>
          <w:kern w:val="36"/>
          <w:sz w:val="28"/>
          <w:szCs w:val="16"/>
          <w:lang w:eastAsia="ru-RU"/>
        </w:rPr>
      </w:pPr>
      <w:r w:rsidRPr="0062246A">
        <w:rPr>
          <w:rFonts w:ascii="Times New Roman" w:hAnsi="Times New Roman"/>
          <w:bCs/>
          <w:i/>
          <w:kern w:val="36"/>
          <w:sz w:val="28"/>
          <w:szCs w:val="16"/>
          <w:u w:val="single"/>
          <w:lang w:eastAsia="ru-RU"/>
        </w:rPr>
        <w:t>Мировые</w:t>
      </w:r>
      <w:r w:rsidRPr="0062246A">
        <w:rPr>
          <w:rFonts w:ascii="Times New Roman" w:hAnsi="Times New Roman"/>
          <w:bCs/>
          <w:kern w:val="36"/>
          <w:sz w:val="28"/>
          <w:szCs w:val="16"/>
          <w:lang w:eastAsia="ru-RU"/>
        </w:rPr>
        <w:t xml:space="preserve"> - в Лондоне, Цюрихе, Франкфурте, Чикаго, Гонконге.</w:t>
      </w:r>
    </w:p>
    <w:p w:rsidR="00DA3F47" w:rsidRPr="0062246A" w:rsidRDefault="00DA3F47" w:rsidP="0062246A">
      <w:pPr>
        <w:shd w:val="clear" w:color="000000" w:fill="auto"/>
        <w:spacing w:after="0" w:line="360" w:lineRule="auto"/>
        <w:ind w:firstLine="709"/>
        <w:jc w:val="both"/>
        <w:outlineLvl w:val="0"/>
        <w:rPr>
          <w:rFonts w:ascii="Times New Roman" w:hAnsi="Times New Roman"/>
          <w:bCs/>
          <w:kern w:val="36"/>
          <w:sz w:val="28"/>
          <w:szCs w:val="16"/>
          <w:lang w:eastAsia="ru-RU"/>
        </w:rPr>
      </w:pPr>
      <w:r w:rsidRPr="0062246A">
        <w:rPr>
          <w:rFonts w:ascii="Times New Roman" w:hAnsi="Times New Roman"/>
          <w:bCs/>
          <w:i/>
          <w:kern w:val="36"/>
          <w:sz w:val="28"/>
          <w:szCs w:val="16"/>
          <w:u w:val="single"/>
          <w:lang w:eastAsia="ru-RU"/>
        </w:rPr>
        <w:t>Внутренние свободные</w:t>
      </w:r>
      <w:r w:rsidRPr="0062246A">
        <w:rPr>
          <w:rFonts w:ascii="Times New Roman" w:hAnsi="Times New Roman"/>
          <w:bCs/>
          <w:kern w:val="36"/>
          <w:sz w:val="28"/>
          <w:szCs w:val="16"/>
          <w:lang w:eastAsia="ru-RU"/>
        </w:rPr>
        <w:t xml:space="preserve"> - в Милане, Париже, Рио-де-Жанейро.</w:t>
      </w:r>
    </w:p>
    <w:p w:rsidR="00DA3F47" w:rsidRPr="0062246A" w:rsidRDefault="00DA3F47" w:rsidP="0062246A">
      <w:pPr>
        <w:shd w:val="clear" w:color="000000" w:fill="auto"/>
        <w:spacing w:after="0" w:line="360" w:lineRule="auto"/>
        <w:ind w:firstLine="709"/>
        <w:jc w:val="both"/>
        <w:outlineLvl w:val="0"/>
        <w:rPr>
          <w:rFonts w:ascii="Times New Roman" w:hAnsi="Times New Roman"/>
          <w:bCs/>
          <w:kern w:val="36"/>
          <w:sz w:val="28"/>
          <w:szCs w:val="16"/>
          <w:lang w:eastAsia="ru-RU"/>
        </w:rPr>
      </w:pPr>
      <w:r w:rsidRPr="0062246A">
        <w:rPr>
          <w:rFonts w:ascii="Times New Roman" w:hAnsi="Times New Roman"/>
          <w:bCs/>
          <w:i/>
          <w:kern w:val="36"/>
          <w:sz w:val="28"/>
          <w:szCs w:val="16"/>
          <w:u w:val="single"/>
          <w:lang w:eastAsia="ru-RU"/>
        </w:rPr>
        <w:t>Местные контролируемые</w:t>
      </w:r>
      <w:r w:rsidRPr="0062246A">
        <w:rPr>
          <w:rFonts w:ascii="Times New Roman" w:hAnsi="Times New Roman"/>
          <w:bCs/>
          <w:kern w:val="36"/>
          <w:sz w:val="28"/>
          <w:szCs w:val="16"/>
          <w:lang w:eastAsia="ru-RU"/>
        </w:rPr>
        <w:t xml:space="preserve"> - в Афинах, Каире.</w:t>
      </w:r>
    </w:p>
    <w:p w:rsidR="00DA3F47" w:rsidRDefault="00DA3F47" w:rsidP="0062246A">
      <w:pPr>
        <w:shd w:val="clear" w:color="000000" w:fill="auto"/>
        <w:spacing w:after="0" w:line="360" w:lineRule="auto"/>
        <w:ind w:firstLine="709"/>
        <w:jc w:val="both"/>
        <w:outlineLvl w:val="0"/>
        <w:rPr>
          <w:rFonts w:ascii="Times New Roman" w:hAnsi="Times New Roman"/>
          <w:sz w:val="28"/>
          <w:lang w:val="uk-UA"/>
        </w:rPr>
      </w:pPr>
      <w:r w:rsidRPr="0062246A">
        <w:rPr>
          <w:rFonts w:ascii="Times New Roman" w:hAnsi="Times New Roman"/>
          <w:bCs/>
          <w:kern w:val="36"/>
          <w:sz w:val="28"/>
          <w:szCs w:val="16"/>
          <w:lang w:eastAsia="ru-RU"/>
        </w:rPr>
        <w:t xml:space="preserve">Источником предложения золота на международных рынках является разработка имеющихся и новых месторождений. Основными золотодобывающими державами являются ЮАР, США, Канада, государства </w:t>
      </w:r>
      <w:r w:rsidRPr="0062246A">
        <w:rPr>
          <w:rFonts w:ascii="Times New Roman" w:hAnsi="Times New Roman"/>
          <w:sz w:val="28"/>
        </w:rPr>
        <w:t>СНГ, Австралия. Годовая добыча золота на Западе достигает в отдельные</w:t>
      </w:r>
      <w:r w:rsidRPr="0062246A">
        <w:rPr>
          <w:rFonts w:ascii="Times New Roman" w:hAnsi="Times New Roman"/>
          <w:bCs/>
          <w:kern w:val="36"/>
          <w:sz w:val="28"/>
          <w:szCs w:val="16"/>
          <w:lang w:eastAsia="ru-RU"/>
        </w:rPr>
        <w:t xml:space="preserve"> </w:t>
      </w:r>
      <w:r w:rsidRPr="0062246A">
        <w:rPr>
          <w:rFonts w:ascii="Times New Roman" w:hAnsi="Times New Roman"/>
          <w:sz w:val="28"/>
        </w:rPr>
        <w:t>годы 1800-2000 тонн.</w:t>
      </w:r>
    </w:p>
    <w:p w:rsidR="0062246A" w:rsidRPr="0062246A" w:rsidRDefault="0062246A" w:rsidP="0062246A">
      <w:pPr>
        <w:shd w:val="clear" w:color="000000" w:fill="auto"/>
        <w:spacing w:after="0" w:line="360" w:lineRule="auto"/>
        <w:ind w:firstLine="709"/>
        <w:jc w:val="both"/>
        <w:outlineLvl w:val="0"/>
        <w:rPr>
          <w:rFonts w:ascii="Times New Roman" w:hAnsi="Times New Roman"/>
          <w:sz w:val="28"/>
          <w:lang w:val="uk-UA"/>
        </w:rPr>
      </w:pPr>
    </w:p>
    <w:p w:rsidR="00DA3F47" w:rsidRPr="0062246A" w:rsidRDefault="00DA3F47" w:rsidP="0062246A">
      <w:pPr>
        <w:shd w:val="clear" w:color="000000" w:fill="auto"/>
        <w:spacing w:after="0" w:line="360" w:lineRule="auto"/>
        <w:ind w:firstLine="709"/>
        <w:jc w:val="both"/>
        <w:outlineLvl w:val="0"/>
        <w:rPr>
          <w:rFonts w:ascii="Times New Roman" w:hAnsi="Times New Roman"/>
          <w:sz w:val="28"/>
        </w:rPr>
      </w:pPr>
      <w:r w:rsidRPr="0062246A">
        <w:rPr>
          <w:rFonts w:ascii="Times New Roman" w:hAnsi="Times New Roman"/>
          <w:b/>
          <w:sz w:val="28"/>
          <w:u w:val="double"/>
        </w:rPr>
        <w:t>1.1</w:t>
      </w:r>
      <w:r w:rsidR="0062246A">
        <w:rPr>
          <w:rFonts w:ascii="Times New Roman" w:hAnsi="Times New Roman"/>
          <w:b/>
          <w:sz w:val="28"/>
          <w:u w:val="double"/>
          <w:lang w:val="uk-UA"/>
        </w:rPr>
        <w:t xml:space="preserve"> </w:t>
      </w:r>
      <w:r w:rsidRPr="0062246A">
        <w:rPr>
          <w:rFonts w:ascii="Times New Roman" w:hAnsi="Times New Roman"/>
          <w:b/>
          <w:sz w:val="28"/>
          <w:u w:val="double"/>
        </w:rPr>
        <w:t>Способы инвестирования средств в драгоценные металлы</w:t>
      </w:r>
    </w:p>
    <w:p w:rsidR="0062246A" w:rsidRDefault="0062246A" w:rsidP="0062246A">
      <w:pPr>
        <w:shd w:val="clear" w:color="000000" w:fill="auto"/>
        <w:spacing w:after="0" w:line="360" w:lineRule="auto"/>
        <w:ind w:firstLine="709"/>
        <w:jc w:val="both"/>
        <w:rPr>
          <w:rFonts w:ascii="Times New Roman" w:hAnsi="Times New Roman"/>
          <w:sz w:val="28"/>
          <w:lang w:val="uk-UA"/>
        </w:rPr>
      </w:pPr>
    </w:p>
    <w:p w:rsidR="00DA3F47" w:rsidRPr="0062246A" w:rsidRDefault="00DA3F47" w:rsidP="0062246A">
      <w:pPr>
        <w:shd w:val="clear" w:color="000000" w:fill="auto"/>
        <w:spacing w:after="0" w:line="360" w:lineRule="auto"/>
        <w:ind w:firstLine="709"/>
        <w:jc w:val="both"/>
        <w:rPr>
          <w:rFonts w:ascii="Times New Roman" w:hAnsi="Times New Roman"/>
          <w:bCs/>
          <w:kern w:val="36"/>
          <w:sz w:val="28"/>
          <w:szCs w:val="16"/>
          <w:lang w:eastAsia="ru-RU"/>
        </w:rPr>
      </w:pPr>
      <w:r w:rsidRPr="0062246A">
        <w:rPr>
          <w:rFonts w:ascii="Times New Roman" w:hAnsi="Times New Roman"/>
          <w:sz w:val="28"/>
        </w:rPr>
        <w:t>Рынки драгоценных металлов - это специальные центры торговли драгоценными металлами, где осуществляется их регулярная купля-продажа по рыночной цене в целях промышленно-бытового потребления, частной тезаврации, инвестиций, страхования риска, спекуляции, приобретения необходимой валюты для международных расчетов. Во всем мире рынки драгоценных металлов строго регулируемые. В России рынок драгоценных металлов регламентируется Федеральными законами и соответствующими нормативными актами.</w:t>
      </w:r>
      <w:r w:rsidR="0062246A">
        <w:rPr>
          <w:rFonts w:ascii="Times New Roman" w:hAnsi="Times New Roman"/>
          <w:sz w:val="28"/>
          <w:lang w:val="uk-UA"/>
        </w:rPr>
        <w:t xml:space="preserve"> </w:t>
      </w:r>
      <w:r w:rsidRPr="0062246A">
        <w:rPr>
          <w:rFonts w:ascii="Times New Roman" w:hAnsi="Times New Roman"/>
          <w:sz w:val="28"/>
        </w:rPr>
        <w:t>Российский рынок драгоценных металлов, в широком смысле, включает в себя взаимоотношения между всеми субъектами рынка: государством, представленным Гохраном и Центральным Банком, добытчиками, промышленными производителями, кредитными организациями, промышленными потребителями, скупочными организациями, инвесторами, в том числе, и частными. В связи с тем, что российский рынок драгоценных металлов является экспортно-ориентированным, огромное влияние на него оказывает мировой рынок.</w:t>
      </w:r>
      <w:r w:rsidRPr="0062246A">
        <w:rPr>
          <w:rStyle w:val="ad"/>
          <w:rFonts w:ascii="Times New Roman" w:hAnsi="Times New Roman"/>
          <w:sz w:val="28"/>
        </w:rPr>
        <w:t xml:space="preserve"> </w:t>
      </w:r>
      <w:r w:rsidRPr="0062246A">
        <w:rPr>
          <w:rStyle w:val="ad"/>
          <w:rFonts w:ascii="Times New Roman" w:hAnsi="Times New Roman"/>
          <w:sz w:val="28"/>
        </w:rPr>
        <w:footnoteReference w:id="3"/>
      </w:r>
    </w:p>
    <w:p w:rsidR="00DA3F47" w:rsidRPr="0062246A" w:rsidRDefault="00DA3F47" w:rsidP="0062246A">
      <w:pPr>
        <w:pStyle w:val="a6"/>
        <w:shd w:val="clear" w:color="000000" w:fill="auto"/>
        <w:spacing w:line="360" w:lineRule="auto"/>
        <w:ind w:firstLine="709"/>
        <w:rPr>
          <w:rFonts w:ascii="Times New Roman" w:hAnsi="Times New Roman" w:cs="Times New Roman"/>
          <w:color w:val="auto"/>
          <w:sz w:val="28"/>
        </w:rPr>
      </w:pPr>
      <w:r w:rsidRPr="0062246A">
        <w:rPr>
          <w:rFonts w:ascii="Times New Roman" w:hAnsi="Times New Roman" w:cs="Times New Roman"/>
          <w:color w:val="auto"/>
          <w:sz w:val="28"/>
        </w:rPr>
        <w:t xml:space="preserve">Центральный Банк Российской Федерации и кредитные организации имеют право приобретать слитки золота и серебра за свой счет и за счет клиентов (по договорам комиссии или поручения) у пользователей недр. </w:t>
      </w:r>
      <w:r w:rsidRPr="0062246A">
        <w:rPr>
          <w:rStyle w:val="ad"/>
          <w:rFonts w:ascii="Times New Roman" w:hAnsi="Times New Roman"/>
          <w:color w:val="auto"/>
          <w:sz w:val="28"/>
        </w:rPr>
        <w:footnoteReference w:id="4"/>
      </w:r>
      <w:r w:rsidRPr="0062246A">
        <w:rPr>
          <w:rFonts w:ascii="Times New Roman" w:hAnsi="Times New Roman" w:cs="Times New Roman"/>
          <w:color w:val="auto"/>
          <w:sz w:val="28"/>
        </w:rPr>
        <w:t>Учитывая, что, следуя Федеральному закону РФ от 10.07.02 г. N 86-ФЗ "О Центральном банке Российской Федерации (Банке России)", Центральный банк не может осуществлять операции с инвесторами и промышленными потребителями, они могут покупать слитки золота и серебра только у уполномоченных коммерческих банков. Причем покупка может осуществляться как непосредственно, так и по договорам комиссии или по специальным счетам, открываемым в специально уполномоченных банках.</w:t>
      </w:r>
    </w:p>
    <w:p w:rsidR="00DA3F47" w:rsidRPr="0062246A" w:rsidRDefault="00DA3F47" w:rsidP="0062246A">
      <w:pPr>
        <w:pStyle w:val="a6"/>
        <w:shd w:val="clear" w:color="000000" w:fill="auto"/>
        <w:spacing w:line="360" w:lineRule="auto"/>
        <w:ind w:firstLine="709"/>
        <w:rPr>
          <w:rFonts w:ascii="Times New Roman" w:hAnsi="Times New Roman" w:cs="Times New Roman"/>
          <w:color w:val="000000"/>
          <w:sz w:val="28"/>
          <w:szCs w:val="28"/>
          <w:lang w:eastAsia="en-US"/>
        </w:rPr>
      </w:pPr>
      <w:r w:rsidRPr="0062246A">
        <w:rPr>
          <w:rFonts w:ascii="Times New Roman" w:hAnsi="Times New Roman" w:cs="Times New Roman"/>
          <w:color w:val="000000"/>
          <w:sz w:val="28"/>
          <w:szCs w:val="28"/>
          <w:lang w:eastAsia="en-US"/>
        </w:rPr>
        <w:t>Такая схема взаимоотношения участников рынка ставит кредитные организации в центр системы обращения слитков драгоценных металлов, как это делается во всем мире.</w:t>
      </w:r>
      <w:r w:rsidR="0062246A" w:rsidRPr="0062246A">
        <w:rPr>
          <w:rFonts w:ascii="Times New Roman" w:hAnsi="Times New Roman" w:cs="Times New Roman"/>
          <w:color w:val="000000"/>
          <w:sz w:val="28"/>
          <w:szCs w:val="28"/>
          <w:lang w:eastAsia="en-US"/>
        </w:rPr>
        <w:t xml:space="preserve"> </w:t>
      </w:r>
      <w:r w:rsidRPr="0062246A">
        <w:rPr>
          <w:rFonts w:ascii="Times New Roman" w:hAnsi="Times New Roman" w:cs="Times New Roman"/>
          <w:color w:val="000000"/>
          <w:sz w:val="28"/>
          <w:szCs w:val="28"/>
          <w:lang w:eastAsia="en-US"/>
        </w:rPr>
        <w:t>Все хорошо знают главное правило инвестирования – не размещать все средства в одном месте и в одной «валюте». Поэтому сегодня становится востребованным новый, достаточно молодой для России, вид вложения средств - инвестиции в драгоценные металлы (т.е. покупка их). Речь идет о покупке населением драгоценных металлов в слитках у банков.</w:t>
      </w:r>
      <w:r w:rsidR="0062246A" w:rsidRPr="0062246A">
        <w:rPr>
          <w:rFonts w:ascii="Times New Roman" w:hAnsi="Times New Roman" w:cs="Times New Roman"/>
          <w:color w:val="000000"/>
          <w:sz w:val="28"/>
          <w:szCs w:val="28"/>
          <w:lang w:eastAsia="en-US"/>
        </w:rPr>
        <w:t xml:space="preserve"> </w:t>
      </w:r>
      <w:r w:rsidRPr="0062246A">
        <w:rPr>
          <w:rFonts w:ascii="Times New Roman" w:hAnsi="Times New Roman" w:cs="Times New Roman"/>
          <w:color w:val="000000"/>
          <w:sz w:val="28"/>
          <w:szCs w:val="28"/>
          <w:lang w:eastAsia="en-US"/>
        </w:rPr>
        <w:t>Большинство экспертов сходятся во мнении, что осуществлять покупки слитков из драгоценных металлов с целью сохранения и приумножения своих сбережений имеет смысл только при расчете на долгосрочную перспективу вложения. Длительные вложения себя оправдывают. Во-первых, сбережения защищены от инфляции. Во-вторых, драгметаллы дают определенную прибыль за счет роста цен на мировом рынке (имеется в виду динамика цен на золото). В-третьих, это самая надежная «валюта» для сохранения сбережений в периоды финансовых кризисов. Можно не сомневаться, что при долгосрочных вложениях в драгметаллы прибыль обязательно будет. Возможность получения дохода за счет роста цен на драгоценные металлы на мировом рынке подтверждается динамикой учетных цен ЦБ РФ на золото, серебро, платину и палладий.</w:t>
      </w:r>
    </w:p>
    <w:p w:rsidR="00DA3F47" w:rsidRPr="0062246A" w:rsidRDefault="00DA3F47" w:rsidP="0062246A">
      <w:pPr>
        <w:shd w:val="clear" w:color="000000" w:fill="auto"/>
        <w:spacing w:after="0" w:line="360" w:lineRule="auto"/>
        <w:ind w:firstLine="709"/>
        <w:jc w:val="both"/>
        <w:rPr>
          <w:rFonts w:ascii="Times New Roman" w:hAnsi="Times New Roman"/>
          <w:color w:val="000000"/>
          <w:sz w:val="28"/>
          <w:szCs w:val="28"/>
        </w:rPr>
      </w:pPr>
      <w:r w:rsidRPr="0062246A">
        <w:rPr>
          <w:rFonts w:ascii="Times New Roman" w:hAnsi="Times New Roman"/>
          <w:color w:val="000000"/>
          <w:sz w:val="28"/>
          <w:szCs w:val="28"/>
        </w:rPr>
        <w:t>Драгоценные металлы в физической форме, принимаемые от клиента на металлические счета ответственного хранения, не относятся к привлеченным банками средствам и поэтому не могут быть использованы как кредитные ресурсы или размещены банками от своего имени и за свой счет в другие финансовые инструменты. Тогда в чем же заинтересованность банков в открытии, да еще и бесплатном, таких счетов? Ответ прост. В платности услуг по обслуживанию счета и получении маржи от реализации клиенту слитков.</w:t>
      </w:r>
    </w:p>
    <w:p w:rsidR="00DA3F47" w:rsidRPr="0062246A" w:rsidRDefault="00DA3F47" w:rsidP="0062246A">
      <w:pPr>
        <w:pStyle w:val="a5"/>
        <w:numPr>
          <w:ilvl w:val="0"/>
          <w:numId w:val="1"/>
        </w:numPr>
        <w:shd w:val="clear" w:color="000000" w:fill="auto"/>
        <w:spacing w:after="0" w:line="360" w:lineRule="auto"/>
        <w:ind w:left="0" w:firstLine="709"/>
        <w:jc w:val="both"/>
        <w:rPr>
          <w:rFonts w:ascii="Times New Roman" w:hAnsi="Times New Roman"/>
          <w:sz w:val="28"/>
          <w:szCs w:val="28"/>
        </w:rPr>
      </w:pPr>
      <w:r w:rsidRPr="0062246A">
        <w:rPr>
          <w:rFonts w:ascii="Times New Roman" w:hAnsi="Times New Roman"/>
          <w:sz w:val="28"/>
          <w:szCs w:val="28"/>
          <w:lang w:eastAsia="ru-RU"/>
        </w:rPr>
        <w:t xml:space="preserve">Популярный способ хранения имеющихся средств – </w:t>
      </w:r>
      <w:r w:rsidRPr="0062246A">
        <w:rPr>
          <w:rFonts w:ascii="Times New Roman" w:hAnsi="Times New Roman"/>
          <w:b/>
          <w:sz w:val="28"/>
          <w:szCs w:val="28"/>
          <w:u w:val="single"/>
          <w:lang w:eastAsia="ru-RU"/>
        </w:rPr>
        <w:t>это приобретение драгоценных металлов</w:t>
      </w:r>
      <w:r w:rsidRPr="0062246A">
        <w:rPr>
          <w:rFonts w:ascii="Times New Roman" w:hAnsi="Times New Roman"/>
          <w:sz w:val="28"/>
          <w:szCs w:val="28"/>
          <w:lang w:eastAsia="ru-RU"/>
        </w:rPr>
        <w:t xml:space="preserve"> (в первую очередь – серебро, золото и платина), драгоценных камней и изделий из них.</w:t>
      </w:r>
    </w:p>
    <w:p w:rsidR="00DA3F47" w:rsidRPr="0062246A" w:rsidRDefault="00DA3F47" w:rsidP="0062246A">
      <w:pPr>
        <w:shd w:val="clear" w:color="000000" w:fill="auto"/>
        <w:spacing w:after="0" w:line="360" w:lineRule="auto"/>
        <w:ind w:firstLine="709"/>
        <w:jc w:val="both"/>
        <w:rPr>
          <w:rFonts w:ascii="Times New Roman" w:hAnsi="Times New Roman"/>
          <w:sz w:val="28"/>
          <w:szCs w:val="28"/>
          <w:lang w:eastAsia="ru-RU"/>
        </w:rPr>
      </w:pPr>
      <w:r w:rsidRPr="0062246A">
        <w:rPr>
          <w:rStyle w:val="ad"/>
          <w:rFonts w:ascii="Times New Roman" w:hAnsi="Times New Roman"/>
          <w:sz w:val="28"/>
          <w:szCs w:val="28"/>
          <w:lang w:eastAsia="ru-RU"/>
        </w:rPr>
        <w:footnoteReference w:id="5"/>
      </w:r>
      <w:r w:rsidRPr="0062246A">
        <w:rPr>
          <w:rFonts w:ascii="Times New Roman" w:hAnsi="Times New Roman"/>
          <w:sz w:val="28"/>
          <w:szCs w:val="28"/>
          <w:lang w:eastAsia="ru-RU"/>
        </w:rPr>
        <w:t>Кстати, это один из наиболее древних способов, которым издавна пользовались люди для сохранения своих накоплений – ведь до появления банков и иных финансово-кредитных учреждений другого способа сохранить и защитить свои средства не было. Впоследствии люди с помощью драгоценных металлов и камней защищали свое состояние от всевозможных разорительных денежных реформ</w:t>
      </w:r>
      <w:r w:rsidRPr="0062246A">
        <w:rPr>
          <w:rFonts w:ascii="Times New Roman" w:hAnsi="Times New Roman"/>
          <w:color w:val="000000"/>
          <w:sz w:val="28"/>
          <w:szCs w:val="28"/>
          <w:lang w:eastAsia="ru-RU"/>
        </w:rPr>
        <w:t>, девальваций</w:t>
      </w:r>
      <w:r w:rsidRPr="0062246A">
        <w:rPr>
          <w:rFonts w:ascii="Times New Roman" w:hAnsi="Times New Roman"/>
          <w:sz w:val="28"/>
          <w:szCs w:val="28"/>
          <w:lang w:eastAsia="ru-RU"/>
        </w:rPr>
        <w:t>, деноминаций и т.п. В настоящее время “главным драгоценным металлом” является золото. По своей сути, золото – это универсальная мировая валюта. Также эта валюта имеет свой курс, который может меняться в разных направлениях и не всегда предсказуемо.</w:t>
      </w:r>
      <w:r w:rsidR="0062246A">
        <w:rPr>
          <w:rFonts w:ascii="Times New Roman" w:hAnsi="Times New Roman"/>
          <w:sz w:val="28"/>
          <w:szCs w:val="28"/>
          <w:lang w:val="uk-UA" w:eastAsia="ru-RU"/>
        </w:rPr>
        <w:t xml:space="preserve"> </w:t>
      </w:r>
      <w:r w:rsidRPr="0062246A">
        <w:rPr>
          <w:rFonts w:ascii="Times New Roman" w:hAnsi="Times New Roman"/>
          <w:sz w:val="28"/>
          <w:szCs w:val="28"/>
          <w:lang w:eastAsia="ru-RU"/>
        </w:rPr>
        <w:t>Обычно вложение свободных средств в драгоценные металлы и камни имеет целью не приумножение, а лишь сохранение капитала. Здесь есть и положительные, и отрицательные стороны. Например, считается, что хранить накопления в золоте более надежно, чем вкладывать в недвижимость. Однако из объекта недвижимости можно получить дополнительный доход путем сдачи его в аренду, да и при продаже наверняка можно получить больше, чем уплачено было при покупке.</w:t>
      </w:r>
    </w:p>
    <w:p w:rsidR="00DA3F47" w:rsidRPr="0062246A" w:rsidRDefault="00DA3F47" w:rsidP="0062246A">
      <w:pPr>
        <w:shd w:val="clear" w:color="000000" w:fill="auto"/>
        <w:spacing w:after="0" w:line="360" w:lineRule="auto"/>
        <w:ind w:firstLine="709"/>
        <w:jc w:val="both"/>
        <w:rPr>
          <w:rFonts w:ascii="Times New Roman" w:hAnsi="Times New Roman"/>
          <w:sz w:val="28"/>
          <w:szCs w:val="28"/>
          <w:lang w:eastAsia="ru-RU"/>
        </w:rPr>
      </w:pPr>
      <w:r w:rsidRPr="0062246A">
        <w:rPr>
          <w:rFonts w:ascii="Times New Roman" w:hAnsi="Times New Roman"/>
          <w:sz w:val="28"/>
          <w:szCs w:val="28"/>
          <w:lang w:eastAsia="ru-RU"/>
        </w:rPr>
        <w:t xml:space="preserve">Что касается золота (да и других драгоценных металлов), то в большинстве случаев продавать его приходится по цене даже меньшей, чем оно было куплено. Во многом это обусловлено тем, что при покупке золота человек желает поскорее вложить в него деньги, чтобы не переплачивать в случае возможного подорожания. </w:t>
      </w:r>
      <w:r w:rsidRPr="0062246A">
        <w:rPr>
          <w:rFonts w:ascii="Times New Roman" w:hAnsi="Times New Roman"/>
          <w:sz w:val="28"/>
          <w:szCs w:val="28"/>
        </w:rPr>
        <w:t>Если же покупать золотые слитки в банке, а впоследствии – в банк же и продавать, то потери могут быть еще больше.</w:t>
      </w:r>
      <w:r w:rsidRPr="0062246A">
        <w:rPr>
          <w:rFonts w:ascii="Times New Roman" w:hAnsi="Times New Roman"/>
          <w:sz w:val="28"/>
          <w:szCs w:val="28"/>
          <w:lang w:eastAsia="ru-RU"/>
        </w:rPr>
        <w:t xml:space="preserve"> Например, при приобретении золотого слитка в банке к его стоимости </w:t>
      </w:r>
      <w:r w:rsidRPr="0062246A">
        <w:rPr>
          <w:rFonts w:ascii="Times New Roman" w:hAnsi="Times New Roman"/>
          <w:bCs/>
          <w:sz w:val="28"/>
          <w:szCs w:val="28"/>
          <w:lang w:eastAsia="ru-RU"/>
        </w:rPr>
        <w:t>добавляется НДС (налог на добавленную стоимость)</w:t>
      </w:r>
      <w:r w:rsidRPr="0062246A">
        <w:rPr>
          <w:rFonts w:ascii="Times New Roman" w:hAnsi="Times New Roman"/>
          <w:sz w:val="28"/>
          <w:szCs w:val="28"/>
          <w:lang w:eastAsia="ru-RU"/>
        </w:rPr>
        <w:t>, ставка которого составляет 18%; при обратном выкупе банком золотого слитка этот налог не возмещается. Кроме этого, между продажной ценой золотого слитка и его покупной ценой банк закладывает собственный интерес, что еще больше увеличивает потери вкладчика.</w:t>
      </w:r>
      <w:r w:rsidR="0062246A">
        <w:rPr>
          <w:rFonts w:ascii="Times New Roman" w:hAnsi="Times New Roman"/>
          <w:sz w:val="28"/>
          <w:szCs w:val="28"/>
          <w:lang w:val="uk-UA" w:eastAsia="ru-RU"/>
        </w:rPr>
        <w:t xml:space="preserve"> </w:t>
      </w:r>
      <w:r w:rsidRPr="0062246A">
        <w:rPr>
          <w:rFonts w:ascii="Times New Roman" w:hAnsi="Times New Roman"/>
          <w:sz w:val="28"/>
          <w:szCs w:val="28"/>
          <w:lang w:eastAsia="ru-RU"/>
        </w:rPr>
        <w:t>Если все это сложить, то получится следующее</w:t>
      </w:r>
      <w:r w:rsidRPr="0062246A">
        <w:rPr>
          <w:rStyle w:val="ad"/>
          <w:rFonts w:ascii="Times New Roman" w:hAnsi="Times New Roman"/>
          <w:sz w:val="28"/>
          <w:szCs w:val="28"/>
          <w:lang w:eastAsia="ru-RU"/>
        </w:rPr>
        <w:footnoteReference w:id="6"/>
      </w:r>
      <w:r w:rsidRPr="0062246A">
        <w:rPr>
          <w:rFonts w:ascii="Times New Roman" w:hAnsi="Times New Roman"/>
          <w:sz w:val="28"/>
          <w:szCs w:val="28"/>
          <w:lang w:eastAsia="ru-RU"/>
        </w:rPr>
        <w:t xml:space="preserve">: для того, чтобы продать золотой слиток хотя бы за те деньги, которые вкладчик уплатил при покупке, нужно, чтобы </w:t>
      </w:r>
      <w:r w:rsidRPr="0062246A">
        <w:rPr>
          <w:rFonts w:ascii="Times New Roman" w:hAnsi="Times New Roman"/>
          <w:bCs/>
          <w:sz w:val="28"/>
          <w:szCs w:val="28"/>
          <w:lang w:eastAsia="ru-RU"/>
        </w:rPr>
        <w:t>цена на золото поднялась хотя бы на 20%</w:t>
      </w:r>
      <w:r w:rsidRPr="0062246A">
        <w:rPr>
          <w:rFonts w:ascii="Times New Roman" w:hAnsi="Times New Roman"/>
          <w:sz w:val="28"/>
          <w:szCs w:val="28"/>
          <w:lang w:eastAsia="ru-RU"/>
        </w:rPr>
        <w:t>. Это может случиться, а может – и нет.</w:t>
      </w:r>
      <w:r w:rsidR="0062246A">
        <w:rPr>
          <w:rFonts w:ascii="Times New Roman" w:hAnsi="Times New Roman"/>
          <w:sz w:val="28"/>
          <w:szCs w:val="28"/>
          <w:lang w:val="uk-UA" w:eastAsia="ru-RU"/>
        </w:rPr>
        <w:t xml:space="preserve"> </w:t>
      </w:r>
      <w:r w:rsidRPr="0062246A">
        <w:rPr>
          <w:rFonts w:ascii="Times New Roman" w:hAnsi="Times New Roman"/>
          <w:sz w:val="28"/>
          <w:szCs w:val="28"/>
          <w:lang w:eastAsia="ru-RU"/>
        </w:rPr>
        <w:t xml:space="preserve">Следует отметить еще одну закономерность. По многолетним наблюдениям, мировые цены на золото возрастают в периоды экономической и политической напряженности в мире, и снижается – в периоды стабилизации. Иначе говоря, </w:t>
      </w:r>
      <w:r w:rsidRPr="0062246A">
        <w:rPr>
          <w:rFonts w:ascii="Times New Roman" w:hAnsi="Times New Roman"/>
          <w:b/>
          <w:bCs/>
          <w:sz w:val="28"/>
          <w:szCs w:val="28"/>
          <w:lang w:eastAsia="ru-RU"/>
        </w:rPr>
        <w:t>чем хуже чувствует себя мировая экономика, тем выше цены на золото</w:t>
      </w:r>
      <w:r w:rsidRPr="0062246A">
        <w:rPr>
          <w:rFonts w:ascii="Times New Roman" w:hAnsi="Times New Roman"/>
          <w:sz w:val="28"/>
          <w:szCs w:val="28"/>
          <w:lang w:eastAsia="ru-RU"/>
        </w:rPr>
        <w:t>. Причины такой закономерности достаточно очевидны. Во время кризиса падает доверие людей к популярным мировым валютам, и они начинают вкладывать деньги в более надежные активы – драгоценные металлы. Когда ситуация стабилизируется и начинают работать нормальные экономические законы, люди вновь несут деньги в банки. Например, мировые цены на золото выросли в конце 2001 – начале 2002 года; это связано в первую очередь с известными событиями в Нью-Йорке в сентябре 2001 года и последующим заметным снижением доверия к американскому доллару.</w:t>
      </w:r>
    </w:p>
    <w:p w:rsidR="00DA3F47" w:rsidRPr="0062246A" w:rsidRDefault="00DA3F47" w:rsidP="0062246A">
      <w:pPr>
        <w:shd w:val="clear" w:color="000000" w:fill="auto"/>
        <w:spacing w:after="0" w:line="360" w:lineRule="auto"/>
        <w:ind w:firstLine="709"/>
        <w:jc w:val="both"/>
        <w:rPr>
          <w:rFonts w:ascii="Times New Roman" w:hAnsi="Times New Roman"/>
          <w:color w:val="000000"/>
          <w:sz w:val="28"/>
          <w:szCs w:val="28"/>
        </w:rPr>
      </w:pPr>
      <w:r w:rsidRPr="0062246A">
        <w:rPr>
          <w:rFonts w:ascii="Times New Roman" w:hAnsi="Times New Roman"/>
          <w:color w:val="000000"/>
          <w:sz w:val="28"/>
          <w:szCs w:val="28"/>
        </w:rPr>
        <w:t xml:space="preserve">В мировой практике стандартным слиткам драгоценных металлов очень хорошего качества, с высокой пробой и клеймом многократно проверенных солидных аффинажных предприятий </w:t>
      </w:r>
      <w:r w:rsidRPr="0062246A">
        <w:rPr>
          <w:rFonts w:ascii="Times New Roman" w:hAnsi="Times New Roman"/>
          <w:color w:val="000000"/>
          <w:sz w:val="28"/>
          <w:szCs w:val="28"/>
          <w:lang w:val="en-US"/>
        </w:rPr>
        <w:t>LBMA</w:t>
      </w:r>
      <w:r w:rsidRPr="0062246A">
        <w:rPr>
          <w:rFonts w:ascii="Times New Roman" w:hAnsi="Times New Roman"/>
          <w:color w:val="000000"/>
          <w:sz w:val="28"/>
          <w:szCs w:val="28"/>
        </w:rPr>
        <w:t xml:space="preserve"> и </w:t>
      </w:r>
      <w:r w:rsidRPr="0062246A">
        <w:rPr>
          <w:rFonts w:ascii="Times New Roman" w:hAnsi="Times New Roman"/>
          <w:color w:val="000000"/>
          <w:sz w:val="28"/>
          <w:szCs w:val="28"/>
          <w:lang w:val="en-US"/>
        </w:rPr>
        <w:t>LPPM</w:t>
      </w:r>
      <w:r w:rsidRPr="0062246A">
        <w:rPr>
          <w:rFonts w:ascii="Times New Roman" w:hAnsi="Times New Roman"/>
          <w:color w:val="000000"/>
          <w:sz w:val="28"/>
          <w:szCs w:val="28"/>
        </w:rPr>
        <w:t xml:space="preserve"> присваивают статус "Good Delivery" ("Надежная поставка"), который позволяет продукции предприятий высоко цениться и выходить на международный рынок драгоценных металлов.</w:t>
      </w:r>
      <w:r w:rsidR="00BE5ADA">
        <w:rPr>
          <w:rFonts w:ascii="Times New Roman" w:hAnsi="Times New Roman"/>
          <w:color w:val="000000"/>
          <w:sz w:val="28"/>
          <w:szCs w:val="28"/>
          <w:lang w:val="uk-UA"/>
        </w:rPr>
        <w:t xml:space="preserve"> </w:t>
      </w:r>
      <w:r w:rsidRPr="0062246A">
        <w:rPr>
          <w:rFonts w:ascii="Times New Roman" w:hAnsi="Times New Roman"/>
          <w:color w:val="000000"/>
          <w:sz w:val="28"/>
          <w:szCs w:val="28"/>
        </w:rPr>
        <w:t>В списке "Good Delivery" числится более 55 компаний из 28 стран по золоту, 68 компаний из 27 стран по серебру, 30 компаний из 10 стран по платине и 23 компании из 9 стран по палладию.</w:t>
      </w:r>
      <w:r w:rsidR="00BE5ADA">
        <w:rPr>
          <w:rFonts w:ascii="Times New Roman" w:hAnsi="Times New Roman"/>
          <w:color w:val="000000"/>
          <w:sz w:val="28"/>
          <w:szCs w:val="28"/>
          <w:lang w:val="uk-UA"/>
        </w:rPr>
        <w:t xml:space="preserve"> </w:t>
      </w:r>
      <w:r w:rsidRPr="0062246A">
        <w:rPr>
          <w:rFonts w:ascii="Times New Roman" w:hAnsi="Times New Roman"/>
          <w:bCs/>
          <w:color w:val="000000"/>
          <w:sz w:val="28"/>
          <w:szCs w:val="28"/>
        </w:rPr>
        <w:t>Мерные слитки</w:t>
      </w:r>
      <w:r w:rsidRPr="0062246A">
        <w:rPr>
          <w:rFonts w:ascii="Times New Roman" w:hAnsi="Times New Roman"/>
          <w:color w:val="000000"/>
          <w:sz w:val="28"/>
          <w:szCs w:val="28"/>
        </w:rPr>
        <w:t xml:space="preserve"> - это слитки драгоценных металлов, изготовленные и маркированные российскими (до 1992 года - советскими) аффинажными организациями в соответствии с действующими государственными, отраслевыми стандартами и стандартами предприятий, а также слитки иностранного производства, соответствующие международным стандартам качества, массой 1 кг и менее с содержанием химически чистого основного драгоценного металла не менее 99,99% лигатурной массы слитка. </w:t>
      </w:r>
      <w:r w:rsidRPr="0062246A">
        <w:rPr>
          <w:rStyle w:val="ad"/>
          <w:rFonts w:ascii="Times New Roman" w:hAnsi="Times New Roman"/>
          <w:color w:val="000000"/>
          <w:sz w:val="28"/>
          <w:szCs w:val="28"/>
        </w:rPr>
        <w:footnoteReference w:id="7"/>
      </w:r>
      <w:r w:rsidRPr="0062246A">
        <w:rPr>
          <w:rFonts w:ascii="Times New Roman" w:hAnsi="Times New Roman"/>
          <w:color w:val="000000"/>
          <w:sz w:val="28"/>
          <w:szCs w:val="28"/>
        </w:rPr>
        <w:t>Мерные слитки выпускаются на основании Постановления Правительства РФ от 25 ноября 1995 г. № 1157 «О дополнительных мерах по развитию рынка драгоценных металлов и драгоценных камней в Российской Федерации». Мерные слитки - это нестандартные по весу слитки драгоценных металлов.</w:t>
      </w:r>
      <w:r w:rsidR="00BE5ADA">
        <w:rPr>
          <w:rFonts w:ascii="Times New Roman" w:hAnsi="Times New Roman"/>
          <w:color w:val="000000"/>
          <w:sz w:val="28"/>
          <w:szCs w:val="28"/>
          <w:lang w:val="uk-UA"/>
        </w:rPr>
        <w:t xml:space="preserve"> </w:t>
      </w:r>
      <w:r w:rsidRPr="0062246A">
        <w:rPr>
          <w:rFonts w:ascii="Times New Roman" w:hAnsi="Times New Roman"/>
          <w:color w:val="000000"/>
          <w:sz w:val="28"/>
          <w:szCs w:val="28"/>
        </w:rPr>
        <w:t>В момент приобретения мерного слитка драгоценного металла, клиенту передается сертификат качества, выписанный заводом-изготовителем в котором указаны: проба, номер и масса слитка. Если мерный слиток приобретается для подарка, то банки могут предложить клиенту приобрести слиток в специальной упаковке, что обойдется немного дороже.</w:t>
      </w:r>
    </w:p>
    <w:p w:rsidR="00DA3F47" w:rsidRPr="0062246A" w:rsidRDefault="00DA3F47" w:rsidP="0062246A">
      <w:pPr>
        <w:pStyle w:val="a5"/>
        <w:numPr>
          <w:ilvl w:val="0"/>
          <w:numId w:val="1"/>
        </w:numPr>
        <w:shd w:val="clear" w:color="000000" w:fill="auto"/>
        <w:spacing w:after="0" w:line="360" w:lineRule="auto"/>
        <w:ind w:left="0" w:firstLine="709"/>
        <w:jc w:val="both"/>
        <w:rPr>
          <w:rFonts w:ascii="Times New Roman" w:hAnsi="Times New Roman"/>
          <w:sz w:val="28"/>
          <w:szCs w:val="28"/>
          <w:lang w:eastAsia="ru-RU"/>
        </w:rPr>
      </w:pPr>
      <w:r w:rsidRPr="0062246A">
        <w:rPr>
          <w:rFonts w:ascii="Times New Roman" w:hAnsi="Times New Roman"/>
          <w:color w:val="000000"/>
          <w:sz w:val="28"/>
          <w:szCs w:val="28"/>
        </w:rPr>
        <w:t>Сегодня можно покупать не</w:t>
      </w:r>
      <w:r w:rsidR="0062246A">
        <w:rPr>
          <w:rFonts w:ascii="Times New Roman" w:hAnsi="Times New Roman"/>
          <w:color w:val="000000"/>
          <w:sz w:val="28"/>
          <w:szCs w:val="28"/>
        </w:rPr>
        <w:t xml:space="preserve"> </w:t>
      </w:r>
      <w:r w:rsidRPr="0062246A">
        <w:rPr>
          <w:rFonts w:ascii="Times New Roman" w:hAnsi="Times New Roman"/>
          <w:color w:val="000000"/>
          <w:sz w:val="28"/>
          <w:szCs w:val="28"/>
        </w:rPr>
        <w:t>только слитки или монеты, также в п</w:t>
      </w:r>
      <w:r w:rsidRPr="0062246A">
        <w:rPr>
          <w:rFonts w:ascii="Times New Roman" w:hAnsi="Times New Roman"/>
          <w:sz w:val="28"/>
          <w:szCs w:val="28"/>
          <w:lang w:eastAsia="ru-RU"/>
        </w:rPr>
        <w:t xml:space="preserve">оследнее время набирает все большую популярность такой вид вложения денежных средств в драгоценные металлы, как </w:t>
      </w:r>
      <w:r w:rsidRPr="0062246A">
        <w:rPr>
          <w:rFonts w:ascii="Times New Roman" w:hAnsi="Times New Roman"/>
          <w:b/>
          <w:bCs/>
          <w:sz w:val="28"/>
          <w:szCs w:val="28"/>
          <w:u w:val="single"/>
          <w:lang w:eastAsia="ru-RU"/>
        </w:rPr>
        <w:t>открытие так называемого “металлического” счета в банке</w:t>
      </w:r>
      <w:r w:rsidRPr="0062246A">
        <w:rPr>
          <w:rFonts w:ascii="Times New Roman" w:hAnsi="Times New Roman"/>
          <w:sz w:val="28"/>
          <w:szCs w:val="28"/>
          <w:u w:val="single"/>
          <w:lang w:eastAsia="ru-RU"/>
        </w:rPr>
        <w:t>.</w:t>
      </w:r>
    </w:p>
    <w:p w:rsidR="00DA3F47" w:rsidRPr="0062246A" w:rsidRDefault="00DA3F47" w:rsidP="0062246A">
      <w:pPr>
        <w:shd w:val="clear" w:color="000000" w:fill="auto"/>
        <w:spacing w:after="0" w:line="360" w:lineRule="auto"/>
        <w:ind w:firstLine="709"/>
        <w:jc w:val="both"/>
        <w:rPr>
          <w:rFonts w:ascii="Times New Roman" w:hAnsi="Times New Roman"/>
          <w:sz w:val="28"/>
          <w:szCs w:val="28"/>
          <w:lang w:eastAsia="ru-RU"/>
        </w:rPr>
      </w:pPr>
      <w:r w:rsidRPr="0062246A">
        <w:rPr>
          <w:rFonts w:ascii="Times New Roman" w:hAnsi="Times New Roman"/>
          <w:i/>
          <w:color w:val="000000"/>
          <w:sz w:val="28"/>
          <w:szCs w:val="28"/>
          <w:u w:val="single"/>
          <w:lang w:eastAsia="ru-RU"/>
        </w:rPr>
        <w:t>Металлические счета</w:t>
      </w:r>
      <w:r w:rsidRPr="0062246A">
        <w:rPr>
          <w:rFonts w:ascii="Times New Roman" w:hAnsi="Times New Roman"/>
          <w:color w:val="000000"/>
          <w:sz w:val="28"/>
          <w:szCs w:val="28"/>
          <w:lang w:eastAsia="ru-RU"/>
        </w:rPr>
        <w:t xml:space="preserve"> - это счета, открываемые кредитной организацией для осуществления операций с драгоценными металлами.</w:t>
      </w:r>
    </w:p>
    <w:p w:rsidR="00DA3F47" w:rsidRPr="0062246A" w:rsidRDefault="00DA3F47" w:rsidP="0062246A">
      <w:pPr>
        <w:shd w:val="clear" w:color="000000" w:fill="auto"/>
        <w:spacing w:after="0" w:line="360" w:lineRule="auto"/>
        <w:ind w:firstLine="709"/>
        <w:jc w:val="both"/>
        <w:rPr>
          <w:rFonts w:ascii="Times New Roman" w:hAnsi="Times New Roman"/>
          <w:sz w:val="28"/>
          <w:szCs w:val="28"/>
          <w:lang w:eastAsia="ru-RU"/>
        </w:rPr>
      </w:pPr>
      <w:r w:rsidRPr="0062246A">
        <w:rPr>
          <w:rFonts w:ascii="Times New Roman" w:hAnsi="Times New Roman"/>
          <w:i/>
          <w:color w:val="000000"/>
          <w:sz w:val="28"/>
          <w:szCs w:val="28"/>
          <w:u w:val="single"/>
          <w:lang w:eastAsia="ru-RU"/>
        </w:rPr>
        <w:t>Металлические счета ответственного хранения</w:t>
      </w:r>
      <w:r w:rsidRPr="0062246A">
        <w:rPr>
          <w:rFonts w:ascii="Times New Roman" w:hAnsi="Times New Roman"/>
          <w:color w:val="000000"/>
          <w:sz w:val="28"/>
          <w:szCs w:val="28"/>
          <w:lang w:eastAsia="ru-RU"/>
        </w:rPr>
        <w:t xml:space="preserve"> - это счета клиентов для учета драгоценных металлов, переданных на ответственное хранение в кредитную организацию с сохранением при этом их индивидуальных признаков (вид металла, количество, проба, производитель, серийный номер и др.).</w:t>
      </w:r>
    </w:p>
    <w:p w:rsidR="00DA3F47" w:rsidRPr="0062246A" w:rsidRDefault="00DA3F47" w:rsidP="0062246A">
      <w:pPr>
        <w:shd w:val="clear" w:color="000000" w:fill="auto"/>
        <w:spacing w:after="0" w:line="360" w:lineRule="auto"/>
        <w:ind w:firstLine="709"/>
        <w:jc w:val="both"/>
        <w:rPr>
          <w:rFonts w:ascii="Times New Roman" w:hAnsi="Times New Roman"/>
          <w:sz w:val="28"/>
          <w:szCs w:val="28"/>
          <w:lang w:eastAsia="ru-RU"/>
        </w:rPr>
      </w:pPr>
      <w:r w:rsidRPr="0062246A">
        <w:rPr>
          <w:rFonts w:ascii="Times New Roman" w:hAnsi="Times New Roman"/>
          <w:sz w:val="28"/>
          <w:szCs w:val="28"/>
          <w:lang w:eastAsia="ru-RU"/>
        </w:rPr>
        <w:t>Суть этой операции заключается в том, что клиент вносит стоимость слитка, как бы покупая у банка это количество драгоценного металла. При этом на “металлическом” счету учитывается не сумма внесенных денежных средств, а количество оплаченного драгоценного металла. В данном случае, налог на добавленную стоимость (18%) за приобретенный драгоценный металл оплачивать не нужно, поскольку физически покупки не происходит (т.е. золото не покидает банковское хранилище, поэтому оснований для уплаты налога нет). Но если вкладчик пожелает превратить “виртуальный” драгоценный металл в “реальный”, т.е. получить слиток на руки (а так делать можно), то налог на добавленную стоимость придется оплатить. Далее всё происходит в зависимости от условий, на которых открыт “металлический” счет. Например, вкладчику может начисляться доход за счет роста котировок драгоценных металлов (но при падении котировок вкладчику будет начислен убыток). А можно просто получать проценты по “золотому” вкладу, которые будут начисляться не в виде денег, а выражаться в граммах драгоценного металла.</w:t>
      </w:r>
    </w:p>
    <w:p w:rsidR="00DA3F47" w:rsidRPr="0062246A" w:rsidRDefault="00DA3F47" w:rsidP="0062246A">
      <w:pPr>
        <w:shd w:val="clear" w:color="000000" w:fill="auto"/>
        <w:spacing w:after="0" w:line="360" w:lineRule="auto"/>
        <w:ind w:firstLine="709"/>
        <w:jc w:val="both"/>
        <w:rPr>
          <w:rFonts w:ascii="Times New Roman" w:hAnsi="Times New Roman"/>
          <w:sz w:val="28"/>
          <w:szCs w:val="28"/>
          <w:lang w:eastAsia="ru-RU"/>
        </w:rPr>
      </w:pPr>
      <w:r w:rsidRPr="0062246A">
        <w:rPr>
          <w:rFonts w:ascii="Times New Roman" w:hAnsi="Times New Roman"/>
          <w:sz w:val="28"/>
          <w:szCs w:val="28"/>
          <w:lang w:eastAsia="ru-RU"/>
        </w:rPr>
        <w:t xml:space="preserve">В настоящее время процентные ставки по “металлическим” счетам в российских банках </w:t>
      </w:r>
      <w:r w:rsidRPr="0062246A">
        <w:rPr>
          <w:rFonts w:ascii="Times New Roman" w:hAnsi="Times New Roman"/>
          <w:bCs/>
          <w:sz w:val="28"/>
          <w:szCs w:val="28"/>
          <w:lang w:eastAsia="ru-RU"/>
        </w:rPr>
        <w:t>варьируются в пределах от 1 до 4 процентов годовых</w:t>
      </w:r>
      <w:r w:rsidRPr="0062246A">
        <w:rPr>
          <w:rFonts w:ascii="Times New Roman" w:hAnsi="Times New Roman"/>
          <w:sz w:val="28"/>
          <w:szCs w:val="28"/>
          <w:lang w:eastAsia="ru-RU"/>
        </w:rPr>
        <w:t xml:space="preserve"> (в зависимости от размера и срока вклада).</w:t>
      </w:r>
      <w:r w:rsidRPr="0062246A">
        <w:rPr>
          <w:rStyle w:val="ad"/>
          <w:rFonts w:ascii="Times New Roman" w:hAnsi="Times New Roman"/>
          <w:sz w:val="28"/>
          <w:szCs w:val="28"/>
          <w:lang w:eastAsia="ru-RU"/>
        </w:rPr>
        <w:footnoteReference w:id="8"/>
      </w:r>
    </w:p>
    <w:p w:rsidR="00DA3F47" w:rsidRPr="0062246A" w:rsidRDefault="00DA3F47" w:rsidP="0062246A">
      <w:pPr>
        <w:shd w:val="clear" w:color="000000" w:fill="auto"/>
        <w:spacing w:after="0" w:line="360" w:lineRule="auto"/>
        <w:ind w:firstLine="709"/>
        <w:jc w:val="both"/>
        <w:rPr>
          <w:rFonts w:ascii="Times New Roman" w:hAnsi="Times New Roman"/>
          <w:sz w:val="28"/>
          <w:szCs w:val="28"/>
          <w:lang w:eastAsia="ru-RU"/>
        </w:rPr>
      </w:pPr>
      <w:r w:rsidRPr="0062246A">
        <w:rPr>
          <w:rFonts w:ascii="Times New Roman" w:hAnsi="Times New Roman"/>
          <w:sz w:val="28"/>
          <w:szCs w:val="28"/>
          <w:lang w:eastAsia="ru-RU"/>
        </w:rPr>
        <w:t>По оценкам независимых экспертов, подобное вложение денежных средств (открытие “металлических” счетов) в скором будущем получит широкое распространение.</w:t>
      </w:r>
      <w:r w:rsidRPr="0062246A">
        <w:rPr>
          <w:rStyle w:val="ad"/>
          <w:rFonts w:ascii="Times New Roman" w:hAnsi="Times New Roman"/>
          <w:sz w:val="28"/>
          <w:szCs w:val="28"/>
          <w:lang w:eastAsia="ru-RU"/>
        </w:rPr>
        <w:footnoteReference w:id="9"/>
      </w:r>
    </w:p>
    <w:p w:rsidR="00DA3F47" w:rsidRPr="0062246A" w:rsidRDefault="00DA3F47" w:rsidP="0062246A">
      <w:pPr>
        <w:shd w:val="clear" w:color="000000" w:fill="auto"/>
        <w:spacing w:after="0" w:line="360" w:lineRule="auto"/>
        <w:ind w:firstLine="709"/>
        <w:jc w:val="both"/>
        <w:rPr>
          <w:rFonts w:ascii="Times New Roman" w:hAnsi="Times New Roman"/>
          <w:sz w:val="28"/>
          <w:szCs w:val="28"/>
          <w:lang w:eastAsia="ru-RU"/>
        </w:rPr>
      </w:pPr>
      <w:r w:rsidRPr="0062246A">
        <w:rPr>
          <w:rStyle w:val="ad"/>
          <w:rFonts w:ascii="Times New Roman" w:hAnsi="Times New Roman"/>
          <w:color w:val="000000"/>
          <w:sz w:val="28"/>
          <w:szCs w:val="28"/>
          <w:u w:val="single"/>
          <w:lang w:eastAsia="ru-RU"/>
        </w:rPr>
        <w:footnoteReference w:id="10"/>
      </w:r>
      <w:r w:rsidRPr="0062246A">
        <w:rPr>
          <w:rFonts w:ascii="Times New Roman" w:hAnsi="Times New Roman"/>
          <w:color w:val="000000"/>
          <w:sz w:val="28"/>
          <w:szCs w:val="28"/>
          <w:u w:val="single"/>
          <w:lang w:eastAsia="ru-RU"/>
        </w:rPr>
        <w:t>Для открытия металлического счета ответственного хранения в банке физическому лицу необходимо:</w:t>
      </w:r>
    </w:p>
    <w:p w:rsidR="00DA3F47" w:rsidRPr="0062246A" w:rsidRDefault="00DA3F47" w:rsidP="0062246A">
      <w:pPr>
        <w:numPr>
          <w:ilvl w:val="0"/>
          <w:numId w:val="2"/>
        </w:numPr>
        <w:shd w:val="clear" w:color="000000" w:fill="auto"/>
        <w:spacing w:after="0" w:line="360" w:lineRule="auto"/>
        <w:ind w:left="0" w:firstLine="709"/>
        <w:jc w:val="both"/>
        <w:rPr>
          <w:rFonts w:ascii="Times New Roman" w:hAnsi="Times New Roman"/>
          <w:color w:val="000000"/>
          <w:sz w:val="28"/>
          <w:szCs w:val="28"/>
          <w:lang w:eastAsia="ru-RU"/>
        </w:rPr>
      </w:pPr>
      <w:r w:rsidRPr="0062246A">
        <w:rPr>
          <w:rFonts w:ascii="Times New Roman" w:hAnsi="Times New Roman"/>
          <w:color w:val="000000"/>
          <w:sz w:val="28"/>
          <w:szCs w:val="28"/>
          <w:lang w:eastAsia="ru-RU"/>
        </w:rPr>
        <w:t>Предъявить паспорт, либо иной документ, удостоверяющий личность;</w:t>
      </w:r>
    </w:p>
    <w:p w:rsidR="00DA3F47" w:rsidRPr="0062246A" w:rsidRDefault="00DA3F47" w:rsidP="0062246A">
      <w:pPr>
        <w:numPr>
          <w:ilvl w:val="0"/>
          <w:numId w:val="2"/>
        </w:numPr>
        <w:shd w:val="clear" w:color="000000" w:fill="auto"/>
        <w:spacing w:after="0" w:line="360" w:lineRule="auto"/>
        <w:ind w:left="0" w:firstLine="709"/>
        <w:jc w:val="both"/>
        <w:rPr>
          <w:rFonts w:ascii="Times New Roman" w:hAnsi="Times New Roman"/>
          <w:color w:val="000000"/>
          <w:sz w:val="28"/>
          <w:szCs w:val="28"/>
          <w:lang w:eastAsia="ru-RU"/>
        </w:rPr>
      </w:pPr>
      <w:r w:rsidRPr="0062246A">
        <w:rPr>
          <w:rFonts w:ascii="Times New Roman" w:hAnsi="Times New Roman"/>
          <w:color w:val="000000"/>
          <w:sz w:val="28"/>
          <w:szCs w:val="28"/>
          <w:lang w:eastAsia="ru-RU"/>
        </w:rPr>
        <w:t>Предъявить свидетельство о постановке на учет в налоговом органе (ИНН) - при наличии;</w:t>
      </w:r>
    </w:p>
    <w:p w:rsidR="00DA3F47" w:rsidRPr="0062246A" w:rsidRDefault="00DA3F47" w:rsidP="0062246A">
      <w:pPr>
        <w:numPr>
          <w:ilvl w:val="0"/>
          <w:numId w:val="2"/>
        </w:numPr>
        <w:shd w:val="clear" w:color="000000" w:fill="auto"/>
        <w:spacing w:after="0" w:line="360" w:lineRule="auto"/>
        <w:ind w:left="0" w:firstLine="709"/>
        <w:jc w:val="both"/>
        <w:rPr>
          <w:rFonts w:ascii="Times New Roman" w:hAnsi="Times New Roman"/>
          <w:color w:val="000000"/>
          <w:sz w:val="28"/>
          <w:szCs w:val="28"/>
          <w:lang w:eastAsia="ru-RU"/>
        </w:rPr>
      </w:pPr>
      <w:r w:rsidRPr="0062246A">
        <w:rPr>
          <w:rFonts w:ascii="Times New Roman" w:hAnsi="Times New Roman"/>
          <w:color w:val="000000"/>
          <w:sz w:val="28"/>
          <w:szCs w:val="28"/>
          <w:lang w:eastAsia="ru-RU"/>
        </w:rPr>
        <w:t>Заполнить заявление на открытие счета по установленной банком типовой форме;</w:t>
      </w:r>
    </w:p>
    <w:p w:rsidR="00DA3F47" w:rsidRPr="0062246A" w:rsidRDefault="00DA3F47" w:rsidP="0062246A">
      <w:pPr>
        <w:numPr>
          <w:ilvl w:val="0"/>
          <w:numId w:val="2"/>
        </w:numPr>
        <w:shd w:val="clear" w:color="000000" w:fill="auto"/>
        <w:spacing w:after="0" w:line="360" w:lineRule="auto"/>
        <w:ind w:left="0" w:firstLine="709"/>
        <w:jc w:val="both"/>
        <w:rPr>
          <w:rFonts w:ascii="Times New Roman" w:hAnsi="Times New Roman"/>
          <w:color w:val="000000"/>
          <w:sz w:val="28"/>
          <w:szCs w:val="28"/>
          <w:lang w:eastAsia="ru-RU"/>
        </w:rPr>
      </w:pPr>
      <w:r w:rsidRPr="0062246A">
        <w:rPr>
          <w:rFonts w:ascii="Times New Roman" w:hAnsi="Times New Roman"/>
          <w:color w:val="000000"/>
          <w:sz w:val="28"/>
          <w:szCs w:val="28"/>
          <w:lang w:eastAsia="ru-RU"/>
        </w:rPr>
        <w:t>Подписать с банком договор «хранения драгоценных металлов и ведения счетов ответственного хранения драгоценных металлов», в котором оговаривается порядок открытия, ведения и закрытия счета, условия хранения драгметаллов, порядок их приема-передачи и др. Получить один экземпляр договора;</w:t>
      </w:r>
    </w:p>
    <w:p w:rsidR="00DA3F47" w:rsidRPr="0062246A" w:rsidRDefault="00DA3F47" w:rsidP="0062246A">
      <w:pPr>
        <w:numPr>
          <w:ilvl w:val="0"/>
          <w:numId w:val="2"/>
        </w:numPr>
        <w:shd w:val="clear" w:color="000000" w:fill="auto"/>
        <w:spacing w:after="0" w:line="360" w:lineRule="auto"/>
        <w:ind w:left="0" w:firstLine="709"/>
        <w:jc w:val="both"/>
        <w:rPr>
          <w:rFonts w:ascii="Times New Roman" w:hAnsi="Times New Roman"/>
          <w:color w:val="000000"/>
          <w:sz w:val="28"/>
          <w:szCs w:val="28"/>
          <w:lang w:eastAsia="ru-RU"/>
        </w:rPr>
      </w:pPr>
      <w:r w:rsidRPr="0062246A">
        <w:rPr>
          <w:rFonts w:ascii="Times New Roman" w:hAnsi="Times New Roman"/>
          <w:color w:val="000000"/>
          <w:sz w:val="28"/>
          <w:szCs w:val="28"/>
          <w:lang w:eastAsia="ru-RU"/>
        </w:rPr>
        <w:t>Оформить письменное поручение на прием драгоценных металлов в Хранилище банка и т.д.</w:t>
      </w:r>
    </w:p>
    <w:p w:rsidR="00DA3F47" w:rsidRPr="0062246A" w:rsidRDefault="00DA3F47" w:rsidP="0062246A">
      <w:pPr>
        <w:shd w:val="clear" w:color="000000" w:fill="auto"/>
        <w:spacing w:after="0" w:line="360" w:lineRule="auto"/>
        <w:ind w:firstLine="709"/>
        <w:jc w:val="both"/>
        <w:rPr>
          <w:rFonts w:ascii="Times New Roman" w:hAnsi="Times New Roman"/>
          <w:color w:val="000000"/>
          <w:sz w:val="28"/>
          <w:szCs w:val="28"/>
          <w:u w:val="single"/>
          <w:lang w:eastAsia="ru-RU"/>
        </w:rPr>
      </w:pPr>
      <w:r w:rsidRPr="0062246A">
        <w:rPr>
          <w:rFonts w:ascii="Times New Roman" w:hAnsi="Times New Roman"/>
          <w:color w:val="000000"/>
          <w:sz w:val="28"/>
          <w:szCs w:val="28"/>
          <w:u w:val="single"/>
          <w:lang w:eastAsia="ru-RU"/>
        </w:rPr>
        <w:t>Металлические счета по срокам функционирования бывают:</w:t>
      </w:r>
    </w:p>
    <w:p w:rsidR="00DA3F47" w:rsidRPr="0062246A" w:rsidRDefault="00DA3F47" w:rsidP="0062246A">
      <w:pPr>
        <w:pStyle w:val="a5"/>
        <w:numPr>
          <w:ilvl w:val="0"/>
          <w:numId w:val="3"/>
        </w:numPr>
        <w:shd w:val="clear" w:color="000000" w:fill="auto"/>
        <w:spacing w:after="0" w:line="360" w:lineRule="auto"/>
        <w:ind w:left="0" w:firstLine="709"/>
        <w:jc w:val="both"/>
        <w:rPr>
          <w:rFonts w:ascii="Times New Roman" w:hAnsi="Times New Roman"/>
          <w:color w:val="000000"/>
          <w:sz w:val="28"/>
          <w:szCs w:val="28"/>
          <w:lang w:eastAsia="ru-RU"/>
        </w:rPr>
      </w:pPr>
      <w:r w:rsidRPr="0062246A">
        <w:rPr>
          <w:rFonts w:ascii="Times New Roman" w:hAnsi="Times New Roman"/>
          <w:color w:val="000000"/>
          <w:sz w:val="28"/>
          <w:szCs w:val="28"/>
          <w:lang w:eastAsia="ru-RU"/>
        </w:rPr>
        <w:t>До востребования - когда срок хранения драгметалла по договору не ограничен.</w:t>
      </w:r>
    </w:p>
    <w:p w:rsidR="00DA3F47" w:rsidRPr="0062246A" w:rsidRDefault="00DA3F47" w:rsidP="0062246A">
      <w:pPr>
        <w:pStyle w:val="a5"/>
        <w:numPr>
          <w:ilvl w:val="0"/>
          <w:numId w:val="3"/>
        </w:numPr>
        <w:shd w:val="clear" w:color="000000" w:fill="auto"/>
        <w:spacing w:after="0" w:line="360" w:lineRule="auto"/>
        <w:ind w:left="0" w:firstLine="709"/>
        <w:jc w:val="both"/>
        <w:rPr>
          <w:rFonts w:ascii="Times New Roman" w:hAnsi="Times New Roman"/>
          <w:color w:val="000000"/>
          <w:sz w:val="28"/>
          <w:szCs w:val="28"/>
          <w:lang w:eastAsia="ru-RU"/>
        </w:rPr>
      </w:pPr>
      <w:r w:rsidRPr="0062246A">
        <w:rPr>
          <w:rFonts w:ascii="Times New Roman" w:hAnsi="Times New Roman"/>
          <w:color w:val="000000"/>
          <w:sz w:val="28"/>
          <w:szCs w:val="28"/>
          <w:lang w:eastAsia="ru-RU"/>
        </w:rPr>
        <w:t>Срочный - когда по договору установлен конкретный срок возврата сбережений. Такой срок оговаривается при открытии вкладов в драгметаллах, в соответствии с условиями конкретного вида депозитного вклада.</w:t>
      </w:r>
    </w:p>
    <w:p w:rsidR="00DA3F47" w:rsidRPr="0062246A" w:rsidRDefault="00DA3F47" w:rsidP="0062246A">
      <w:pPr>
        <w:shd w:val="clear" w:color="000000" w:fill="auto"/>
        <w:spacing w:after="0" w:line="360" w:lineRule="auto"/>
        <w:ind w:firstLine="709"/>
        <w:jc w:val="both"/>
        <w:rPr>
          <w:rFonts w:ascii="Times New Roman" w:hAnsi="Times New Roman"/>
          <w:color w:val="000000"/>
          <w:sz w:val="28"/>
          <w:szCs w:val="28"/>
          <w:u w:val="single"/>
          <w:lang w:eastAsia="ru-RU"/>
        </w:rPr>
      </w:pPr>
      <w:r w:rsidRPr="0062246A">
        <w:rPr>
          <w:rFonts w:ascii="Times New Roman" w:hAnsi="Times New Roman"/>
          <w:color w:val="000000"/>
          <w:sz w:val="28"/>
          <w:szCs w:val="28"/>
          <w:u w:val="single"/>
          <w:lang w:eastAsia="ru-RU"/>
        </w:rPr>
        <w:t>При закрытии обезличенного металлического счета, возврат сбережений осуществляется:</w:t>
      </w:r>
    </w:p>
    <w:p w:rsidR="00DA3F47" w:rsidRPr="0062246A" w:rsidRDefault="00DA3F47" w:rsidP="0062246A">
      <w:pPr>
        <w:numPr>
          <w:ilvl w:val="0"/>
          <w:numId w:val="4"/>
        </w:numPr>
        <w:shd w:val="clear" w:color="000000" w:fill="auto"/>
        <w:spacing w:after="0" w:line="360" w:lineRule="auto"/>
        <w:ind w:left="0" w:firstLine="709"/>
        <w:jc w:val="both"/>
        <w:rPr>
          <w:rFonts w:ascii="Times New Roman" w:hAnsi="Times New Roman"/>
          <w:color w:val="000000"/>
          <w:sz w:val="28"/>
          <w:szCs w:val="28"/>
          <w:lang w:eastAsia="ru-RU"/>
        </w:rPr>
      </w:pPr>
      <w:r w:rsidRPr="0062246A">
        <w:rPr>
          <w:rFonts w:ascii="Times New Roman" w:hAnsi="Times New Roman"/>
          <w:color w:val="000000"/>
          <w:sz w:val="28"/>
          <w:szCs w:val="28"/>
          <w:lang w:eastAsia="ru-RU"/>
        </w:rPr>
        <w:t>Путем реализации "безналичного" драгоценного металла по курсу банка и получения средств в рублях;</w:t>
      </w:r>
    </w:p>
    <w:p w:rsidR="00DA3F47" w:rsidRPr="0062246A" w:rsidRDefault="00DA3F47" w:rsidP="0062246A">
      <w:pPr>
        <w:numPr>
          <w:ilvl w:val="0"/>
          <w:numId w:val="4"/>
        </w:numPr>
        <w:shd w:val="clear" w:color="000000" w:fill="auto"/>
        <w:spacing w:after="0" w:line="360" w:lineRule="auto"/>
        <w:ind w:left="0" w:firstLine="709"/>
        <w:jc w:val="both"/>
        <w:rPr>
          <w:rFonts w:ascii="Times New Roman" w:hAnsi="Times New Roman"/>
          <w:color w:val="000000"/>
          <w:sz w:val="28"/>
          <w:szCs w:val="28"/>
          <w:lang w:eastAsia="ru-RU"/>
        </w:rPr>
      </w:pPr>
      <w:r w:rsidRPr="0062246A">
        <w:rPr>
          <w:rFonts w:ascii="Times New Roman" w:hAnsi="Times New Roman"/>
          <w:color w:val="000000"/>
          <w:sz w:val="28"/>
          <w:szCs w:val="28"/>
          <w:lang w:eastAsia="ru-RU"/>
        </w:rPr>
        <w:t>Путем снятия драгоценного металла в виде мерных слитков в физической форме (из хранилища Банка), с уплатой НДС (18 % от стоимости металла).</w:t>
      </w:r>
    </w:p>
    <w:p w:rsidR="00DA3F47" w:rsidRPr="0062246A" w:rsidRDefault="00DA3F47" w:rsidP="0062246A">
      <w:pPr>
        <w:shd w:val="clear" w:color="000000" w:fill="auto"/>
        <w:spacing w:after="0" w:line="360" w:lineRule="auto"/>
        <w:ind w:firstLine="709"/>
        <w:jc w:val="both"/>
        <w:rPr>
          <w:rFonts w:ascii="Times New Roman" w:hAnsi="Times New Roman"/>
          <w:color w:val="000000"/>
          <w:sz w:val="28"/>
          <w:szCs w:val="28"/>
        </w:rPr>
      </w:pPr>
      <w:r w:rsidRPr="0062246A">
        <w:rPr>
          <w:rFonts w:ascii="Times New Roman" w:hAnsi="Times New Roman"/>
          <w:color w:val="000000"/>
          <w:sz w:val="28"/>
          <w:szCs w:val="28"/>
        </w:rPr>
        <w:t>Если зачисление или снятие драгметалла по обезличенному металлическому счету осуществляются в виде мерных слитков, то доходность счета (драгметалла) снижается, за счет снятия банками комиссионных вознаграждений.</w:t>
      </w:r>
    </w:p>
    <w:p w:rsidR="00DA3F47" w:rsidRPr="0062246A" w:rsidRDefault="00DA3F47" w:rsidP="0062246A">
      <w:pPr>
        <w:shd w:val="clear" w:color="000000" w:fill="auto"/>
        <w:spacing w:after="0" w:line="360" w:lineRule="auto"/>
        <w:ind w:firstLine="709"/>
        <w:jc w:val="both"/>
        <w:rPr>
          <w:rFonts w:ascii="Times New Roman" w:hAnsi="Times New Roman"/>
          <w:color w:val="000000"/>
          <w:sz w:val="28"/>
          <w:szCs w:val="28"/>
        </w:rPr>
      </w:pPr>
      <w:r w:rsidRPr="0062246A">
        <w:rPr>
          <w:rFonts w:ascii="Times New Roman" w:hAnsi="Times New Roman"/>
          <w:i/>
          <w:color w:val="000000"/>
          <w:sz w:val="28"/>
          <w:szCs w:val="36"/>
          <w:u w:val="single"/>
        </w:rPr>
        <w:t>Что лучше при инвестиции - ОМС или слитки?</w:t>
      </w:r>
    </w:p>
    <w:p w:rsidR="00DA3F47" w:rsidRPr="0062246A" w:rsidRDefault="00DA3F47" w:rsidP="0062246A">
      <w:pPr>
        <w:shd w:val="clear" w:color="000000" w:fill="auto"/>
        <w:spacing w:after="0" w:line="360" w:lineRule="auto"/>
        <w:ind w:firstLine="709"/>
        <w:jc w:val="both"/>
        <w:rPr>
          <w:rFonts w:ascii="Times New Roman" w:hAnsi="Times New Roman"/>
          <w:color w:val="000000"/>
          <w:sz w:val="28"/>
          <w:szCs w:val="28"/>
          <w:lang w:eastAsia="ru-RU"/>
        </w:rPr>
      </w:pPr>
      <w:r w:rsidRPr="0062246A">
        <w:rPr>
          <w:rFonts w:ascii="Times New Roman" w:hAnsi="Times New Roman"/>
          <w:color w:val="000000"/>
          <w:sz w:val="28"/>
          <w:szCs w:val="28"/>
          <w:lang w:eastAsia="ru-RU"/>
        </w:rPr>
        <w:t>При инвестировании в</w:t>
      </w:r>
      <w:r w:rsidR="0062246A">
        <w:rPr>
          <w:rFonts w:ascii="Times New Roman" w:hAnsi="Times New Roman"/>
          <w:color w:val="000000"/>
          <w:sz w:val="28"/>
          <w:szCs w:val="28"/>
          <w:lang w:eastAsia="ru-RU"/>
        </w:rPr>
        <w:t xml:space="preserve"> </w:t>
      </w:r>
      <w:r w:rsidRPr="0062246A">
        <w:rPr>
          <w:rFonts w:ascii="Times New Roman" w:hAnsi="Times New Roman"/>
          <w:color w:val="000000"/>
          <w:sz w:val="28"/>
          <w:szCs w:val="28"/>
          <w:lang w:eastAsia="ru-RU"/>
        </w:rPr>
        <w:t>монеты, необходимо оценить, какой у</w:t>
      </w:r>
      <w:r w:rsidR="0062246A">
        <w:rPr>
          <w:rFonts w:ascii="Times New Roman" w:hAnsi="Times New Roman"/>
          <w:color w:val="000000"/>
          <w:sz w:val="28"/>
          <w:szCs w:val="28"/>
          <w:lang w:eastAsia="ru-RU"/>
        </w:rPr>
        <w:t xml:space="preserve"> </w:t>
      </w:r>
      <w:r w:rsidRPr="0062246A">
        <w:rPr>
          <w:rFonts w:ascii="Times New Roman" w:hAnsi="Times New Roman"/>
          <w:color w:val="000000"/>
          <w:sz w:val="28"/>
          <w:szCs w:val="28"/>
          <w:lang w:eastAsia="ru-RU"/>
        </w:rPr>
        <w:t>данной монеты тираж, какую художественную ценность она имеет, и</w:t>
      </w:r>
      <w:r w:rsidR="0062246A">
        <w:rPr>
          <w:rFonts w:ascii="Times New Roman" w:hAnsi="Times New Roman"/>
          <w:color w:val="000000"/>
          <w:sz w:val="28"/>
          <w:szCs w:val="28"/>
          <w:lang w:eastAsia="ru-RU"/>
        </w:rPr>
        <w:t xml:space="preserve"> </w:t>
      </w:r>
      <w:r w:rsidRPr="0062246A">
        <w:rPr>
          <w:rFonts w:ascii="Times New Roman" w:hAnsi="Times New Roman"/>
          <w:color w:val="000000"/>
          <w:sz w:val="28"/>
          <w:szCs w:val="28"/>
          <w:lang w:eastAsia="ru-RU"/>
        </w:rPr>
        <w:t>через какое время спрос на</w:t>
      </w:r>
      <w:r w:rsidR="0062246A">
        <w:rPr>
          <w:rFonts w:ascii="Times New Roman" w:hAnsi="Times New Roman"/>
          <w:color w:val="000000"/>
          <w:sz w:val="28"/>
          <w:szCs w:val="28"/>
          <w:lang w:eastAsia="ru-RU"/>
        </w:rPr>
        <w:t xml:space="preserve"> </w:t>
      </w:r>
      <w:r w:rsidRPr="0062246A">
        <w:rPr>
          <w:rFonts w:ascii="Times New Roman" w:hAnsi="Times New Roman"/>
          <w:color w:val="000000"/>
          <w:sz w:val="28"/>
          <w:szCs w:val="28"/>
          <w:lang w:eastAsia="ru-RU"/>
        </w:rPr>
        <w:t>эту монету будет выше предложения.</w:t>
      </w:r>
    </w:p>
    <w:p w:rsidR="00DA3F47" w:rsidRPr="0062246A" w:rsidRDefault="00DA3F47" w:rsidP="0062246A">
      <w:pPr>
        <w:shd w:val="clear" w:color="000000" w:fill="auto"/>
        <w:spacing w:after="0" w:line="360" w:lineRule="auto"/>
        <w:ind w:firstLine="709"/>
        <w:jc w:val="both"/>
        <w:rPr>
          <w:rFonts w:ascii="Times New Roman" w:hAnsi="Times New Roman"/>
          <w:color w:val="000000"/>
          <w:sz w:val="28"/>
          <w:szCs w:val="28"/>
          <w:lang w:eastAsia="ru-RU"/>
        </w:rPr>
      </w:pPr>
      <w:r w:rsidRPr="0062246A">
        <w:rPr>
          <w:rFonts w:ascii="Times New Roman" w:hAnsi="Times New Roman"/>
          <w:color w:val="000000"/>
          <w:sz w:val="28"/>
          <w:szCs w:val="28"/>
          <w:lang w:eastAsia="ru-RU"/>
        </w:rPr>
        <w:t>На</w:t>
      </w:r>
      <w:r w:rsidR="0062246A">
        <w:rPr>
          <w:rFonts w:ascii="Times New Roman" w:hAnsi="Times New Roman"/>
          <w:color w:val="000000"/>
          <w:sz w:val="28"/>
          <w:szCs w:val="28"/>
          <w:lang w:eastAsia="ru-RU"/>
        </w:rPr>
        <w:t xml:space="preserve"> </w:t>
      </w:r>
      <w:r w:rsidRPr="0062246A">
        <w:rPr>
          <w:rFonts w:ascii="Times New Roman" w:hAnsi="Times New Roman"/>
          <w:color w:val="000000"/>
          <w:sz w:val="28"/>
          <w:szCs w:val="28"/>
          <w:lang w:eastAsia="ru-RU"/>
        </w:rPr>
        <w:t>долгосрочную перспективу самым спокойным вложением все-таки нужно считать вложение в</w:t>
      </w:r>
      <w:r w:rsidR="0062246A">
        <w:rPr>
          <w:rFonts w:ascii="Times New Roman" w:hAnsi="Times New Roman"/>
          <w:color w:val="000000"/>
          <w:sz w:val="28"/>
          <w:szCs w:val="28"/>
          <w:lang w:eastAsia="ru-RU"/>
        </w:rPr>
        <w:t xml:space="preserve"> </w:t>
      </w:r>
      <w:r w:rsidRPr="0062246A">
        <w:rPr>
          <w:rFonts w:ascii="Times New Roman" w:hAnsi="Times New Roman"/>
          <w:color w:val="000000"/>
          <w:sz w:val="28"/>
          <w:szCs w:val="28"/>
          <w:lang w:eastAsia="ru-RU"/>
        </w:rPr>
        <w:t>инвестиционные монеты. Помимо коллекционной ценности этот вид инвестирования имеет и</w:t>
      </w:r>
      <w:r w:rsidR="0062246A">
        <w:rPr>
          <w:rFonts w:ascii="Times New Roman" w:hAnsi="Times New Roman"/>
          <w:color w:val="000000"/>
          <w:sz w:val="28"/>
          <w:szCs w:val="28"/>
          <w:lang w:eastAsia="ru-RU"/>
        </w:rPr>
        <w:t xml:space="preserve"> </w:t>
      </w:r>
      <w:r w:rsidRPr="0062246A">
        <w:rPr>
          <w:rFonts w:ascii="Times New Roman" w:hAnsi="Times New Roman"/>
          <w:color w:val="000000"/>
          <w:sz w:val="28"/>
          <w:szCs w:val="28"/>
          <w:lang w:eastAsia="ru-RU"/>
        </w:rPr>
        <w:t>вполне прозаичные преимущества. Инвестиционные монеты из</w:t>
      </w:r>
      <w:r w:rsidR="0062246A">
        <w:rPr>
          <w:rFonts w:ascii="Times New Roman" w:hAnsi="Times New Roman"/>
          <w:color w:val="000000"/>
          <w:sz w:val="28"/>
          <w:szCs w:val="28"/>
          <w:lang w:eastAsia="ru-RU"/>
        </w:rPr>
        <w:t xml:space="preserve"> </w:t>
      </w:r>
      <w:r w:rsidRPr="0062246A">
        <w:rPr>
          <w:rFonts w:ascii="Times New Roman" w:hAnsi="Times New Roman"/>
          <w:color w:val="000000"/>
          <w:sz w:val="28"/>
          <w:szCs w:val="28"/>
          <w:lang w:eastAsia="ru-RU"/>
        </w:rPr>
        <w:t>золота (прежде всего, Победоносец) и</w:t>
      </w:r>
      <w:r w:rsidR="0062246A">
        <w:rPr>
          <w:rFonts w:ascii="Times New Roman" w:hAnsi="Times New Roman"/>
          <w:color w:val="000000"/>
          <w:sz w:val="28"/>
          <w:szCs w:val="28"/>
          <w:lang w:eastAsia="ru-RU"/>
        </w:rPr>
        <w:t xml:space="preserve"> </w:t>
      </w:r>
      <w:r w:rsidRPr="0062246A">
        <w:rPr>
          <w:rFonts w:ascii="Times New Roman" w:hAnsi="Times New Roman"/>
          <w:color w:val="000000"/>
          <w:sz w:val="28"/>
          <w:szCs w:val="28"/>
          <w:lang w:eastAsia="ru-RU"/>
        </w:rPr>
        <w:t>серебра</w:t>
      </w:r>
      <w:r w:rsidR="0062246A">
        <w:rPr>
          <w:rFonts w:ascii="Times New Roman" w:hAnsi="Times New Roman"/>
          <w:color w:val="000000"/>
          <w:sz w:val="28"/>
          <w:szCs w:val="28"/>
          <w:lang w:eastAsia="ru-RU"/>
        </w:rPr>
        <w:t xml:space="preserve"> </w:t>
      </w:r>
      <w:r w:rsidRPr="0062246A">
        <w:rPr>
          <w:rFonts w:ascii="Times New Roman" w:hAnsi="Times New Roman"/>
          <w:color w:val="000000"/>
          <w:sz w:val="28"/>
          <w:szCs w:val="28"/>
          <w:lang w:eastAsia="ru-RU"/>
        </w:rPr>
        <w:t>— это вложение в</w:t>
      </w:r>
      <w:r w:rsidR="0062246A">
        <w:rPr>
          <w:rFonts w:ascii="Times New Roman" w:hAnsi="Times New Roman"/>
          <w:color w:val="000000"/>
          <w:sz w:val="28"/>
          <w:szCs w:val="28"/>
          <w:lang w:eastAsia="ru-RU"/>
        </w:rPr>
        <w:t xml:space="preserve"> </w:t>
      </w:r>
      <w:r w:rsidRPr="0062246A">
        <w:rPr>
          <w:rFonts w:ascii="Times New Roman" w:hAnsi="Times New Roman"/>
          <w:color w:val="000000"/>
          <w:sz w:val="28"/>
          <w:szCs w:val="28"/>
          <w:lang w:eastAsia="ru-RU"/>
        </w:rPr>
        <w:t>чистый металл. Так, например, Георгий Победоносец и</w:t>
      </w:r>
      <w:r w:rsidR="0062246A">
        <w:rPr>
          <w:rFonts w:ascii="Times New Roman" w:hAnsi="Times New Roman"/>
          <w:color w:val="000000"/>
          <w:sz w:val="28"/>
          <w:szCs w:val="28"/>
          <w:lang w:eastAsia="ru-RU"/>
        </w:rPr>
        <w:t xml:space="preserve"> </w:t>
      </w:r>
      <w:r w:rsidRPr="0062246A">
        <w:rPr>
          <w:rFonts w:ascii="Times New Roman" w:hAnsi="Times New Roman"/>
          <w:color w:val="000000"/>
          <w:sz w:val="28"/>
          <w:szCs w:val="28"/>
          <w:lang w:eastAsia="ru-RU"/>
        </w:rPr>
        <w:t>Червонец за</w:t>
      </w:r>
      <w:r w:rsidR="0062246A">
        <w:rPr>
          <w:rFonts w:ascii="Times New Roman" w:hAnsi="Times New Roman"/>
          <w:color w:val="000000"/>
          <w:sz w:val="28"/>
          <w:szCs w:val="28"/>
          <w:lang w:eastAsia="ru-RU"/>
        </w:rPr>
        <w:t xml:space="preserve"> </w:t>
      </w:r>
      <w:r w:rsidRPr="0062246A">
        <w:rPr>
          <w:rFonts w:ascii="Times New Roman" w:hAnsi="Times New Roman"/>
          <w:color w:val="000000"/>
          <w:sz w:val="28"/>
          <w:szCs w:val="28"/>
          <w:lang w:eastAsia="ru-RU"/>
        </w:rPr>
        <w:t>последние годы выросли в</w:t>
      </w:r>
      <w:r w:rsidR="0062246A">
        <w:rPr>
          <w:rFonts w:ascii="Times New Roman" w:hAnsi="Times New Roman"/>
          <w:color w:val="000000"/>
          <w:sz w:val="28"/>
          <w:szCs w:val="28"/>
          <w:lang w:eastAsia="ru-RU"/>
        </w:rPr>
        <w:t xml:space="preserve"> </w:t>
      </w:r>
      <w:r w:rsidRPr="0062246A">
        <w:rPr>
          <w:rFonts w:ascii="Times New Roman" w:hAnsi="Times New Roman"/>
          <w:color w:val="000000"/>
          <w:sz w:val="28"/>
          <w:szCs w:val="28"/>
          <w:lang w:eastAsia="ru-RU"/>
        </w:rPr>
        <w:t>разы. Кроме роста мировых котировок на</w:t>
      </w:r>
      <w:r w:rsidR="0062246A">
        <w:rPr>
          <w:rFonts w:ascii="Times New Roman" w:hAnsi="Times New Roman"/>
          <w:color w:val="000000"/>
          <w:sz w:val="28"/>
          <w:szCs w:val="28"/>
          <w:lang w:eastAsia="ru-RU"/>
        </w:rPr>
        <w:t xml:space="preserve"> </w:t>
      </w:r>
      <w:r w:rsidRPr="0062246A">
        <w:rPr>
          <w:rFonts w:ascii="Times New Roman" w:hAnsi="Times New Roman"/>
          <w:color w:val="000000"/>
          <w:sz w:val="28"/>
          <w:szCs w:val="28"/>
          <w:lang w:eastAsia="ru-RU"/>
        </w:rPr>
        <w:t>золото, монетам помогает укрепляться еще и</w:t>
      </w:r>
      <w:r w:rsidR="0062246A">
        <w:rPr>
          <w:rFonts w:ascii="Times New Roman" w:hAnsi="Times New Roman"/>
          <w:color w:val="000000"/>
          <w:sz w:val="28"/>
          <w:szCs w:val="28"/>
          <w:lang w:eastAsia="ru-RU"/>
        </w:rPr>
        <w:t xml:space="preserve"> </w:t>
      </w:r>
      <w:r w:rsidRPr="0062246A">
        <w:rPr>
          <w:rFonts w:ascii="Times New Roman" w:hAnsi="Times New Roman"/>
          <w:color w:val="000000"/>
          <w:sz w:val="28"/>
          <w:szCs w:val="28"/>
          <w:lang w:eastAsia="ru-RU"/>
        </w:rPr>
        <w:t>их дефицит и</w:t>
      </w:r>
      <w:r w:rsidR="0062246A">
        <w:rPr>
          <w:rFonts w:ascii="Times New Roman" w:hAnsi="Times New Roman"/>
          <w:color w:val="000000"/>
          <w:sz w:val="28"/>
          <w:szCs w:val="28"/>
          <w:lang w:eastAsia="ru-RU"/>
        </w:rPr>
        <w:t xml:space="preserve"> </w:t>
      </w:r>
      <w:r w:rsidRPr="0062246A">
        <w:rPr>
          <w:rFonts w:ascii="Times New Roman" w:hAnsi="Times New Roman"/>
          <w:color w:val="000000"/>
          <w:sz w:val="28"/>
          <w:szCs w:val="28"/>
          <w:lang w:eastAsia="ru-RU"/>
        </w:rPr>
        <w:t>тираж. Хотя изменение стоимости монет не</w:t>
      </w:r>
      <w:r w:rsidR="0062246A">
        <w:rPr>
          <w:rFonts w:ascii="Times New Roman" w:hAnsi="Times New Roman"/>
          <w:color w:val="000000"/>
          <w:sz w:val="28"/>
          <w:szCs w:val="28"/>
          <w:lang w:eastAsia="ru-RU"/>
        </w:rPr>
        <w:t xml:space="preserve"> </w:t>
      </w:r>
      <w:r w:rsidRPr="0062246A">
        <w:rPr>
          <w:rFonts w:ascii="Times New Roman" w:hAnsi="Times New Roman"/>
          <w:color w:val="000000"/>
          <w:sz w:val="28"/>
          <w:szCs w:val="28"/>
          <w:lang w:eastAsia="ru-RU"/>
        </w:rPr>
        <w:t>так тонко реагирует на</w:t>
      </w:r>
      <w:r w:rsidR="0062246A">
        <w:rPr>
          <w:rFonts w:ascii="Times New Roman" w:hAnsi="Times New Roman"/>
          <w:color w:val="000000"/>
          <w:sz w:val="28"/>
          <w:szCs w:val="28"/>
          <w:lang w:eastAsia="ru-RU"/>
        </w:rPr>
        <w:t xml:space="preserve"> </w:t>
      </w:r>
      <w:r w:rsidRPr="0062246A">
        <w:rPr>
          <w:rFonts w:ascii="Times New Roman" w:hAnsi="Times New Roman"/>
          <w:color w:val="000000"/>
          <w:sz w:val="28"/>
          <w:szCs w:val="28"/>
          <w:lang w:eastAsia="ru-RU"/>
        </w:rPr>
        <w:t>изменения мировых золотых котировок.</w:t>
      </w:r>
    </w:p>
    <w:p w:rsidR="00DA3F47" w:rsidRDefault="00DA3F47" w:rsidP="0062246A">
      <w:pPr>
        <w:shd w:val="clear" w:color="000000" w:fill="auto"/>
        <w:spacing w:after="0" w:line="360" w:lineRule="auto"/>
        <w:ind w:firstLine="709"/>
        <w:jc w:val="both"/>
        <w:rPr>
          <w:rFonts w:ascii="Times New Roman" w:hAnsi="Times New Roman"/>
          <w:color w:val="000000"/>
          <w:sz w:val="28"/>
          <w:szCs w:val="28"/>
          <w:lang w:val="uk-UA" w:eastAsia="ru-RU"/>
        </w:rPr>
      </w:pPr>
      <w:r w:rsidRPr="0062246A">
        <w:rPr>
          <w:rFonts w:ascii="Times New Roman" w:hAnsi="Times New Roman"/>
          <w:color w:val="000000"/>
          <w:sz w:val="28"/>
          <w:szCs w:val="28"/>
          <w:lang w:eastAsia="ru-RU"/>
        </w:rPr>
        <w:t>Имея ОМС, клиент в</w:t>
      </w:r>
      <w:r w:rsidR="0062246A">
        <w:rPr>
          <w:rFonts w:ascii="Times New Roman" w:hAnsi="Times New Roman"/>
          <w:color w:val="000000"/>
          <w:sz w:val="28"/>
          <w:szCs w:val="28"/>
          <w:lang w:eastAsia="ru-RU"/>
        </w:rPr>
        <w:t xml:space="preserve"> </w:t>
      </w:r>
      <w:r w:rsidRPr="0062246A">
        <w:rPr>
          <w:rFonts w:ascii="Times New Roman" w:hAnsi="Times New Roman"/>
          <w:color w:val="000000"/>
          <w:sz w:val="28"/>
          <w:szCs w:val="28"/>
          <w:lang w:eastAsia="ru-RU"/>
        </w:rPr>
        <w:t>любой момент может купить или продать металл в</w:t>
      </w:r>
      <w:r w:rsidR="0062246A">
        <w:rPr>
          <w:rFonts w:ascii="Times New Roman" w:hAnsi="Times New Roman"/>
          <w:color w:val="000000"/>
          <w:sz w:val="28"/>
          <w:szCs w:val="28"/>
          <w:lang w:eastAsia="ru-RU"/>
        </w:rPr>
        <w:t xml:space="preserve"> </w:t>
      </w:r>
      <w:r w:rsidRPr="0062246A">
        <w:rPr>
          <w:rFonts w:ascii="Times New Roman" w:hAnsi="Times New Roman"/>
          <w:color w:val="000000"/>
          <w:sz w:val="28"/>
          <w:szCs w:val="28"/>
          <w:lang w:eastAsia="ru-RU"/>
        </w:rPr>
        <w:t>нужном количестве. Как правило, разницу между ценой покупки и</w:t>
      </w:r>
      <w:r w:rsidR="0062246A">
        <w:rPr>
          <w:rFonts w:ascii="Times New Roman" w:hAnsi="Times New Roman"/>
          <w:color w:val="000000"/>
          <w:sz w:val="28"/>
          <w:szCs w:val="28"/>
          <w:lang w:eastAsia="ru-RU"/>
        </w:rPr>
        <w:t xml:space="preserve"> </w:t>
      </w:r>
      <w:r w:rsidRPr="0062246A">
        <w:rPr>
          <w:rFonts w:ascii="Times New Roman" w:hAnsi="Times New Roman"/>
          <w:color w:val="000000"/>
          <w:sz w:val="28"/>
          <w:szCs w:val="28"/>
          <w:lang w:eastAsia="ru-RU"/>
        </w:rPr>
        <w:t>продажи банк устанавливает исходя из</w:t>
      </w:r>
      <w:r w:rsidR="0062246A">
        <w:rPr>
          <w:rFonts w:ascii="Times New Roman" w:hAnsi="Times New Roman"/>
          <w:color w:val="000000"/>
          <w:sz w:val="28"/>
          <w:szCs w:val="28"/>
          <w:lang w:eastAsia="ru-RU"/>
        </w:rPr>
        <w:t xml:space="preserve"> </w:t>
      </w:r>
      <w:r w:rsidRPr="0062246A">
        <w:rPr>
          <w:rFonts w:ascii="Times New Roman" w:hAnsi="Times New Roman"/>
          <w:color w:val="000000"/>
          <w:sz w:val="28"/>
          <w:szCs w:val="28"/>
          <w:lang w:eastAsia="ru-RU"/>
        </w:rPr>
        <w:t>возможностей своей безубыточности, а</w:t>
      </w:r>
      <w:r w:rsidR="0062246A">
        <w:rPr>
          <w:rFonts w:ascii="Times New Roman" w:hAnsi="Times New Roman"/>
          <w:color w:val="000000"/>
          <w:sz w:val="28"/>
          <w:szCs w:val="28"/>
          <w:lang w:eastAsia="ru-RU"/>
        </w:rPr>
        <w:t xml:space="preserve"> </w:t>
      </w:r>
      <w:r w:rsidRPr="0062246A">
        <w:rPr>
          <w:rFonts w:ascii="Times New Roman" w:hAnsi="Times New Roman"/>
          <w:color w:val="000000"/>
          <w:sz w:val="28"/>
          <w:szCs w:val="28"/>
          <w:lang w:eastAsia="ru-RU"/>
        </w:rPr>
        <w:t>также от</w:t>
      </w:r>
      <w:r w:rsidR="0062246A">
        <w:rPr>
          <w:rFonts w:ascii="Times New Roman" w:hAnsi="Times New Roman"/>
          <w:color w:val="000000"/>
          <w:sz w:val="28"/>
          <w:szCs w:val="28"/>
          <w:lang w:eastAsia="ru-RU"/>
        </w:rPr>
        <w:t xml:space="preserve"> </w:t>
      </w:r>
      <w:r w:rsidRPr="0062246A">
        <w:rPr>
          <w:rFonts w:ascii="Times New Roman" w:hAnsi="Times New Roman"/>
          <w:color w:val="000000"/>
          <w:sz w:val="28"/>
          <w:szCs w:val="28"/>
          <w:lang w:eastAsia="ru-RU"/>
        </w:rPr>
        <w:t>степени волатильности рынка</w:t>
      </w:r>
      <w:r w:rsidRPr="0062246A">
        <w:rPr>
          <w:rFonts w:ascii="Times New Roman" w:hAnsi="Times New Roman"/>
          <w:b/>
          <w:bCs/>
          <w:color w:val="000000"/>
          <w:sz w:val="28"/>
          <w:szCs w:val="28"/>
          <w:lang w:eastAsia="ru-RU"/>
        </w:rPr>
        <w:t>.</w:t>
      </w:r>
      <w:r w:rsidRPr="0062246A">
        <w:rPr>
          <w:rFonts w:ascii="Times New Roman" w:hAnsi="Times New Roman"/>
          <w:color w:val="000000"/>
          <w:sz w:val="28"/>
          <w:szCs w:val="28"/>
          <w:lang w:eastAsia="ru-RU"/>
        </w:rPr>
        <w:t xml:space="preserve"> В</w:t>
      </w:r>
      <w:r w:rsidR="0062246A">
        <w:rPr>
          <w:rFonts w:ascii="Times New Roman" w:hAnsi="Times New Roman"/>
          <w:color w:val="000000"/>
          <w:sz w:val="28"/>
          <w:szCs w:val="28"/>
          <w:lang w:eastAsia="ru-RU"/>
        </w:rPr>
        <w:t xml:space="preserve"> </w:t>
      </w:r>
      <w:r w:rsidRPr="0062246A">
        <w:rPr>
          <w:rFonts w:ascii="Times New Roman" w:hAnsi="Times New Roman"/>
          <w:color w:val="000000"/>
          <w:sz w:val="28"/>
          <w:szCs w:val="28"/>
          <w:lang w:eastAsia="ru-RU"/>
        </w:rPr>
        <w:t>банке цены ориентированы на</w:t>
      </w:r>
      <w:r w:rsidR="0062246A">
        <w:rPr>
          <w:rFonts w:ascii="Times New Roman" w:hAnsi="Times New Roman"/>
          <w:color w:val="000000"/>
          <w:sz w:val="28"/>
          <w:szCs w:val="28"/>
          <w:lang w:eastAsia="ru-RU"/>
        </w:rPr>
        <w:t xml:space="preserve"> </w:t>
      </w:r>
      <w:r w:rsidRPr="0062246A">
        <w:rPr>
          <w:rFonts w:ascii="Times New Roman" w:hAnsi="Times New Roman"/>
          <w:color w:val="000000"/>
          <w:sz w:val="28"/>
          <w:szCs w:val="28"/>
          <w:lang w:eastAsia="ru-RU"/>
        </w:rPr>
        <w:t>текущие мировые котировки и</w:t>
      </w:r>
      <w:r w:rsidR="0062246A">
        <w:rPr>
          <w:rFonts w:ascii="Times New Roman" w:hAnsi="Times New Roman"/>
          <w:color w:val="000000"/>
          <w:sz w:val="28"/>
          <w:szCs w:val="28"/>
          <w:lang w:eastAsia="ru-RU"/>
        </w:rPr>
        <w:t xml:space="preserve"> </w:t>
      </w:r>
      <w:r w:rsidRPr="0062246A">
        <w:rPr>
          <w:rFonts w:ascii="Times New Roman" w:hAnsi="Times New Roman"/>
          <w:color w:val="000000"/>
          <w:sz w:val="28"/>
          <w:szCs w:val="28"/>
          <w:lang w:eastAsia="ru-RU"/>
        </w:rPr>
        <w:t>меняются каждые несколько секунд, что позволяет клиентам пользоваться актуальными ценами покупки и</w:t>
      </w:r>
      <w:r w:rsidR="0062246A">
        <w:rPr>
          <w:rFonts w:ascii="Times New Roman" w:hAnsi="Times New Roman"/>
          <w:color w:val="000000"/>
          <w:sz w:val="28"/>
          <w:szCs w:val="28"/>
          <w:lang w:eastAsia="ru-RU"/>
        </w:rPr>
        <w:t xml:space="preserve"> </w:t>
      </w:r>
      <w:r w:rsidRPr="0062246A">
        <w:rPr>
          <w:rFonts w:ascii="Times New Roman" w:hAnsi="Times New Roman"/>
          <w:color w:val="000000"/>
          <w:sz w:val="28"/>
          <w:szCs w:val="28"/>
          <w:lang w:eastAsia="ru-RU"/>
        </w:rPr>
        <w:t>продажи.</w:t>
      </w:r>
      <w:r w:rsidRPr="0062246A">
        <w:rPr>
          <w:rStyle w:val="ad"/>
          <w:rFonts w:ascii="Times New Roman" w:hAnsi="Times New Roman"/>
          <w:color w:val="000000"/>
          <w:sz w:val="28"/>
          <w:szCs w:val="28"/>
          <w:lang w:eastAsia="ru-RU"/>
        </w:rPr>
        <w:footnoteReference w:id="11"/>
      </w:r>
    </w:p>
    <w:p w:rsidR="00BE5ADA" w:rsidRPr="00BE5ADA" w:rsidRDefault="00BE5ADA" w:rsidP="0062246A">
      <w:pPr>
        <w:shd w:val="clear" w:color="000000" w:fill="auto"/>
        <w:spacing w:after="0" w:line="360" w:lineRule="auto"/>
        <w:ind w:firstLine="709"/>
        <w:jc w:val="both"/>
        <w:rPr>
          <w:rFonts w:ascii="Times New Roman" w:hAnsi="Times New Roman"/>
          <w:color w:val="000000"/>
          <w:sz w:val="28"/>
          <w:szCs w:val="28"/>
          <w:lang w:val="uk-UA" w:eastAsia="ru-RU"/>
        </w:rPr>
      </w:pPr>
    </w:p>
    <w:p w:rsidR="00DA3F47" w:rsidRPr="0062246A" w:rsidRDefault="00DA3F47" w:rsidP="0062246A">
      <w:pPr>
        <w:shd w:val="clear" w:color="000000" w:fill="auto"/>
        <w:spacing w:after="0" w:line="360" w:lineRule="auto"/>
        <w:ind w:firstLine="709"/>
        <w:jc w:val="both"/>
        <w:rPr>
          <w:rFonts w:ascii="Times New Roman" w:hAnsi="Times New Roman"/>
          <w:b/>
          <w:sz w:val="28"/>
          <w:u w:val="double"/>
        </w:rPr>
      </w:pPr>
      <w:r w:rsidRPr="0062246A">
        <w:rPr>
          <w:rFonts w:ascii="Times New Roman" w:hAnsi="Times New Roman"/>
          <w:b/>
          <w:sz w:val="28"/>
          <w:u w:val="double"/>
        </w:rPr>
        <w:t>1.2 Клиентские операции Банка с драгоценными металлами</w:t>
      </w:r>
    </w:p>
    <w:p w:rsidR="00BE5ADA" w:rsidRDefault="00BE5ADA" w:rsidP="0062246A">
      <w:pPr>
        <w:shd w:val="clear" w:color="000000" w:fill="auto"/>
        <w:spacing w:after="0" w:line="360" w:lineRule="auto"/>
        <w:ind w:firstLine="709"/>
        <w:jc w:val="both"/>
        <w:rPr>
          <w:rFonts w:ascii="Times New Roman" w:hAnsi="Times New Roman"/>
          <w:color w:val="000000"/>
          <w:sz w:val="28"/>
          <w:szCs w:val="28"/>
          <w:lang w:val="uk-UA"/>
        </w:rPr>
      </w:pPr>
    </w:p>
    <w:p w:rsidR="00DA3F47" w:rsidRPr="0062246A" w:rsidRDefault="00DA3F47" w:rsidP="0062246A">
      <w:pPr>
        <w:shd w:val="clear" w:color="000000" w:fill="auto"/>
        <w:spacing w:after="0" w:line="360" w:lineRule="auto"/>
        <w:ind w:firstLine="709"/>
        <w:jc w:val="both"/>
        <w:rPr>
          <w:rFonts w:ascii="Times New Roman" w:hAnsi="Times New Roman"/>
          <w:color w:val="000000"/>
          <w:sz w:val="28"/>
          <w:szCs w:val="28"/>
        </w:rPr>
      </w:pPr>
      <w:r w:rsidRPr="0062246A">
        <w:rPr>
          <w:rFonts w:ascii="Times New Roman" w:hAnsi="Times New Roman"/>
          <w:color w:val="000000"/>
          <w:sz w:val="28"/>
          <w:szCs w:val="28"/>
        </w:rPr>
        <w:t>Законодательно определены следующие виды операций и сделок с драгоценными металлами, которые банки имеют право осуществлять с драгоценными металлами:</w:t>
      </w:r>
    </w:p>
    <w:p w:rsidR="00DA3F47" w:rsidRPr="0062246A" w:rsidRDefault="00DA3F47" w:rsidP="0062246A">
      <w:pPr>
        <w:pStyle w:val="a5"/>
        <w:numPr>
          <w:ilvl w:val="0"/>
          <w:numId w:val="7"/>
        </w:numPr>
        <w:shd w:val="clear" w:color="000000" w:fill="auto"/>
        <w:spacing w:after="0" w:line="360" w:lineRule="auto"/>
        <w:ind w:left="0" w:firstLine="709"/>
        <w:jc w:val="both"/>
        <w:rPr>
          <w:rFonts w:ascii="Times New Roman" w:hAnsi="Times New Roman"/>
          <w:color w:val="000000"/>
          <w:sz w:val="28"/>
          <w:szCs w:val="28"/>
        </w:rPr>
      </w:pPr>
      <w:r w:rsidRPr="0062246A">
        <w:rPr>
          <w:rFonts w:ascii="Times New Roman" w:hAnsi="Times New Roman"/>
          <w:color w:val="000000"/>
          <w:sz w:val="28"/>
          <w:szCs w:val="28"/>
        </w:rPr>
        <w:t>Покупка и продажа драгоценных металлов, как за свой счет, так и за счет клиентов (по договорам комиссии и поручения);</w:t>
      </w:r>
    </w:p>
    <w:p w:rsidR="00DA3F47" w:rsidRPr="0062246A" w:rsidRDefault="00DA3F47" w:rsidP="0062246A">
      <w:pPr>
        <w:pStyle w:val="a5"/>
        <w:numPr>
          <w:ilvl w:val="0"/>
          <w:numId w:val="7"/>
        </w:numPr>
        <w:shd w:val="clear" w:color="000000" w:fill="auto"/>
        <w:spacing w:after="0" w:line="360" w:lineRule="auto"/>
        <w:ind w:left="0" w:firstLine="709"/>
        <w:jc w:val="both"/>
        <w:rPr>
          <w:rFonts w:ascii="Times New Roman" w:hAnsi="Times New Roman"/>
          <w:color w:val="000000"/>
          <w:sz w:val="28"/>
          <w:szCs w:val="28"/>
        </w:rPr>
      </w:pPr>
      <w:r w:rsidRPr="0062246A">
        <w:rPr>
          <w:rFonts w:ascii="Times New Roman" w:hAnsi="Times New Roman"/>
          <w:color w:val="000000"/>
          <w:sz w:val="28"/>
          <w:szCs w:val="28"/>
        </w:rPr>
        <w:t>Привлечение драгоценных металлов во вклады (до востребования и на определенный срок) от физических и юридических лиц;</w:t>
      </w:r>
    </w:p>
    <w:p w:rsidR="00DA3F47" w:rsidRPr="0062246A" w:rsidRDefault="00DA3F47" w:rsidP="0062246A">
      <w:pPr>
        <w:pStyle w:val="a5"/>
        <w:numPr>
          <w:ilvl w:val="0"/>
          <w:numId w:val="7"/>
        </w:numPr>
        <w:shd w:val="clear" w:color="000000" w:fill="auto"/>
        <w:spacing w:after="0" w:line="360" w:lineRule="auto"/>
        <w:ind w:left="0" w:firstLine="709"/>
        <w:jc w:val="both"/>
        <w:rPr>
          <w:rFonts w:ascii="Times New Roman" w:hAnsi="Times New Roman"/>
          <w:color w:val="000000"/>
          <w:sz w:val="28"/>
          <w:szCs w:val="28"/>
        </w:rPr>
      </w:pPr>
      <w:r w:rsidRPr="0062246A">
        <w:rPr>
          <w:rFonts w:ascii="Times New Roman" w:hAnsi="Times New Roman"/>
          <w:color w:val="000000"/>
          <w:sz w:val="28"/>
          <w:szCs w:val="28"/>
        </w:rPr>
        <w:t>Размещение драгоценных металлов от своего имени и за свой счет на депозитные счета, открытые в других банках, и предоставлять займы в драгоценных металлах;</w:t>
      </w:r>
    </w:p>
    <w:p w:rsidR="00DA3F47" w:rsidRPr="0062246A" w:rsidRDefault="00DA3F47" w:rsidP="0062246A">
      <w:pPr>
        <w:pStyle w:val="a5"/>
        <w:numPr>
          <w:ilvl w:val="0"/>
          <w:numId w:val="7"/>
        </w:numPr>
        <w:shd w:val="clear" w:color="000000" w:fill="auto"/>
        <w:spacing w:after="0" w:line="360" w:lineRule="auto"/>
        <w:ind w:left="0" w:firstLine="709"/>
        <w:jc w:val="both"/>
        <w:rPr>
          <w:rFonts w:ascii="Times New Roman" w:hAnsi="Times New Roman"/>
          <w:color w:val="000000"/>
          <w:sz w:val="28"/>
          <w:szCs w:val="28"/>
        </w:rPr>
      </w:pPr>
      <w:r w:rsidRPr="0062246A">
        <w:rPr>
          <w:rFonts w:ascii="Times New Roman" w:hAnsi="Times New Roman"/>
          <w:color w:val="000000"/>
          <w:sz w:val="28"/>
          <w:szCs w:val="28"/>
        </w:rPr>
        <w:t>Предоставление и получение кредитов в рублях и иностранной валюте под залог драгоценных металлов;</w:t>
      </w:r>
    </w:p>
    <w:p w:rsidR="00DA3F47" w:rsidRPr="0062246A" w:rsidRDefault="00DA3F47" w:rsidP="0062246A">
      <w:pPr>
        <w:pStyle w:val="a5"/>
        <w:numPr>
          <w:ilvl w:val="0"/>
          <w:numId w:val="7"/>
        </w:numPr>
        <w:shd w:val="clear" w:color="000000" w:fill="auto"/>
        <w:spacing w:after="0" w:line="360" w:lineRule="auto"/>
        <w:ind w:left="0" w:firstLine="709"/>
        <w:jc w:val="both"/>
        <w:rPr>
          <w:rFonts w:ascii="Times New Roman" w:hAnsi="Times New Roman"/>
          <w:color w:val="000000"/>
          <w:sz w:val="28"/>
          <w:szCs w:val="28"/>
        </w:rPr>
      </w:pPr>
      <w:r w:rsidRPr="0062246A">
        <w:rPr>
          <w:rFonts w:ascii="Times New Roman" w:hAnsi="Times New Roman"/>
          <w:color w:val="000000"/>
          <w:sz w:val="28"/>
          <w:szCs w:val="28"/>
        </w:rPr>
        <w:t>Оказание услуг по хранению и перевозке драгоценных металлов при наличии сертифицированного хранилища;</w:t>
      </w:r>
    </w:p>
    <w:p w:rsidR="00DA3F47" w:rsidRPr="0062246A" w:rsidRDefault="00DA3F47" w:rsidP="0062246A">
      <w:pPr>
        <w:pStyle w:val="a5"/>
        <w:numPr>
          <w:ilvl w:val="0"/>
          <w:numId w:val="7"/>
        </w:numPr>
        <w:shd w:val="clear" w:color="000000" w:fill="auto"/>
        <w:spacing w:after="0" w:line="360" w:lineRule="auto"/>
        <w:ind w:left="0" w:firstLine="709"/>
        <w:jc w:val="both"/>
        <w:rPr>
          <w:rFonts w:ascii="Times New Roman" w:hAnsi="Times New Roman"/>
          <w:color w:val="000000"/>
          <w:sz w:val="28"/>
          <w:szCs w:val="28"/>
        </w:rPr>
      </w:pPr>
      <w:r w:rsidRPr="0062246A">
        <w:rPr>
          <w:rFonts w:ascii="Times New Roman" w:hAnsi="Times New Roman"/>
          <w:color w:val="000000"/>
          <w:sz w:val="28"/>
          <w:szCs w:val="28"/>
        </w:rPr>
        <w:t>Сделки купли - продажи драгоценных металлов.</w:t>
      </w:r>
      <w:r w:rsidRPr="0062246A">
        <w:rPr>
          <w:rStyle w:val="ad"/>
          <w:rFonts w:ascii="Times New Roman" w:hAnsi="Times New Roman"/>
          <w:color w:val="000000"/>
          <w:sz w:val="28"/>
          <w:szCs w:val="28"/>
        </w:rPr>
        <w:footnoteReference w:id="12"/>
      </w:r>
    </w:p>
    <w:p w:rsidR="00DA3F47" w:rsidRPr="0062246A" w:rsidRDefault="00DA3F47" w:rsidP="0062246A">
      <w:pPr>
        <w:shd w:val="clear" w:color="000000" w:fill="auto"/>
        <w:spacing w:after="0" w:line="360" w:lineRule="auto"/>
        <w:ind w:firstLine="709"/>
        <w:jc w:val="both"/>
        <w:rPr>
          <w:rFonts w:ascii="Times New Roman" w:hAnsi="Times New Roman"/>
          <w:i/>
          <w:color w:val="000000"/>
          <w:sz w:val="28"/>
          <w:szCs w:val="28"/>
          <w:u w:val="single"/>
        </w:rPr>
      </w:pPr>
      <w:r w:rsidRPr="0062246A">
        <w:rPr>
          <w:rFonts w:ascii="Times New Roman" w:hAnsi="Times New Roman"/>
          <w:i/>
          <w:color w:val="000000"/>
          <w:sz w:val="28"/>
          <w:szCs w:val="28"/>
          <w:u w:val="single"/>
        </w:rPr>
        <w:t>Основные виды банковских операций с драгоценными металлами:</w:t>
      </w:r>
    </w:p>
    <w:p w:rsidR="00DA3F47" w:rsidRPr="0062246A" w:rsidRDefault="00DA3F47" w:rsidP="0062246A">
      <w:pPr>
        <w:pStyle w:val="a5"/>
        <w:numPr>
          <w:ilvl w:val="0"/>
          <w:numId w:val="8"/>
        </w:numPr>
        <w:shd w:val="clear" w:color="000000" w:fill="auto"/>
        <w:spacing w:after="0" w:line="360" w:lineRule="auto"/>
        <w:ind w:left="0" w:firstLine="709"/>
        <w:jc w:val="both"/>
        <w:rPr>
          <w:rFonts w:ascii="Times New Roman" w:hAnsi="Times New Roman"/>
          <w:color w:val="000000"/>
          <w:sz w:val="28"/>
          <w:szCs w:val="28"/>
        </w:rPr>
      </w:pPr>
      <w:r w:rsidRPr="0062246A">
        <w:rPr>
          <w:rFonts w:ascii="Times New Roman" w:hAnsi="Times New Roman"/>
          <w:color w:val="000000"/>
          <w:sz w:val="28"/>
          <w:szCs w:val="28"/>
        </w:rPr>
        <w:t>Обслуживание обезличенного металлического счета. Базовыми называют услуги по открытию, обслуживанию обезличенных металлических счетов в драгоценных металлах (золото, серебро, платина, палладий). Открытие металлического счета обеспечивает возможность покупки и продажи драгоценных металлов на условиях размещения драгоценных металлов в форме срочных вкладов, также привлечения в заем. Курс, по которому проводятся банковские операции с драгоценными металлами, зависит от текущих мировых цен. При получении драгоценных металлов с металлического счета со слитков банк взимает комиссию за проведение операции и соответствующие налоги (НДС).</w:t>
      </w:r>
    </w:p>
    <w:p w:rsidR="00DA3F47" w:rsidRPr="0062246A" w:rsidRDefault="00DA3F47" w:rsidP="0062246A">
      <w:pPr>
        <w:pStyle w:val="a5"/>
        <w:numPr>
          <w:ilvl w:val="0"/>
          <w:numId w:val="8"/>
        </w:numPr>
        <w:shd w:val="clear" w:color="000000" w:fill="auto"/>
        <w:spacing w:after="0" w:line="360" w:lineRule="auto"/>
        <w:ind w:left="0" w:firstLine="709"/>
        <w:jc w:val="both"/>
        <w:rPr>
          <w:rFonts w:ascii="Times New Roman" w:hAnsi="Times New Roman"/>
          <w:color w:val="000000"/>
          <w:sz w:val="28"/>
          <w:szCs w:val="28"/>
        </w:rPr>
      </w:pPr>
      <w:r w:rsidRPr="0062246A">
        <w:rPr>
          <w:rFonts w:ascii="Times New Roman" w:hAnsi="Times New Roman"/>
          <w:color w:val="000000"/>
          <w:sz w:val="28"/>
          <w:szCs w:val="28"/>
        </w:rPr>
        <w:t>Обслуживание счетов ответственного хранения драгоценных металлов (необезличенные счета). В рамках этих услуг банки предоставляют ответственное хранение драгоценных металлов клиентов. При обслуживании обезличенных счетов банк выдает клиенту именно тот слиток металла, который клиент передал банку на хранение.</w:t>
      </w:r>
    </w:p>
    <w:p w:rsidR="00DA3F47" w:rsidRPr="0062246A" w:rsidRDefault="00DA3F47" w:rsidP="0062246A">
      <w:pPr>
        <w:pStyle w:val="a5"/>
        <w:numPr>
          <w:ilvl w:val="0"/>
          <w:numId w:val="8"/>
        </w:numPr>
        <w:shd w:val="clear" w:color="000000" w:fill="auto"/>
        <w:spacing w:after="0" w:line="360" w:lineRule="auto"/>
        <w:ind w:left="0" w:firstLine="709"/>
        <w:jc w:val="both"/>
        <w:rPr>
          <w:rFonts w:ascii="Times New Roman" w:hAnsi="Times New Roman"/>
          <w:color w:val="000000"/>
          <w:sz w:val="28"/>
          <w:szCs w:val="28"/>
        </w:rPr>
      </w:pPr>
      <w:r w:rsidRPr="0062246A">
        <w:rPr>
          <w:rFonts w:ascii="Times New Roman" w:hAnsi="Times New Roman"/>
          <w:color w:val="000000"/>
          <w:sz w:val="28"/>
          <w:szCs w:val="28"/>
        </w:rPr>
        <w:t>Операции со слитками золота и серебра. Банки предлагают для продажи широкий ассортимент золотых слитков производства российских аффинажных заводов, а также осуществляют покупку драгоценных металлов, комиссионные операции. Операции с драгоценными слитками проводятся на основе ежедневно меняющихся котировок, устанавливаемых банков в привязке к международным и российским банкам (курс Банка России).</w:t>
      </w:r>
    </w:p>
    <w:p w:rsidR="00DA3F47" w:rsidRPr="0062246A" w:rsidRDefault="00DA3F47" w:rsidP="0062246A">
      <w:pPr>
        <w:pStyle w:val="a5"/>
        <w:numPr>
          <w:ilvl w:val="0"/>
          <w:numId w:val="8"/>
        </w:numPr>
        <w:shd w:val="clear" w:color="000000" w:fill="auto"/>
        <w:spacing w:after="0" w:line="360" w:lineRule="auto"/>
        <w:ind w:left="0" w:firstLine="709"/>
        <w:jc w:val="both"/>
        <w:rPr>
          <w:rFonts w:ascii="Times New Roman" w:hAnsi="Times New Roman"/>
          <w:color w:val="000000"/>
          <w:sz w:val="28"/>
          <w:szCs w:val="28"/>
        </w:rPr>
      </w:pPr>
      <w:r w:rsidRPr="0062246A">
        <w:rPr>
          <w:rFonts w:ascii="Times New Roman" w:hAnsi="Times New Roman"/>
          <w:color w:val="000000"/>
          <w:sz w:val="28"/>
          <w:szCs w:val="28"/>
        </w:rPr>
        <w:t>Операции с монетами из драгоценных металлов. Продажа и покупка инвестиционных и памятных (юбилейных) монет из драгоценных металлов. Банки осуществляют широкий спектр операций с монетами: продажа, покупка, комиссионные операции, кредитование. Прием монет, как и слитков, осуществляется при наличии необходимого уровня сохранности.</w:t>
      </w:r>
      <w:r w:rsidRPr="0062246A">
        <w:rPr>
          <w:rStyle w:val="ad"/>
          <w:rFonts w:ascii="Times New Roman" w:hAnsi="Times New Roman"/>
          <w:color w:val="000000"/>
          <w:sz w:val="28"/>
          <w:szCs w:val="28"/>
        </w:rPr>
        <w:footnoteReference w:id="13"/>
      </w:r>
    </w:p>
    <w:p w:rsidR="00DA3F47" w:rsidRPr="0062246A" w:rsidRDefault="00DA3F47" w:rsidP="0062246A">
      <w:pPr>
        <w:pStyle w:val="a5"/>
        <w:shd w:val="clear" w:color="000000" w:fill="auto"/>
        <w:spacing w:after="0" w:line="360" w:lineRule="auto"/>
        <w:ind w:left="0" w:firstLine="709"/>
        <w:jc w:val="both"/>
        <w:rPr>
          <w:rFonts w:ascii="Times New Roman" w:hAnsi="Times New Roman"/>
          <w:color w:val="000000"/>
          <w:sz w:val="28"/>
          <w:szCs w:val="28"/>
        </w:rPr>
      </w:pPr>
      <w:r w:rsidRPr="0062246A">
        <w:rPr>
          <w:rFonts w:ascii="Times New Roman" w:hAnsi="Times New Roman"/>
          <w:color w:val="000000"/>
          <w:sz w:val="28"/>
          <w:szCs w:val="28"/>
        </w:rPr>
        <w:t>Также существуют такие операции как:</w:t>
      </w:r>
    </w:p>
    <w:p w:rsidR="00DA3F47" w:rsidRPr="0062246A" w:rsidRDefault="00DA3F47" w:rsidP="0062246A">
      <w:pPr>
        <w:pStyle w:val="a5"/>
        <w:numPr>
          <w:ilvl w:val="0"/>
          <w:numId w:val="9"/>
        </w:numPr>
        <w:shd w:val="clear" w:color="000000" w:fill="auto"/>
        <w:spacing w:after="0" w:line="360" w:lineRule="auto"/>
        <w:ind w:left="0" w:firstLine="709"/>
        <w:jc w:val="both"/>
        <w:rPr>
          <w:rFonts w:ascii="Times New Roman" w:hAnsi="Times New Roman"/>
          <w:color w:val="000000"/>
          <w:sz w:val="28"/>
          <w:szCs w:val="28"/>
        </w:rPr>
      </w:pPr>
      <w:r w:rsidRPr="0062246A">
        <w:rPr>
          <w:rFonts w:ascii="Times New Roman" w:hAnsi="Times New Roman"/>
          <w:color w:val="000000"/>
          <w:sz w:val="28"/>
          <w:szCs w:val="28"/>
        </w:rPr>
        <w:t>Продажа драгоценных металлов ювелирным предприятиям с отсрочкой платежа;</w:t>
      </w:r>
    </w:p>
    <w:p w:rsidR="00DA3F47" w:rsidRPr="0062246A" w:rsidRDefault="00DA3F47" w:rsidP="0062246A">
      <w:pPr>
        <w:pStyle w:val="a5"/>
        <w:numPr>
          <w:ilvl w:val="0"/>
          <w:numId w:val="9"/>
        </w:numPr>
        <w:shd w:val="clear" w:color="000000" w:fill="auto"/>
        <w:spacing w:after="0" w:line="360" w:lineRule="auto"/>
        <w:ind w:left="0" w:firstLine="709"/>
        <w:jc w:val="both"/>
        <w:rPr>
          <w:rFonts w:ascii="Times New Roman" w:hAnsi="Times New Roman"/>
          <w:color w:val="000000"/>
          <w:sz w:val="28"/>
          <w:szCs w:val="28"/>
        </w:rPr>
      </w:pPr>
      <w:r w:rsidRPr="0062246A">
        <w:rPr>
          <w:rFonts w:ascii="Times New Roman" w:hAnsi="Times New Roman"/>
          <w:color w:val="000000"/>
          <w:sz w:val="28"/>
          <w:szCs w:val="28"/>
        </w:rPr>
        <w:t>Ответственное хранение, учет и залоговые операции с драгоценными металлами;</w:t>
      </w:r>
    </w:p>
    <w:p w:rsidR="00DA3F47" w:rsidRPr="0062246A" w:rsidRDefault="00DA3F47" w:rsidP="0062246A">
      <w:pPr>
        <w:pStyle w:val="a5"/>
        <w:numPr>
          <w:ilvl w:val="0"/>
          <w:numId w:val="9"/>
        </w:numPr>
        <w:shd w:val="clear" w:color="000000" w:fill="auto"/>
        <w:spacing w:after="0" w:line="360" w:lineRule="auto"/>
        <w:ind w:left="0" w:firstLine="709"/>
        <w:jc w:val="both"/>
        <w:rPr>
          <w:rFonts w:ascii="Times New Roman" w:hAnsi="Times New Roman"/>
          <w:color w:val="000000"/>
          <w:sz w:val="28"/>
          <w:szCs w:val="28"/>
        </w:rPr>
      </w:pPr>
      <w:r w:rsidRPr="0062246A">
        <w:rPr>
          <w:rFonts w:ascii="Times New Roman" w:hAnsi="Times New Roman"/>
          <w:color w:val="000000"/>
          <w:sz w:val="28"/>
          <w:szCs w:val="28"/>
        </w:rPr>
        <w:t>Организация финансирования инвестиционных проектов в области добычи драгоценных металлов;</w:t>
      </w:r>
    </w:p>
    <w:p w:rsidR="00DA3F47" w:rsidRPr="0062246A" w:rsidRDefault="00DA3F47" w:rsidP="0062246A">
      <w:pPr>
        <w:pStyle w:val="a5"/>
        <w:numPr>
          <w:ilvl w:val="0"/>
          <w:numId w:val="9"/>
        </w:numPr>
        <w:shd w:val="clear" w:color="000000" w:fill="auto"/>
        <w:spacing w:after="0" w:line="360" w:lineRule="auto"/>
        <w:ind w:left="0" w:firstLine="709"/>
        <w:jc w:val="both"/>
        <w:rPr>
          <w:rFonts w:ascii="Times New Roman" w:hAnsi="Times New Roman"/>
          <w:color w:val="000000"/>
          <w:sz w:val="28"/>
          <w:szCs w:val="28"/>
        </w:rPr>
      </w:pPr>
      <w:r w:rsidRPr="0062246A">
        <w:rPr>
          <w:rFonts w:ascii="Times New Roman" w:hAnsi="Times New Roman"/>
          <w:color w:val="000000"/>
          <w:sz w:val="28"/>
          <w:szCs w:val="28"/>
        </w:rPr>
        <w:t>Покупка и продажа драгоценных металлов на внутреннем межбанковском рынке;</w:t>
      </w:r>
    </w:p>
    <w:p w:rsidR="00DA3F47" w:rsidRPr="0062246A" w:rsidRDefault="00DA3F47" w:rsidP="0062246A">
      <w:pPr>
        <w:pStyle w:val="a5"/>
        <w:numPr>
          <w:ilvl w:val="0"/>
          <w:numId w:val="9"/>
        </w:numPr>
        <w:shd w:val="clear" w:color="000000" w:fill="auto"/>
        <w:spacing w:after="0" w:line="360" w:lineRule="auto"/>
        <w:ind w:left="0" w:firstLine="709"/>
        <w:jc w:val="both"/>
        <w:rPr>
          <w:rFonts w:ascii="Times New Roman" w:hAnsi="Times New Roman"/>
          <w:color w:val="000000"/>
          <w:sz w:val="28"/>
          <w:szCs w:val="28"/>
        </w:rPr>
      </w:pPr>
      <w:r w:rsidRPr="0062246A">
        <w:rPr>
          <w:rFonts w:ascii="Times New Roman" w:hAnsi="Times New Roman"/>
          <w:color w:val="000000"/>
          <w:sz w:val="28"/>
          <w:szCs w:val="28"/>
        </w:rPr>
        <w:t>Открытие и ведение обезличенных "металлических" счетов юридических и физических лиц;</w:t>
      </w:r>
    </w:p>
    <w:p w:rsidR="00DA3F47" w:rsidRPr="0062246A" w:rsidRDefault="00DA3F47" w:rsidP="0062246A">
      <w:pPr>
        <w:pStyle w:val="a5"/>
        <w:numPr>
          <w:ilvl w:val="0"/>
          <w:numId w:val="9"/>
        </w:numPr>
        <w:shd w:val="clear" w:color="000000" w:fill="auto"/>
        <w:spacing w:after="0" w:line="360" w:lineRule="auto"/>
        <w:ind w:left="0" w:firstLine="709"/>
        <w:jc w:val="both"/>
        <w:rPr>
          <w:rFonts w:ascii="Times New Roman" w:hAnsi="Times New Roman"/>
          <w:color w:val="000000"/>
          <w:sz w:val="28"/>
          <w:szCs w:val="28"/>
        </w:rPr>
      </w:pPr>
      <w:r w:rsidRPr="0062246A">
        <w:rPr>
          <w:rFonts w:ascii="Times New Roman" w:hAnsi="Times New Roman"/>
          <w:color w:val="000000"/>
          <w:sz w:val="28"/>
          <w:szCs w:val="28"/>
        </w:rPr>
        <w:t xml:space="preserve">Покупка и продажа монет из драгоценных металлов, выпускаемых Банком России. </w:t>
      </w:r>
    </w:p>
    <w:p w:rsidR="00DA3F47" w:rsidRPr="0062246A" w:rsidRDefault="00DA3F47" w:rsidP="0062246A">
      <w:pPr>
        <w:shd w:val="clear" w:color="000000" w:fill="auto"/>
        <w:spacing w:after="0" w:line="360" w:lineRule="auto"/>
        <w:ind w:firstLine="709"/>
        <w:jc w:val="both"/>
        <w:rPr>
          <w:rFonts w:ascii="Times New Roman" w:hAnsi="Times New Roman"/>
          <w:color w:val="000000"/>
          <w:sz w:val="28"/>
          <w:szCs w:val="28"/>
        </w:rPr>
      </w:pPr>
      <w:r w:rsidRPr="0062246A">
        <w:rPr>
          <w:rFonts w:ascii="Times New Roman" w:hAnsi="Times New Roman"/>
          <w:color w:val="000000"/>
          <w:sz w:val="28"/>
          <w:szCs w:val="28"/>
        </w:rPr>
        <w:t>Межбанковский рынок безналичного металла включает широкий спектр торговых операций. Рассмотрим некоторые операции с драгоценными металлами:</w:t>
      </w:r>
    </w:p>
    <w:p w:rsidR="00DA3F47" w:rsidRPr="0062246A" w:rsidRDefault="00DA3F47" w:rsidP="0062246A">
      <w:pPr>
        <w:pStyle w:val="a5"/>
        <w:numPr>
          <w:ilvl w:val="0"/>
          <w:numId w:val="10"/>
        </w:numPr>
        <w:shd w:val="clear" w:color="000000" w:fill="auto"/>
        <w:spacing w:after="0" w:line="360" w:lineRule="auto"/>
        <w:ind w:left="0" w:firstLine="709"/>
        <w:jc w:val="both"/>
        <w:rPr>
          <w:rFonts w:ascii="Times New Roman" w:hAnsi="Times New Roman"/>
          <w:color w:val="000000"/>
          <w:sz w:val="28"/>
          <w:szCs w:val="28"/>
        </w:rPr>
      </w:pPr>
      <w:r w:rsidRPr="0062246A">
        <w:rPr>
          <w:rFonts w:ascii="Times New Roman" w:hAnsi="Times New Roman"/>
          <w:color w:val="000000"/>
          <w:sz w:val="28"/>
          <w:szCs w:val="28"/>
        </w:rPr>
        <w:t>Операции типа "spot" осуществляются на условиях спот, т.е. с датой зачисления-списания на второй рабочий день после дня заключения сделки. Все остальные сделки купли-продажи металла называются сделки "аутрайт" (outright - "неправильные сделки").</w:t>
      </w:r>
    </w:p>
    <w:p w:rsidR="00DA3F47" w:rsidRPr="0062246A" w:rsidRDefault="00DA3F47" w:rsidP="0062246A">
      <w:pPr>
        <w:shd w:val="clear" w:color="000000" w:fill="auto"/>
        <w:spacing w:after="0" w:line="360" w:lineRule="auto"/>
        <w:ind w:firstLine="709"/>
        <w:jc w:val="both"/>
        <w:rPr>
          <w:rFonts w:ascii="Times New Roman" w:hAnsi="Times New Roman"/>
          <w:color w:val="000000"/>
          <w:sz w:val="28"/>
          <w:szCs w:val="28"/>
        </w:rPr>
      </w:pPr>
      <w:r w:rsidRPr="0062246A">
        <w:rPr>
          <w:rFonts w:ascii="Times New Roman" w:hAnsi="Times New Roman"/>
          <w:color w:val="000000"/>
          <w:sz w:val="28"/>
          <w:szCs w:val="28"/>
        </w:rPr>
        <w:t>Цена "спот Локо-Лондон" служит базой для расчетов цен, лежащих в основе всех прочих сделок. Стандартный объем сделки в золоте на условиях спот на международном рынке - 5 тыс. тройских унций, или 155 кг; в серебре - 100 тыс. тройских унций (называется один ЛЭК, 50 тыс. тройских унций - полЛЭКа), или около 3 тонн.</w:t>
      </w:r>
    </w:p>
    <w:p w:rsidR="00DA3F47" w:rsidRPr="0062246A" w:rsidRDefault="00DA3F47" w:rsidP="0062246A">
      <w:pPr>
        <w:pStyle w:val="a5"/>
        <w:numPr>
          <w:ilvl w:val="0"/>
          <w:numId w:val="10"/>
        </w:numPr>
        <w:shd w:val="clear" w:color="000000" w:fill="auto"/>
        <w:spacing w:after="0" w:line="360" w:lineRule="auto"/>
        <w:ind w:left="0" w:firstLine="709"/>
        <w:jc w:val="both"/>
        <w:rPr>
          <w:rFonts w:ascii="Times New Roman" w:hAnsi="Times New Roman"/>
          <w:color w:val="000000"/>
          <w:sz w:val="28"/>
          <w:szCs w:val="28"/>
        </w:rPr>
      </w:pPr>
      <w:r w:rsidRPr="0062246A">
        <w:rPr>
          <w:rFonts w:ascii="Times New Roman" w:hAnsi="Times New Roman"/>
          <w:color w:val="000000"/>
          <w:sz w:val="28"/>
          <w:szCs w:val="28"/>
        </w:rPr>
        <w:t>Операции типа “swap” (обмен) - это купля-продажа металла с одновременным присутствием обратной стороны сделки. Стандартная сделка по свопам - 1 тонна, или 32 тыс. унций.</w:t>
      </w:r>
    </w:p>
    <w:p w:rsidR="00DA3F47" w:rsidRPr="0062246A" w:rsidRDefault="00DA3F47" w:rsidP="0062246A">
      <w:pPr>
        <w:shd w:val="clear" w:color="000000" w:fill="auto"/>
        <w:spacing w:after="0" w:line="360" w:lineRule="auto"/>
        <w:ind w:firstLine="709"/>
        <w:jc w:val="both"/>
        <w:rPr>
          <w:rFonts w:ascii="Times New Roman" w:hAnsi="Times New Roman"/>
          <w:color w:val="000000"/>
          <w:sz w:val="28"/>
          <w:szCs w:val="28"/>
          <w:u w:val="single"/>
        </w:rPr>
      </w:pPr>
      <w:r w:rsidRPr="0062246A">
        <w:rPr>
          <w:rFonts w:ascii="Times New Roman" w:hAnsi="Times New Roman"/>
          <w:color w:val="000000"/>
          <w:sz w:val="28"/>
          <w:szCs w:val="28"/>
          <w:u w:val="single"/>
        </w:rPr>
        <w:t>Виды свопов:</w:t>
      </w:r>
    </w:p>
    <w:p w:rsidR="00DA3F47" w:rsidRPr="0062246A" w:rsidRDefault="00DA3F47" w:rsidP="0062246A">
      <w:pPr>
        <w:pStyle w:val="a5"/>
        <w:numPr>
          <w:ilvl w:val="0"/>
          <w:numId w:val="11"/>
        </w:numPr>
        <w:shd w:val="clear" w:color="000000" w:fill="auto"/>
        <w:spacing w:after="0" w:line="360" w:lineRule="auto"/>
        <w:ind w:left="0" w:firstLine="709"/>
        <w:jc w:val="both"/>
        <w:rPr>
          <w:rFonts w:ascii="Times New Roman" w:hAnsi="Times New Roman"/>
          <w:color w:val="000000"/>
          <w:sz w:val="28"/>
          <w:szCs w:val="28"/>
        </w:rPr>
      </w:pPr>
      <w:r w:rsidRPr="0062246A">
        <w:rPr>
          <w:rFonts w:ascii="Times New Roman" w:hAnsi="Times New Roman"/>
          <w:color w:val="000000"/>
          <w:sz w:val="28"/>
          <w:szCs w:val="28"/>
        </w:rPr>
        <w:t>Своп по времени (финансовый своп) - покупка-продажа одного и того же количества металла на условиях спот против продажи-покупки на условиях форвард. Процентная ставка по финансовым свопам представляет собой разницу между ставками по долларовому депозиту и по золотому депозиту;</w:t>
      </w:r>
    </w:p>
    <w:p w:rsidR="00DA3F47" w:rsidRPr="0062246A" w:rsidRDefault="00DA3F47" w:rsidP="0062246A">
      <w:pPr>
        <w:pStyle w:val="a5"/>
        <w:numPr>
          <w:ilvl w:val="0"/>
          <w:numId w:val="11"/>
        </w:numPr>
        <w:shd w:val="clear" w:color="000000" w:fill="auto"/>
        <w:spacing w:after="0" w:line="360" w:lineRule="auto"/>
        <w:ind w:left="0" w:firstLine="709"/>
        <w:jc w:val="both"/>
        <w:rPr>
          <w:rFonts w:ascii="Times New Roman" w:hAnsi="Times New Roman"/>
          <w:color w:val="000000"/>
          <w:sz w:val="28"/>
          <w:szCs w:val="28"/>
        </w:rPr>
      </w:pPr>
      <w:r w:rsidRPr="0062246A">
        <w:rPr>
          <w:rFonts w:ascii="Times New Roman" w:hAnsi="Times New Roman"/>
          <w:color w:val="000000"/>
          <w:sz w:val="28"/>
          <w:szCs w:val="28"/>
        </w:rPr>
        <w:t>Ставки по золотым свопам ниже, чем по долларам на тот же период. Это связано с тем, что депозит в золоте дешевле, чем депозит в долларах;</w:t>
      </w:r>
    </w:p>
    <w:p w:rsidR="00DA3F47" w:rsidRPr="0062246A" w:rsidRDefault="00DA3F47" w:rsidP="0062246A">
      <w:pPr>
        <w:pStyle w:val="a5"/>
        <w:numPr>
          <w:ilvl w:val="0"/>
          <w:numId w:val="11"/>
        </w:numPr>
        <w:shd w:val="clear" w:color="000000" w:fill="auto"/>
        <w:spacing w:after="0" w:line="360" w:lineRule="auto"/>
        <w:ind w:left="0" w:firstLine="709"/>
        <w:jc w:val="both"/>
        <w:rPr>
          <w:rFonts w:ascii="Times New Roman" w:hAnsi="Times New Roman"/>
          <w:color w:val="000000"/>
          <w:sz w:val="28"/>
          <w:szCs w:val="28"/>
        </w:rPr>
      </w:pPr>
      <w:r w:rsidRPr="0062246A">
        <w:rPr>
          <w:rFonts w:ascii="Times New Roman" w:hAnsi="Times New Roman"/>
          <w:color w:val="000000"/>
          <w:sz w:val="28"/>
          <w:szCs w:val="28"/>
        </w:rPr>
        <w:t>Свопы по качеству металла - это одновременная покупка-продажа металла одного качества (например, пробы 999,9) против продажи-покупки золота другого качества (например, пробы 999,5). Сторона, продающая золото более высокого качества, будет получать премию;</w:t>
      </w:r>
    </w:p>
    <w:p w:rsidR="00DA3F47" w:rsidRPr="0062246A" w:rsidRDefault="00DA3F47" w:rsidP="0062246A">
      <w:pPr>
        <w:pStyle w:val="a5"/>
        <w:numPr>
          <w:ilvl w:val="0"/>
          <w:numId w:val="11"/>
        </w:numPr>
        <w:shd w:val="clear" w:color="000000" w:fill="auto"/>
        <w:spacing w:after="0" w:line="360" w:lineRule="auto"/>
        <w:ind w:left="0" w:firstLine="709"/>
        <w:jc w:val="both"/>
        <w:rPr>
          <w:rFonts w:ascii="Times New Roman" w:hAnsi="Times New Roman"/>
          <w:color w:val="000000"/>
          <w:sz w:val="28"/>
          <w:szCs w:val="28"/>
        </w:rPr>
      </w:pPr>
      <w:r w:rsidRPr="0062246A">
        <w:rPr>
          <w:rFonts w:ascii="Times New Roman" w:hAnsi="Times New Roman"/>
          <w:color w:val="000000"/>
          <w:sz w:val="28"/>
          <w:szCs w:val="28"/>
        </w:rPr>
        <w:t>Свопы по местонахождению - это покупка-продажа золота в одном месте (например, в Лондоне) против продажи-покупки его в другом месте (например, в Цюрихе). Поскольку, в зависимости от конъюнктуры рынка, золото в одном месте может стоить дороже, то в этом случае одна из сторон получает компенсирующую премию.</w:t>
      </w:r>
    </w:p>
    <w:p w:rsidR="00DA3F47" w:rsidRPr="0062246A" w:rsidRDefault="00DA3F47" w:rsidP="0062246A">
      <w:pPr>
        <w:pStyle w:val="a5"/>
        <w:numPr>
          <w:ilvl w:val="0"/>
          <w:numId w:val="10"/>
        </w:numPr>
        <w:shd w:val="clear" w:color="000000" w:fill="auto"/>
        <w:spacing w:after="0" w:line="360" w:lineRule="auto"/>
        <w:ind w:left="0" w:firstLine="709"/>
        <w:jc w:val="both"/>
        <w:rPr>
          <w:rFonts w:ascii="Times New Roman" w:hAnsi="Times New Roman"/>
          <w:color w:val="000000"/>
          <w:sz w:val="28"/>
          <w:szCs w:val="28"/>
        </w:rPr>
      </w:pPr>
      <w:r w:rsidRPr="0062246A">
        <w:rPr>
          <w:rFonts w:ascii="Times New Roman" w:hAnsi="Times New Roman"/>
          <w:color w:val="000000"/>
          <w:sz w:val="28"/>
          <w:szCs w:val="28"/>
        </w:rPr>
        <w:t>Депозитные операции. Они проводятся, когда необходимо привлечь металл на счет или, наоборот, разместить его на определенный срок. Депозитные ставки по золоту ниже депозитных ставок по валюте (разница около 1,5%), что объясняется более низкой по сравнению с валютой ликвидностью.</w:t>
      </w:r>
    </w:p>
    <w:p w:rsidR="00DA3F47" w:rsidRPr="0062246A" w:rsidRDefault="00DA3F47" w:rsidP="0062246A">
      <w:pPr>
        <w:pStyle w:val="a5"/>
        <w:numPr>
          <w:ilvl w:val="0"/>
          <w:numId w:val="10"/>
        </w:numPr>
        <w:shd w:val="clear" w:color="000000" w:fill="auto"/>
        <w:spacing w:after="0" w:line="360" w:lineRule="auto"/>
        <w:ind w:left="0" w:firstLine="709"/>
        <w:jc w:val="both"/>
        <w:rPr>
          <w:rFonts w:ascii="Times New Roman" w:hAnsi="Times New Roman"/>
          <w:color w:val="000000"/>
          <w:sz w:val="28"/>
          <w:szCs w:val="28"/>
        </w:rPr>
      </w:pPr>
      <w:r w:rsidRPr="0062246A">
        <w:rPr>
          <w:rFonts w:ascii="Times New Roman" w:hAnsi="Times New Roman"/>
          <w:color w:val="000000"/>
          <w:sz w:val="28"/>
          <w:szCs w:val="28"/>
        </w:rPr>
        <w:t>Опцион - право (но не обязательство) продать или купить определенное количество золота по определенной цене на определенную дату или в течение всего оговоренного срока.</w:t>
      </w:r>
    </w:p>
    <w:p w:rsidR="00DA3F47" w:rsidRPr="0062246A" w:rsidRDefault="00DA3F47" w:rsidP="0062246A">
      <w:pPr>
        <w:shd w:val="clear" w:color="000000" w:fill="auto"/>
        <w:spacing w:after="0" w:line="360" w:lineRule="auto"/>
        <w:ind w:firstLine="709"/>
        <w:jc w:val="both"/>
        <w:rPr>
          <w:rFonts w:ascii="Times New Roman" w:hAnsi="Times New Roman"/>
          <w:color w:val="000000"/>
          <w:sz w:val="28"/>
          <w:szCs w:val="28"/>
        </w:rPr>
      </w:pPr>
      <w:r w:rsidRPr="0062246A">
        <w:rPr>
          <w:rFonts w:ascii="Times New Roman" w:hAnsi="Times New Roman"/>
          <w:color w:val="000000"/>
          <w:sz w:val="28"/>
          <w:szCs w:val="28"/>
        </w:rPr>
        <w:t>Опцион, который может быть исполнен в любой день в течение всего срока действия контракта, называется американским опционом. Опцион, который можно исполнить только в день истечения контракта, называется европейским опционом.</w:t>
      </w:r>
    </w:p>
    <w:p w:rsidR="00DA3F47" w:rsidRPr="0062246A" w:rsidRDefault="00DA3F47" w:rsidP="0062246A">
      <w:pPr>
        <w:shd w:val="clear" w:color="000000" w:fill="auto"/>
        <w:spacing w:after="0" w:line="360" w:lineRule="auto"/>
        <w:ind w:firstLine="709"/>
        <w:jc w:val="both"/>
        <w:rPr>
          <w:rFonts w:ascii="Times New Roman" w:hAnsi="Times New Roman"/>
          <w:color w:val="000000"/>
          <w:sz w:val="28"/>
          <w:szCs w:val="28"/>
          <w:u w:val="single"/>
        </w:rPr>
      </w:pPr>
      <w:r w:rsidRPr="0062246A">
        <w:rPr>
          <w:rFonts w:ascii="Times New Roman" w:hAnsi="Times New Roman"/>
          <w:color w:val="000000"/>
          <w:sz w:val="28"/>
          <w:szCs w:val="28"/>
          <w:u w:val="single"/>
        </w:rPr>
        <w:t>Существует два вида опциона:</w:t>
      </w:r>
    </w:p>
    <w:p w:rsidR="00DA3F47" w:rsidRPr="0062246A" w:rsidRDefault="00DA3F47" w:rsidP="0062246A">
      <w:pPr>
        <w:pStyle w:val="a5"/>
        <w:numPr>
          <w:ilvl w:val="0"/>
          <w:numId w:val="12"/>
        </w:numPr>
        <w:shd w:val="clear" w:color="000000" w:fill="auto"/>
        <w:spacing w:after="0" w:line="360" w:lineRule="auto"/>
        <w:ind w:left="0" w:firstLine="709"/>
        <w:jc w:val="both"/>
        <w:rPr>
          <w:rFonts w:ascii="Times New Roman" w:hAnsi="Times New Roman"/>
          <w:color w:val="000000"/>
          <w:sz w:val="28"/>
          <w:szCs w:val="28"/>
          <w:u w:val="single"/>
        </w:rPr>
      </w:pPr>
      <w:r w:rsidRPr="0062246A">
        <w:rPr>
          <w:rFonts w:ascii="Times New Roman" w:hAnsi="Times New Roman"/>
          <w:color w:val="000000"/>
          <w:sz w:val="28"/>
          <w:szCs w:val="28"/>
        </w:rPr>
        <w:t>Опцион на продажу (опцион put). Он дает право покупателю опциона продать металл по цене исполнения или отказаться от его продажи.</w:t>
      </w:r>
    </w:p>
    <w:p w:rsidR="00DA3F47" w:rsidRPr="0062246A" w:rsidRDefault="00DA3F47" w:rsidP="0062246A">
      <w:pPr>
        <w:pStyle w:val="a5"/>
        <w:numPr>
          <w:ilvl w:val="0"/>
          <w:numId w:val="12"/>
        </w:numPr>
        <w:shd w:val="clear" w:color="000000" w:fill="auto"/>
        <w:spacing w:after="0" w:line="360" w:lineRule="auto"/>
        <w:ind w:left="0" w:firstLine="709"/>
        <w:jc w:val="both"/>
        <w:rPr>
          <w:rFonts w:ascii="Times New Roman" w:hAnsi="Times New Roman"/>
          <w:color w:val="000000"/>
          <w:sz w:val="28"/>
          <w:szCs w:val="28"/>
        </w:rPr>
      </w:pPr>
      <w:r w:rsidRPr="0062246A">
        <w:rPr>
          <w:rFonts w:ascii="Times New Roman" w:hAnsi="Times New Roman"/>
          <w:color w:val="000000"/>
          <w:sz w:val="28"/>
          <w:szCs w:val="28"/>
        </w:rPr>
        <w:t>Опцион на покупку (опцион call). Он дает право покупателю опциона купить металл по цене исполнения или отказаться от его покупки.</w:t>
      </w:r>
    </w:p>
    <w:p w:rsidR="00DA3F47" w:rsidRPr="0062246A" w:rsidRDefault="00DA3F47" w:rsidP="0062246A">
      <w:pPr>
        <w:shd w:val="clear" w:color="000000" w:fill="auto"/>
        <w:spacing w:after="0" w:line="360" w:lineRule="auto"/>
        <w:ind w:firstLine="709"/>
        <w:jc w:val="both"/>
        <w:rPr>
          <w:rFonts w:ascii="Times New Roman" w:hAnsi="Times New Roman"/>
          <w:color w:val="000000"/>
          <w:sz w:val="28"/>
          <w:szCs w:val="28"/>
        </w:rPr>
      </w:pPr>
      <w:r w:rsidRPr="0062246A">
        <w:rPr>
          <w:rFonts w:ascii="Times New Roman" w:hAnsi="Times New Roman"/>
          <w:color w:val="000000"/>
          <w:sz w:val="28"/>
          <w:szCs w:val="28"/>
        </w:rPr>
        <w:t>Такие сделки используются для хеджирования. Принцип хеджирования выглядит следующим образом: если инвестор хеджирует себя от повышения в будущем цены, он должен или купить опцион call, или продать опцион put; если же инвестор хеджирует себя от уменьшения цены, он должен или купить опцион put, или продать опцион call.</w:t>
      </w:r>
    </w:p>
    <w:p w:rsidR="00DA3F47" w:rsidRPr="0062246A" w:rsidRDefault="00DA3F47" w:rsidP="0062246A">
      <w:pPr>
        <w:shd w:val="clear" w:color="000000" w:fill="auto"/>
        <w:spacing w:after="0" w:line="360" w:lineRule="auto"/>
        <w:ind w:firstLine="709"/>
        <w:jc w:val="both"/>
        <w:rPr>
          <w:rFonts w:ascii="Times New Roman" w:hAnsi="Times New Roman"/>
          <w:color w:val="000000"/>
          <w:sz w:val="28"/>
          <w:szCs w:val="28"/>
          <w:u w:val="single"/>
        </w:rPr>
      </w:pPr>
      <w:r w:rsidRPr="0062246A">
        <w:rPr>
          <w:rFonts w:ascii="Times New Roman" w:hAnsi="Times New Roman"/>
          <w:color w:val="000000"/>
          <w:sz w:val="28"/>
          <w:szCs w:val="28"/>
        </w:rPr>
        <w:t xml:space="preserve">Дилеры в своей работе используют комбинации опционов. </w:t>
      </w:r>
      <w:r w:rsidRPr="0062246A">
        <w:rPr>
          <w:rFonts w:ascii="Times New Roman" w:hAnsi="Times New Roman"/>
          <w:color w:val="000000"/>
          <w:sz w:val="28"/>
          <w:szCs w:val="28"/>
          <w:u w:val="single"/>
        </w:rPr>
        <w:t xml:space="preserve">Выделяют следующие опционные стратегии: </w:t>
      </w:r>
    </w:p>
    <w:p w:rsidR="00DA3F47" w:rsidRPr="0062246A" w:rsidRDefault="00DA3F47" w:rsidP="0062246A">
      <w:pPr>
        <w:shd w:val="clear" w:color="000000" w:fill="auto"/>
        <w:spacing w:after="0" w:line="360" w:lineRule="auto"/>
        <w:ind w:firstLine="709"/>
        <w:jc w:val="both"/>
        <w:rPr>
          <w:rFonts w:ascii="Times New Roman" w:hAnsi="Times New Roman"/>
          <w:color w:val="000000"/>
          <w:sz w:val="28"/>
          <w:szCs w:val="28"/>
        </w:rPr>
      </w:pPr>
      <w:r w:rsidRPr="0062246A">
        <w:rPr>
          <w:rFonts w:ascii="Times New Roman" w:hAnsi="Times New Roman"/>
          <w:color w:val="000000"/>
          <w:sz w:val="28"/>
          <w:szCs w:val="28"/>
        </w:rPr>
        <w:t>а) Straddle - это такая опционная стратегия, при которой покупаются или продаются один опцион call или один опцион put с одинаковой ценой исполнения и датой истечения при условии, если дилер полагает, что на рынке не ожидается никаких потрясений и сильных изменений цены ни в одну, ни в другую сторону.</w:t>
      </w:r>
    </w:p>
    <w:p w:rsidR="00DA3F47" w:rsidRPr="0062246A" w:rsidRDefault="00DA3F47" w:rsidP="0062246A">
      <w:pPr>
        <w:shd w:val="clear" w:color="000000" w:fill="auto"/>
        <w:spacing w:after="0" w:line="360" w:lineRule="auto"/>
        <w:ind w:firstLine="709"/>
        <w:jc w:val="both"/>
        <w:rPr>
          <w:rFonts w:ascii="Times New Roman" w:hAnsi="Times New Roman"/>
          <w:color w:val="000000"/>
          <w:sz w:val="28"/>
          <w:szCs w:val="28"/>
        </w:rPr>
      </w:pPr>
      <w:r w:rsidRPr="0062246A">
        <w:rPr>
          <w:rFonts w:ascii="Times New Roman" w:hAnsi="Times New Roman"/>
          <w:color w:val="000000"/>
          <w:sz w:val="28"/>
          <w:szCs w:val="28"/>
        </w:rPr>
        <w:t>б) Strangle - это опционная стратегия, при которой покупаются или продаются один опцион call и один опцион put с разными ценами исполнения, но одной датой истечения. Эта стратегия максимально подходит для "спокойных" рынков с низкой волатильностью (изменяемостью) цены, но подверженных сильным колебаниям.</w:t>
      </w:r>
    </w:p>
    <w:p w:rsidR="00DA3F47" w:rsidRPr="0062246A" w:rsidRDefault="00DA3F47" w:rsidP="0062246A">
      <w:pPr>
        <w:shd w:val="clear" w:color="000000" w:fill="auto"/>
        <w:spacing w:after="0" w:line="360" w:lineRule="auto"/>
        <w:ind w:firstLine="709"/>
        <w:jc w:val="both"/>
        <w:rPr>
          <w:rFonts w:ascii="Times New Roman" w:hAnsi="Times New Roman"/>
          <w:color w:val="000000"/>
          <w:sz w:val="28"/>
          <w:szCs w:val="28"/>
        </w:rPr>
      </w:pPr>
      <w:r w:rsidRPr="0062246A">
        <w:rPr>
          <w:rFonts w:ascii="Times New Roman" w:hAnsi="Times New Roman"/>
          <w:color w:val="000000"/>
          <w:sz w:val="28"/>
          <w:szCs w:val="28"/>
        </w:rPr>
        <w:t>в) Bullspread - это опционная стратегия, при которой покупают и продают два опциона put или два опциона call с разными ценами исполнения. Стратегия отражает мнение дилера о будущем росте цен на драгоценные металлы, но в ограниченных пределах. Продавая опцион с одновременной покупкой, дилер получает возможность сократить расходы по уплате премии за более дорогой опцион.</w:t>
      </w:r>
    </w:p>
    <w:p w:rsidR="00DA3F47" w:rsidRPr="0062246A" w:rsidRDefault="00DA3F47" w:rsidP="0062246A">
      <w:pPr>
        <w:shd w:val="clear" w:color="000000" w:fill="auto"/>
        <w:spacing w:after="0" w:line="360" w:lineRule="auto"/>
        <w:ind w:firstLine="709"/>
        <w:jc w:val="both"/>
        <w:rPr>
          <w:rFonts w:ascii="Times New Roman" w:hAnsi="Times New Roman"/>
          <w:color w:val="000000"/>
          <w:sz w:val="28"/>
          <w:szCs w:val="28"/>
          <w:u w:val="single"/>
        </w:rPr>
      </w:pPr>
      <w:r w:rsidRPr="0062246A">
        <w:rPr>
          <w:rFonts w:ascii="Times New Roman" w:hAnsi="Times New Roman"/>
          <w:color w:val="000000"/>
          <w:sz w:val="28"/>
          <w:szCs w:val="28"/>
          <w:u w:val="single"/>
        </w:rPr>
        <w:t>Все опционы можно подразделить на три категории:</w:t>
      </w:r>
    </w:p>
    <w:p w:rsidR="00DA3F47" w:rsidRPr="0062246A" w:rsidRDefault="00DA3F47" w:rsidP="0062246A">
      <w:pPr>
        <w:pStyle w:val="a5"/>
        <w:numPr>
          <w:ilvl w:val="0"/>
          <w:numId w:val="13"/>
        </w:numPr>
        <w:shd w:val="clear" w:color="000000" w:fill="auto"/>
        <w:spacing w:after="0" w:line="360" w:lineRule="auto"/>
        <w:ind w:left="0" w:firstLine="709"/>
        <w:jc w:val="both"/>
        <w:rPr>
          <w:rFonts w:ascii="Times New Roman" w:hAnsi="Times New Roman"/>
          <w:color w:val="000000"/>
          <w:sz w:val="28"/>
          <w:szCs w:val="28"/>
        </w:rPr>
      </w:pPr>
      <w:r w:rsidRPr="0062246A">
        <w:rPr>
          <w:rFonts w:ascii="Times New Roman" w:hAnsi="Times New Roman"/>
          <w:color w:val="000000"/>
          <w:sz w:val="28"/>
          <w:szCs w:val="28"/>
        </w:rPr>
        <w:t>Опцион с выигрышем (in the money) - это такой опцион, цена исполнения которого более выгодна, чем текущая форвардная цена, посчитанная на момент его исполнения.</w:t>
      </w:r>
    </w:p>
    <w:p w:rsidR="00DA3F47" w:rsidRPr="0062246A" w:rsidRDefault="00DA3F47" w:rsidP="0062246A">
      <w:pPr>
        <w:pStyle w:val="a5"/>
        <w:numPr>
          <w:ilvl w:val="0"/>
          <w:numId w:val="13"/>
        </w:numPr>
        <w:shd w:val="clear" w:color="000000" w:fill="auto"/>
        <w:spacing w:after="0" w:line="360" w:lineRule="auto"/>
        <w:ind w:left="0" w:firstLine="709"/>
        <w:jc w:val="both"/>
        <w:rPr>
          <w:rFonts w:ascii="Times New Roman" w:hAnsi="Times New Roman"/>
          <w:color w:val="000000"/>
          <w:sz w:val="28"/>
          <w:szCs w:val="28"/>
          <w:lang w:val="en-US"/>
        </w:rPr>
      </w:pPr>
      <w:r w:rsidRPr="0062246A">
        <w:rPr>
          <w:rFonts w:ascii="Times New Roman" w:hAnsi="Times New Roman"/>
          <w:color w:val="000000"/>
          <w:sz w:val="28"/>
          <w:szCs w:val="28"/>
        </w:rPr>
        <w:t>Опцион</w:t>
      </w:r>
      <w:r w:rsidRPr="0062246A">
        <w:rPr>
          <w:rFonts w:ascii="Times New Roman" w:hAnsi="Times New Roman"/>
          <w:color w:val="000000"/>
          <w:sz w:val="28"/>
          <w:szCs w:val="28"/>
          <w:lang w:val="en-US"/>
        </w:rPr>
        <w:t xml:space="preserve"> </w:t>
      </w:r>
      <w:r w:rsidRPr="0062246A">
        <w:rPr>
          <w:rFonts w:ascii="Times New Roman" w:hAnsi="Times New Roman"/>
          <w:color w:val="000000"/>
          <w:sz w:val="28"/>
          <w:szCs w:val="28"/>
        </w:rPr>
        <w:t>без</w:t>
      </w:r>
      <w:r w:rsidRPr="0062246A">
        <w:rPr>
          <w:rFonts w:ascii="Times New Roman" w:hAnsi="Times New Roman"/>
          <w:color w:val="000000"/>
          <w:sz w:val="28"/>
          <w:szCs w:val="28"/>
          <w:lang w:val="en-US"/>
        </w:rPr>
        <w:t xml:space="preserve"> </w:t>
      </w:r>
      <w:r w:rsidRPr="0062246A">
        <w:rPr>
          <w:rFonts w:ascii="Times New Roman" w:hAnsi="Times New Roman"/>
          <w:color w:val="000000"/>
          <w:sz w:val="28"/>
          <w:szCs w:val="28"/>
        </w:rPr>
        <w:t>выигрыша</w:t>
      </w:r>
      <w:r w:rsidRPr="0062246A">
        <w:rPr>
          <w:rFonts w:ascii="Times New Roman" w:hAnsi="Times New Roman"/>
          <w:color w:val="000000"/>
          <w:sz w:val="28"/>
          <w:szCs w:val="28"/>
          <w:lang w:val="en-US"/>
        </w:rPr>
        <w:t xml:space="preserve"> (at the money).</w:t>
      </w:r>
    </w:p>
    <w:p w:rsidR="00DA3F47" w:rsidRPr="0062246A" w:rsidRDefault="00DA3F47" w:rsidP="0062246A">
      <w:pPr>
        <w:pStyle w:val="a5"/>
        <w:numPr>
          <w:ilvl w:val="0"/>
          <w:numId w:val="13"/>
        </w:numPr>
        <w:shd w:val="clear" w:color="000000" w:fill="auto"/>
        <w:spacing w:after="0" w:line="360" w:lineRule="auto"/>
        <w:ind w:left="0" w:firstLine="709"/>
        <w:jc w:val="both"/>
        <w:rPr>
          <w:rFonts w:ascii="Times New Roman" w:hAnsi="Times New Roman"/>
          <w:color w:val="000000"/>
          <w:sz w:val="28"/>
          <w:szCs w:val="28"/>
          <w:lang w:val="en-US"/>
        </w:rPr>
      </w:pPr>
      <w:r w:rsidRPr="0062246A">
        <w:rPr>
          <w:rFonts w:ascii="Times New Roman" w:hAnsi="Times New Roman"/>
          <w:color w:val="000000"/>
          <w:sz w:val="28"/>
          <w:szCs w:val="28"/>
        </w:rPr>
        <w:t>Опцион</w:t>
      </w:r>
      <w:r w:rsidRPr="0062246A">
        <w:rPr>
          <w:rFonts w:ascii="Times New Roman" w:hAnsi="Times New Roman"/>
          <w:color w:val="000000"/>
          <w:sz w:val="28"/>
          <w:szCs w:val="28"/>
          <w:lang w:val="en-US"/>
        </w:rPr>
        <w:t xml:space="preserve"> </w:t>
      </w:r>
      <w:r w:rsidRPr="0062246A">
        <w:rPr>
          <w:rFonts w:ascii="Times New Roman" w:hAnsi="Times New Roman"/>
          <w:color w:val="000000"/>
          <w:sz w:val="28"/>
          <w:szCs w:val="28"/>
        </w:rPr>
        <w:t>с</w:t>
      </w:r>
      <w:r w:rsidRPr="0062246A">
        <w:rPr>
          <w:rFonts w:ascii="Times New Roman" w:hAnsi="Times New Roman"/>
          <w:color w:val="000000"/>
          <w:sz w:val="28"/>
          <w:szCs w:val="28"/>
          <w:lang w:val="en-US"/>
        </w:rPr>
        <w:t xml:space="preserve"> </w:t>
      </w:r>
      <w:r w:rsidRPr="0062246A">
        <w:rPr>
          <w:rFonts w:ascii="Times New Roman" w:hAnsi="Times New Roman"/>
          <w:color w:val="000000"/>
          <w:sz w:val="28"/>
          <w:szCs w:val="28"/>
        </w:rPr>
        <w:t>проигрышем</w:t>
      </w:r>
      <w:r w:rsidRPr="0062246A">
        <w:rPr>
          <w:rFonts w:ascii="Times New Roman" w:hAnsi="Times New Roman"/>
          <w:color w:val="000000"/>
          <w:sz w:val="28"/>
          <w:szCs w:val="28"/>
          <w:lang w:val="en-US"/>
        </w:rPr>
        <w:t xml:space="preserve"> (out of the money).</w:t>
      </w:r>
    </w:p>
    <w:p w:rsidR="00DA3F47" w:rsidRPr="0062246A" w:rsidRDefault="00DA3F47" w:rsidP="0062246A">
      <w:pPr>
        <w:shd w:val="clear" w:color="000000" w:fill="auto"/>
        <w:spacing w:after="0" w:line="360" w:lineRule="auto"/>
        <w:ind w:firstLine="709"/>
        <w:jc w:val="both"/>
        <w:rPr>
          <w:rFonts w:ascii="Times New Roman" w:hAnsi="Times New Roman"/>
          <w:color w:val="000000"/>
          <w:sz w:val="28"/>
          <w:szCs w:val="28"/>
        </w:rPr>
      </w:pPr>
      <w:r w:rsidRPr="0062246A">
        <w:rPr>
          <w:rFonts w:ascii="Times New Roman" w:hAnsi="Times New Roman"/>
          <w:color w:val="000000"/>
          <w:sz w:val="28"/>
          <w:szCs w:val="28"/>
        </w:rPr>
        <w:t>Например, опцион call с ценой исполнения 400 долларов и сроком исполнения через один месяц будет считаться "in the money", если форвардная цена на золото, рассчитанная из существующих на данный момент ставок по золотым и валютным депозитам сроком на один месяц будет выше 400 долларов. А если текущая форвардная цена такого опциона около 400 долларов, то опцион считается "at the money", если ниже - "out of the money".</w:t>
      </w:r>
    </w:p>
    <w:p w:rsidR="00DA3F47" w:rsidRPr="0062246A" w:rsidRDefault="00DA3F47" w:rsidP="0062246A">
      <w:pPr>
        <w:shd w:val="clear" w:color="000000" w:fill="auto"/>
        <w:spacing w:after="0" w:line="360" w:lineRule="auto"/>
        <w:ind w:firstLine="709"/>
        <w:jc w:val="both"/>
        <w:rPr>
          <w:rFonts w:ascii="Times New Roman" w:hAnsi="Times New Roman"/>
          <w:color w:val="000000"/>
          <w:sz w:val="28"/>
          <w:szCs w:val="28"/>
        </w:rPr>
      </w:pPr>
      <w:r w:rsidRPr="0062246A">
        <w:rPr>
          <w:rFonts w:ascii="Times New Roman" w:hAnsi="Times New Roman"/>
          <w:color w:val="000000"/>
          <w:sz w:val="28"/>
          <w:szCs w:val="28"/>
        </w:rPr>
        <w:t xml:space="preserve">В момент заключения опционного контракта покупатель уплачивает продавцу премию, которая представляет собой цену опциона. Премия складывается из двух компонентов: внутренней стоимости и временной стоимости. </w:t>
      </w:r>
    </w:p>
    <w:p w:rsidR="00DA3F47" w:rsidRPr="0062246A" w:rsidRDefault="00DA3F47" w:rsidP="0062246A">
      <w:pPr>
        <w:shd w:val="clear" w:color="000000" w:fill="auto"/>
        <w:spacing w:after="0" w:line="360" w:lineRule="auto"/>
        <w:ind w:firstLine="709"/>
        <w:jc w:val="both"/>
        <w:rPr>
          <w:rFonts w:ascii="Times New Roman" w:hAnsi="Times New Roman"/>
          <w:color w:val="000000"/>
          <w:sz w:val="28"/>
          <w:szCs w:val="28"/>
        </w:rPr>
      </w:pPr>
      <w:r w:rsidRPr="0062246A">
        <w:rPr>
          <w:rFonts w:ascii="Times New Roman" w:hAnsi="Times New Roman"/>
          <w:color w:val="000000"/>
          <w:sz w:val="28"/>
          <w:szCs w:val="28"/>
          <w:u w:val="single"/>
        </w:rPr>
        <w:t>Внутренняя стоимость</w:t>
      </w:r>
      <w:r w:rsidRPr="0062246A">
        <w:rPr>
          <w:rFonts w:ascii="Times New Roman" w:hAnsi="Times New Roman"/>
          <w:color w:val="000000"/>
          <w:sz w:val="28"/>
          <w:szCs w:val="28"/>
        </w:rPr>
        <w:t xml:space="preserve"> - это разность между текущей форвардной ценой металла и ценой исполнения опциона, когда он является опционом с выигрышем.</w:t>
      </w:r>
    </w:p>
    <w:p w:rsidR="00DA3F47" w:rsidRPr="0062246A" w:rsidRDefault="00DA3F47" w:rsidP="0062246A">
      <w:pPr>
        <w:shd w:val="clear" w:color="000000" w:fill="auto"/>
        <w:spacing w:after="0" w:line="360" w:lineRule="auto"/>
        <w:ind w:firstLine="709"/>
        <w:jc w:val="both"/>
        <w:rPr>
          <w:rFonts w:ascii="Times New Roman" w:hAnsi="Times New Roman"/>
          <w:color w:val="000000"/>
          <w:sz w:val="28"/>
          <w:szCs w:val="28"/>
        </w:rPr>
      </w:pPr>
      <w:r w:rsidRPr="0062246A">
        <w:rPr>
          <w:rFonts w:ascii="Times New Roman" w:hAnsi="Times New Roman"/>
          <w:color w:val="000000"/>
          <w:sz w:val="28"/>
          <w:szCs w:val="28"/>
          <w:u w:val="single"/>
        </w:rPr>
        <w:t>Временная стоимость</w:t>
      </w:r>
      <w:r w:rsidRPr="0062246A">
        <w:rPr>
          <w:rFonts w:ascii="Times New Roman" w:hAnsi="Times New Roman"/>
          <w:color w:val="000000"/>
          <w:sz w:val="28"/>
          <w:szCs w:val="28"/>
        </w:rPr>
        <w:t xml:space="preserve"> - это разность между суммой премии и внутренней стоимостью.</w:t>
      </w:r>
    </w:p>
    <w:p w:rsidR="00DA3F47" w:rsidRPr="0062246A" w:rsidRDefault="00DA3F47" w:rsidP="0062246A">
      <w:pPr>
        <w:shd w:val="clear" w:color="000000" w:fill="auto"/>
        <w:spacing w:after="0" w:line="360" w:lineRule="auto"/>
        <w:ind w:firstLine="709"/>
        <w:jc w:val="both"/>
        <w:rPr>
          <w:rFonts w:ascii="Times New Roman" w:hAnsi="Times New Roman"/>
          <w:color w:val="000000"/>
          <w:sz w:val="28"/>
          <w:szCs w:val="28"/>
        </w:rPr>
      </w:pPr>
      <w:r w:rsidRPr="0062246A">
        <w:rPr>
          <w:rFonts w:ascii="Times New Roman" w:hAnsi="Times New Roman"/>
          <w:color w:val="000000"/>
          <w:sz w:val="28"/>
          <w:szCs w:val="28"/>
        </w:rPr>
        <w:t>Величина премии опционов зависит от: цены "spot" на металл; цены исполнения (strike price); срока до истечения опциона; существующих процентных ставок на валюту и металл; специфической величины - "степени изменяемости рынка".</w:t>
      </w:r>
    </w:p>
    <w:p w:rsidR="00DA3F47" w:rsidRPr="0062246A" w:rsidRDefault="00DA3F47" w:rsidP="0062246A">
      <w:pPr>
        <w:shd w:val="clear" w:color="000000" w:fill="auto"/>
        <w:spacing w:after="0" w:line="360" w:lineRule="auto"/>
        <w:ind w:firstLine="709"/>
        <w:jc w:val="both"/>
        <w:rPr>
          <w:rFonts w:ascii="Times New Roman" w:hAnsi="Times New Roman"/>
          <w:color w:val="000000"/>
          <w:sz w:val="28"/>
          <w:szCs w:val="28"/>
        </w:rPr>
      </w:pPr>
      <w:r w:rsidRPr="0062246A">
        <w:rPr>
          <w:rFonts w:ascii="Times New Roman" w:hAnsi="Times New Roman"/>
          <w:color w:val="000000"/>
          <w:sz w:val="28"/>
          <w:szCs w:val="28"/>
        </w:rPr>
        <w:t>С помощью опционов инвестор получает возможность строить различные стратегии хеджирования.</w:t>
      </w:r>
    </w:p>
    <w:p w:rsidR="00DA3F47" w:rsidRPr="0062246A" w:rsidRDefault="00DA3F47" w:rsidP="0062246A">
      <w:pPr>
        <w:pStyle w:val="a5"/>
        <w:numPr>
          <w:ilvl w:val="0"/>
          <w:numId w:val="14"/>
        </w:numPr>
        <w:shd w:val="clear" w:color="000000" w:fill="auto"/>
        <w:spacing w:after="0" w:line="360" w:lineRule="auto"/>
        <w:ind w:left="0" w:firstLine="709"/>
        <w:jc w:val="both"/>
        <w:rPr>
          <w:rFonts w:ascii="Times New Roman" w:hAnsi="Times New Roman"/>
          <w:color w:val="000000"/>
          <w:sz w:val="28"/>
          <w:szCs w:val="28"/>
        </w:rPr>
      </w:pPr>
      <w:r w:rsidRPr="0062246A">
        <w:rPr>
          <w:rFonts w:ascii="Times New Roman" w:hAnsi="Times New Roman"/>
          <w:color w:val="000000"/>
          <w:sz w:val="28"/>
          <w:szCs w:val="28"/>
        </w:rPr>
        <w:t>Фьючерсный контракт - это соглашение между контрагентами о будущей поставке металла, которое заключается на бирже. Исполнение всех сделок гарантируется Расчетной палатой биржи. Фьючерсные контракты используются не для осуществления реальной поставки, а для хеджирования и спекуляции.</w:t>
      </w:r>
    </w:p>
    <w:p w:rsidR="00DA3F47" w:rsidRPr="0062246A" w:rsidRDefault="00DA3F47" w:rsidP="0062246A">
      <w:pPr>
        <w:pStyle w:val="a5"/>
        <w:numPr>
          <w:ilvl w:val="0"/>
          <w:numId w:val="14"/>
        </w:numPr>
        <w:shd w:val="clear" w:color="000000" w:fill="auto"/>
        <w:spacing w:after="0" w:line="360" w:lineRule="auto"/>
        <w:ind w:left="0" w:firstLine="709"/>
        <w:jc w:val="both"/>
        <w:rPr>
          <w:rFonts w:ascii="Times New Roman" w:hAnsi="Times New Roman"/>
          <w:color w:val="000000"/>
          <w:sz w:val="28"/>
          <w:szCs w:val="28"/>
        </w:rPr>
      </w:pPr>
      <w:r w:rsidRPr="0062246A">
        <w:rPr>
          <w:rFonts w:ascii="Times New Roman" w:hAnsi="Times New Roman"/>
          <w:color w:val="000000"/>
          <w:sz w:val="28"/>
          <w:szCs w:val="28"/>
        </w:rPr>
        <w:t>Форвардные сделки предусматривают реальную покупку или продажу металла на срок, превышающий второй рабочий день. Цель заключения форвардной сделки покупателем состоит в том, чтобы застраховаться от повышения в будущем цены металла на спотовом рынке. Цель заключения форвардной сделки продавцом - застраховаться от понижения в будущем цены металла на спотовом рынке.</w:t>
      </w:r>
    </w:p>
    <w:p w:rsidR="00DA3F47" w:rsidRPr="0062246A" w:rsidRDefault="00DA3F47" w:rsidP="0062246A">
      <w:pPr>
        <w:shd w:val="clear" w:color="000000" w:fill="auto"/>
        <w:spacing w:after="0" w:line="360" w:lineRule="auto"/>
        <w:ind w:firstLine="709"/>
        <w:jc w:val="both"/>
        <w:rPr>
          <w:rFonts w:ascii="Times New Roman" w:hAnsi="Times New Roman"/>
          <w:color w:val="000000"/>
          <w:sz w:val="28"/>
          <w:szCs w:val="28"/>
        </w:rPr>
      </w:pPr>
      <w:r w:rsidRPr="0062246A">
        <w:rPr>
          <w:rFonts w:ascii="Times New Roman" w:hAnsi="Times New Roman"/>
          <w:color w:val="000000"/>
          <w:sz w:val="28"/>
          <w:szCs w:val="28"/>
        </w:rPr>
        <w:t>При определении цены форвардного контракта необходимо учитывать то, что, продавец форвардного контракта обязуется поставить золото по истечении определенного в сделке срока. Это позволяет ему в пределах срока действия контракта разместить золото на депозите и получить определенный процент. Поэтому форвардную цену следует уменьшить на величину данного процента; отказавшись от продажи золота на спотовом рынке, в день заключения форвардной сделки инвестор теряет процент по валютному депозиту, который можно было бы получить, разместив деньги от продажи золота в банке. Поэтому форвардная цена должна быть увеличена на данную сумму, где F - форвардная цена; spot - цена спот на металл; ставка swap - процентная ставка по свопам (разница между ставкой валютного депозита и золотого депозита); срок - срок, на который заключается форвардная сделка.</w:t>
      </w:r>
      <w:r w:rsidRPr="0062246A">
        <w:rPr>
          <w:rStyle w:val="ad"/>
          <w:rFonts w:ascii="Times New Roman" w:hAnsi="Times New Roman"/>
          <w:color w:val="000000"/>
          <w:sz w:val="28"/>
          <w:szCs w:val="28"/>
        </w:rPr>
        <w:footnoteReference w:id="14"/>
      </w:r>
    </w:p>
    <w:p w:rsidR="00DA3F47" w:rsidRDefault="00BE5ADA" w:rsidP="0062246A">
      <w:pPr>
        <w:shd w:val="clear" w:color="000000" w:fill="auto"/>
        <w:spacing w:after="0" w:line="360" w:lineRule="auto"/>
        <w:ind w:firstLine="709"/>
        <w:jc w:val="both"/>
        <w:rPr>
          <w:rFonts w:ascii="Times New Roman" w:hAnsi="Times New Roman"/>
          <w:b/>
          <w:sz w:val="28"/>
          <w:u w:val="double"/>
          <w:lang w:val="uk-UA"/>
        </w:rPr>
      </w:pPr>
      <w:r>
        <w:rPr>
          <w:rFonts w:ascii="Times New Roman" w:hAnsi="Times New Roman"/>
          <w:b/>
          <w:sz w:val="28"/>
          <w:u w:val="double"/>
        </w:rPr>
        <w:br w:type="page"/>
      </w:r>
      <w:r w:rsidR="00DA3F47" w:rsidRPr="0062246A">
        <w:rPr>
          <w:rFonts w:ascii="Times New Roman" w:hAnsi="Times New Roman"/>
          <w:b/>
          <w:sz w:val="28"/>
          <w:u w:val="double"/>
        </w:rPr>
        <w:t>Глава 2. Учет операций с драгоценными металлами</w:t>
      </w:r>
    </w:p>
    <w:p w:rsidR="00BE5ADA" w:rsidRPr="00BE5ADA" w:rsidRDefault="00BE5ADA" w:rsidP="0062246A">
      <w:pPr>
        <w:shd w:val="clear" w:color="000000" w:fill="auto"/>
        <w:spacing w:after="0" w:line="360" w:lineRule="auto"/>
        <w:ind w:firstLine="709"/>
        <w:jc w:val="both"/>
        <w:rPr>
          <w:rFonts w:ascii="Times New Roman" w:hAnsi="Times New Roman"/>
          <w:b/>
          <w:sz w:val="28"/>
          <w:u w:val="double"/>
          <w:lang w:val="uk-UA"/>
        </w:rPr>
      </w:pPr>
    </w:p>
    <w:p w:rsidR="00DA3F47" w:rsidRDefault="00DA3F47" w:rsidP="0062246A">
      <w:pPr>
        <w:shd w:val="clear" w:color="000000" w:fill="auto"/>
        <w:spacing w:after="0" w:line="360" w:lineRule="auto"/>
        <w:ind w:firstLine="709"/>
        <w:jc w:val="both"/>
        <w:rPr>
          <w:rFonts w:ascii="Times New Roman" w:hAnsi="Times New Roman"/>
          <w:b/>
          <w:sz w:val="28"/>
          <w:u w:val="double"/>
          <w:lang w:val="uk-UA"/>
        </w:rPr>
      </w:pPr>
      <w:r w:rsidRPr="0062246A">
        <w:rPr>
          <w:rFonts w:ascii="Times New Roman" w:hAnsi="Times New Roman"/>
          <w:b/>
          <w:sz w:val="28"/>
          <w:u w:val="double"/>
        </w:rPr>
        <w:t>2.1 Характеристика счетов по учету операций с драгоценными металлами</w:t>
      </w:r>
    </w:p>
    <w:p w:rsidR="00BE5ADA" w:rsidRPr="00BE5ADA" w:rsidRDefault="00BE5ADA" w:rsidP="0062246A">
      <w:pPr>
        <w:shd w:val="clear" w:color="000000" w:fill="auto"/>
        <w:spacing w:after="0" w:line="360" w:lineRule="auto"/>
        <w:ind w:firstLine="709"/>
        <w:jc w:val="both"/>
        <w:rPr>
          <w:rFonts w:ascii="Times New Roman" w:hAnsi="Times New Roman"/>
          <w:b/>
          <w:sz w:val="28"/>
          <w:u w:val="double"/>
          <w:lang w:val="uk-UA"/>
        </w:rPr>
      </w:pPr>
    </w:p>
    <w:p w:rsidR="00DA3F47" w:rsidRPr="0062246A" w:rsidRDefault="00DA3F47" w:rsidP="0062246A">
      <w:pPr>
        <w:shd w:val="clear" w:color="000000" w:fill="auto"/>
        <w:spacing w:after="0" w:line="360" w:lineRule="auto"/>
        <w:ind w:firstLine="709"/>
        <w:jc w:val="both"/>
        <w:rPr>
          <w:rFonts w:ascii="Times New Roman" w:hAnsi="Times New Roman"/>
          <w:b/>
          <w:sz w:val="28"/>
          <w:u w:val="double"/>
        </w:rPr>
      </w:pPr>
      <w:r w:rsidRPr="0062246A">
        <w:rPr>
          <w:rFonts w:ascii="Times New Roman" w:hAnsi="Times New Roman"/>
          <w:color w:val="000000"/>
          <w:sz w:val="28"/>
          <w:szCs w:val="28"/>
        </w:rPr>
        <w:t>Нормативная база Положение 302-П от ЦБ РФ, Инструкция ЦБ РФ 06.12.96г. №52 «О порядке ведения бухгалтерского учета операций с драгоценными металлами в кредитных организациях».</w:t>
      </w:r>
      <w:r w:rsidRPr="0062246A">
        <w:rPr>
          <w:rStyle w:val="ad"/>
          <w:rFonts w:ascii="Times New Roman" w:hAnsi="Times New Roman"/>
          <w:color w:val="000000"/>
          <w:sz w:val="28"/>
          <w:szCs w:val="28"/>
        </w:rPr>
        <w:footnoteReference w:id="15"/>
      </w:r>
    </w:p>
    <w:p w:rsidR="00DA3F47" w:rsidRPr="0062246A" w:rsidRDefault="00DA3F47" w:rsidP="0062246A">
      <w:pPr>
        <w:shd w:val="clear" w:color="000000" w:fill="auto"/>
        <w:spacing w:after="0" w:line="360" w:lineRule="auto"/>
        <w:ind w:firstLine="709"/>
        <w:jc w:val="both"/>
        <w:rPr>
          <w:rFonts w:ascii="Times New Roman" w:hAnsi="Times New Roman"/>
          <w:color w:val="000000"/>
          <w:sz w:val="28"/>
          <w:szCs w:val="28"/>
        </w:rPr>
      </w:pPr>
      <w:r w:rsidRPr="0062246A">
        <w:rPr>
          <w:rFonts w:ascii="Times New Roman" w:hAnsi="Times New Roman"/>
          <w:i/>
          <w:color w:val="000000"/>
          <w:sz w:val="28"/>
          <w:szCs w:val="28"/>
          <w:u w:val="single"/>
        </w:rPr>
        <w:t>Драгоценные металлы учитываются на счете 203:</w:t>
      </w:r>
    </w:p>
    <w:p w:rsidR="00DA3F47" w:rsidRPr="0062246A" w:rsidRDefault="00DA3F47" w:rsidP="0062246A">
      <w:pPr>
        <w:shd w:val="clear" w:color="000000" w:fill="auto"/>
        <w:spacing w:after="0" w:line="360" w:lineRule="auto"/>
        <w:ind w:firstLine="709"/>
        <w:jc w:val="both"/>
        <w:rPr>
          <w:rFonts w:ascii="Times New Roman" w:hAnsi="Times New Roman"/>
          <w:color w:val="000000"/>
          <w:sz w:val="28"/>
          <w:szCs w:val="28"/>
        </w:rPr>
      </w:pPr>
      <w:r w:rsidRPr="0062246A">
        <w:rPr>
          <w:rFonts w:ascii="Times New Roman" w:hAnsi="Times New Roman"/>
          <w:color w:val="000000"/>
          <w:sz w:val="28"/>
          <w:szCs w:val="28"/>
        </w:rPr>
        <w:t>Счета активные: 20302, 20303, 20305, 20308, 20311, 20312, 20315, 20320.</w:t>
      </w:r>
    </w:p>
    <w:p w:rsidR="00DA3F47" w:rsidRPr="0062246A" w:rsidRDefault="00DA3F47" w:rsidP="0062246A">
      <w:pPr>
        <w:shd w:val="clear" w:color="000000" w:fill="auto"/>
        <w:spacing w:after="0" w:line="360" w:lineRule="auto"/>
        <w:ind w:firstLine="709"/>
        <w:jc w:val="both"/>
        <w:rPr>
          <w:rFonts w:ascii="Times New Roman" w:hAnsi="Times New Roman"/>
          <w:color w:val="000000"/>
          <w:sz w:val="28"/>
          <w:szCs w:val="28"/>
        </w:rPr>
      </w:pPr>
      <w:r w:rsidRPr="0062246A">
        <w:rPr>
          <w:rFonts w:ascii="Times New Roman" w:hAnsi="Times New Roman"/>
          <w:color w:val="000000"/>
          <w:sz w:val="28"/>
          <w:szCs w:val="28"/>
        </w:rPr>
        <w:t>Счета пассивные: 20309, 20310, 20313, 20314, 20321.</w:t>
      </w:r>
    </w:p>
    <w:p w:rsidR="00DA3F47" w:rsidRPr="0062246A" w:rsidRDefault="00DA3F47" w:rsidP="0062246A">
      <w:pPr>
        <w:shd w:val="clear" w:color="000000" w:fill="auto"/>
        <w:spacing w:after="0" w:line="360" w:lineRule="auto"/>
        <w:ind w:firstLine="709"/>
        <w:jc w:val="both"/>
        <w:rPr>
          <w:rFonts w:ascii="Times New Roman" w:hAnsi="Times New Roman"/>
          <w:color w:val="000000"/>
          <w:sz w:val="28"/>
          <w:szCs w:val="28"/>
        </w:rPr>
      </w:pPr>
      <w:r w:rsidRPr="0062246A">
        <w:rPr>
          <w:rFonts w:ascii="Times New Roman" w:hAnsi="Times New Roman"/>
          <w:color w:val="000000"/>
          <w:sz w:val="28"/>
          <w:szCs w:val="28"/>
        </w:rPr>
        <w:t>Операции с драгоценными металлами в физической форме вправе осуществлять банки, имеющие соответствующую лицензию. Операции</w:t>
      </w:r>
      <w:r w:rsidR="0062246A">
        <w:rPr>
          <w:rFonts w:ascii="Times New Roman" w:hAnsi="Times New Roman"/>
          <w:color w:val="000000"/>
          <w:sz w:val="28"/>
          <w:szCs w:val="28"/>
        </w:rPr>
        <w:t xml:space="preserve"> </w:t>
      </w:r>
      <w:r w:rsidRPr="0062246A">
        <w:rPr>
          <w:rFonts w:ascii="Times New Roman" w:hAnsi="Times New Roman"/>
          <w:color w:val="000000"/>
          <w:sz w:val="28"/>
          <w:szCs w:val="28"/>
        </w:rPr>
        <w:t>с драгоценными металлами отражаются в балансе банка по балансовым счетам и счетам вне баланса в рублях по учетным ценам на данный металл, действующим на дату отражения операций в учете. Аналитический учет операций с драгоценными металлами ведется по видам драгоценных металлов в учетных единицах чистой (для золота) или лигатурной (для платины и серебра) массой металла либо в двойной оценке в рублях и учетных единицах массы.</w:t>
      </w:r>
    </w:p>
    <w:p w:rsidR="00DA3F47" w:rsidRPr="0062246A" w:rsidRDefault="00DA3F47" w:rsidP="0062246A">
      <w:pPr>
        <w:shd w:val="clear" w:color="000000" w:fill="auto"/>
        <w:spacing w:after="0" w:line="360" w:lineRule="auto"/>
        <w:ind w:firstLine="709"/>
        <w:jc w:val="both"/>
        <w:rPr>
          <w:rFonts w:ascii="Times New Roman" w:hAnsi="Times New Roman"/>
          <w:color w:val="000000"/>
          <w:sz w:val="28"/>
          <w:szCs w:val="28"/>
          <w:u w:val="single"/>
        </w:rPr>
      </w:pPr>
      <w:r w:rsidRPr="0062246A">
        <w:rPr>
          <w:rFonts w:ascii="Times New Roman" w:hAnsi="Times New Roman"/>
          <w:color w:val="000000"/>
          <w:sz w:val="28"/>
          <w:szCs w:val="28"/>
          <w:u w:val="single"/>
        </w:rPr>
        <w:t>Счет 20302 «Золото», счет 20303 «Драгоценные металлы».</w:t>
      </w:r>
    </w:p>
    <w:p w:rsidR="00DA3F47" w:rsidRPr="0062246A" w:rsidRDefault="00DA3F47" w:rsidP="0062246A">
      <w:pPr>
        <w:shd w:val="clear" w:color="000000" w:fill="auto"/>
        <w:spacing w:after="0" w:line="360" w:lineRule="auto"/>
        <w:ind w:firstLine="709"/>
        <w:jc w:val="both"/>
        <w:rPr>
          <w:rFonts w:ascii="Times New Roman" w:hAnsi="Times New Roman"/>
          <w:color w:val="000000"/>
          <w:sz w:val="28"/>
          <w:szCs w:val="28"/>
        </w:rPr>
      </w:pPr>
      <w:r w:rsidRPr="0062246A">
        <w:rPr>
          <w:rFonts w:ascii="Times New Roman" w:hAnsi="Times New Roman"/>
          <w:color w:val="000000"/>
          <w:sz w:val="28"/>
          <w:szCs w:val="28"/>
        </w:rPr>
        <w:t>Назначение счетов – учет драгоценных металлов, находящихся в собственном хранилище, а также переданных на хранение в другие кредитные организации.</w:t>
      </w:r>
    </w:p>
    <w:p w:rsidR="00DA3F47" w:rsidRPr="0062246A" w:rsidRDefault="00DA3F47" w:rsidP="0062246A">
      <w:pPr>
        <w:shd w:val="clear" w:color="000000" w:fill="auto"/>
        <w:spacing w:after="0" w:line="360" w:lineRule="auto"/>
        <w:ind w:firstLine="709"/>
        <w:jc w:val="both"/>
        <w:rPr>
          <w:rFonts w:ascii="Times New Roman" w:hAnsi="Times New Roman"/>
          <w:i/>
          <w:color w:val="000000"/>
          <w:sz w:val="28"/>
          <w:szCs w:val="28"/>
          <w:u w:val="single"/>
        </w:rPr>
      </w:pPr>
      <w:r w:rsidRPr="0062246A">
        <w:rPr>
          <w:rFonts w:ascii="Times New Roman" w:hAnsi="Times New Roman"/>
          <w:i/>
          <w:color w:val="000000"/>
          <w:sz w:val="28"/>
          <w:szCs w:val="28"/>
          <w:u w:val="single"/>
        </w:rPr>
        <w:t>По Дебету счетов отражаются:</w:t>
      </w:r>
    </w:p>
    <w:p w:rsidR="00DA3F47" w:rsidRPr="0062246A" w:rsidRDefault="00DA3F47" w:rsidP="0062246A">
      <w:pPr>
        <w:pStyle w:val="a5"/>
        <w:numPr>
          <w:ilvl w:val="0"/>
          <w:numId w:val="5"/>
        </w:numPr>
        <w:shd w:val="clear" w:color="000000" w:fill="auto"/>
        <w:spacing w:after="0" w:line="360" w:lineRule="auto"/>
        <w:ind w:left="0" w:firstLine="709"/>
        <w:jc w:val="both"/>
        <w:rPr>
          <w:rFonts w:ascii="Times New Roman" w:hAnsi="Times New Roman"/>
          <w:i/>
          <w:color w:val="000000"/>
          <w:sz w:val="28"/>
          <w:szCs w:val="28"/>
          <w:u w:val="single"/>
        </w:rPr>
      </w:pPr>
      <w:r w:rsidRPr="0062246A">
        <w:rPr>
          <w:rFonts w:ascii="Times New Roman" w:hAnsi="Times New Roman"/>
          <w:color w:val="000000"/>
          <w:sz w:val="28"/>
          <w:szCs w:val="28"/>
        </w:rPr>
        <w:t>стоимость металлов приобретенных на условиях фактической поставки;</w:t>
      </w:r>
    </w:p>
    <w:p w:rsidR="00DA3F47" w:rsidRPr="0062246A" w:rsidRDefault="00DA3F47" w:rsidP="0062246A">
      <w:pPr>
        <w:pStyle w:val="a5"/>
        <w:numPr>
          <w:ilvl w:val="0"/>
          <w:numId w:val="5"/>
        </w:numPr>
        <w:shd w:val="clear" w:color="000000" w:fill="auto"/>
        <w:spacing w:after="0" w:line="360" w:lineRule="auto"/>
        <w:ind w:left="0" w:firstLine="709"/>
        <w:jc w:val="both"/>
        <w:rPr>
          <w:rFonts w:ascii="Times New Roman" w:hAnsi="Times New Roman"/>
          <w:i/>
          <w:color w:val="000000"/>
          <w:sz w:val="28"/>
          <w:szCs w:val="28"/>
          <w:u w:val="single"/>
        </w:rPr>
      </w:pPr>
      <w:r w:rsidRPr="0062246A">
        <w:rPr>
          <w:rFonts w:ascii="Times New Roman" w:hAnsi="Times New Roman"/>
          <w:color w:val="000000"/>
          <w:sz w:val="28"/>
          <w:szCs w:val="28"/>
        </w:rPr>
        <w:t>стоимость металлов, вносимых на обезличенные металлические счета клиентов;</w:t>
      </w:r>
    </w:p>
    <w:p w:rsidR="00DA3F47" w:rsidRPr="0062246A" w:rsidRDefault="00DA3F47" w:rsidP="0062246A">
      <w:pPr>
        <w:pStyle w:val="a5"/>
        <w:numPr>
          <w:ilvl w:val="0"/>
          <w:numId w:val="5"/>
        </w:numPr>
        <w:shd w:val="clear" w:color="000000" w:fill="auto"/>
        <w:spacing w:after="0" w:line="360" w:lineRule="auto"/>
        <w:ind w:left="0" w:firstLine="709"/>
        <w:jc w:val="both"/>
        <w:rPr>
          <w:rFonts w:ascii="Times New Roman" w:hAnsi="Times New Roman"/>
          <w:i/>
          <w:color w:val="000000"/>
          <w:sz w:val="28"/>
          <w:szCs w:val="28"/>
          <w:u w:val="single"/>
        </w:rPr>
      </w:pPr>
      <w:r w:rsidRPr="0062246A">
        <w:rPr>
          <w:rFonts w:ascii="Times New Roman" w:hAnsi="Times New Roman"/>
          <w:color w:val="000000"/>
          <w:sz w:val="28"/>
          <w:szCs w:val="28"/>
        </w:rPr>
        <w:t>сумма положительной курсовой разницы.</w:t>
      </w:r>
    </w:p>
    <w:p w:rsidR="00DA3F47" w:rsidRPr="0062246A" w:rsidRDefault="00DA3F47" w:rsidP="0062246A">
      <w:pPr>
        <w:shd w:val="clear" w:color="000000" w:fill="auto"/>
        <w:spacing w:after="0" w:line="360" w:lineRule="auto"/>
        <w:ind w:firstLine="709"/>
        <w:jc w:val="both"/>
        <w:rPr>
          <w:rFonts w:ascii="Times New Roman" w:hAnsi="Times New Roman"/>
          <w:i/>
          <w:color w:val="000000"/>
          <w:sz w:val="28"/>
          <w:szCs w:val="28"/>
          <w:u w:val="single"/>
        </w:rPr>
      </w:pPr>
      <w:r w:rsidRPr="0062246A">
        <w:rPr>
          <w:rFonts w:ascii="Times New Roman" w:hAnsi="Times New Roman"/>
          <w:i/>
          <w:color w:val="000000"/>
          <w:sz w:val="28"/>
          <w:szCs w:val="28"/>
          <w:u w:val="single"/>
        </w:rPr>
        <w:t>По Кредиту счетов отражаются:</w:t>
      </w:r>
    </w:p>
    <w:p w:rsidR="00DA3F47" w:rsidRPr="0062246A" w:rsidRDefault="00DA3F47" w:rsidP="0062246A">
      <w:pPr>
        <w:pStyle w:val="a5"/>
        <w:numPr>
          <w:ilvl w:val="0"/>
          <w:numId w:val="6"/>
        </w:numPr>
        <w:shd w:val="clear" w:color="000000" w:fill="auto"/>
        <w:spacing w:after="0" w:line="360" w:lineRule="auto"/>
        <w:ind w:left="0" w:firstLine="709"/>
        <w:jc w:val="both"/>
        <w:rPr>
          <w:rFonts w:ascii="Times New Roman" w:hAnsi="Times New Roman"/>
          <w:i/>
          <w:color w:val="000000"/>
          <w:sz w:val="28"/>
          <w:szCs w:val="28"/>
          <w:u w:val="single"/>
        </w:rPr>
      </w:pPr>
      <w:r w:rsidRPr="0062246A">
        <w:rPr>
          <w:rFonts w:ascii="Times New Roman" w:hAnsi="Times New Roman"/>
          <w:color w:val="000000"/>
          <w:sz w:val="28"/>
          <w:szCs w:val="28"/>
        </w:rPr>
        <w:t>стоимость драгоценных металлов, проданных кредитной организацией на условиях фактической поставки;</w:t>
      </w:r>
    </w:p>
    <w:p w:rsidR="00DA3F47" w:rsidRPr="0062246A" w:rsidRDefault="00DA3F47" w:rsidP="0062246A">
      <w:pPr>
        <w:pStyle w:val="a5"/>
        <w:numPr>
          <w:ilvl w:val="0"/>
          <w:numId w:val="6"/>
        </w:numPr>
        <w:shd w:val="clear" w:color="000000" w:fill="auto"/>
        <w:spacing w:after="0" w:line="360" w:lineRule="auto"/>
        <w:ind w:left="0" w:firstLine="709"/>
        <w:jc w:val="both"/>
        <w:rPr>
          <w:rFonts w:ascii="Times New Roman" w:hAnsi="Times New Roman"/>
          <w:i/>
          <w:color w:val="000000"/>
          <w:sz w:val="28"/>
          <w:szCs w:val="28"/>
          <w:u w:val="single"/>
        </w:rPr>
      </w:pPr>
      <w:r w:rsidRPr="0062246A">
        <w:rPr>
          <w:rFonts w:ascii="Times New Roman" w:hAnsi="Times New Roman"/>
          <w:color w:val="000000"/>
          <w:sz w:val="28"/>
          <w:szCs w:val="28"/>
        </w:rPr>
        <w:t>выданных с обезличенных металлических счетов клиентов;</w:t>
      </w:r>
    </w:p>
    <w:p w:rsidR="00DA3F47" w:rsidRPr="0062246A" w:rsidRDefault="00DA3F47" w:rsidP="0062246A">
      <w:pPr>
        <w:pStyle w:val="a5"/>
        <w:numPr>
          <w:ilvl w:val="0"/>
          <w:numId w:val="6"/>
        </w:numPr>
        <w:shd w:val="clear" w:color="000000" w:fill="auto"/>
        <w:spacing w:after="0" w:line="360" w:lineRule="auto"/>
        <w:ind w:left="0" w:firstLine="709"/>
        <w:jc w:val="both"/>
        <w:rPr>
          <w:rFonts w:ascii="Times New Roman" w:hAnsi="Times New Roman"/>
          <w:i/>
          <w:color w:val="000000"/>
          <w:sz w:val="28"/>
          <w:szCs w:val="28"/>
          <w:u w:val="single"/>
        </w:rPr>
      </w:pPr>
      <w:r w:rsidRPr="0062246A">
        <w:rPr>
          <w:rFonts w:ascii="Times New Roman" w:hAnsi="Times New Roman"/>
          <w:color w:val="000000"/>
          <w:sz w:val="28"/>
          <w:szCs w:val="28"/>
        </w:rPr>
        <w:t>сумма отрицательной курсовой разницы.</w:t>
      </w:r>
    </w:p>
    <w:p w:rsidR="00DA3F47" w:rsidRPr="0062246A" w:rsidRDefault="00DA3F47" w:rsidP="0062246A">
      <w:pPr>
        <w:shd w:val="clear" w:color="000000" w:fill="auto"/>
        <w:spacing w:after="0" w:line="360" w:lineRule="auto"/>
        <w:ind w:firstLine="709"/>
        <w:jc w:val="both"/>
        <w:rPr>
          <w:rFonts w:ascii="Times New Roman" w:hAnsi="Times New Roman"/>
          <w:color w:val="000000"/>
          <w:sz w:val="28"/>
          <w:szCs w:val="28"/>
        </w:rPr>
      </w:pPr>
      <w:r w:rsidRPr="0062246A">
        <w:rPr>
          <w:rFonts w:ascii="Times New Roman" w:hAnsi="Times New Roman"/>
          <w:color w:val="000000"/>
          <w:sz w:val="28"/>
          <w:szCs w:val="28"/>
        </w:rPr>
        <w:t>Также по Дт и Кт счетов отражаются операции по выдаче и погашению займов драгоценных металлов, размещению и востребованию депозитов драгоценных металлов.</w:t>
      </w:r>
    </w:p>
    <w:p w:rsidR="00DA3F47" w:rsidRPr="0062246A" w:rsidRDefault="00DA3F47" w:rsidP="0062246A">
      <w:pPr>
        <w:shd w:val="clear" w:color="000000" w:fill="auto"/>
        <w:spacing w:after="0" w:line="360" w:lineRule="auto"/>
        <w:ind w:firstLine="709"/>
        <w:jc w:val="both"/>
        <w:rPr>
          <w:rFonts w:ascii="Times New Roman" w:hAnsi="Times New Roman"/>
          <w:color w:val="000000"/>
          <w:sz w:val="28"/>
          <w:szCs w:val="28"/>
        </w:rPr>
      </w:pPr>
      <w:r w:rsidRPr="0062246A">
        <w:rPr>
          <w:rFonts w:ascii="Times New Roman" w:hAnsi="Times New Roman"/>
          <w:color w:val="000000"/>
          <w:sz w:val="28"/>
          <w:szCs w:val="28"/>
          <w:u w:val="single"/>
        </w:rPr>
        <w:t>Счет 20305 «Драгоценные металлы в пути»</w:t>
      </w:r>
      <w:r w:rsidRPr="0062246A">
        <w:rPr>
          <w:rFonts w:ascii="Times New Roman" w:hAnsi="Times New Roman"/>
          <w:color w:val="000000"/>
          <w:sz w:val="28"/>
          <w:szCs w:val="28"/>
        </w:rPr>
        <w:t xml:space="preserve"> - учитываются драгоценные металлы в пути (по Дт - высланные, по Кт - списанные при получении).</w:t>
      </w:r>
    </w:p>
    <w:p w:rsidR="00DA3F47" w:rsidRPr="0062246A" w:rsidRDefault="00DA3F47" w:rsidP="0062246A">
      <w:pPr>
        <w:shd w:val="clear" w:color="000000" w:fill="auto"/>
        <w:spacing w:after="0" w:line="360" w:lineRule="auto"/>
        <w:ind w:firstLine="709"/>
        <w:jc w:val="both"/>
        <w:rPr>
          <w:rFonts w:ascii="Times New Roman" w:hAnsi="Times New Roman"/>
          <w:color w:val="000000"/>
          <w:sz w:val="28"/>
          <w:szCs w:val="28"/>
        </w:rPr>
      </w:pPr>
      <w:r w:rsidRPr="0062246A">
        <w:rPr>
          <w:rFonts w:ascii="Times New Roman" w:hAnsi="Times New Roman"/>
          <w:color w:val="000000"/>
          <w:sz w:val="28"/>
          <w:szCs w:val="28"/>
          <w:u w:val="single"/>
        </w:rPr>
        <w:t>Счет 20308 «Учет драгоценных металлов в монетах и памятных медалях»</w:t>
      </w:r>
      <w:r w:rsidRPr="0062246A">
        <w:rPr>
          <w:rFonts w:ascii="Times New Roman" w:hAnsi="Times New Roman"/>
          <w:color w:val="000000"/>
          <w:sz w:val="28"/>
          <w:szCs w:val="28"/>
        </w:rPr>
        <w:t xml:space="preserve"> - по Дт отражается стоимость приобретенных банком монет и медалей, по Кт - списание стоимости при реализации или выбытии.</w:t>
      </w:r>
    </w:p>
    <w:p w:rsidR="00DA3F47" w:rsidRPr="0062246A" w:rsidRDefault="00DA3F47" w:rsidP="0062246A">
      <w:pPr>
        <w:shd w:val="clear" w:color="000000" w:fill="auto"/>
        <w:spacing w:after="0" w:line="360" w:lineRule="auto"/>
        <w:ind w:firstLine="709"/>
        <w:jc w:val="both"/>
        <w:rPr>
          <w:rFonts w:ascii="Times New Roman" w:hAnsi="Times New Roman"/>
          <w:color w:val="000000"/>
          <w:sz w:val="28"/>
          <w:szCs w:val="28"/>
        </w:rPr>
      </w:pPr>
      <w:r w:rsidRPr="0062246A">
        <w:rPr>
          <w:rFonts w:ascii="Times New Roman" w:hAnsi="Times New Roman"/>
          <w:color w:val="000000"/>
          <w:sz w:val="28"/>
          <w:szCs w:val="28"/>
          <w:u w:val="single"/>
        </w:rPr>
        <w:t>Счет 20309 и счет 20310</w:t>
      </w:r>
      <w:r w:rsidRPr="0062246A">
        <w:rPr>
          <w:rFonts w:ascii="Times New Roman" w:hAnsi="Times New Roman"/>
          <w:color w:val="000000"/>
          <w:sz w:val="28"/>
          <w:szCs w:val="28"/>
        </w:rPr>
        <w:t xml:space="preserve"> – счета клиентов в золоте и других металлов. На этих счетах отражаются металлы в учетных единицах и в рублевой оценке, поступившей в банк от клиентов (приобретенных клиентами в банке).</w:t>
      </w:r>
      <w:r w:rsidRPr="0062246A">
        <w:rPr>
          <w:rStyle w:val="ad"/>
          <w:rFonts w:ascii="Times New Roman" w:hAnsi="Times New Roman"/>
          <w:color w:val="000000"/>
          <w:sz w:val="28"/>
          <w:szCs w:val="28"/>
        </w:rPr>
        <w:footnoteReference w:id="16"/>
      </w:r>
    </w:p>
    <w:p w:rsidR="00DA3F47" w:rsidRPr="0062246A" w:rsidRDefault="00DA3F47" w:rsidP="0062246A">
      <w:pPr>
        <w:shd w:val="clear" w:color="000000" w:fill="auto"/>
        <w:spacing w:after="0" w:line="360" w:lineRule="auto"/>
        <w:ind w:firstLine="709"/>
        <w:jc w:val="both"/>
        <w:rPr>
          <w:rFonts w:ascii="Times New Roman" w:hAnsi="Times New Roman"/>
          <w:sz w:val="28"/>
        </w:rPr>
      </w:pPr>
    </w:p>
    <w:p w:rsidR="00DA3F47" w:rsidRDefault="00DA3F47" w:rsidP="0062246A">
      <w:pPr>
        <w:shd w:val="clear" w:color="000000" w:fill="auto"/>
        <w:spacing w:after="0" w:line="360" w:lineRule="auto"/>
        <w:ind w:firstLine="709"/>
        <w:jc w:val="both"/>
        <w:rPr>
          <w:rFonts w:ascii="Times New Roman" w:hAnsi="Times New Roman"/>
          <w:b/>
          <w:sz w:val="28"/>
          <w:u w:val="double"/>
          <w:lang w:val="uk-UA"/>
        </w:rPr>
      </w:pPr>
      <w:r w:rsidRPr="0062246A">
        <w:rPr>
          <w:rFonts w:ascii="Times New Roman" w:hAnsi="Times New Roman"/>
          <w:b/>
          <w:sz w:val="28"/>
          <w:u w:val="double"/>
        </w:rPr>
        <w:t>2.2 Бухгалтерский учет операций с драгоценными металлами</w:t>
      </w:r>
    </w:p>
    <w:p w:rsidR="00BE5ADA" w:rsidRPr="00BE5ADA" w:rsidRDefault="00BE5ADA" w:rsidP="0062246A">
      <w:pPr>
        <w:shd w:val="clear" w:color="000000" w:fill="auto"/>
        <w:spacing w:after="0" w:line="360" w:lineRule="auto"/>
        <w:ind w:firstLine="709"/>
        <w:jc w:val="both"/>
        <w:rPr>
          <w:rFonts w:ascii="Times New Roman" w:hAnsi="Times New Roman"/>
          <w:b/>
          <w:sz w:val="28"/>
          <w:u w:val="double"/>
          <w:lang w:val="uk-UA"/>
        </w:rPr>
      </w:pPr>
    </w:p>
    <w:p w:rsidR="00DA3F47" w:rsidRPr="0062246A" w:rsidRDefault="00DA3F47" w:rsidP="0062246A">
      <w:pPr>
        <w:pStyle w:val="a5"/>
        <w:numPr>
          <w:ilvl w:val="0"/>
          <w:numId w:val="15"/>
        </w:numPr>
        <w:shd w:val="clear" w:color="000000" w:fill="auto"/>
        <w:spacing w:after="0" w:line="360" w:lineRule="auto"/>
        <w:ind w:left="0" w:firstLine="709"/>
        <w:jc w:val="both"/>
        <w:rPr>
          <w:rFonts w:ascii="Times New Roman" w:hAnsi="Times New Roman"/>
          <w:i/>
          <w:sz w:val="28"/>
          <w:u w:val="single"/>
        </w:rPr>
      </w:pPr>
      <w:r w:rsidRPr="0062246A">
        <w:rPr>
          <w:rFonts w:ascii="Times New Roman" w:hAnsi="Times New Roman"/>
          <w:i/>
          <w:sz w:val="28"/>
          <w:u w:val="single"/>
        </w:rPr>
        <w:t>Операции по металлическим корреспондентским счетам ЛОРО:</w:t>
      </w:r>
    </w:p>
    <w:p w:rsidR="00DA3F47" w:rsidRPr="00BE5ADA" w:rsidRDefault="00DA3F47" w:rsidP="0062246A">
      <w:pPr>
        <w:pStyle w:val="a5"/>
        <w:numPr>
          <w:ilvl w:val="0"/>
          <w:numId w:val="16"/>
        </w:numPr>
        <w:shd w:val="clear" w:color="000000" w:fill="auto"/>
        <w:spacing w:after="0" w:line="360" w:lineRule="auto"/>
        <w:ind w:left="0" w:firstLine="709"/>
        <w:jc w:val="both"/>
        <w:rPr>
          <w:rFonts w:ascii="Times New Roman" w:hAnsi="Times New Roman"/>
          <w:sz w:val="28"/>
        </w:rPr>
      </w:pPr>
      <w:r w:rsidRPr="0062246A">
        <w:rPr>
          <w:rFonts w:ascii="Times New Roman" w:hAnsi="Times New Roman"/>
          <w:sz w:val="28"/>
        </w:rPr>
        <w:t>На счетах банка-корреспондента зачислена стоимость металла, проданного ему в безналичной форме:</w:t>
      </w:r>
    </w:p>
    <w:p w:rsidR="00BE5ADA" w:rsidRPr="0062246A" w:rsidRDefault="00BE5ADA" w:rsidP="001A4654">
      <w:pPr>
        <w:pStyle w:val="a5"/>
        <w:shd w:val="clear" w:color="000000" w:fill="auto"/>
        <w:spacing w:after="0" w:line="360" w:lineRule="auto"/>
        <w:ind w:left="0"/>
        <w:jc w:val="both"/>
        <w:rPr>
          <w:rFonts w:ascii="Times New Roman" w:hAnsi="Times New Roman"/>
          <w:sz w:val="28"/>
        </w:rPr>
      </w:pPr>
    </w:p>
    <w:tbl>
      <w:tblPr>
        <w:tblW w:w="0" w:type="auto"/>
        <w:tblInd w:w="720" w:type="dxa"/>
        <w:tblBorders>
          <w:insideH w:val="single" w:sz="4" w:space="0" w:color="000000"/>
        </w:tblBorders>
        <w:tblLook w:val="00A0" w:firstRow="1" w:lastRow="0" w:firstColumn="1" w:lastColumn="0" w:noHBand="0" w:noVBand="0"/>
      </w:tblPr>
      <w:tblGrid>
        <w:gridCol w:w="2507"/>
        <w:gridCol w:w="2410"/>
      </w:tblGrid>
      <w:tr w:rsidR="00DA3F47" w:rsidRPr="00BE5ADA" w:rsidTr="006E29C9">
        <w:tc>
          <w:tcPr>
            <w:tcW w:w="2507" w:type="dxa"/>
            <w:vAlign w:val="center"/>
          </w:tcPr>
          <w:p w:rsidR="00DA3F47" w:rsidRPr="00BE5ADA" w:rsidRDefault="00DA3F47" w:rsidP="0062246A">
            <w:pPr>
              <w:pStyle w:val="a5"/>
              <w:shd w:val="clear" w:color="000000" w:fill="auto"/>
              <w:spacing w:after="0" w:line="360" w:lineRule="auto"/>
              <w:ind w:left="0" w:firstLine="709"/>
              <w:jc w:val="both"/>
              <w:rPr>
                <w:rFonts w:ascii="Times New Roman" w:hAnsi="Times New Roman"/>
                <w:sz w:val="20"/>
              </w:rPr>
            </w:pPr>
            <w:r w:rsidRPr="00BE5ADA">
              <w:rPr>
                <w:rFonts w:ascii="Times New Roman" w:hAnsi="Times New Roman"/>
                <w:sz w:val="20"/>
              </w:rPr>
              <w:t>Дт 47422 (А)</w:t>
            </w:r>
          </w:p>
        </w:tc>
        <w:tc>
          <w:tcPr>
            <w:tcW w:w="2410" w:type="dxa"/>
            <w:vAlign w:val="center"/>
          </w:tcPr>
          <w:p w:rsidR="00DA3F47" w:rsidRPr="00BE5ADA" w:rsidRDefault="00DA3F47" w:rsidP="0062246A">
            <w:pPr>
              <w:pStyle w:val="a5"/>
              <w:shd w:val="clear" w:color="000000" w:fill="auto"/>
              <w:spacing w:after="0" w:line="360" w:lineRule="auto"/>
              <w:ind w:left="0" w:firstLine="709"/>
              <w:jc w:val="both"/>
              <w:rPr>
                <w:rFonts w:ascii="Times New Roman" w:hAnsi="Times New Roman"/>
                <w:sz w:val="20"/>
              </w:rPr>
            </w:pPr>
            <w:r w:rsidRPr="00BE5ADA">
              <w:rPr>
                <w:rFonts w:ascii="Times New Roman" w:hAnsi="Times New Roman"/>
                <w:sz w:val="20"/>
              </w:rPr>
              <w:t>Кт 30116 (П)</w:t>
            </w:r>
          </w:p>
          <w:p w:rsidR="00DA3F47" w:rsidRPr="00BE5ADA" w:rsidRDefault="0062246A" w:rsidP="0062246A">
            <w:pPr>
              <w:pStyle w:val="a5"/>
              <w:shd w:val="clear" w:color="000000" w:fill="auto"/>
              <w:spacing w:after="0" w:line="360" w:lineRule="auto"/>
              <w:ind w:left="0" w:firstLine="709"/>
              <w:jc w:val="both"/>
              <w:rPr>
                <w:rFonts w:ascii="Times New Roman" w:hAnsi="Times New Roman"/>
                <w:sz w:val="20"/>
              </w:rPr>
            </w:pPr>
            <w:r w:rsidRPr="00BE5ADA">
              <w:rPr>
                <w:rFonts w:ascii="Times New Roman" w:hAnsi="Times New Roman"/>
                <w:sz w:val="20"/>
              </w:rPr>
              <w:t xml:space="preserve"> </w:t>
            </w:r>
            <w:r w:rsidR="00DA3F47" w:rsidRPr="00BE5ADA">
              <w:rPr>
                <w:rFonts w:ascii="Times New Roman" w:hAnsi="Times New Roman"/>
                <w:sz w:val="20"/>
              </w:rPr>
              <w:t>30117 (П)</w:t>
            </w:r>
          </w:p>
        </w:tc>
      </w:tr>
    </w:tbl>
    <w:p w:rsidR="00DA3F47" w:rsidRPr="00BE5ADA" w:rsidRDefault="00DA3F47" w:rsidP="0062246A">
      <w:pPr>
        <w:pStyle w:val="a5"/>
        <w:numPr>
          <w:ilvl w:val="0"/>
          <w:numId w:val="16"/>
        </w:numPr>
        <w:shd w:val="clear" w:color="000000" w:fill="auto"/>
        <w:spacing w:after="0" w:line="360" w:lineRule="auto"/>
        <w:ind w:left="0" w:firstLine="709"/>
        <w:jc w:val="both"/>
        <w:rPr>
          <w:rFonts w:ascii="Times New Roman" w:hAnsi="Times New Roman"/>
          <w:sz w:val="28"/>
        </w:rPr>
      </w:pPr>
      <w:r w:rsidRPr="0062246A">
        <w:rPr>
          <w:rFonts w:ascii="Times New Roman" w:hAnsi="Times New Roman"/>
          <w:sz w:val="28"/>
        </w:rPr>
        <w:t>На счет банка-корреспондента зачислена стоимость металла, списанного в безналичной форме с металлических текущих счетов клиентов:</w:t>
      </w:r>
    </w:p>
    <w:p w:rsidR="00BE5ADA" w:rsidRPr="0062246A" w:rsidRDefault="00BE5ADA" w:rsidP="00BE5ADA">
      <w:pPr>
        <w:pStyle w:val="a5"/>
        <w:shd w:val="clear" w:color="000000" w:fill="auto"/>
        <w:spacing w:after="0" w:line="360" w:lineRule="auto"/>
        <w:ind w:left="0"/>
        <w:jc w:val="both"/>
        <w:rPr>
          <w:rFonts w:ascii="Times New Roman" w:hAnsi="Times New Roman"/>
          <w:sz w:val="28"/>
        </w:rPr>
      </w:pPr>
    </w:p>
    <w:tbl>
      <w:tblPr>
        <w:tblW w:w="5670" w:type="dxa"/>
        <w:jc w:val="center"/>
        <w:tblLook w:val="00A0" w:firstRow="1" w:lastRow="0" w:firstColumn="1" w:lastColumn="0" w:noHBand="0" w:noVBand="0"/>
      </w:tblPr>
      <w:tblGrid>
        <w:gridCol w:w="2891"/>
        <w:gridCol w:w="2779"/>
      </w:tblGrid>
      <w:tr w:rsidR="00DA3F47" w:rsidRPr="001A4654" w:rsidTr="00E529F9">
        <w:trPr>
          <w:trHeight w:val="546"/>
          <w:jc w:val="center"/>
        </w:trPr>
        <w:tc>
          <w:tcPr>
            <w:tcW w:w="2891" w:type="dxa"/>
            <w:vAlign w:val="center"/>
          </w:tcPr>
          <w:p w:rsidR="00DA3F47" w:rsidRPr="001A4654" w:rsidRDefault="00DA3F47" w:rsidP="001A4654">
            <w:pPr>
              <w:pStyle w:val="a5"/>
              <w:shd w:val="clear" w:color="000000" w:fill="auto"/>
              <w:spacing w:after="0" w:line="360" w:lineRule="auto"/>
              <w:ind w:left="0"/>
              <w:jc w:val="both"/>
              <w:rPr>
                <w:rFonts w:ascii="Times New Roman" w:hAnsi="Times New Roman"/>
                <w:sz w:val="20"/>
              </w:rPr>
            </w:pPr>
            <w:r w:rsidRPr="001A4654">
              <w:rPr>
                <w:rFonts w:ascii="Times New Roman" w:hAnsi="Times New Roman"/>
                <w:sz w:val="20"/>
              </w:rPr>
              <w:t>Дт 20309 (П)</w:t>
            </w:r>
          </w:p>
          <w:p w:rsidR="00DA3F47" w:rsidRPr="001A4654" w:rsidRDefault="00DA3F47" w:rsidP="001A4654">
            <w:pPr>
              <w:pStyle w:val="a5"/>
              <w:shd w:val="clear" w:color="000000" w:fill="auto"/>
              <w:spacing w:after="0" w:line="360" w:lineRule="auto"/>
              <w:ind w:left="0"/>
              <w:jc w:val="both"/>
              <w:rPr>
                <w:rFonts w:ascii="Times New Roman" w:hAnsi="Times New Roman"/>
                <w:sz w:val="20"/>
              </w:rPr>
            </w:pPr>
            <w:r w:rsidRPr="001A4654">
              <w:rPr>
                <w:rFonts w:ascii="Times New Roman" w:hAnsi="Times New Roman"/>
                <w:sz w:val="20"/>
              </w:rPr>
              <w:t>20310 (П)</w:t>
            </w:r>
          </w:p>
        </w:tc>
        <w:tc>
          <w:tcPr>
            <w:tcW w:w="2779" w:type="dxa"/>
            <w:vAlign w:val="center"/>
          </w:tcPr>
          <w:p w:rsidR="00DA3F47" w:rsidRPr="001A4654" w:rsidRDefault="00DA3F47" w:rsidP="001A4654">
            <w:pPr>
              <w:pStyle w:val="a5"/>
              <w:shd w:val="clear" w:color="000000" w:fill="auto"/>
              <w:spacing w:after="0" w:line="360" w:lineRule="auto"/>
              <w:ind w:left="0"/>
              <w:jc w:val="both"/>
              <w:rPr>
                <w:rFonts w:ascii="Times New Roman" w:hAnsi="Times New Roman"/>
                <w:sz w:val="20"/>
              </w:rPr>
            </w:pPr>
            <w:r w:rsidRPr="001A4654">
              <w:rPr>
                <w:rFonts w:ascii="Times New Roman" w:hAnsi="Times New Roman"/>
                <w:sz w:val="20"/>
              </w:rPr>
              <w:t>Кт 30116 (П)</w:t>
            </w:r>
          </w:p>
          <w:p w:rsidR="00DA3F47" w:rsidRPr="001A4654" w:rsidRDefault="0062246A" w:rsidP="001A4654">
            <w:pPr>
              <w:pStyle w:val="a5"/>
              <w:shd w:val="clear" w:color="000000" w:fill="auto"/>
              <w:spacing w:after="0" w:line="360" w:lineRule="auto"/>
              <w:ind w:left="0"/>
              <w:jc w:val="both"/>
              <w:rPr>
                <w:rFonts w:ascii="Times New Roman" w:hAnsi="Times New Roman"/>
                <w:sz w:val="20"/>
              </w:rPr>
            </w:pPr>
            <w:r w:rsidRPr="001A4654">
              <w:rPr>
                <w:rFonts w:ascii="Times New Roman" w:hAnsi="Times New Roman"/>
                <w:sz w:val="20"/>
              </w:rPr>
              <w:t xml:space="preserve"> </w:t>
            </w:r>
            <w:r w:rsidR="00DA3F47" w:rsidRPr="001A4654">
              <w:rPr>
                <w:rFonts w:ascii="Times New Roman" w:hAnsi="Times New Roman"/>
                <w:sz w:val="20"/>
              </w:rPr>
              <w:t>30117 (П)</w:t>
            </w:r>
          </w:p>
        </w:tc>
      </w:tr>
    </w:tbl>
    <w:p w:rsidR="00E529F9" w:rsidRDefault="00E529F9" w:rsidP="00E529F9">
      <w:pPr>
        <w:pStyle w:val="a5"/>
        <w:shd w:val="clear" w:color="000000" w:fill="auto"/>
        <w:spacing w:after="0" w:line="360" w:lineRule="auto"/>
        <w:ind w:left="709"/>
        <w:jc w:val="both"/>
        <w:rPr>
          <w:rFonts w:ascii="Times New Roman" w:hAnsi="Times New Roman"/>
          <w:sz w:val="28"/>
        </w:rPr>
      </w:pPr>
    </w:p>
    <w:p w:rsidR="00DA3F47" w:rsidRPr="001A4654" w:rsidRDefault="00DA3F47" w:rsidP="0062246A">
      <w:pPr>
        <w:pStyle w:val="a5"/>
        <w:numPr>
          <w:ilvl w:val="0"/>
          <w:numId w:val="16"/>
        </w:numPr>
        <w:shd w:val="clear" w:color="000000" w:fill="auto"/>
        <w:spacing w:after="0" w:line="360" w:lineRule="auto"/>
        <w:ind w:left="0" w:firstLine="709"/>
        <w:jc w:val="both"/>
        <w:rPr>
          <w:rFonts w:ascii="Times New Roman" w:hAnsi="Times New Roman"/>
          <w:sz w:val="28"/>
        </w:rPr>
      </w:pPr>
      <w:r w:rsidRPr="0062246A">
        <w:rPr>
          <w:rFonts w:ascii="Times New Roman" w:hAnsi="Times New Roman"/>
          <w:sz w:val="28"/>
        </w:rPr>
        <w:t>На счет банка-корреспондента зачислено подкрепление металла в физической форме:</w:t>
      </w:r>
    </w:p>
    <w:p w:rsidR="001A4654" w:rsidRPr="0062246A" w:rsidRDefault="001A4654" w:rsidP="001A4654">
      <w:pPr>
        <w:pStyle w:val="a5"/>
        <w:shd w:val="clear" w:color="000000" w:fill="auto"/>
        <w:spacing w:after="0" w:line="360" w:lineRule="auto"/>
        <w:ind w:left="0"/>
        <w:jc w:val="both"/>
        <w:rPr>
          <w:rFonts w:ascii="Times New Roman" w:hAnsi="Times New Roman"/>
          <w:sz w:val="28"/>
        </w:rPr>
      </w:pPr>
    </w:p>
    <w:tbl>
      <w:tblPr>
        <w:tblW w:w="0" w:type="auto"/>
        <w:tblInd w:w="720" w:type="dxa"/>
        <w:tblBorders>
          <w:insideH w:val="single" w:sz="4" w:space="0" w:color="000000"/>
        </w:tblBorders>
        <w:tblLook w:val="00A0" w:firstRow="1" w:lastRow="0" w:firstColumn="1" w:lastColumn="0" w:noHBand="0" w:noVBand="0"/>
      </w:tblPr>
      <w:tblGrid>
        <w:gridCol w:w="2932"/>
        <w:gridCol w:w="2126"/>
      </w:tblGrid>
      <w:tr w:rsidR="00DA3F47" w:rsidRPr="0062246A" w:rsidTr="006E29C9">
        <w:tc>
          <w:tcPr>
            <w:tcW w:w="2932" w:type="dxa"/>
            <w:vAlign w:val="center"/>
          </w:tcPr>
          <w:p w:rsidR="00DA3F47" w:rsidRPr="0062246A" w:rsidRDefault="00DA3F47" w:rsidP="001A4654">
            <w:pPr>
              <w:pStyle w:val="11"/>
            </w:pPr>
            <w:r w:rsidRPr="0062246A">
              <w:rPr>
                <w:b/>
              </w:rPr>
              <w:t xml:space="preserve">Дт </w:t>
            </w:r>
            <w:r w:rsidRPr="0062246A">
              <w:t>20302 (А)</w:t>
            </w:r>
          </w:p>
          <w:p w:rsidR="00DA3F47" w:rsidRPr="0062246A" w:rsidRDefault="00DA3F47" w:rsidP="001A4654">
            <w:pPr>
              <w:pStyle w:val="11"/>
            </w:pPr>
            <w:r w:rsidRPr="0062246A">
              <w:rPr>
                <w:color w:val="FFFFFF"/>
              </w:rPr>
              <w:t>Дт</w:t>
            </w:r>
            <w:r w:rsidRPr="0062246A">
              <w:t xml:space="preserve"> 20303 (А)</w:t>
            </w:r>
          </w:p>
          <w:p w:rsidR="00DA3F47" w:rsidRPr="0062246A" w:rsidRDefault="00DA3F47" w:rsidP="001A4654">
            <w:pPr>
              <w:pStyle w:val="11"/>
              <w:rPr>
                <w:b/>
              </w:rPr>
            </w:pPr>
            <w:r w:rsidRPr="0062246A">
              <w:rPr>
                <w:color w:val="FFFFFF"/>
              </w:rPr>
              <w:t xml:space="preserve">Дт </w:t>
            </w:r>
            <w:r w:rsidRPr="0062246A">
              <w:t>20308 (А)</w:t>
            </w:r>
          </w:p>
        </w:tc>
        <w:tc>
          <w:tcPr>
            <w:tcW w:w="2126" w:type="dxa"/>
            <w:vAlign w:val="center"/>
          </w:tcPr>
          <w:p w:rsidR="00DA3F47" w:rsidRPr="0062246A" w:rsidRDefault="00DA3F47" w:rsidP="001A4654">
            <w:pPr>
              <w:pStyle w:val="11"/>
            </w:pPr>
            <w:r w:rsidRPr="0062246A">
              <w:rPr>
                <w:b/>
              </w:rPr>
              <w:t xml:space="preserve">Кт </w:t>
            </w:r>
            <w:r w:rsidRPr="0062246A">
              <w:t>30116 (П)</w:t>
            </w:r>
          </w:p>
          <w:p w:rsidR="00DA3F47" w:rsidRPr="0062246A" w:rsidRDefault="0062246A" w:rsidP="001A4654">
            <w:pPr>
              <w:pStyle w:val="11"/>
            </w:pPr>
            <w:r>
              <w:t xml:space="preserve"> </w:t>
            </w:r>
            <w:r w:rsidR="00DA3F47" w:rsidRPr="0062246A">
              <w:t>30117 (П)</w:t>
            </w:r>
          </w:p>
        </w:tc>
      </w:tr>
    </w:tbl>
    <w:p w:rsidR="001A4654" w:rsidRPr="001A4654" w:rsidRDefault="001A4654" w:rsidP="001A4654">
      <w:pPr>
        <w:pStyle w:val="a5"/>
        <w:shd w:val="clear" w:color="000000" w:fill="auto"/>
        <w:spacing w:after="0" w:line="360" w:lineRule="auto"/>
        <w:ind w:left="0"/>
        <w:jc w:val="both"/>
        <w:rPr>
          <w:rFonts w:ascii="Times New Roman" w:hAnsi="Times New Roman"/>
          <w:sz w:val="28"/>
        </w:rPr>
      </w:pPr>
    </w:p>
    <w:p w:rsidR="00DA3F47" w:rsidRPr="001A4654" w:rsidRDefault="00DA3F47" w:rsidP="0062246A">
      <w:pPr>
        <w:pStyle w:val="a5"/>
        <w:numPr>
          <w:ilvl w:val="0"/>
          <w:numId w:val="16"/>
        </w:numPr>
        <w:shd w:val="clear" w:color="000000" w:fill="auto"/>
        <w:spacing w:after="0" w:line="360" w:lineRule="auto"/>
        <w:ind w:left="0" w:firstLine="709"/>
        <w:jc w:val="both"/>
        <w:rPr>
          <w:rFonts w:ascii="Times New Roman" w:hAnsi="Times New Roman"/>
          <w:sz w:val="28"/>
        </w:rPr>
      </w:pPr>
      <w:r w:rsidRPr="0062246A">
        <w:rPr>
          <w:rFonts w:ascii="Times New Roman" w:hAnsi="Times New Roman"/>
          <w:sz w:val="28"/>
        </w:rPr>
        <w:t>Со счета банка-корреспондента списана стоимость металла, приобретенного у него в безналичной форме:</w:t>
      </w:r>
    </w:p>
    <w:p w:rsidR="001A4654" w:rsidRPr="0062246A" w:rsidRDefault="001A4654" w:rsidP="001A4654">
      <w:pPr>
        <w:pStyle w:val="a5"/>
        <w:shd w:val="clear" w:color="000000" w:fill="auto"/>
        <w:spacing w:after="0" w:line="360" w:lineRule="auto"/>
        <w:ind w:left="0"/>
        <w:jc w:val="both"/>
        <w:rPr>
          <w:rFonts w:ascii="Times New Roman" w:hAnsi="Times New Roman"/>
          <w:sz w:val="28"/>
        </w:rPr>
      </w:pPr>
    </w:p>
    <w:tbl>
      <w:tblPr>
        <w:tblW w:w="0" w:type="auto"/>
        <w:tblInd w:w="720" w:type="dxa"/>
        <w:tblBorders>
          <w:insideH w:val="single" w:sz="4" w:space="0" w:color="000000"/>
        </w:tblBorders>
        <w:tblLook w:val="00A0" w:firstRow="1" w:lastRow="0" w:firstColumn="1" w:lastColumn="0" w:noHBand="0" w:noVBand="0"/>
      </w:tblPr>
      <w:tblGrid>
        <w:gridCol w:w="2507"/>
        <w:gridCol w:w="2126"/>
      </w:tblGrid>
      <w:tr w:rsidR="00DA3F47" w:rsidRPr="0062246A" w:rsidTr="006E29C9">
        <w:tc>
          <w:tcPr>
            <w:tcW w:w="2507" w:type="dxa"/>
            <w:vAlign w:val="center"/>
          </w:tcPr>
          <w:p w:rsidR="00DA3F47" w:rsidRPr="0062246A" w:rsidRDefault="00DA3F47" w:rsidP="001A4654">
            <w:pPr>
              <w:pStyle w:val="11"/>
            </w:pPr>
            <w:r w:rsidRPr="0062246A">
              <w:rPr>
                <w:b/>
              </w:rPr>
              <w:t>Дт</w:t>
            </w:r>
            <w:r w:rsidRPr="0062246A">
              <w:t xml:space="preserve"> 30116 (П)</w:t>
            </w:r>
          </w:p>
          <w:p w:rsidR="00DA3F47" w:rsidRPr="0062246A" w:rsidRDefault="00DA3F47" w:rsidP="001A4654">
            <w:pPr>
              <w:pStyle w:val="11"/>
            </w:pPr>
            <w:r w:rsidRPr="0062246A">
              <w:rPr>
                <w:color w:val="FFFFFF"/>
              </w:rPr>
              <w:t xml:space="preserve">Дт </w:t>
            </w:r>
            <w:r w:rsidRPr="0062246A">
              <w:t>30117 (П)</w:t>
            </w:r>
          </w:p>
        </w:tc>
        <w:tc>
          <w:tcPr>
            <w:tcW w:w="2126" w:type="dxa"/>
            <w:vAlign w:val="center"/>
          </w:tcPr>
          <w:p w:rsidR="00DA3F47" w:rsidRPr="0062246A" w:rsidRDefault="00DA3F47" w:rsidP="001A4654">
            <w:pPr>
              <w:pStyle w:val="11"/>
            </w:pPr>
            <w:r w:rsidRPr="0062246A">
              <w:rPr>
                <w:b/>
              </w:rPr>
              <w:t xml:space="preserve">Кт </w:t>
            </w:r>
            <w:r w:rsidRPr="0062246A">
              <w:t>47423 (А)</w:t>
            </w:r>
          </w:p>
        </w:tc>
      </w:tr>
    </w:tbl>
    <w:p w:rsidR="00DA3F47" w:rsidRPr="0062246A" w:rsidRDefault="00DA3F47" w:rsidP="0062246A">
      <w:pPr>
        <w:pStyle w:val="a5"/>
        <w:shd w:val="clear" w:color="000000" w:fill="auto"/>
        <w:spacing w:after="0" w:line="360" w:lineRule="auto"/>
        <w:ind w:left="0" w:firstLine="709"/>
        <w:jc w:val="both"/>
        <w:rPr>
          <w:rFonts w:ascii="Times New Roman" w:hAnsi="Times New Roman"/>
          <w:sz w:val="28"/>
        </w:rPr>
      </w:pPr>
    </w:p>
    <w:p w:rsidR="00DA3F47" w:rsidRPr="0062246A" w:rsidRDefault="00DA3F47" w:rsidP="0062246A">
      <w:pPr>
        <w:pStyle w:val="a5"/>
        <w:numPr>
          <w:ilvl w:val="0"/>
          <w:numId w:val="15"/>
        </w:numPr>
        <w:shd w:val="clear" w:color="000000" w:fill="auto"/>
        <w:spacing w:after="0" w:line="360" w:lineRule="auto"/>
        <w:ind w:left="0" w:firstLine="709"/>
        <w:jc w:val="both"/>
        <w:rPr>
          <w:rFonts w:ascii="Times New Roman" w:hAnsi="Times New Roman"/>
          <w:sz w:val="28"/>
          <w:u w:val="double"/>
        </w:rPr>
      </w:pPr>
      <w:r w:rsidRPr="0062246A">
        <w:rPr>
          <w:rFonts w:ascii="Times New Roman" w:hAnsi="Times New Roman"/>
          <w:i/>
          <w:sz w:val="28"/>
          <w:u w:val="single"/>
        </w:rPr>
        <w:t>Операции по металлическим корреспондентским счетам НОСТРО:</w:t>
      </w:r>
    </w:p>
    <w:p w:rsidR="00DA3F47" w:rsidRPr="001A4654" w:rsidRDefault="00DA3F47" w:rsidP="0062246A">
      <w:pPr>
        <w:pStyle w:val="a5"/>
        <w:numPr>
          <w:ilvl w:val="0"/>
          <w:numId w:val="17"/>
        </w:numPr>
        <w:shd w:val="clear" w:color="000000" w:fill="auto"/>
        <w:spacing w:after="0" w:line="360" w:lineRule="auto"/>
        <w:ind w:left="0" w:firstLine="709"/>
        <w:jc w:val="both"/>
        <w:rPr>
          <w:rFonts w:ascii="Times New Roman" w:hAnsi="Times New Roman"/>
          <w:sz w:val="28"/>
        </w:rPr>
      </w:pPr>
      <w:r w:rsidRPr="0062246A">
        <w:rPr>
          <w:rFonts w:ascii="Times New Roman" w:hAnsi="Times New Roman"/>
          <w:sz w:val="28"/>
        </w:rPr>
        <w:t>На счет банка зачислена стоимость приобретенных им металлов в безналичной форме:</w:t>
      </w:r>
    </w:p>
    <w:p w:rsidR="001A4654" w:rsidRPr="0062246A" w:rsidRDefault="001A4654" w:rsidP="001A4654">
      <w:pPr>
        <w:pStyle w:val="a5"/>
        <w:shd w:val="clear" w:color="000000" w:fill="auto"/>
        <w:spacing w:after="0" w:line="360" w:lineRule="auto"/>
        <w:ind w:left="0"/>
        <w:jc w:val="both"/>
        <w:rPr>
          <w:rFonts w:ascii="Times New Roman" w:hAnsi="Times New Roman"/>
          <w:sz w:val="28"/>
        </w:rPr>
      </w:pPr>
    </w:p>
    <w:tbl>
      <w:tblPr>
        <w:tblW w:w="0" w:type="auto"/>
        <w:tblInd w:w="720" w:type="dxa"/>
        <w:tblBorders>
          <w:insideH w:val="single" w:sz="4" w:space="0" w:color="000000"/>
        </w:tblBorders>
        <w:tblLook w:val="00A0" w:firstRow="1" w:lastRow="0" w:firstColumn="1" w:lastColumn="0" w:noHBand="0" w:noVBand="0"/>
      </w:tblPr>
      <w:tblGrid>
        <w:gridCol w:w="2649"/>
        <w:gridCol w:w="2126"/>
      </w:tblGrid>
      <w:tr w:rsidR="00DA3F47" w:rsidRPr="0062246A" w:rsidTr="006E29C9">
        <w:tc>
          <w:tcPr>
            <w:tcW w:w="2649" w:type="dxa"/>
            <w:vAlign w:val="center"/>
          </w:tcPr>
          <w:p w:rsidR="00DA3F47" w:rsidRPr="0062246A" w:rsidRDefault="00DA3F47" w:rsidP="001A4654">
            <w:pPr>
              <w:pStyle w:val="11"/>
            </w:pPr>
            <w:r w:rsidRPr="0062246A">
              <w:rPr>
                <w:b/>
              </w:rPr>
              <w:t>Дт</w:t>
            </w:r>
            <w:r w:rsidRPr="0062246A">
              <w:t xml:space="preserve"> 30118 (А)</w:t>
            </w:r>
          </w:p>
          <w:p w:rsidR="00DA3F47" w:rsidRPr="0062246A" w:rsidRDefault="00DA3F47" w:rsidP="001A4654">
            <w:pPr>
              <w:pStyle w:val="11"/>
            </w:pPr>
            <w:r w:rsidRPr="0062246A">
              <w:rPr>
                <w:color w:val="FFFFFF"/>
              </w:rPr>
              <w:t>Дт</w:t>
            </w:r>
            <w:r w:rsidRPr="0062246A">
              <w:t xml:space="preserve"> 30119 (А)</w:t>
            </w:r>
          </w:p>
        </w:tc>
        <w:tc>
          <w:tcPr>
            <w:tcW w:w="2126" w:type="dxa"/>
            <w:vAlign w:val="center"/>
          </w:tcPr>
          <w:p w:rsidR="00DA3F47" w:rsidRPr="0062246A" w:rsidRDefault="00DA3F47" w:rsidP="001A4654">
            <w:pPr>
              <w:pStyle w:val="11"/>
            </w:pPr>
            <w:r w:rsidRPr="0062246A">
              <w:rPr>
                <w:b/>
              </w:rPr>
              <w:t>Кт</w:t>
            </w:r>
            <w:r w:rsidRPr="0062246A">
              <w:t xml:space="preserve"> 42423 (А)</w:t>
            </w:r>
          </w:p>
        </w:tc>
      </w:tr>
    </w:tbl>
    <w:p w:rsidR="001A4654" w:rsidRPr="001A4654" w:rsidRDefault="001A4654" w:rsidP="001A4654">
      <w:pPr>
        <w:pStyle w:val="a5"/>
        <w:shd w:val="clear" w:color="000000" w:fill="auto"/>
        <w:spacing w:after="0" w:line="360" w:lineRule="auto"/>
        <w:ind w:left="0"/>
        <w:jc w:val="both"/>
        <w:rPr>
          <w:rFonts w:ascii="Times New Roman" w:hAnsi="Times New Roman"/>
          <w:sz w:val="28"/>
        </w:rPr>
      </w:pPr>
    </w:p>
    <w:p w:rsidR="00DA3F47" w:rsidRPr="001A4654" w:rsidRDefault="00DA3F47" w:rsidP="0062246A">
      <w:pPr>
        <w:pStyle w:val="a5"/>
        <w:numPr>
          <w:ilvl w:val="0"/>
          <w:numId w:val="17"/>
        </w:numPr>
        <w:shd w:val="clear" w:color="000000" w:fill="auto"/>
        <w:spacing w:after="0" w:line="360" w:lineRule="auto"/>
        <w:ind w:left="0" w:firstLine="709"/>
        <w:jc w:val="both"/>
        <w:rPr>
          <w:rFonts w:ascii="Times New Roman" w:hAnsi="Times New Roman"/>
          <w:sz w:val="28"/>
        </w:rPr>
      </w:pPr>
      <w:r w:rsidRPr="0062246A">
        <w:rPr>
          <w:rFonts w:ascii="Times New Roman" w:hAnsi="Times New Roman"/>
          <w:sz w:val="28"/>
        </w:rPr>
        <w:t>На металлические текущие счета клиентов зачислена стоимость металла в безналичной форме, поступившего в их адрес:</w:t>
      </w:r>
    </w:p>
    <w:p w:rsidR="001A4654" w:rsidRPr="0062246A" w:rsidRDefault="001A4654" w:rsidP="001A4654">
      <w:pPr>
        <w:pStyle w:val="a5"/>
        <w:shd w:val="clear" w:color="000000" w:fill="auto"/>
        <w:spacing w:after="0" w:line="360" w:lineRule="auto"/>
        <w:ind w:left="0"/>
        <w:jc w:val="both"/>
        <w:rPr>
          <w:rFonts w:ascii="Times New Roman" w:hAnsi="Times New Roman"/>
          <w:sz w:val="28"/>
        </w:rPr>
      </w:pPr>
    </w:p>
    <w:tbl>
      <w:tblPr>
        <w:tblW w:w="0" w:type="auto"/>
        <w:tblInd w:w="720" w:type="dxa"/>
        <w:tblBorders>
          <w:insideH w:val="single" w:sz="4" w:space="0" w:color="000000"/>
        </w:tblBorders>
        <w:tblLook w:val="00A0" w:firstRow="1" w:lastRow="0" w:firstColumn="1" w:lastColumn="0" w:noHBand="0" w:noVBand="0"/>
      </w:tblPr>
      <w:tblGrid>
        <w:gridCol w:w="2223"/>
        <w:gridCol w:w="2268"/>
      </w:tblGrid>
      <w:tr w:rsidR="00DA3F47" w:rsidRPr="0062246A" w:rsidTr="006E29C9">
        <w:tc>
          <w:tcPr>
            <w:tcW w:w="2223" w:type="dxa"/>
            <w:vAlign w:val="center"/>
          </w:tcPr>
          <w:p w:rsidR="00DA3F47" w:rsidRPr="0062246A" w:rsidRDefault="00DA3F47" w:rsidP="001A4654">
            <w:pPr>
              <w:pStyle w:val="11"/>
            </w:pPr>
            <w:r w:rsidRPr="0062246A">
              <w:rPr>
                <w:b/>
              </w:rPr>
              <w:t>Дт</w:t>
            </w:r>
            <w:r w:rsidRPr="0062246A">
              <w:t xml:space="preserve"> 30118 (А)</w:t>
            </w:r>
          </w:p>
          <w:p w:rsidR="00DA3F47" w:rsidRPr="0062246A" w:rsidRDefault="00DA3F47" w:rsidP="001A4654">
            <w:pPr>
              <w:pStyle w:val="11"/>
            </w:pPr>
            <w:r w:rsidRPr="0062246A">
              <w:rPr>
                <w:color w:val="FFFFFF"/>
              </w:rPr>
              <w:t>Дт</w:t>
            </w:r>
            <w:r w:rsidRPr="0062246A">
              <w:t xml:space="preserve"> 30119 (А)</w:t>
            </w:r>
          </w:p>
        </w:tc>
        <w:tc>
          <w:tcPr>
            <w:tcW w:w="2268" w:type="dxa"/>
            <w:vAlign w:val="center"/>
          </w:tcPr>
          <w:p w:rsidR="00DA3F47" w:rsidRPr="0062246A" w:rsidRDefault="00DA3F47" w:rsidP="001A4654">
            <w:pPr>
              <w:pStyle w:val="11"/>
            </w:pPr>
            <w:r w:rsidRPr="0062246A">
              <w:rPr>
                <w:b/>
              </w:rPr>
              <w:t>Кт</w:t>
            </w:r>
            <w:r w:rsidRPr="0062246A">
              <w:t xml:space="preserve"> 20309 (П)</w:t>
            </w:r>
          </w:p>
          <w:p w:rsidR="00DA3F47" w:rsidRPr="0062246A" w:rsidRDefault="00DA3F47" w:rsidP="001A4654">
            <w:pPr>
              <w:pStyle w:val="11"/>
            </w:pPr>
            <w:r w:rsidRPr="0062246A">
              <w:rPr>
                <w:color w:val="FFFFFF"/>
              </w:rPr>
              <w:t>Дт</w:t>
            </w:r>
            <w:r w:rsidRPr="0062246A">
              <w:t xml:space="preserve"> 20310 (П)</w:t>
            </w:r>
          </w:p>
        </w:tc>
      </w:tr>
    </w:tbl>
    <w:p w:rsidR="00DA3F47" w:rsidRPr="001A4654" w:rsidRDefault="00DA3F47" w:rsidP="0062246A">
      <w:pPr>
        <w:pStyle w:val="a5"/>
        <w:numPr>
          <w:ilvl w:val="0"/>
          <w:numId w:val="17"/>
        </w:numPr>
        <w:shd w:val="clear" w:color="000000" w:fill="auto"/>
        <w:spacing w:after="0" w:line="360" w:lineRule="auto"/>
        <w:ind w:left="0" w:firstLine="709"/>
        <w:jc w:val="both"/>
        <w:rPr>
          <w:rFonts w:ascii="Times New Roman" w:hAnsi="Times New Roman"/>
          <w:sz w:val="28"/>
        </w:rPr>
      </w:pPr>
      <w:r w:rsidRPr="0062246A">
        <w:rPr>
          <w:rFonts w:ascii="Times New Roman" w:hAnsi="Times New Roman"/>
          <w:sz w:val="28"/>
        </w:rPr>
        <w:t>Со счета банка списана стоимость полученных им металлов в физической форме:</w:t>
      </w:r>
    </w:p>
    <w:p w:rsidR="001A4654" w:rsidRPr="0062246A" w:rsidRDefault="001A4654" w:rsidP="001A4654">
      <w:pPr>
        <w:pStyle w:val="a5"/>
        <w:shd w:val="clear" w:color="000000" w:fill="auto"/>
        <w:spacing w:after="0" w:line="360" w:lineRule="auto"/>
        <w:ind w:left="0"/>
        <w:jc w:val="both"/>
        <w:rPr>
          <w:rFonts w:ascii="Times New Roman" w:hAnsi="Times New Roman"/>
          <w:sz w:val="28"/>
        </w:rPr>
      </w:pPr>
    </w:p>
    <w:tbl>
      <w:tblPr>
        <w:tblW w:w="0" w:type="auto"/>
        <w:tblInd w:w="652" w:type="dxa"/>
        <w:tblBorders>
          <w:insideH w:val="single" w:sz="4" w:space="0" w:color="000000"/>
        </w:tblBorders>
        <w:tblLook w:val="00A0" w:firstRow="1" w:lastRow="0" w:firstColumn="1" w:lastColumn="0" w:noHBand="0" w:noVBand="0"/>
      </w:tblPr>
      <w:tblGrid>
        <w:gridCol w:w="2649"/>
        <w:gridCol w:w="2194"/>
      </w:tblGrid>
      <w:tr w:rsidR="00DA3F47" w:rsidRPr="0062246A" w:rsidTr="006E29C9">
        <w:tc>
          <w:tcPr>
            <w:tcW w:w="2649" w:type="dxa"/>
            <w:vAlign w:val="center"/>
          </w:tcPr>
          <w:p w:rsidR="00DA3F47" w:rsidRPr="0062246A" w:rsidRDefault="00DA3F47" w:rsidP="001A4654">
            <w:pPr>
              <w:pStyle w:val="11"/>
            </w:pPr>
            <w:r w:rsidRPr="0062246A">
              <w:rPr>
                <w:b/>
              </w:rPr>
              <w:t xml:space="preserve">Дт </w:t>
            </w:r>
            <w:r w:rsidRPr="0062246A">
              <w:t>20302 (А)</w:t>
            </w:r>
          </w:p>
          <w:p w:rsidR="00DA3F47" w:rsidRPr="0062246A" w:rsidRDefault="00DA3F47" w:rsidP="001A4654">
            <w:pPr>
              <w:pStyle w:val="11"/>
            </w:pPr>
            <w:r w:rsidRPr="0062246A">
              <w:rPr>
                <w:color w:val="FFFFFF"/>
              </w:rPr>
              <w:t>Дт</w:t>
            </w:r>
            <w:r w:rsidRPr="0062246A">
              <w:t xml:space="preserve"> 20303 (А)</w:t>
            </w:r>
          </w:p>
          <w:p w:rsidR="00DA3F47" w:rsidRPr="0062246A" w:rsidRDefault="00DA3F47" w:rsidP="001A4654">
            <w:pPr>
              <w:pStyle w:val="11"/>
            </w:pPr>
            <w:r w:rsidRPr="0062246A">
              <w:rPr>
                <w:color w:val="FFFFFF"/>
              </w:rPr>
              <w:t xml:space="preserve">Дт </w:t>
            </w:r>
            <w:r w:rsidRPr="0062246A">
              <w:t>20308 (А)</w:t>
            </w:r>
          </w:p>
        </w:tc>
        <w:tc>
          <w:tcPr>
            <w:tcW w:w="2194" w:type="dxa"/>
            <w:vAlign w:val="center"/>
          </w:tcPr>
          <w:p w:rsidR="00DA3F47" w:rsidRPr="0062246A" w:rsidRDefault="00DA3F47" w:rsidP="001A4654">
            <w:pPr>
              <w:pStyle w:val="11"/>
            </w:pPr>
            <w:r w:rsidRPr="0062246A">
              <w:rPr>
                <w:b/>
              </w:rPr>
              <w:t xml:space="preserve">Кт </w:t>
            </w:r>
            <w:r w:rsidRPr="0062246A">
              <w:t>30118 (А)</w:t>
            </w:r>
          </w:p>
          <w:p w:rsidR="00DA3F47" w:rsidRPr="0062246A" w:rsidRDefault="00DA3F47" w:rsidP="001A4654">
            <w:pPr>
              <w:pStyle w:val="11"/>
            </w:pPr>
            <w:r w:rsidRPr="0062246A">
              <w:rPr>
                <w:color w:val="FFFFFF"/>
              </w:rPr>
              <w:t xml:space="preserve">Кт </w:t>
            </w:r>
            <w:r w:rsidRPr="0062246A">
              <w:t>30119 (А)</w:t>
            </w:r>
          </w:p>
        </w:tc>
      </w:tr>
    </w:tbl>
    <w:p w:rsidR="001A4654" w:rsidRPr="001A4654" w:rsidRDefault="001A4654" w:rsidP="001A4654">
      <w:pPr>
        <w:pStyle w:val="a5"/>
        <w:shd w:val="clear" w:color="000000" w:fill="auto"/>
        <w:spacing w:after="0" w:line="360" w:lineRule="auto"/>
        <w:ind w:left="0"/>
        <w:jc w:val="both"/>
        <w:rPr>
          <w:rFonts w:ascii="Times New Roman" w:hAnsi="Times New Roman"/>
          <w:sz w:val="28"/>
        </w:rPr>
      </w:pPr>
    </w:p>
    <w:p w:rsidR="00DA3F47" w:rsidRPr="0062246A" w:rsidRDefault="00DA3F47" w:rsidP="0062246A">
      <w:pPr>
        <w:pStyle w:val="a5"/>
        <w:numPr>
          <w:ilvl w:val="0"/>
          <w:numId w:val="15"/>
        </w:numPr>
        <w:shd w:val="clear" w:color="000000" w:fill="auto"/>
        <w:spacing w:after="0" w:line="360" w:lineRule="auto"/>
        <w:ind w:left="0" w:firstLine="709"/>
        <w:jc w:val="both"/>
        <w:rPr>
          <w:rFonts w:ascii="Times New Roman" w:hAnsi="Times New Roman"/>
          <w:sz w:val="28"/>
        </w:rPr>
      </w:pPr>
      <w:r w:rsidRPr="0062246A">
        <w:rPr>
          <w:rFonts w:ascii="Times New Roman" w:hAnsi="Times New Roman"/>
          <w:i/>
          <w:sz w:val="28"/>
          <w:u w:val="single"/>
        </w:rPr>
        <w:t>Депозитные операции с драгоценными металлами:</w:t>
      </w:r>
    </w:p>
    <w:p w:rsidR="00DA3F47" w:rsidRPr="001A4654" w:rsidRDefault="00DA3F47" w:rsidP="0062246A">
      <w:pPr>
        <w:pStyle w:val="a5"/>
        <w:numPr>
          <w:ilvl w:val="0"/>
          <w:numId w:val="18"/>
        </w:numPr>
        <w:shd w:val="clear" w:color="000000" w:fill="auto"/>
        <w:spacing w:after="0" w:line="360" w:lineRule="auto"/>
        <w:ind w:left="0" w:firstLine="709"/>
        <w:jc w:val="both"/>
        <w:rPr>
          <w:rFonts w:ascii="Times New Roman" w:hAnsi="Times New Roman"/>
          <w:sz w:val="28"/>
        </w:rPr>
      </w:pPr>
      <w:r w:rsidRPr="0062246A">
        <w:rPr>
          <w:rFonts w:ascii="Times New Roman" w:hAnsi="Times New Roman"/>
          <w:sz w:val="28"/>
        </w:rPr>
        <w:t>На металлический депозитный счет банка зачислена стоимость металлов в безналичной форме, привлеченных по депозитным договорам:</w:t>
      </w:r>
    </w:p>
    <w:p w:rsidR="001A4654" w:rsidRPr="0062246A" w:rsidRDefault="001A4654" w:rsidP="001A4654">
      <w:pPr>
        <w:pStyle w:val="a5"/>
        <w:shd w:val="clear" w:color="000000" w:fill="auto"/>
        <w:spacing w:after="0" w:line="360" w:lineRule="auto"/>
        <w:ind w:left="0"/>
        <w:jc w:val="both"/>
        <w:rPr>
          <w:rFonts w:ascii="Times New Roman" w:hAnsi="Times New Roman"/>
          <w:sz w:val="28"/>
        </w:rPr>
      </w:pPr>
    </w:p>
    <w:tbl>
      <w:tblPr>
        <w:tblW w:w="0" w:type="auto"/>
        <w:tblInd w:w="720" w:type="dxa"/>
        <w:tblBorders>
          <w:insideH w:val="single" w:sz="4" w:space="0" w:color="000000"/>
        </w:tblBorders>
        <w:tblLook w:val="00A0" w:firstRow="1" w:lastRow="0" w:firstColumn="1" w:lastColumn="0" w:noHBand="0" w:noVBand="0"/>
      </w:tblPr>
      <w:tblGrid>
        <w:gridCol w:w="2649"/>
        <w:gridCol w:w="2268"/>
      </w:tblGrid>
      <w:tr w:rsidR="00DA3F47" w:rsidRPr="0062246A" w:rsidTr="006E29C9">
        <w:tc>
          <w:tcPr>
            <w:tcW w:w="2649" w:type="dxa"/>
            <w:vAlign w:val="center"/>
          </w:tcPr>
          <w:p w:rsidR="00DA3F47" w:rsidRPr="0062246A" w:rsidRDefault="00DA3F47" w:rsidP="001A4654">
            <w:pPr>
              <w:pStyle w:val="11"/>
            </w:pPr>
            <w:r w:rsidRPr="0062246A">
              <w:rPr>
                <w:b/>
              </w:rPr>
              <w:t xml:space="preserve">Дт </w:t>
            </w:r>
            <w:r w:rsidRPr="0062246A">
              <w:t>20309 (П)</w:t>
            </w:r>
          </w:p>
          <w:p w:rsidR="00DA3F47" w:rsidRPr="0062246A" w:rsidRDefault="00DA3F47" w:rsidP="001A4654">
            <w:pPr>
              <w:pStyle w:val="11"/>
            </w:pPr>
            <w:r w:rsidRPr="0062246A">
              <w:rPr>
                <w:color w:val="FFFFFF"/>
              </w:rPr>
              <w:t>Дт</w:t>
            </w:r>
            <w:r w:rsidRPr="0062246A">
              <w:t xml:space="preserve"> 20310 (П)</w:t>
            </w:r>
          </w:p>
          <w:p w:rsidR="00DA3F47" w:rsidRPr="0062246A" w:rsidRDefault="00DA3F47" w:rsidP="001A4654">
            <w:pPr>
              <w:pStyle w:val="11"/>
            </w:pPr>
            <w:r w:rsidRPr="0062246A">
              <w:rPr>
                <w:color w:val="FFFFFF"/>
              </w:rPr>
              <w:t>Дт</w:t>
            </w:r>
            <w:r w:rsidRPr="0062246A">
              <w:t xml:space="preserve"> 20316 (П)</w:t>
            </w:r>
          </w:p>
          <w:p w:rsidR="00DA3F47" w:rsidRPr="0062246A" w:rsidRDefault="00DA3F47" w:rsidP="001A4654">
            <w:pPr>
              <w:pStyle w:val="11"/>
            </w:pPr>
            <w:r w:rsidRPr="0062246A">
              <w:rPr>
                <w:color w:val="FFFFFF"/>
              </w:rPr>
              <w:t xml:space="preserve">Дт </w:t>
            </w:r>
            <w:r w:rsidRPr="0062246A">
              <w:t>20317 (П)</w:t>
            </w:r>
          </w:p>
        </w:tc>
        <w:tc>
          <w:tcPr>
            <w:tcW w:w="2268" w:type="dxa"/>
            <w:vAlign w:val="center"/>
          </w:tcPr>
          <w:p w:rsidR="00DA3F47" w:rsidRPr="0062246A" w:rsidRDefault="00DA3F47" w:rsidP="001A4654">
            <w:pPr>
              <w:pStyle w:val="11"/>
            </w:pPr>
            <w:r w:rsidRPr="0062246A">
              <w:rPr>
                <w:b/>
              </w:rPr>
              <w:t xml:space="preserve">Кт </w:t>
            </w:r>
            <w:r w:rsidRPr="0062246A">
              <w:t>20313 (П)</w:t>
            </w:r>
          </w:p>
        </w:tc>
      </w:tr>
    </w:tbl>
    <w:p w:rsidR="001A4654" w:rsidRPr="001A4654" w:rsidRDefault="001A4654" w:rsidP="001A4654">
      <w:pPr>
        <w:pStyle w:val="a5"/>
        <w:shd w:val="clear" w:color="000000" w:fill="auto"/>
        <w:spacing w:after="0" w:line="360" w:lineRule="auto"/>
        <w:ind w:left="0"/>
        <w:jc w:val="both"/>
        <w:rPr>
          <w:rFonts w:ascii="Times New Roman" w:hAnsi="Times New Roman"/>
          <w:sz w:val="28"/>
        </w:rPr>
      </w:pPr>
    </w:p>
    <w:p w:rsidR="00DA3F47" w:rsidRPr="001A4654" w:rsidRDefault="00DA3F47" w:rsidP="0062246A">
      <w:pPr>
        <w:pStyle w:val="a5"/>
        <w:numPr>
          <w:ilvl w:val="0"/>
          <w:numId w:val="18"/>
        </w:numPr>
        <w:shd w:val="clear" w:color="000000" w:fill="auto"/>
        <w:spacing w:after="0" w:line="360" w:lineRule="auto"/>
        <w:ind w:left="0" w:firstLine="709"/>
        <w:jc w:val="both"/>
        <w:rPr>
          <w:rFonts w:ascii="Times New Roman" w:hAnsi="Times New Roman"/>
          <w:sz w:val="28"/>
        </w:rPr>
      </w:pPr>
      <w:r w:rsidRPr="0062246A">
        <w:rPr>
          <w:rFonts w:ascii="Times New Roman" w:hAnsi="Times New Roman"/>
          <w:sz w:val="28"/>
        </w:rPr>
        <w:t>На металлический корреспондентский счет банка НОСТРО зачислена стоимость металла в безналичной форме, возвращенного банку по окончании срока депозитного договора:</w:t>
      </w:r>
    </w:p>
    <w:p w:rsidR="001A4654" w:rsidRPr="0062246A" w:rsidRDefault="001A4654" w:rsidP="001A4654">
      <w:pPr>
        <w:pStyle w:val="a5"/>
        <w:shd w:val="clear" w:color="000000" w:fill="auto"/>
        <w:spacing w:after="0" w:line="360" w:lineRule="auto"/>
        <w:ind w:left="0"/>
        <w:jc w:val="both"/>
        <w:rPr>
          <w:rFonts w:ascii="Times New Roman" w:hAnsi="Times New Roman"/>
          <w:sz w:val="28"/>
        </w:rPr>
      </w:pPr>
    </w:p>
    <w:tbl>
      <w:tblPr>
        <w:tblW w:w="0" w:type="auto"/>
        <w:tblInd w:w="720" w:type="dxa"/>
        <w:tblBorders>
          <w:insideH w:val="single" w:sz="4" w:space="0" w:color="000000"/>
        </w:tblBorders>
        <w:tblLook w:val="00A0" w:firstRow="1" w:lastRow="0" w:firstColumn="1" w:lastColumn="0" w:noHBand="0" w:noVBand="0"/>
      </w:tblPr>
      <w:tblGrid>
        <w:gridCol w:w="2507"/>
        <w:gridCol w:w="2551"/>
      </w:tblGrid>
      <w:tr w:rsidR="00DA3F47" w:rsidRPr="0062246A" w:rsidTr="006E29C9">
        <w:tc>
          <w:tcPr>
            <w:tcW w:w="2507" w:type="dxa"/>
            <w:vAlign w:val="center"/>
          </w:tcPr>
          <w:p w:rsidR="00DA3F47" w:rsidRPr="0062246A" w:rsidRDefault="00DA3F47" w:rsidP="001A4654">
            <w:pPr>
              <w:pStyle w:val="11"/>
            </w:pPr>
            <w:r w:rsidRPr="0062246A">
              <w:rPr>
                <w:b/>
              </w:rPr>
              <w:t xml:space="preserve">Дт </w:t>
            </w:r>
            <w:r w:rsidRPr="0062246A">
              <w:t>30118 (А)</w:t>
            </w:r>
          </w:p>
          <w:p w:rsidR="00DA3F47" w:rsidRPr="0062246A" w:rsidRDefault="00DA3F47" w:rsidP="001A4654">
            <w:pPr>
              <w:pStyle w:val="11"/>
            </w:pPr>
            <w:r w:rsidRPr="0062246A">
              <w:rPr>
                <w:color w:val="FFFFFF"/>
              </w:rPr>
              <w:t>Дт</w:t>
            </w:r>
            <w:r w:rsidRPr="0062246A">
              <w:t xml:space="preserve"> 30119 (А)</w:t>
            </w:r>
          </w:p>
        </w:tc>
        <w:tc>
          <w:tcPr>
            <w:tcW w:w="2551" w:type="dxa"/>
            <w:vAlign w:val="center"/>
          </w:tcPr>
          <w:p w:rsidR="00DA3F47" w:rsidRPr="0062246A" w:rsidRDefault="00DA3F47" w:rsidP="001A4654">
            <w:pPr>
              <w:pStyle w:val="11"/>
            </w:pPr>
            <w:r w:rsidRPr="0062246A">
              <w:rPr>
                <w:b/>
              </w:rPr>
              <w:t xml:space="preserve">Кт </w:t>
            </w:r>
            <w:r w:rsidRPr="0062246A">
              <w:t>20315 (А)</w:t>
            </w:r>
          </w:p>
          <w:p w:rsidR="00DA3F47" w:rsidRPr="0062246A" w:rsidRDefault="00DA3F47" w:rsidP="001A4654">
            <w:pPr>
              <w:pStyle w:val="11"/>
            </w:pPr>
            <w:r w:rsidRPr="0062246A">
              <w:rPr>
                <w:color w:val="FFFFFF"/>
              </w:rPr>
              <w:t>Дт</w:t>
            </w:r>
            <w:r w:rsidRPr="0062246A">
              <w:t xml:space="preserve"> 20316 (А)</w:t>
            </w:r>
          </w:p>
        </w:tc>
      </w:tr>
    </w:tbl>
    <w:p w:rsidR="001A4654" w:rsidRPr="001A4654" w:rsidRDefault="001A4654" w:rsidP="001A4654">
      <w:pPr>
        <w:pStyle w:val="a5"/>
        <w:shd w:val="clear" w:color="000000" w:fill="auto"/>
        <w:spacing w:after="0" w:line="360" w:lineRule="auto"/>
        <w:ind w:left="0"/>
        <w:jc w:val="both"/>
        <w:rPr>
          <w:rFonts w:ascii="Times New Roman" w:hAnsi="Times New Roman"/>
          <w:sz w:val="28"/>
        </w:rPr>
      </w:pPr>
    </w:p>
    <w:p w:rsidR="00DA3F47" w:rsidRPr="001A4654" w:rsidRDefault="00DA3F47" w:rsidP="0062246A">
      <w:pPr>
        <w:pStyle w:val="a5"/>
        <w:numPr>
          <w:ilvl w:val="0"/>
          <w:numId w:val="18"/>
        </w:numPr>
        <w:shd w:val="clear" w:color="000000" w:fill="auto"/>
        <w:spacing w:after="0" w:line="360" w:lineRule="auto"/>
        <w:ind w:left="0" w:firstLine="709"/>
        <w:jc w:val="both"/>
        <w:rPr>
          <w:rFonts w:ascii="Times New Roman" w:hAnsi="Times New Roman"/>
          <w:sz w:val="28"/>
        </w:rPr>
      </w:pPr>
      <w:r w:rsidRPr="0062246A">
        <w:rPr>
          <w:rFonts w:ascii="Times New Roman" w:hAnsi="Times New Roman"/>
          <w:sz w:val="28"/>
        </w:rPr>
        <w:t>На металлический корреспондентский счет банка ЛОРО зачислена стоимость металла в безналичной форме, возвращенного банку по окончании срока депозитного договора:</w:t>
      </w:r>
    </w:p>
    <w:p w:rsidR="001A4654" w:rsidRPr="0062246A" w:rsidRDefault="001A4654" w:rsidP="001A4654">
      <w:pPr>
        <w:pStyle w:val="a5"/>
        <w:shd w:val="clear" w:color="000000" w:fill="auto"/>
        <w:spacing w:after="0" w:line="360" w:lineRule="auto"/>
        <w:ind w:left="0"/>
        <w:jc w:val="both"/>
        <w:rPr>
          <w:rFonts w:ascii="Times New Roman" w:hAnsi="Times New Roman"/>
          <w:sz w:val="28"/>
        </w:rPr>
      </w:pPr>
    </w:p>
    <w:tbl>
      <w:tblPr>
        <w:tblW w:w="0" w:type="auto"/>
        <w:tblInd w:w="720" w:type="dxa"/>
        <w:tblBorders>
          <w:insideH w:val="single" w:sz="4" w:space="0" w:color="000000"/>
        </w:tblBorders>
        <w:tblLook w:val="00A0" w:firstRow="1" w:lastRow="0" w:firstColumn="1" w:lastColumn="0" w:noHBand="0" w:noVBand="0"/>
      </w:tblPr>
      <w:tblGrid>
        <w:gridCol w:w="2507"/>
        <w:gridCol w:w="2551"/>
      </w:tblGrid>
      <w:tr w:rsidR="00DA3F47" w:rsidRPr="0062246A" w:rsidTr="006E29C9">
        <w:tc>
          <w:tcPr>
            <w:tcW w:w="2507" w:type="dxa"/>
            <w:vAlign w:val="center"/>
          </w:tcPr>
          <w:p w:rsidR="00DA3F47" w:rsidRPr="0062246A" w:rsidRDefault="00DA3F47" w:rsidP="001A4654">
            <w:pPr>
              <w:pStyle w:val="11"/>
            </w:pPr>
            <w:r w:rsidRPr="0062246A">
              <w:rPr>
                <w:b/>
              </w:rPr>
              <w:t>Дт</w:t>
            </w:r>
            <w:r w:rsidRPr="0062246A">
              <w:t xml:space="preserve"> 20313 (П)</w:t>
            </w:r>
          </w:p>
        </w:tc>
        <w:tc>
          <w:tcPr>
            <w:tcW w:w="2551" w:type="dxa"/>
            <w:vAlign w:val="center"/>
          </w:tcPr>
          <w:p w:rsidR="00DA3F47" w:rsidRPr="0062246A" w:rsidRDefault="00DA3F47" w:rsidP="001A4654">
            <w:pPr>
              <w:pStyle w:val="11"/>
            </w:pPr>
            <w:r w:rsidRPr="0062246A">
              <w:rPr>
                <w:b/>
              </w:rPr>
              <w:t>Кт</w:t>
            </w:r>
            <w:r w:rsidRPr="0062246A">
              <w:t xml:space="preserve"> 30116 (П)</w:t>
            </w:r>
          </w:p>
          <w:p w:rsidR="00DA3F47" w:rsidRPr="0062246A" w:rsidRDefault="00DA3F47" w:rsidP="001A4654">
            <w:pPr>
              <w:pStyle w:val="11"/>
            </w:pPr>
            <w:r w:rsidRPr="0062246A">
              <w:rPr>
                <w:color w:val="FFFFFF"/>
              </w:rPr>
              <w:t>Кт</w:t>
            </w:r>
            <w:r w:rsidRPr="0062246A">
              <w:t xml:space="preserve"> 30117 (П)</w:t>
            </w:r>
          </w:p>
        </w:tc>
      </w:tr>
    </w:tbl>
    <w:p w:rsidR="001A4654" w:rsidRPr="001A4654" w:rsidRDefault="001A4654" w:rsidP="001A4654">
      <w:pPr>
        <w:pStyle w:val="a5"/>
        <w:shd w:val="clear" w:color="000000" w:fill="auto"/>
        <w:spacing w:after="0" w:line="360" w:lineRule="auto"/>
        <w:ind w:left="0"/>
        <w:jc w:val="both"/>
        <w:rPr>
          <w:rFonts w:ascii="Times New Roman" w:hAnsi="Times New Roman"/>
          <w:i/>
          <w:sz w:val="28"/>
          <w:u w:val="single"/>
        </w:rPr>
      </w:pPr>
    </w:p>
    <w:p w:rsidR="00DA3F47" w:rsidRPr="0062246A" w:rsidRDefault="00DA3F47" w:rsidP="0062246A">
      <w:pPr>
        <w:pStyle w:val="a5"/>
        <w:numPr>
          <w:ilvl w:val="0"/>
          <w:numId w:val="15"/>
        </w:numPr>
        <w:shd w:val="clear" w:color="000000" w:fill="auto"/>
        <w:spacing w:after="0" w:line="360" w:lineRule="auto"/>
        <w:ind w:left="0" w:firstLine="709"/>
        <w:jc w:val="both"/>
        <w:rPr>
          <w:rFonts w:ascii="Times New Roman" w:hAnsi="Times New Roman"/>
          <w:i/>
          <w:sz w:val="28"/>
          <w:u w:val="single"/>
        </w:rPr>
      </w:pPr>
      <w:r w:rsidRPr="0062246A">
        <w:rPr>
          <w:rFonts w:ascii="Times New Roman" w:hAnsi="Times New Roman"/>
          <w:i/>
          <w:sz w:val="28"/>
          <w:u w:val="single"/>
        </w:rPr>
        <w:t>Процентные операции по драгоценным металлам:</w:t>
      </w:r>
    </w:p>
    <w:p w:rsidR="00DA3F47" w:rsidRPr="0062246A" w:rsidRDefault="00DA3F47" w:rsidP="0062246A">
      <w:pPr>
        <w:pStyle w:val="a5"/>
        <w:numPr>
          <w:ilvl w:val="0"/>
          <w:numId w:val="19"/>
        </w:numPr>
        <w:shd w:val="clear" w:color="000000" w:fill="auto"/>
        <w:spacing w:after="0" w:line="360" w:lineRule="auto"/>
        <w:ind w:left="0" w:firstLine="709"/>
        <w:jc w:val="both"/>
        <w:rPr>
          <w:rFonts w:ascii="Times New Roman" w:hAnsi="Times New Roman"/>
          <w:sz w:val="28"/>
        </w:rPr>
      </w:pPr>
      <w:r w:rsidRPr="0062246A">
        <w:rPr>
          <w:rFonts w:ascii="Times New Roman" w:hAnsi="Times New Roman"/>
          <w:sz w:val="28"/>
        </w:rPr>
        <w:t>В состав доходов банка зачислены суммы процентов (премий) в виде металла, полученного банком за операции с драгоценными металлами:</w:t>
      </w:r>
    </w:p>
    <w:p w:rsidR="00DA3F47" w:rsidRPr="001A4654" w:rsidRDefault="00DA3F47" w:rsidP="0062246A">
      <w:pPr>
        <w:pStyle w:val="a5"/>
        <w:numPr>
          <w:ilvl w:val="0"/>
          <w:numId w:val="20"/>
        </w:numPr>
        <w:shd w:val="clear" w:color="000000" w:fill="auto"/>
        <w:spacing w:after="0" w:line="360" w:lineRule="auto"/>
        <w:ind w:left="0" w:firstLine="709"/>
        <w:jc w:val="both"/>
        <w:rPr>
          <w:rFonts w:ascii="Times New Roman" w:hAnsi="Times New Roman"/>
          <w:sz w:val="28"/>
        </w:rPr>
      </w:pPr>
      <w:r w:rsidRPr="0062246A">
        <w:rPr>
          <w:rFonts w:ascii="Times New Roman" w:hAnsi="Times New Roman"/>
          <w:sz w:val="28"/>
        </w:rPr>
        <w:t>Металлический счет плательщика открыт в банке-кредиторе:</w:t>
      </w:r>
    </w:p>
    <w:p w:rsidR="001A4654" w:rsidRPr="0062246A" w:rsidRDefault="001A4654" w:rsidP="001A4654">
      <w:pPr>
        <w:pStyle w:val="a5"/>
        <w:shd w:val="clear" w:color="000000" w:fill="auto"/>
        <w:spacing w:after="0" w:line="360" w:lineRule="auto"/>
        <w:ind w:left="0"/>
        <w:jc w:val="both"/>
        <w:rPr>
          <w:rFonts w:ascii="Times New Roman" w:hAnsi="Times New Roman"/>
          <w:sz w:val="28"/>
        </w:rPr>
      </w:pPr>
    </w:p>
    <w:tbl>
      <w:tblPr>
        <w:tblW w:w="0" w:type="auto"/>
        <w:tblInd w:w="1440" w:type="dxa"/>
        <w:tblBorders>
          <w:insideH w:val="single" w:sz="4" w:space="0" w:color="000000"/>
        </w:tblBorders>
        <w:tblLook w:val="00A0" w:firstRow="1" w:lastRow="0" w:firstColumn="1" w:lastColumn="0" w:noHBand="0" w:noVBand="0"/>
      </w:tblPr>
      <w:tblGrid>
        <w:gridCol w:w="2354"/>
        <w:gridCol w:w="2126"/>
      </w:tblGrid>
      <w:tr w:rsidR="00DA3F47" w:rsidRPr="0062246A" w:rsidTr="006E29C9">
        <w:tc>
          <w:tcPr>
            <w:tcW w:w="2354" w:type="dxa"/>
            <w:vAlign w:val="center"/>
          </w:tcPr>
          <w:p w:rsidR="00DA3F47" w:rsidRPr="0062246A" w:rsidRDefault="00DA3F47" w:rsidP="001A4654">
            <w:pPr>
              <w:pStyle w:val="11"/>
            </w:pPr>
            <w:r w:rsidRPr="0062246A">
              <w:rPr>
                <w:b/>
              </w:rPr>
              <w:t xml:space="preserve">Дт </w:t>
            </w:r>
            <w:r w:rsidRPr="0062246A">
              <w:t>20309 (П)</w:t>
            </w:r>
          </w:p>
        </w:tc>
        <w:tc>
          <w:tcPr>
            <w:tcW w:w="2126" w:type="dxa"/>
            <w:vAlign w:val="center"/>
          </w:tcPr>
          <w:p w:rsidR="00DA3F47" w:rsidRPr="0062246A" w:rsidRDefault="00DA3F47" w:rsidP="001A4654">
            <w:pPr>
              <w:pStyle w:val="11"/>
            </w:pPr>
            <w:r w:rsidRPr="0062246A">
              <w:rPr>
                <w:b/>
              </w:rPr>
              <w:t xml:space="preserve">Кт </w:t>
            </w:r>
            <w:r w:rsidRPr="0062246A">
              <w:t>70601 (П)</w:t>
            </w:r>
          </w:p>
        </w:tc>
      </w:tr>
    </w:tbl>
    <w:p w:rsidR="001A4654" w:rsidRPr="001A4654" w:rsidRDefault="001A4654" w:rsidP="001A4654">
      <w:pPr>
        <w:pStyle w:val="a5"/>
        <w:shd w:val="clear" w:color="000000" w:fill="auto"/>
        <w:spacing w:after="0" w:line="360" w:lineRule="auto"/>
        <w:ind w:left="0"/>
        <w:jc w:val="both"/>
        <w:rPr>
          <w:rFonts w:ascii="Times New Roman" w:hAnsi="Times New Roman"/>
          <w:sz w:val="28"/>
        </w:rPr>
      </w:pPr>
    </w:p>
    <w:p w:rsidR="00DA3F47" w:rsidRPr="00DE512A" w:rsidRDefault="00DA3F47" w:rsidP="0062246A">
      <w:pPr>
        <w:pStyle w:val="a5"/>
        <w:numPr>
          <w:ilvl w:val="0"/>
          <w:numId w:val="20"/>
        </w:numPr>
        <w:shd w:val="clear" w:color="000000" w:fill="auto"/>
        <w:spacing w:after="0" w:line="360" w:lineRule="auto"/>
        <w:ind w:left="0" w:firstLine="709"/>
        <w:jc w:val="both"/>
        <w:rPr>
          <w:rFonts w:ascii="Times New Roman" w:hAnsi="Times New Roman"/>
          <w:sz w:val="28"/>
        </w:rPr>
      </w:pPr>
      <w:r w:rsidRPr="0062246A">
        <w:rPr>
          <w:rFonts w:ascii="Times New Roman" w:hAnsi="Times New Roman"/>
          <w:sz w:val="28"/>
        </w:rPr>
        <w:t>Металлический счет плательщика открыт в другом банке:</w:t>
      </w:r>
    </w:p>
    <w:p w:rsidR="00DE512A" w:rsidRPr="0062246A" w:rsidRDefault="00DE512A" w:rsidP="00DE512A">
      <w:pPr>
        <w:pStyle w:val="a5"/>
        <w:shd w:val="clear" w:color="000000" w:fill="auto"/>
        <w:spacing w:after="0" w:line="360" w:lineRule="auto"/>
        <w:ind w:left="0"/>
        <w:jc w:val="both"/>
        <w:rPr>
          <w:rFonts w:ascii="Times New Roman" w:hAnsi="Times New Roman"/>
          <w:sz w:val="28"/>
        </w:rPr>
      </w:pPr>
    </w:p>
    <w:tbl>
      <w:tblPr>
        <w:tblW w:w="0" w:type="auto"/>
        <w:tblInd w:w="1440" w:type="dxa"/>
        <w:tblBorders>
          <w:insideH w:val="single" w:sz="4" w:space="0" w:color="000000"/>
        </w:tblBorders>
        <w:tblLook w:val="00A0" w:firstRow="1" w:lastRow="0" w:firstColumn="1" w:lastColumn="0" w:noHBand="0" w:noVBand="0"/>
      </w:tblPr>
      <w:tblGrid>
        <w:gridCol w:w="3488"/>
        <w:gridCol w:w="2551"/>
      </w:tblGrid>
      <w:tr w:rsidR="00DA3F47" w:rsidRPr="0062246A" w:rsidTr="006E29C9">
        <w:tc>
          <w:tcPr>
            <w:tcW w:w="3488" w:type="dxa"/>
            <w:vAlign w:val="center"/>
          </w:tcPr>
          <w:p w:rsidR="00DA3F47" w:rsidRPr="0062246A" w:rsidRDefault="00DA3F47" w:rsidP="00DE512A">
            <w:pPr>
              <w:pStyle w:val="11"/>
            </w:pPr>
            <w:r w:rsidRPr="0062246A">
              <w:rPr>
                <w:b/>
              </w:rPr>
              <w:t>Дт</w:t>
            </w:r>
            <w:r w:rsidRPr="0062246A">
              <w:t xml:space="preserve"> 30116 (П) - 30117 (П)</w:t>
            </w:r>
          </w:p>
          <w:p w:rsidR="00DA3F47" w:rsidRPr="0062246A" w:rsidRDefault="00DA3F47" w:rsidP="00DE512A">
            <w:pPr>
              <w:pStyle w:val="11"/>
            </w:pPr>
            <w:r w:rsidRPr="0062246A">
              <w:rPr>
                <w:color w:val="FFFFFF"/>
              </w:rPr>
              <w:t>Дт</w:t>
            </w:r>
            <w:r w:rsidRPr="0062246A">
              <w:t xml:space="preserve"> 30118 (А) - 30119 (А)</w:t>
            </w:r>
          </w:p>
        </w:tc>
        <w:tc>
          <w:tcPr>
            <w:tcW w:w="2551" w:type="dxa"/>
            <w:vAlign w:val="center"/>
          </w:tcPr>
          <w:p w:rsidR="00DA3F47" w:rsidRPr="0062246A" w:rsidRDefault="00DA3F47" w:rsidP="00DE512A">
            <w:pPr>
              <w:pStyle w:val="11"/>
            </w:pPr>
            <w:r w:rsidRPr="0062246A">
              <w:rPr>
                <w:b/>
              </w:rPr>
              <w:t>Кт</w:t>
            </w:r>
            <w:r w:rsidRPr="0062246A">
              <w:t xml:space="preserve"> 70601 (П)</w:t>
            </w:r>
          </w:p>
        </w:tc>
      </w:tr>
    </w:tbl>
    <w:p w:rsidR="00DE512A" w:rsidRPr="00DE512A" w:rsidRDefault="00DE512A" w:rsidP="00DE512A">
      <w:pPr>
        <w:pStyle w:val="a5"/>
        <w:shd w:val="clear" w:color="000000" w:fill="auto"/>
        <w:spacing w:after="0" w:line="360" w:lineRule="auto"/>
        <w:ind w:left="0"/>
        <w:jc w:val="both"/>
        <w:rPr>
          <w:rFonts w:ascii="Times New Roman" w:hAnsi="Times New Roman"/>
          <w:sz w:val="28"/>
        </w:rPr>
      </w:pPr>
    </w:p>
    <w:p w:rsidR="00DA3F47" w:rsidRPr="0062246A" w:rsidRDefault="00DA3F47" w:rsidP="0062246A">
      <w:pPr>
        <w:pStyle w:val="a5"/>
        <w:numPr>
          <w:ilvl w:val="0"/>
          <w:numId w:val="19"/>
        </w:numPr>
        <w:shd w:val="clear" w:color="000000" w:fill="auto"/>
        <w:spacing w:after="0" w:line="360" w:lineRule="auto"/>
        <w:ind w:left="0" w:firstLine="709"/>
        <w:jc w:val="both"/>
        <w:rPr>
          <w:rFonts w:ascii="Times New Roman" w:hAnsi="Times New Roman"/>
          <w:sz w:val="28"/>
        </w:rPr>
      </w:pPr>
      <w:r w:rsidRPr="0062246A">
        <w:rPr>
          <w:rFonts w:ascii="Times New Roman" w:hAnsi="Times New Roman"/>
          <w:sz w:val="28"/>
        </w:rPr>
        <w:t>На расходы банка отнесены суммы процентов (премий) в виде металла, уплаченных банком за операции с драгоценными металлами:</w:t>
      </w:r>
    </w:p>
    <w:p w:rsidR="00DA3F47" w:rsidRPr="00DE512A" w:rsidRDefault="00DA3F47" w:rsidP="0062246A">
      <w:pPr>
        <w:pStyle w:val="a5"/>
        <w:numPr>
          <w:ilvl w:val="0"/>
          <w:numId w:val="21"/>
        </w:numPr>
        <w:shd w:val="clear" w:color="000000" w:fill="auto"/>
        <w:spacing w:after="0" w:line="360" w:lineRule="auto"/>
        <w:ind w:left="0" w:firstLine="709"/>
        <w:jc w:val="both"/>
        <w:rPr>
          <w:rFonts w:ascii="Times New Roman" w:hAnsi="Times New Roman"/>
          <w:sz w:val="28"/>
        </w:rPr>
      </w:pPr>
      <w:r w:rsidRPr="0062246A">
        <w:rPr>
          <w:rFonts w:ascii="Times New Roman" w:hAnsi="Times New Roman"/>
          <w:sz w:val="28"/>
        </w:rPr>
        <w:t>Металлический счет плательщика открыт в банке-кредиторе:</w:t>
      </w:r>
    </w:p>
    <w:p w:rsidR="00DE512A" w:rsidRPr="0062246A" w:rsidRDefault="00DE512A" w:rsidP="00DE512A">
      <w:pPr>
        <w:pStyle w:val="a5"/>
        <w:shd w:val="clear" w:color="000000" w:fill="auto"/>
        <w:spacing w:after="0" w:line="360" w:lineRule="auto"/>
        <w:ind w:left="0"/>
        <w:jc w:val="both"/>
        <w:rPr>
          <w:rFonts w:ascii="Times New Roman" w:hAnsi="Times New Roman"/>
          <w:sz w:val="28"/>
        </w:rPr>
      </w:pPr>
    </w:p>
    <w:tbl>
      <w:tblPr>
        <w:tblW w:w="0" w:type="auto"/>
        <w:tblInd w:w="1440" w:type="dxa"/>
        <w:tblBorders>
          <w:insideH w:val="single" w:sz="4" w:space="0" w:color="000000"/>
        </w:tblBorders>
        <w:tblLook w:val="00A0" w:firstRow="1" w:lastRow="0" w:firstColumn="1" w:lastColumn="0" w:noHBand="0" w:noVBand="0"/>
      </w:tblPr>
      <w:tblGrid>
        <w:gridCol w:w="2496"/>
        <w:gridCol w:w="2693"/>
      </w:tblGrid>
      <w:tr w:rsidR="00DA3F47" w:rsidRPr="0062246A" w:rsidTr="006E29C9">
        <w:tc>
          <w:tcPr>
            <w:tcW w:w="2496" w:type="dxa"/>
            <w:vAlign w:val="center"/>
          </w:tcPr>
          <w:p w:rsidR="00DA3F47" w:rsidRPr="0062246A" w:rsidRDefault="00DA3F47" w:rsidP="00DE512A">
            <w:pPr>
              <w:pStyle w:val="11"/>
            </w:pPr>
            <w:r w:rsidRPr="0062246A">
              <w:rPr>
                <w:b/>
              </w:rPr>
              <w:t>Дт</w:t>
            </w:r>
            <w:r w:rsidRPr="0062246A">
              <w:t xml:space="preserve"> 70606 (А)</w:t>
            </w:r>
          </w:p>
        </w:tc>
        <w:tc>
          <w:tcPr>
            <w:tcW w:w="2693" w:type="dxa"/>
            <w:vAlign w:val="center"/>
          </w:tcPr>
          <w:p w:rsidR="00DA3F47" w:rsidRPr="0062246A" w:rsidRDefault="00DA3F47" w:rsidP="00DE512A">
            <w:pPr>
              <w:pStyle w:val="11"/>
            </w:pPr>
            <w:r w:rsidRPr="0062246A">
              <w:rPr>
                <w:b/>
              </w:rPr>
              <w:t>Кт</w:t>
            </w:r>
            <w:r w:rsidRPr="0062246A">
              <w:t xml:space="preserve"> 20309 (П)</w:t>
            </w:r>
          </w:p>
          <w:p w:rsidR="00DA3F47" w:rsidRPr="0062246A" w:rsidRDefault="00DA3F47" w:rsidP="00DE512A">
            <w:pPr>
              <w:pStyle w:val="11"/>
            </w:pPr>
            <w:r w:rsidRPr="0062246A">
              <w:rPr>
                <w:color w:val="FFFFFF"/>
              </w:rPr>
              <w:t xml:space="preserve">Кт </w:t>
            </w:r>
            <w:r w:rsidRPr="0062246A">
              <w:t>20310 (П)</w:t>
            </w:r>
          </w:p>
        </w:tc>
      </w:tr>
    </w:tbl>
    <w:p w:rsidR="00DE512A" w:rsidRPr="00DE512A" w:rsidRDefault="00DE512A" w:rsidP="00DE512A">
      <w:pPr>
        <w:pStyle w:val="a5"/>
        <w:shd w:val="clear" w:color="000000" w:fill="auto"/>
        <w:spacing w:after="0" w:line="360" w:lineRule="auto"/>
        <w:ind w:left="0"/>
        <w:jc w:val="both"/>
        <w:rPr>
          <w:rFonts w:ascii="Times New Roman" w:hAnsi="Times New Roman"/>
          <w:sz w:val="28"/>
        </w:rPr>
      </w:pPr>
    </w:p>
    <w:p w:rsidR="00DA3F47" w:rsidRPr="00DE512A" w:rsidRDefault="00DA3F47" w:rsidP="0062246A">
      <w:pPr>
        <w:pStyle w:val="a5"/>
        <w:numPr>
          <w:ilvl w:val="0"/>
          <w:numId w:val="21"/>
        </w:numPr>
        <w:shd w:val="clear" w:color="000000" w:fill="auto"/>
        <w:spacing w:after="0" w:line="360" w:lineRule="auto"/>
        <w:ind w:left="0" w:firstLine="709"/>
        <w:jc w:val="both"/>
        <w:rPr>
          <w:rFonts w:ascii="Times New Roman" w:hAnsi="Times New Roman"/>
          <w:sz w:val="28"/>
        </w:rPr>
      </w:pPr>
      <w:r w:rsidRPr="0062246A">
        <w:rPr>
          <w:rFonts w:ascii="Times New Roman" w:hAnsi="Times New Roman"/>
          <w:sz w:val="28"/>
        </w:rPr>
        <w:t>Металлический счет плательщика открыт в другом банке:</w:t>
      </w:r>
    </w:p>
    <w:p w:rsidR="00DE512A" w:rsidRPr="0062246A" w:rsidRDefault="00DE512A" w:rsidP="00DE512A">
      <w:pPr>
        <w:pStyle w:val="a5"/>
        <w:shd w:val="clear" w:color="000000" w:fill="auto"/>
        <w:spacing w:after="0" w:line="360" w:lineRule="auto"/>
        <w:ind w:left="0"/>
        <w:jc w:val="both"/>
        <w:rPr>
          <w:rFonts w:ascii="Times New Roman" w:hAnsi="Times New Roman"/>
          <w:sz w:val="28"/>
        </w:rPr>
      </w:pPr>
    </w:p>
    <w:tbl>
      <w:tblPr>
        <w:tblW w:w="0" w:type="auto"/>
        <w:tblInd w:w="1440" w:type="dxa"/>
        <w:tblBorders>
          <w:insideH w:val="single" w:sz="4" w:space="0" w:color="000000"/>
        </w:tblBorders>
        <w:tblLook w:val="00A0" w:firstRow="1" w:lastRow="0" w:firstColumn="1" w:lastColumn="0" w:noHBand="0" w:noVBand="0"/>
      </w:tblPr>
      <w:tblGrid>
        <w:gridCol w:w="2637"/>
        <w:gridCol w:w="3686"/>
      </w:tblGrid>
      <w:tr w:rsidR="00DA3F47" w:rsidRPr="0062246A" w:rsidTr="006E29C9">
        <w:tc>
          <w:tcPr>
            <w:tcW w:w="2637" w:type="dxa"/>
            <w:vAlign w:val="center"/>
          </w:tcPr>
          <w:p w:rsidR="00DA3F47" w:rsidRPr="0062246A" w:rsidRDefault="00DA3F47" w:rsidP="00DE512A">
            <w:pPr>
              <w:pStyle w:val="11"/>
            </w:pPr>
            <w:r w:rsidRPr="0062246A">
              <w:rPr>
                <w:b/>
              </w:rPr>
              <w:t>Дт</w:t>
            </w:r>
            <w:r w:rsidRPr="0062246A">
              <w:t xml:space="preserve"> 70606 (А)</w:t>
            </w:r>
          </w:p>
        </w:tc>
        <w:tc>
          <w:tcPr>
            <w:tcW w:w="3686" w:type="dxa"/>
            <w:vAlign w:val="center"/>
          </w:tcPr>
          <w:p w:rsidR="00DA3F47" w:rsidRPr="0062246A" w:rsidRDefault="00DA3F47" w:rsidP="00DE512A">
            <w:pPr>
              <w:pStyle w:val="11"/>
            </w:pPr>
            <w:r w:rsidRPr="0062246A">
              <w:rPr>
                <w:b/>
              </w:rPr>
              <w:t>Кт</w:t>
            </w:r>
            <w:r w:rsidRPr="0062246A">
              <w:t xml:space="preserve"> 30116 (П) - 30117 (П)</w:t>
            </w:r>
          </w:p>
          <w:p w:rsidR="00DA3F47" w:rsidRPr="0062246A" w:rsidRDefault="00DA3F47" w:rsidP="00DE512A">
            <w:pPr>
              <w:pStyle w:val="11"/>
            </w:pPr>
            <w:r w:rsidRPr="0062246A">
              <w:rPr>
                <w:color w:val="FFFFFF"/>
              </w:rPr>
              <w:t>Дт</w:t>
            </w:r>
            <w:r w:rsidRPr="0062246A">
              <w:t xml:space="preserve"> 30118 (А) - 30119 (А)</w:t>
            </w:r>
          </w:p>
        </w:tc>
      </w:tr>
    </w:tbl>
    <w:p w:rsidR="00DE512A" w:rsidRPr="00DE512A" w:rsidRDefault="00DE512A" w:rsidP="00DE512A">
      <w:pPr>
        <w:pStyle w:val="a5"/>
        <w:shd w:val="clear" w:color="000000" w:fill="auto"/>
        <w:spacing w:after="0" w:line="360" w:lineRule="auto"/>
        <w:ind w:left="0"/>
        <w:jc w:val="both"/>
        <w:rPr>
          <w:rFonts w:ascii="Times New Roman" w:hAnsi="Times New Roman"/>
          <w:sz w:val="28"/>
        </w:rPr>
      </w:pPr>
    </w:p>
    <w:p w:rsidR="00DA3F47" w:rsidRPr="0062246A" w:rsidRDefault="00DA3F47" w:rsidP="0062246A">
      <w:pPr>
        <w:pStyle w:val="a5"/>
        <w:numPr>
          <w:ilvl w:val="0"/>
          <w:numId w:val="15"/>
        </w:numPr>
        <w:shd w:val="clear" w:color="000000" w:fill="auto"/>
        <w:spacing w:after="0" w:line="360" w:lineRule="auto"/>
        <w:ind w:left="0" w:firstLine="709"/>
        <w:jc w:val="both"/>
        <w:rPr>
          <w:rFonts w:ascii="Times New Roman" w:hAnsi="Times New Roman"/>
          <w:sz w:val="28"/>
        </w:rPr>
      </w:pPr>
      <w:r w:rsidRPr="0062246A">
        <w:rPr>
          <w:rFonts w:ascii="Times New Roman" w:hAnsi="Times New Roman"/>
          <w:i/>
          <w:sz w:val="28"/>
          <w:u w:val="single"/>
        </w:rPr>
        <w:t>Операции с монетами из драгоценных металлов:</w:t>
      </w:r>
    </w:p>
    <w:p w:rsidR="00DA3F47" w:rsidRPr="00DE512A" w:rsidRDefault="00DA3F47" w:rsidP="0062246A">
      <w:pPr>
        <w:pStyle w:val="a5"/>
        <w:numPr>
          <w:ilvl w:val="0"/>
          <w:numId w:val="22"/>
        </w:numPr>
        <w:shd w:val="clear" w:color="000000" w:fill="auto"/>
        <w:spacing w:after="0" w:line="360" w:lineRule="auto"/>
        <w:ind w:left="0" w:firstLine="709"/>
        <w:jc w:val="both"/>
        <w:rPr>
          <w:rFonts w:ascii="Times New Roman" w:hAnsi="Times New Roman"/>
          <w:sz w:val="28"/>
        </w:rPr>
      </w:pPr>
      <w:r w:rsidRPr="0062246A">
        <w:rPr>
          <w:rFonts w:ascii="Times New Roman" w:hAnsi="Times New Roman"/>
          <w:sz w:val="28"/>
        </w:rPr>
        <w:t xml:space="preserve">С корреспондентского счета банка перечислены безналичные денежные средства за приобретаемые памятные монеты: </w:t>
      </w:r>
    </w:p>
    <w:p w:rsidR="00DE512A" w:rsidRPr="0062246A" w:rsidRDefault="00DE512A" w:rsidP="00DE512A">
      <w:pPr>
        <w:pStyle w:val="a5"/>
        <w:shd w:val="clear" w:color="000000" w:fill="auto"/>
        <w:spacing w:after="0" w:line="360" w:lineRule="auto"/>
        <w:ind w:left="0"/>
        <w:jc w:val="both"/>
        <w:rPr>
          <w:rFonts w:ascii="Times New Roman" w:hAnsi="Times New Roman"/>
          <w:sz w:val="28"/>
        </w:rPr>
      </w:pPr>
    </w:p>
    <w:tbl>
      <w:tblPr>
        <w:tblW w:w="0" w:type="auto"/>
        <w:tblInd w:w="720" w:type="dxa"/>
        <w:tblBorders>
          <w:insideH w:val="single" w:sz="4" w:space="0" w:color="000000"/>
        </w:tblBorders>
        <w:tblLook w:val="00A0" w:firstRow="1" w:lastRow="0" w:firstColumn="1" w:lastColumn="0" w:noHBand="0" w:noVBand="0"/>
      </w:tblPr>
      <w:tblGrid>
        <w:gridCol w:w="2620"/>
        <w:gridCol w:w="2670"/>
      </w:tblGrid>
      <w:tr w:rsidR="00DA3F47" w:rsidRPr="0062246A" w:rsidTr="006E29C9">
        <w:trPr>
          <w:trHeight w:val="527"/>
        </w:trPr>
        <w:tc>
          <w:tcPr>
            <w:tcW w:w="2620" w:type="dxa"/>
            <w:vAlign w:val="center"/>
          </w:tcPr>
          <w:p w:rsidR="00DA3F47" w:rsidRPr="0062246A" w:rsidRDefault="00DA3F47" w:rsidP="00DE512A">
            <w:pPr>
              <w:pStyle w:val="11"/>
            </w:pPr>
            <w:r w:rsidRPr="0062246A">
              <w:rPr>
                <w:b/>
              </w:rPr>
              <w:t>Дт</w:t>
            </w:r>
            <w:r w:rsidRPr="0062246A">
              <w:t xml:space="preserve"> 42423 (А)</w:t>
            </w:r>
          </w:p>
        </w:tc>
        <w:tc>
          <w:tcPr>
            <w:tcW w:w="2670" w:type="dxa"/>
            <w:vAlign w:val="center"/>
          </w:tcPr>
          <w:p w:rsidR="00DA3F47" w:rsidRPr="0062246A" w:rsidRDefault="00DA3F47" w:rsidP="00DE512A">
            <w:pPr>
              <w:pStyle w:val="11"/>
            </w:pPr>
            <w:r w:rsidRPr="0062246A">
              <w:rPr>
                <w:b/>
              </w:rPr>
              <w:t>Кт</w:t>
            </w:r>
            <w:r w:rsidRPr="0062246A">
              <w:t xml:space="preserve"> 30102 (А)</w:t>
            </w:r>
          </w:p>
        </w:tc>
      </w:tr>
    </w:tbl>
    <w:p w:rsidR="00DE512A" w:rsidRPr="00DE512A" w:rsidRDefault="00DE512A" w:rsidP="00DE512A">
      <w:pPr>
        <w:pStyle w:val="a5"/>
        <w:shd w:val="clear" w:color="000000" w:fill="auto"/>
        <w:spacing w:after="0" w:line="360" w:lineRule="auto"/>
        <w:ind w:left="0"/>
        <w:jc w:val="both"/>
        <w:rPr>
          <w:rFonts w:ascii="Times New Roman" w:hAnsi="Times New Roman"/>
          <w:sz w:val="28"/>
        </w:rPr>
      </w:pPr>
    </w:p>
    <w:p w:rsidR="00DA3F47" w:rsidRPr="00DE512A" w:rsidRDefault="00DA3F47" w:rsidP="0062246A">
      <w:pPr>
        <w:pStyle w:val="a5"/>
        <w:numPr>
          <w:ilvl w:val="0"/>
          <w:numId w:val="22"/>
        </w:numPr>
        <w:shd w:val="clear" w:color="000000" w:fill="auto"/>
        <w:spacing w:after="0" w:line="360" w:lineRule="auto"/>
        <w:ind w:left="0" w:firstLine="709"/>
        <w:jc w:val="both"/>
        <w:rPr>
          <w:rFonts w:ascii="Times New Roman" w:hAnsi="Times New Roman"/>
          <w:sz w:val="28"/>
        </w:rPr>
      </w:pPr>
      <w:r w:rsidRPr="0062246A">
        <w:rPr>
          <w:rFonts w:ascii="Times New Roman" w:hAnsi="Times New Roman"/>
          <w:sz w:val="28"/>
        </w:rPr>
        <w:t>Учтена номинальная стоимость полученных памятных монет:</w:t>
      </w:r>
    </w:p>
    <w:p w:rsidR="00DE512A" w:rsidRPr="0062246A" w:rsidRDefault="00DE512A" w:rsidP="00DE512A">
      <w:pPr>
        <w:pStyle w:val="a5"/>
        <w:shd w:val="clear" w:color="000000" w:fill="auto"/>
        <w:spacing w:after="0" w:line="360" w:lineRule="auto"/>
        <w:ind w:left="0"/>
        <w:jc w:val="both"/>
        <w:rPr>
          <w:rFonts w:ascii="Times New Roman" w:hAnsi="Times New Roman"/>
          <w:sz w:val="28"/>
        </w:rPr>
      </w:pPr>
    </w:p>
    <w:tbl>
      <w:tblPr>
        <w:tblW w:w="0" w:type="auto"/>
        <w:tblInd w:w="720" w:type="dxa"/>
        <w:tblBorders>
          <w:insideH w:val="single" w:sz="4" w:space="0" w:color="000000"/>
        </w:tblBorders>
        <w:tblLook w:val="00A0" w:firstRow="1" w:lastRow="0" w:firstColumn="1" w:lastColumn="0" w:noHBand="0" w:noVBand="0"/>
      </w:tblPr>
      <w:tblGrid>
        <w:gridCol w:w="2601"/>
        <w:gridCol w:w="2248"/>
      </w:tblGrid>
      <w:tr w:rsidR="00DA3F47" w:rsidRPr="0062246A" w:rsidTr="006E29C9">
        <w:trPr>
          <w:trHeight w:val="462"/>
        </w:trPr>
        <w:tc>
          <w:tcPr>
            <w:tcW w:w="2601" w:type="dxa"/>
            <w:vAlign w:val="center"/>
          </w:tcPr>
          <w:p w:rsidR="00DA3F47" w:rsidRPr="0062246A" w:rsidRDefault="00DA3F47" w:rsidP="00DE512A">
            <w:pPr>
              <w:pStyle w:val="11"/>
            </w:pPr>
            <w:r w:rsidRPr="0062246A">
              <w:rPr>
                <w:b/>
              </w:rPr>
              <w:t>Дт</w:t>
            </w:r>
            <w:r w:rsidRPr="0062246A">
              <w:t xml:space="preserve"> 20202 (А)</w:t>
            </w:r>
          </w:p>
        </w:tc>
        <w:tc>
          <w:tcPr>
            <w:tcW w:w="2248" w:type="dxa"/>
            <w:vAlign w:val="center"/>
          </w:tcPr>
          <w:p w:rsidR="00DA3F47" w:rsidRPr="0062246A" w:rsidRDefault="00DA3F47" w:rsidP="00DE512A">
            <w:pPr>
              <w:pStyle w:val="11"/>
            </w:pPr>
            <w:r w:rsidRPr="0062246A">
              <w:rPr>
                <w:b/>
              </w:rPr>
              <w:t xml:space="preserve">Кт </w:t>
            </w:r>
            <w:r w:rsidRPr="0062246A">
              <w:t>42423 (А)</w:t>
            </w:r>
          </w:p>
        </w:tc>
      </w:tr>
    </w:tbl>
    <w:p w:rsidR="00DE512A" w:rsidRPr="00DE512A" w:rsidRDefault="00DE512A" w:rsidP="00DE512A">
      <w:pPr>
        <w:pStyle w:val="a5"/>
        <w:shd w:val="clear" w:color="000000" w:fill="auto"/>
        <w:spacing w:after="0" w:line="360" w:lineRule="auto"/>
        <w:ind w:left="0"/>
        <w:jc w:val="both"/>
        <w:rPr>
          <w:rFonts w:ascii="Times New Roman" w:hAnsi="Times New Roman"/>
          <w:sz w:val="28"/>
        </w:rPr>
      </w:pPr>
    </w:p>
    <w:p w:rsidR="00DA3F47" w:rsidRPr="0062246A" w:rsidRDefault="00DA3F47" w:rsidP="0062246A">
      <w:pPr>
        <w:pStyle w:val="a5"/>
        <w:numPr>
          <w:ilvl w:val="0"/>
          <w:numId w:val="22"/>
        </w:numPr>
        <w:shd w:val="clear" w:color="000000" w:fill="auto"/>
        <w:spacing w:after="0" w:line="360" w:lineRule="auto"/>
        <w:ind w:left="0" w:firstLine="709"/>
        <w:jc w:val="both"/>
        <w:rPr>
          <w:rFonts w:ascii="Times New Roman" w:hAnsi="Times New Roman"/>
          <w:sz w:val="28"/>
        </w:rPr>
      </w:pPr>
      <w:r w:rsidRPr="0062246A">
        <w:rPr>
          <w:rFonts w:ascii="Times New Roman" w:hAnsi="Times New Roman"/>
          <w:sz w:val="28"/>
        </w:rPr>
        <w:t>Учет полученного дохода от реализации монет:</w:t>
      </w:r>
    </w:p>
    <w:tbl>
      <w:tblPr>
        <w:tblW w:w="0" w:type="auto"/>
        <w:tblInd w:w="720" w:type="dxa"/>
        <w:tblBorders>
          <w:insideH w:val="single" w:sz="4" w:space="0" w:color="000000"/>
        </w:tblBorders>
        <w:tblLook w:val="00A0" w:firstRow="1" w:lastRow="0" w:firstColumn="1" w:lastColumn="0" w:noHBand="0" w:noVBand="0"/>
      </w:tblPr>
      <w:tblGrid>
        <w:gridCol w:w="2932"/>
        <w:gridCol w:w="2552"/>
      </w:tblGrid>
      <w:tr w:rsidR="00DA3F47" w:rsidRPr="0062246A" w:rsidTr="006E29C9">
        <w:tc>
          <w:tcPr>
            <w:tcW w:w="2932" w:type="dxa"/>
            <w:vAlign w:val="center"/>
          </w:tcPr>
          <w:p w:rsidR="00DA3F47" w:rsidRPr="0062246A" w:rsidRDefault="00DA3F47" w:rsidP="00DE512A">
            <w:pPr>
              <w:pStyle w:val="11"/>
            </w:pPr>
            <w:r w:rsidRPr="0062246A">
              <w:rPr>
                <w:b/>
              </w:rPr>
              <w:t>Дт</w:t>
            </w:r>
            <w:r w:rsidRPr="0062246A">
              <w:t xml:space="preserve"> 47414 (П)</w:t>
            </w:r>
          </w:p>
        </w:tc>
        <w:tc>
          <w:tcPr>
            <w:tcW w:w="2552" w:type="dxa"/>
            <w:vAlign w:val="center"/>
          </w:tcPr>
          <w:p w:rsidR="00DA3F47" w:rsidRPr="0062246A" w:rsidRDefault="00DA3F47" w:rsidP="00DE512A">
            <w:pPr>
              <w:pStyle w:val="11"/>
            </w:pPr>
            <w:r w:rsidRPr="0062246A">
              <w:rPr>
                <w:b/>
              </w:rPr>
              <w:t xml:space="preserve">Кт </w:t>
            </w:r>
            <w:r w:rsidRPr="0062246A">
              <w:t>70601 (П)</w:t>
            </w:r>
          </w:p>
        </w:tc>
      </w:tr>
    </w:tbl>
    <w:p w:rsidR="00DE512A" w:rsidRPr="00DE512A" w:rsidRDefault="00DE512A" w:rsidP="00DE512A">
      <w:pPr>
        <w:pStyle w:val="a5"/>
        <w:shd w:val="clear" w:color="000000" w:fill="auto"/>
        <w:spacing w:after="0" w:line="360" w:lineRule="auto"/>
        <w:ind w:left="0"/>
        <w:jc w:val="both"/>
        <w:rPr>
          <w:rFonts w:ascii="Times New Roman" w:hAnsi="Times New Roman"/>
          <w:sz w:val="28"/>
        </w:rPr>
      </w:pPr>
    </w:p>
    <w:p w:rsidR="00DA3F47" w:rsidRPr="00DE512A" w:rsidRDefault="00DA3F47" w:rsidP="0062246A">
      <w:pPr>
        <w:pStyle w:val="a5"/>
        <w:numPr>
          <w:ilvl w:val="0"/>
          <w:numId w:val="22"/>
        </w:numPr>
        <w:shd w:val="clear" w:color="000000" w:fill="auto"/>
        <w:spacing w:after="0" w:line="360" w:lineRule="auto"/>
        <w:ind w:left="0" w:firstLine="709"/>
        <w:jc w:val="both"/>
        <w:rPr>
          <w:rFonts w:ascii="Times New Roman" w:hAnsi="Times New Roman"/>
          <w:sz w:val="28"/>
        </w:rPr>
      </w:pPr>
      <w:r w:rsidRPr="0062246A">
        <w:rPr>
          <w:rFonts w:ascii="Times New Roman" w:hAnsi="Times New Roman"/>
          <w:sz w:val="28"/>
        </w:rPr>
        <w:t>Списание номинальной стоимости реализованных памятных монет:</w:t>
      </w:r>
    </w:p>
    <w:p w:rsidR="00DE512A" w:rsidRPr="0062246A" w:rsidRDefault="00DE512A" w:rsidP="00DE512A">
      <w:pPr>
        <w:pStyle w:val="a5"/>
        <w:shd w:val="clear" w:color="000000" w:fill="auto"/>
        <w:spacing w:after="0" w:line="360" w:lineRule="auto"/>
        <w:ind w:left="0"/>
        <w:jc w:val="both"/>
        <w:rPr>
          <w:rFonts w:ascii="Times New Roman" w:hAnsi="Times New Roman"/>
          <w:sz w:val="28"/>
        </w:rPr>
      </w:pPr>
    </w:p>
    <w:tbl>
      <w:tblPr>
        <w:tblW w:w="0" w:type="auto"/>
        <w:tblInd w:w="720" w:type="dxa"/>
        <w:tblBorders>
          <w:insideH w:val="single" w:sz="4" w:space="0" w:color="000000"/>
        </w:tblBorders>
        <w:tblLook w:val="00A0" w:firstRow="1" w:lastRow="0" w:firstColumn="1" w:lastColumn="0" w:noHBand="0" w:noVBand="0"/>
      </w:tblPr>
      <w:tblGrid>
        <w:gridCol w:w="2790"/>
        <w:gridCol w:w="2552"/>
      </w:tblGrid>
      <w:tr w:rsidR="00DA3F47" w:rsidRPr="0062246A" w:rsidTr="006E29C9">
        <w:tc>
          <w:tcPr>
            <w:tcW w:w="2790" w:type="dxa"/>
            <w:vAlign w:val="center"/>
          </w:tcPr>
          <w:p w:rsidR="00DA3F47" w:rsidRPr="0062246A" w:rsidRDefault="00DA3F47" w:rsidP="00DE512A">
            <w:pPr>
              <w:pStyle w:val="11"/>
            </w:pPr>
            <w:r w:rsidRPr="0062246A">
              <w:rPr>
                <w:b/>
              </w:rPr>
              <w:t xml:space="preserve">Дт </w:t>
            </w:r>
            <w:r w:rsidRPr="0062246A">
              <w:t>47422(П)</w:t>
            </w:r>
          </w:p>
        </w:tc>
        <w:tc>
          <w:tcPr>
            <w:tcW w:w="2552" w:type="dxa"/>
            <w:vAlign w:val="center"/>
          </w:tcPr>
          <w:p w:rsidR="00DA3F47" w:rsidRPr="0062246A" w:rsidRDefault="00DA3F47" w:rsidP="00DE512A">
            <w:pPr>
              <w:pStyle w:val="11"/>
            </w:pPr>
            <w:r w:rsidRPr="0062246A">
              <w:rPr>
                <w:b/>
              </w:rPr>
              <w:t xml:space="preserve">Кт </w:t>
            </w:r>
            <w:r w:rsidRPr="0062246A">
              <w:t>20202 (А)</w:t>
            </w:r>
          </w:p>
        </w:tc>
      </w:tr>
    </w:tbl>
    <w:p w:rsidR="00DE512A" w:rsidRPr="00DE512A" w:rsidRDefault="00DE512A" w:rsidP="00DE512A">
      <w:pPr>
        <w:pStyle w:val="a5"/>
        <w:shd w:val="clear" w:color="000000" w:fill="auto"/>
        <w:spacing w:after="0" w:line="360" w:lineRule="auto"/>
        <w:ind w:left="0"/>
        <w:jc w:val="both"/>
        <w:rPr>
          <w:rFonts w:ascii="Times New Roman" w:hAnsi="Times New Roman"/>
          <w:sz w:val="28"/>
        </w:rPr>
      </w:pPr>
    </w:p>
    <w:p w:rsidR="00DA3F47" w:rsidRPr="00DE512A" w:rsidRDefault="00DA3F47" w:rsidP="0062246A">
      <w:pPr>
        <w:pStyle w:val="a5"/>
        <w:numPr>
          <w:ilvl w:val="0"/>
          <w:numId w:val="22"/>
        </w:numPr>
        <w:shd w:val="clear" w:color="000000" w:fill="auto"/>
        <w:spacing w:after="0" w:line="360" w:lineRule="auto"/>
        <w:ind w:left="0" w:firstLine="709"/>
        <w:jc w:val="both"/>
        <w:rPr>
          <w:rFonts w:ascii="Times New Roman" w:hAnsi="Times New Roman"/>
          <w:sz w:val="28"/>
        </w:rPr>
      </w:pPr>
      <w:r w:rsidRPr="0062246A">
        <w:rPr>
          <w:rFonts w:ascii="Times New Roman" w:hAnsi="Times New Roman"/>
          <w:sz w:val="28"/>
        </w:rPr>
        <w:t>Списание продажной цены монет:</w:t>
      </w:r>
    </w:p>
    <w:p w:rsidR="00DE512A" w:rsidRPr="0062246A" w:rsidRDefault="00DE512A" w:rsidP="00DE512A">
      <w:pPr>
        <w:pStyle w:val="a5"/>
        <w:shd w:val="clear" w:color="000000" w:fill="auto"/>
        <w:spacing w:after="0" w:line="360" w:lineRule="auto"/>
        <w:ind w:left="0"/>
        <w:jc w:val="both"/>
        <w:rPr>
          <w:rFonts w:ascii="Times New Roman" w:hAnsi="Times New Roman"/>
          <w:sz w:val="28"/>
        </w:rPr>
      </w:pPr>
    </w:p>
    <w:tbl>
      <w:tblPr>
        <w:tblW w:w="0" w:type="auto"/>
        <w:tblInd w:w="720" w:type="dxa"/>
        <w:tblBorders>
          <w:insideH w:val="single" w:sz="4" w:space="0" w:color="000000"/>
        </w:tblBorders>
        <w:tblLook w:val="00A0" w:firstRow="1" w:lastRow="0" w:firstColumn="1" w:lastColumn="0" w:noHBand="0" w:noVBand="0"/>
      </w:tblPr>
      <w:tblGrid>
        <w:gridCol w:w="2790"/>
        <w:gridCol w:w="2268"/>
      </w:tblGrid>
      <w:tr w:rsidR="00DA3F47" w:rsidRPr="0062246A" w:rsidTr="006E29C9">
        <w:tc>
          <w:tcPr>
            <w:tcW w:w="2790" w:type="dxa"/>
            <w:vAlign w:val="center"/>
          </w:tcPr>
          <w:p w:rsidR="00DA3F47" w:rsidRPr="0062246A" w:rsidRDefault="00DA3F47" w:rsidP="00DE512A">
            <w:pPr>
              <w:pStyle w:val="11"/>
            </w:pPr>
            <w:r w:rsidRPr="0062246A">
              <w:rPr>
                <w:b/>
              </w:rPr>
              <w:t>Дт</w:t>
            </w:r>
            <w:r w:rsidRPr="0062246A">
              <w:t xml:space="preserve"> 47422 (П)</w:t>
            </w:r>
          </w:p>
        </w:tc>
        <w:tc>
          <w:tcPr>
            <w:tcW w:w="2268" w:type="dxa"/>
            <w:vAlign w:val="center"/>
          </w:tcPr>
          <w:p w:rsidR="00DA3F47" w:rsidRPr="0062246A" w:rsidRDefault="00DA3F47" w:rsidP="00DE512A">
            <w:pPr>
              <w:pStyle w:val="11"/>
            </w:pPr>
            <w:r w:rsidRPr="0062246A">
              <w:rPr>
                <w:b/>
              </w:rPr>
              <w:t>Кт</w:t>
            </w:r>
            <w:r w:rsidRPr="0062246A">
              <w:t xml:space="preserve"> 47414 (П)</w:t>
            </w:r>
          </w:p>
        </w:tc>
      </w:tr>
    </w:tbl>
    <w:p w:rsidR="00DE512A" w:rsidRPr="00DE512A" w:rsidRDefault="00DE512A" w:rsidP="00DE512A">
      <w:pPr>
        <w:pStyle w:val="a5"/>
        <w:shd w:val="clear" w:color="000000" w:fill="auto"/>
        <w:spacing w:after="0" w:line="360" w:lineRule="auto"/>
        <w:ind w:left="0"/>
        <w:jc w:val="both"/>
        <w:rPr>
          <w:rFonts w:ascii="Times New Roman" w:hAnsi="Times New Roman"/>
          <w:sz w:val="28"/>
        </w:rPr>
      </w:pPr>
    </w:p>
    <w:p w:rsidR="00DA3F47" w:rsidRPr="00DE512A" w:rsidRDefault="00DA3F47" w:rsidP="0062246A">
      <w:pPr>
        <w:pStyle w:val="a5"/>
        <w:numPr>
          <w:ilvl w:val="0"/>
          <w:numId w:val="22"/>
        </w:numPr>
        <w:shd w:val="clear" w:color="000000" w:fill="auto"/>
        <w:spacing w:after="0" w:line="360" w:lineRule="auto"/>
        <w:ind w:left="0" w:firstLine="709"/>
        <w:jc w:val="both"/>
        <w:rPr>
          <w:rFonts w:ascii="Times New Roman" w:hAnsi="Times New Roman"/>
          <w:sz w:val="28"/>
        </w:rPr>
      </w:pPr>
      <w:r w:rsidRPr="0062246A">
        <w:rPr>
          <w:rFonts w:ascii="Times New Roman" w:hAnsi="Times New Roman"/>
          <w:sz w:val="28"/>
        </w:rPr>
        <w:t>Списание НДС от реализации монет:</w:t>
      </w:r>
    </w:p>
    <w:p w:rsidR="00DE512A" w:rsidRPr="0062246A" w:rsidRDefault="00DE512A" w:rsidP="00DE512A">
      <w:pPr>
        <w:pStyle w:val="a5"/>
        <w:shd w:val="clear" w:color="000000" w:fill="auto"/>
        <w:spacing w:after="0" w:line="360" w:lineRule="auto"/>
        <w:ind w:left="0"/>
        <w:jc w:val="both"/>
        <w:rPr>
          <w:rFonts w:ascii="Times New Roman" w:hAnsi="Times New Roman"/>
          <w:sz w:val="28"/>
        </w:rPr>
      </w:pPr>
    </w:p>
    <w:tbl>
      <w:tblPr>
        <w:tblW w:w="0" w:type="auto"/>
        <w:tblInd w:w="720" w:type="dxa"/>
        <w:tblBorders>
          <w:insideH w:val="single" w:sz="4" w:space="0" w:color="000000"/>
        </w:tblBorders>
        <w:tblLook w:val="00A0" w:firstRow="1" w:lastRow="0" w:firstColumn="1" w:lastColumn="0" w:noHBand="0" w:noVBand="0"/>
      </w:tblPr>
      <w:tblGrid>
        <w:gridCol w:w="2790"/>
        <w:gridCol w:w="2694"/>
      </w:tblGrid>
      <w:tr w:rsidR="00DA3F47" w:rsidRPr="0062246A" w:rsidTr="006E29C9">
        <w:tc>
          <w:tcPr>
            <w:tcW w:w="2790" w:type="dxa"/>
            <w:vAlign w:val="center"/>
          </w:tcPr>
          <w:p w:rsidR="00DA3F47" w:rsidRPr="0062246A" w:rsidRDefault="00DA3F47" w:rsidP="00DE512A">
            <w:pPr>
              <w:pStyle w:val="11"/>
            </w:pPr>
            <w:r w:rsidRPr="0062246A">
              <w:t>Дт 47414 (П)</w:t>
            </w:r>
          </w:p>
        </w:tc>
        <w:tc>
          <w:tcPr>
            <w:tcW w:w="2694" w:type="dxa"/>
            <w:vAlign w:val="center"/>
          </w:tcPr>
          <w:p w:rsidR="00DA3F47" w:rsidRPr="0062246A" w:rsidRDefault="00DA3F47" w:rsidP="00DE512A">
            <w:pPr>
              <w:pStyle w:val="11"/>
            </w:pPr>
            <w:r w:rsidRPr="0062246A">
              <w:t>Кт 60309 (П)</w:t>
            </w:r>
          </w:p>
        </w:tc>
      </w:tr>
    </w:tbl>
    <w:p w:rsidR="00DE512A" w:rsidRPr="00DE512A" w:rsidRDefault="00DE512A" w:rsidP="00DE512A">
      <w:pPr>
        <w:pStyle w:val="a5"/>
        <w:shd w:val="clear" w:color="000000" w:fill="auto"/>
        <w:spacing w:after="0" w:line="360" w:lineRule="auto"/>
        <w:ind w:left="0"/>
        <w:jc w:val="both"/>
        <w:rPr>
          <w:rFonts w:ascii="Times New Roman" w:hAnsi="Times New Roman"/>
          <w:sz w:val="28"/>
        </w:rPr>
      </w:pPr>
    </w:p>
    <w:p w:rsidR="00DA3F47" w:rsidRPr="0062246A" w:rsidRDefault="00DA3F47" w:rsidP="0062246A">
      <w:pPr>
        <w:pStyle w:val="a5"/>
        <w:numPr>
          <w:ilvl w:val="0"/>
          <w:numId w:val="22"/>
        </w:numPr>
        <w:shd w:val="clear" w:color="000000" w:fill="auto"/>
        <w:spacing w:after="0" w:line="360" w:lineRule="auto"/>
        <w:ind w:left="0" w:firstLine="709"/>
        <w:jc w:val="both"/>
        <w:rPr>
          <w:rFonts w:ascii="Times New Roman" w:hAnsi="Times New Roman"/>
          <w:sz w:val="28"/>
        </w:rPr>
      </w:pPr>
      <w:r w:rsidRPr="0062246A">
        <w:rPr>
          <w:rFonts w:ascii="Times New Roman" w:hAnsi="Times New Roman"/>
          <w:sz w:val="28"/>
        </w:rPr>
        <w:t>Учтены суммы переоценки памятных монет:</w:t>
      </w:r>
    </w:p>
    <w:p w:rsidR="00DA3F47" w:rsidRPr="00DE512A" w:rsidRDefault="00DA3F47" w:rsidP="0062246A">
      <w:pPr>
        <w:pStyle w:val="a5"/>
        <w:numPr>
          <w:ilvl w:val="0"/>
          <w:numId w:val="23"/>
        </w:numPr>
        <w:shd w:val="clear" w:color="000000" w:fill="auto"/>
        <w:spacing w:after="0" w:line="360" w:lineRule="auto"/>
        <w:ind w:left="0" w:firstLine="709"/>
        <w:jc w:val="both"/>
        <w:rPr>
          <w:rFonts w:ascii="Times New Roman" w:hAnsi="Times New Roman"/>
          <w:sz w:val="28"/>
        </w:rPr>
      </w:pPr>
      <w:r w:rsidRPr="0062246A">
        <w:rPr>
          <w:rFonts w:ascii="Times New Roman" w:hAnsi="Times New Roman"/>
          <w:sz w:val="28"/>
        </w:rPr>
        <w:t>При снижении отпускных цен Банка России:</w:t>
      </w:r>
    </w:p>
    <w:p w:rsidR="00DE512A" w:rsidRPr="0062246A" w:rsidRDefault="00DE512A" w:rsidP="00DE512A">
      <w:pPr>
        <w:pStyle w:val="a5"/>
        <w:shd w:val="clear" w:color="000000" w:fill="auto"/>
        <w:spacing w:after="0" w:line="360" w:lineRule="auto"/>
        <w:ind w:left="0"/>
        <w:jc w:val="both"/>
        <w:rPr>
          <w:rFonts w:ascii="Times New Roman" w:hAnsi="Times New Roman"/>
          <w:sz w:val="28"/>
        </w:rPr>
      </w:pPr>
    </w:p>
    <w:tbl>
      <w:tblPr>
        <w:tblW w:w="0" w:type="auto"/>
        <w:tblInd w:w="1440" w:type="dxa"/>
        <w:tblBorders>
          <w:insideH w:val="single" w:sz="4" w:space="0" w:color="000000"/>
        </w:tblBorders>
        <w:tblLook w:val="00A0" w:firstRow="1" w:lastRow="0" w:firstColumn="1" w:lastColumn="0" w:noHBand="0" w:noVBand="0"/>
      </w:tblPr>
      <w:tblGrid>
        <w:gridCol w:w="3063"/>
        <w:gridCol w:w="2976"/>
      </w:tblGrid>
      <w:tr w:rsidR="00DA3F47" w:rsidRPr="0062246A" w:rsidTr="006E29C9">
        <w:tc>
          <w:tcPr>
            <w:tcW w:w="3063" w:type="dxa"/>
            <w:vAlign w:val="center"/>
          </w:tcPr>
          <w:p w:rsidR="00DA3F47" w:rsidRPr="0062246A" w:rsidRDefault="00DA3F47" w:rsidP="00DE512A">
            <w:pPr>
              <w:pStyle w:val="11"/>
            </w:pPr>
            <w:r w:rsidRPr="0062246A">
              <w:rPr>
                <w:b/>
              </w:rPr>
              <w:t>Дт</w:t>
            </w:r>
            <w:r w:rsidRPr="0062246A">
              <w:t xml:space="preserve"> 47415 (А)</w:t>
            </w:r>
          </w:p>
        </w:tc>
        <w:tc>
          <w:tcPr>
            <w:tcW w:w="2976" w:type="dxa"/>
            <w:vAlign w:val="center"/>
          </w:tcPr>
          <w:p w:rsidR="00DA3F47" w:rsidRPr="0062246A" w:rsidRDefault="00DA3F47" w:rsidP="00DE512A">
            <w:pPr>
              <w:pStyle w:val="11"/>
            </w:pPr>
            <w:r w:rsidRPr="0062246A">
              <w:rPr>
                <w:b/>
              </w:rPr>
              <w:t>Кт</w:t>
            </w:r>
            <w:r w:rsidRPr="0062246A">
              <w:t xml:space="preserve"> 70604 (П)</w:t>
            </w:r>
          </w:p>
        </w:tc>
      </w:tr>
    </w:tbl>
    <w:p w:rsidR="00DE512A" w:rsidRPr="00DE512A" w:rsidRDefault="00DE512A" w:rsidP="00DE512A">
      <w:pPr>
        <w:pStyle w:val="a5"/>
        <w:shd w:val="clear" w:color="000000" w:fill="auto"/>
        <w:spacing w:after="0" w:line="360" w:lineRule="auto"/>
        <w:ind w:left="0"/>
        <w:jc w:val="both"/>
        <w:rPr>
          <w:rFonts w:ascii="Times New Roman" w:hAnsi="Times New Roman"/>
          <w:sz w:val="28"/>
        </w:rPr>
      </w:pPr>
    </w:p>
    <w:p w:rsidR="00DA3F47" w:rsidRPr="00DE512A" w:rsidRDefault="00DA3F47" w:rsidP="0062246A">
      <w:pPr>
        <w:pStyle w:val="a5"/>
        <w:numPr>
          <w:ilvl w:val="0"/>
          <w:numId w:val="23"/>
        </w:numPr>
        <w:shd w:val="clear" w:color="000000" w:fill="auto"/>
        <w:spacing w:after="0" w:line="360" w:lineRule="auto"/>
        <w:ind w:left="0" w:firstLine="709"/>
        <w:jc w:val="both"/>
        <w:rPr>
          <w:rFonts w:ascii="Times New Roman" w:hAnsi="Times New Roman"/>
          <w:sz w:val="28"/>
        </w:rPr>
      </w:pPr>
      <w:r w:rsidRPr="0062246A">
        <w:rPr>
          <w:rFonts w:ascii="Times New Roman" w:hAnsi="Times New Roman"/>
          <w:sz w:val="28"/>
        </w:rPr>
        <w:t>При росте отпускных цен Банка России:</w:t>
      </w:r>
    </w:p>
    <w:p w:rsidR="00DE512A" w:rsidRPr="0062246A" w:rsidRDefault="00DE512A" w:rsidP="00DE512A">
      <w:pPr>
        <w:pStyle w:val="a5"/>
        <w:shd w:val="clear" w:color="000000" w:fill="auto"/>
        <w:spacing w:after="0" w:line="360" w:lineRule="auto"/>
        <w:ind w:left="0"/>
        <w:jc w:val="both"/>
        <w:rPr>
          <w:rFonts w:ascii="Times New Roman" w:hAnsi="Times New Roman"/>
          <w:sz w:val="28"/>
        </w:rPr>
      </w:pPr>
    </w:p>
    <w:tbl>
      <w:tblPr>
        <w:tblW w:w="0" w:type="auto"/>
        <w:tblInd w:w="1440" w:type="dxa"/>
        <w:tblBorders>
          <w:insideH w:val="single" w:sz="4" w:space="0" w:color="000000"/>
        </w:tblBorders>
        <w:tblLook w:val="00A0" w:firstRow="1" w:lastRow="0" w:firstColumn="1" w:lastColumn="0" w:noHBand="0" w:noVBand="0"/>
      </w:tblPr>
      <w:tblGrid>
        <w:gridCol w:w="2921"/>
        <w:gridCol w:w="2693"/>
      </w:tblGrid>
      <w:tr w:rsidR="00DA3F47" w:rsidRPr="0062246A" w:rsidTr="006E29C9">
        <w:tc>
          <w:tcPr>
            <w:tcW w:w="2921" w:type="dxa"/>
            <w:vAlign w:val="center"/>
          </w:tcPr>
          <w:p w:rsidR="00DA3F47" w:rsidRPr="0062246A" w:rsidRDefault="00DA3F47" w:rsidP="00DE512A">
            <w:pPr>
              <w:pStyle w:val="11"/>
            </w:pPr>
            <w:r w:rsidRPr="0062246A">
              <w:rPr>
                <w:b/>
              </w:rPr>
              <w:t xml:space="preserve">Дт </w:t>
            </w:r>
            <w:r w:rsidRPr="0062246A">
              <w:t>70609 (А)</w:t>
            </w:r>
          </w:p>
        </w:tc>
        <w:tc>
          <w:tcPr>
            <w:tcW w:w="2693" w:type="dxa"/>
            <w:vAlign w:val="center"/>
          </w:tcPr>
          <w:p w:rsidR="00DA3F47" w:rsidRPr="0062246A" w:rsidRDefault="00DA3F47" w:rsidP="00DE512A">
            <w:pPr>
              <w:pStyle w:val="11"/>
            </w:pPr>
            <w:r w:rsidRPr="0062246A">
              <w:rPr>
                <w:b/>
              </w:rPr>
              <w:t>Кт</w:t>
            </w:r>
            <w:r w:rsidRPr="0062246A">
              <w:t xml:space="preserve"> 47415 (А)</w:t>
            </w:r>
          </w:p>
        </w:tc>
      </w:tr>
    </w:tbl>
    <w:p w:rsidR="00DE512A" w:rsidRPr="00DE512A" w:rsidRDefault="00DE512A" w:rsidP="00DE512A">
      <w:pPr>
        <w:pStyle w:val="a5"/>
        <w:shd w:val="clear" w:color="000000" w:fill="auto"/>
        <w:spacing w:after="0" w:line="360" w:lineRule="auto"/>
        <w:ind w:left="0"/>
        <w:jc w:val="both"/>
        <w:rPr>
          <w:rFonts w:ascii="Times New Roman" w:hAnsi="Times New Roman"/>
          <w:i/>
          <w:sz w:val="28"/>
          <w:u w:val="single"/>
        </w:rPr>
      </w:pPr>
    </w:p>
    <w:p w:rsidR="00DA3F47" w:rsidRPr="0062246A" w:rsidRDefault="00DA3F47" w:rsidP="0062246A">
      <w:pPr>
        <w:pStyle w:val="a5"/>
        <w:numPr>
          <w:ilvl w:val="0"/>
          <w:numId w:val="15"/>
        </w:numPr>
        <w:shd w:val="clear" w:color="000000" w:fill="auto"/>
        <w:spacing w:after="0" w:line="360" w:lineRule="auto"/>
        <w:ind w:left="0" w:firstLine="709"/>
        <w:jc w:val="both"/>
        <w:rPr>
          <w:rFonts w:ascii="Times New Roman" w:hAnsi="Times New Roman"/>
          <w:i/>
          <w:sz w:val="28"/>
          <w:u w:val="single"/>
        </w:rPr>
      </w:pPr>
      <w:r w:rsidRPr="0062246A">
        <w:rPr>
          <w:rFonts w:ascii="Times New Roman" w:hAnsi="Times New Roman"/>
          <w:i/>
          <w:sz w:val="28"/>
          <w:u w:val="single"/>
        </w:rPr>
        <w:t>Переоценка драгоценных металлов:</w:t>
      </w:r>
    </w:p>
    <w:p w:rsidR="00DA3F47" w:rsidRPr="0062246A" w:rsidRDefault="00DA3F47" w:rsidP="0062246A">
      <w:pPr>
        <w:pStyle w:val="a5"/>
        <w:numPr>
          <w:ilvl w:val="0"/>
          <w:numId w:val="26"/>
        </w:numPr>
        <w:shd w:val="clear" w:color="000000" w:fill="auto"/>
        <w:spacing w:after="0" w:line="360" w:lineRule="auto"/>
        <w:ind w:left="0" w:firstLine="709"/>
        <w:jc w:val="both"/>
        <w:rPr>
          <w:rFonts w:ascii="Times New Roman" w:hAnsi="Times New Roman"/>
          <w:sz w:val="28"/>
        </w:rPr>
      </w:pPr>
      <w:r w:rsidRPr="0062246A">
        <w:rPr>
          <w:rFonts w:ascii="Times New Roman" w:hAnsi="Times New Roman"/>
          <w:sz w:val="28"/>
        </w:rPr>
        <w:t>Учтены результаты переоценки драгоценных металлов при изменении учетных цен по сравнению с балансовыми счетами:</w:t>
      </w:r>
    </w:p>
    <w:p w:rsidR="00DA3F47" w:rsidRPr="0062246A" w:rsidRDefault="00DA3F47" w:rsidP="0062246A">
      <w:pPr>
        <w:pStyle w:val="a5"/>
        <w:numPr>
          <w:ilvl w:val="0"/>
          <w:numId w:val="24"/>
        </w:numPr>
        <w:shd w:val="clear" w:color="000000" w:fill="auto"/>
        <w:spacing w:after="0" w:line="360" w:lineRule="auto"/>
        <w:ind w:left="0" w:firstLine="709"/>
        <w:jc w:val="both"/>
        <w:rPr>
          <w:rFonts w:ascii="Times New Roman" w:hAnsi="Times New Roman"/>
          <w:sz w:val="28"/>
        </w:rPr>
      </w:pPr>
      <w:r w:rsidRPr="0062246A">
        <w:rPr>
          <w:rFonts w:ascii="Times New Roman" w:hAnsi="Times New Roman"/>
          <w:sz w:val="28"/>
        </w:rPr>
        <w:t>При увеличении учетных цен на драгоценные металлы:</w:t>
      </w:r>
    </w:p>
    <w:p w:rsidR="00DA3F47" w:rsidRPr="00DE512A" w:rsidRDefault="00DA3F47" w:rsidP="0062246A">
      <w:pPr>
        <w:pStyle w:val="a5"/>
        <w:numPr>
          <w:ilvl w:val="0"/>
          <w:numId w:val="25"/>
        </w:numPr>
        <w:shd w:val="clear" w:color="000000" w:fill="auto"/>
        <w:spacing w:after="0" w:line="360" w:lineRule="auto"/>
        <w:ind w:left="0" w:firstLine="709"/>
        <w:jc w:val="both"/>
        <w:rPr>
          <w:rFonts w:ascii="Times New Roman" w:hAnsi="Times New Roman"/>
          <w:sz w:val="28"/>
        </w:rPr>
      </w:pPr>
      <w:r w:rsidRPr="0062246A">
        <w:rPr>
          <w:rFonts w:ascii="Times New Roman" w:hAnsi="Times New Roman"/>
          <w:sz w:val="28"/>
        </w:rPr>
        <w:t>По активным счетам:</w:t>
      </w:r>
    </w:p>
    <w:p w:rsidR="00DE512A" w:rsidRPr="0062246A" w:rsidRDefault="00DE512A" w:rsidP="00DE512A">
      <w:pPr>
        <w:pStyle w:val="a5"/>
        <w:shd w:val="clear" w:color="000000" w:fill="auto"/>
        <w:spacing w:after="0" w:line="360" w:lineRule="auto"/>
        <w:ind w:left="0"/>
        <w:jc w:val="both"/>
        <w:rPr>
          <w:rFonts w:ascii="Times New Roman" w:hAnsi="Times New Roman"/>
          <w:sz w:val="28"/>
        </w:rPr>
      </w:pPr>
    </w:p>
    <w:tbl>
      <w:tblPr>
        <w:tblW w:w="0" w:type="auto"/>
        <w:tblInd w:w="720" w:type="dxa"/>
        <w:tblBorders>
          <w:insideH w:val="single" w:sz="4" w:space="0" w:color="000000"/>
        </w:tblBorders>
        <w:tblLook w:val="00A0" w:firstRow="1" w:lastRow="0" w:firstColumn="1" w:lastColumn="0" w:noHBand="0" w:noVBand="0"/>
      </w:tblPr>
      <w:tblGrid>
        <w:gridCol w:w="3216"/>
        <w:gridCol w:w="2551"/>
      </w:tblGrid>
      <w:tr w:rsidR="00DA3F47" w:rsidRPr="0062246A" w:rsidTr="006E29C9">
        <w:tc>
          <w:tcPr>
            <w:tcW w:w="3216" w:type="dxa"/>
            <w:vAlign w:val="center"/>
          </w:tcPr>
          <w:p w:rsidR="00DA3F47" w:rsidRPr="0062246A" w:rsidRDefault="00DA3F47" w:rsidP="00DE512A">
            <w:pPr>
              <w:pStyle w:val="11"/>
            </w:pPr>
            <w:r w:rsidRPr="0062246A">
              <w:t>Дебетовое сальдо</w:t>
            </w:r>
          </w:p>
          <w:p w:rsidR="00DA3F47" w:rsidRPr="0062246A" w:rsidRDefault="00DA3F47" w:rsidP="00DE512A">
            <w:pPr>
              <w:pStyle w:val="11"/>
            </w:pPr>
            <w:r w:rsidRPr="0062246A">
              <w:t>активных счетов</w:t>
            </w:r>
          </w:p>
        </w:tc>
        <w:tc>
          <w:tcPr>
            <w:tcW w:w="2551" w:type="dxa"/>
            <w:vAlign w:val="center"/>
          </w:tcPr>
          <w:p w:rsidR="00DA3F47" w:rsidRPr="0062246A" w:rsidRDefault="00DA3F47" w:rsidP="00DE512A">
            <w:pPr>
              <w:pStyle w:val="11"/>
            </w:pPr>
            <w:r w:rsidRPr="0062246A">
              <w:t>Кт 70604 (П)</w:t>
            </w:r>
          </w:p>
        </w:tc>
      </w:tr>
    </w:tbl>
    <w:p w:rsidR="00DA3F47" w:rsidRPr="00DE512A" w:rsidRDefault="00DA3F47" w:rsidP="0062246A">
      <w:pPr>
        <w:pStyle w:val="a5"/>
        <w:numPr>
          <w:ilvl w:val="0"/>
          <w:numId w:val="25"/>
        </w:numPr>
        <w:shd w:val="clear" w:color="000000" w:fill="auto"/>
        <w:spacing w:after="0" w:line="360" w:lineRule="auto"/>
        <w:ind w:left="0" w:firstLine="709"/>
        <w:jc w:val="both"/>
        <w:rPr>
          <w:rFonts w:ascii="Times New Roman" w:hAnsi="Times New Roman"/>
          <w:sz w:val="28"/>
        </w:rPr>
      </w:pPr>
      <w:r w:rsidRPr="0062246A">
        <w:rPr>
          <w:rFonts w:ascii="Times New Roman" w:hAnsi="Times New Roman"/>
          <w:sz w:val="28"/>
        </w:rPr>
        <w:t>По пассивным счетам:</w:t>
      </w:r>
    </w:p>
    <w:p w:rsidR="00DE512A" w:rsidRPr="0062246A" w:rsidRDefault="00DE512A" w:rsidP="00DE512A">
      <w:pPr>
        <w:pStyle w:val="a5"/>
        <w:shd w:val="clear" w:color="000000" w:fill="auto"/>
        <w:spacing w:after="0" w:line="360" w:lineRule="auto"/>
        <w:ind w:left="0"/>
        <w:jc w:val="both"/>
        <w:rPr>
          <w:rFonts w:ascii="Times New Roman" w:hAnsi="Times New Roman"/>
          <w:sz w:val="28"/>
        </w:rPr>
      </w:pPr>
    </w:p>
    <w:tbl>
      <w:tblPr>
        <w:tblW w:w="0" w:type="auto"/>
        <w:tblInd w:w="720" w:type="dxa"/>
        <w:tblBorders>
          <w:insideH w:val="single" w:sz="4" w:space="0" w:color="000000"/>
        </w:tblBorders>
        <w:tblLook w:val="00A0" w:firstRow="1" w:lastRow="0" w:firstColumn="1" w:lastColumn="0" w:noHBand="0" w:noVBand="0"/>
      </w:tblPr>
      <w:tblGrid>
        <w:gridCol w:w="3523"/>
        <w:gridCol w:w="2795"/>
      </w:tblGrid>
      <w:tr w:rsidR="00DA3F47" w:rsidRPr="0062246A" w:rsidTr="006E29C9">
        <w:trPr>
          <w:trHeight w:val="1365"/>
        </w:trPr>
        <w:tc>
          <w:tcPr>
            <w:tcW w:w="3523" w:type="dxa"/>
            <w:vAlign w:val="center"/>
          </w:tcPr>
          <w:p w:rsidR="00DA3F47" w:rsidRPr="0062246A" w:rsidRDefault="00DA3F47" w:rsidP="00DE512A">
            <w:pPr>
              <w:pStyle w:val="11"/>
            </w:pPr>
            <w:r w:rsidRPr="0062246A">
              <w:rPr>
                <w:b/>
              </w:rPr>
              <w:t>Дт</w:t>
            </w:r>
            <w:r w:rsidRPr="0062246A">
              <w:t xml:space="preserve"> 70609 (А)</w:t>
            </w:r>
          </w:p>
        </w:tc>
        <w:tc>
          <w:tcPr>
            <w:tcW w:w="2795" w:type="dxa"/>
            <w:vAlign w:val="center"/>
          </w:tcPr>
          <w:p w:rsidR="00DA3F47" w:rsidRPr="0062246A" w:rsidRDefault="00DA3F47" w:rsidP="00DE512A">
            <w:pPr>
              <w:pStyle w:val="11"/>
              <w:rPr>
                <w:b/>
              </w:rPr>
            </w:pPr>
            <w:r w:rsidRPr="0062246A">
              <w:rPr>
                <w:b/>
              </w:rPr>
              <w:t>Кредитовое сальдо</w:t>
            </w:r>
          </w:p>
          <w:p w:rsidR="00DA3F47" w:rsidRPr="0062246A" w:rsidRDefault="00DA3F47" w:rsidP="00DE512A">
            <w:pPr>
              <w:pStyle w:val="11"/>
            </w:pPr>
            <w:r w:rsidRPr="0062246A">
              <w:rPr>
                <w:b/>
              </w:rPr>
              <w:t>пассивных счетов</w:t>
            </w:r>
          </w:p>
        </w:tc>
      </w:tr>
    </w:tbl>
    <w:p w:rsidR="00DE512A" w:rsidRPr="00DE512A" w:rsidRDefault="00DE512A" w:rsidP="00DE512A">
      <w:pPr>
        <w:pStyle w:val="a5"/>
        <w:shd w:val="clear" w:color="000000" w:fill="auto"/>
        <w:spacing w:after="0" w:line="360" w:lineRule="auto"/>
        <w:ind w:left="0"/>
        <w:jc w:val="both"/>
        <w:rPr>
          <w:rFonts w:ascii="Times New Roman" w:hAnsi="Times New Roman"/>
          <w:sz w:val="28"/>
        </w:rPr>
      </w:pPr>
    </w:p>
    <w:p w:rsidR="00DA3F47" w:rsidRPr="0062246A" w:rsidRDefault="00DA3F47" w:rsidP="0062246A">
      <w:pPr>
        <w:pStyle w:val="a5"/>
        <w:numPr>
          <w:ilvl w:val="0"/>
          <w:numId w:val="24"/>
        </w:numPr>
        <w:shd w:val="clear" w:color="000000" w:fill="auto"/>
        <w:spacing w:after="0" w:line="360" w:lineRule="auto"/>
        <w:ind w:left="0" w:firstLine="709"/>
        <w:jc w:val="both"/>
        <w:rPr>
          <w:rFonts w:ascii="Times New Roman" w:hAnsi="Times New Roman"/>
          <w:sz w:val="28"/>
        </w:rPr>
      </w:pPr>
      <w:r w:rsidRPr="0062246A">
        <w:rPr>
          <w:rFonts w:ascii="Times New Roman" w:hAnsi="Times New Roman"/>
          <w:sz w:val="28"/>
        </w:rPr>
        <w:t>При уменьшении учетных цен на драгоценные металлы:</w:t>
      </w:r>
    </w:p>
    <w:p w:rsidR="00DA3F47" w:rsidRPr="00DE512A" w:rsidRDefault="00DA3F47" w:rsidP="0062246A">
      <w:pPr>
        <w:pStyle w:val="a5"/>
        <w:numPr>
          <w:ilvl w:val="0"/>
          <w:numId w:val="25"/>
        </w:numPr>
        <w:shd w:val="clear" w:color="000000" w:fill="auto"/>
        <w:spacing w:after="0" w:line="360" w:lineRule="auto"/>
        <w:ind w:left="0" w:firstLine="709"/>
        <w:jc w:val="both"/>
        <w:rPr>
          <w:rFonts w:ascii="Times New Roman" w:hAnsi="Times New Roman"/>
          <w:sz w:val="28"/>
        </w:rPr>
      </w:pPr>
      <w:r w:rsidRPr="0062246A">
        <w:rPr>
          <w:rFonts w:ascii="Times New Roman" w:hAnsi="Times New Roman"/>
          <w:sz w:val="28"/>
        </w:rPr>
        <w:t>По активным счетам:</w:t>
      </w:r>
    </w:p>
    <w:p w:rsidR="00DE512A" w:rsidRPr="0062246A" w:rsidRDefault="00DE512A" w:rsidP="00DE512A">
      <w:pPr>
        <w:pStyle w:val="a5"/>
        <w:shd w:val="clear" w:color="000000" w:fill="auto"/>
        <w:spacing w:after="0" w:line="360" w:lineRule="auto"/>
        <w:ind w:left="0"/>
        <w:jc w:val="both"/>
        <w:rPr>
          <w:rFonts w:ascii="Times New Roman" w:hAnsi="Times New Roman"/>
          <w:sz w:val="28"/>
        </w:rPr>
      </w:pPr>
    </w:p>
    <w:tbl>
      <w:tblPr>
        <w:tblW w:w="0" w:type="auto"/>
        <w:tblInd w:w="720" w:type="dxa"/>
        <w:tblBorders>
          <w:insideH w:val="single" w:sz="4" w:space="0" w:color="000000"/>
        </w:tblBorders>
        <w:tblLook w:val="00A0" w:firstRow="1" w:lastRow="0" w:firstColumn="1" w:lastColumn="0" w:noHBand="0" w:noVBand="0"/>
      </w:tblPr>
      <w:tblGrid>
        <w:gridCol w:w="3216"/>
        <w:gridCol w:w="2551"/>
      </w:tblGrid>
      <w:tr w:rsidR="00DA3F47" w:rsidRPr="0062246A" w:rsidTr="006E29C9">
        <w:tc>
          <w:tcPr>
            <w:tcW w:w="3216" w:type="dxa"/>
            <w:vAlign w:val="center"/>
          </w:tcPr>
          <w:p w:rsidR="00DA3F47" w:rsidRPr="0062246A" w:rsidRDefault="00DA3F47" w:rsidP="00DE512A">
            <w:pPr>
              <w:pStyle w:val="11"/>
            </w:pPr>
            <w:r w:rsidRPr="0062246A">
              <w:rPr>
                <w:b/>
              </w:rPr>
              <w:t>Дт</w:t>
            </w:r>
            <w:r w:rsidRPr="0062246A">
              <w:t xml:space="preserve"> 70609 (А)</w:t>
            </w:r>
          </w:p>
        </w:tc>
        <w:tc>
          <w:tcPr>
            <w:tcW w:w="2551" w:type="dxa"/>
            <w:vAlign w:val="center"/>
          </w:tcPr>
          <w:p w:rsidR="00DA3F47" w:rsidRPr="0062246A" w:rsidRDefault="00DA3F47" w:rsidP="00DE512A">
            <w:pPr>
              <w:pStyle w:val="11"/>
              <w:rPr>
                <w:b/>
              </w:rPr>
            </w:pPr>
            <w:r w:rsidRPr="0062246A">
              <w:rPr>
                <w:b/>
              </w:rPr>
              <w:t>Дебетовое сальдо</w:t>
            </w:r>
          </w:p>
          <w:p w:rsidR="00DA3F47" w:rsidRPr="0062246A" w:rsidRDefault="00DA3F47" w:rsidP="00DE512A">
            <w:pPr>
              <w:pStyle w:val="11"/>
            </w:pPr>
            <w:r w:rsidRPr="0062246A">
              <w:rPr>
                <w:b/>
              </w:rPr>
              <w:t>активных счетов</w:t>
            </w:r>
          </w:p>
        </w:tc>
      </w:tr>
    </w:tbl>
    <w:p w:rsidR="00DE512A" w:rsidRPr="00DE512A" w:rsidRDefault="00DE512A" w:rsidP="00DE512A">
      <w:pPr>
        <w:pStyle w:val="a5"/>
        <w:shd w:val="clear" w:color="000000" w:fill="auto"/>
        <w:spacing w:after="0" w:line="360" w:lineRule="auto"/>
        <w:ind w:left="0"/>
        <w:jc w:val="both"/>
        <w:rPr>
          <w:rFonts w:ascii="Times New Roman" w:hAnsi="Times New Roman"/>
          <w:sz w:val="28"/>
        </w:rPr>
      </w:pPr>
    </w:p>
    <w:p w:rsidR="00DA3F47" w:rsidRPr="00DE512A" w:rsidRDefault="00DA3F47" w:rsidP="0062246A">
      <w:pPr>
        <w:pStyle w:val="a5"/>
        <w:numPr>
          <w:ilvl w:val="0"/>
          <w:numId w:val="25"/>
        </w:numPr>
        <w:shd w:val="clear" w:color="000000" w:fill="auto"/>
        <w:spacing w:after="0" w:line="360" w:lineRule="auto"/>
        <w:ind w:left="0" w:firstLine="709"/>
        <w:jc w:val="both"/>
        <w:rPr>
          <w:rFonts w:ascii="Times New Roman" w:hAnsi="Times New Roman"/>
          <w:sz w:val="28"/>
        </w:rPr>
      </w:pPr>
      <w:r w:rsidRPr="0062246A">
        <w:rPr>
          <w:rFonts w:ascii="Times New Roman" w:hAnsi="Times New Roman"/>
          <w:sz w:val="28"/>
        </w:rPr>
        <w:t>По пассивным счетам:</w:t>
      </w:r>
    </w:p>
    <w:p w:rsidR="00DE512A" w:rsidRPr="0062246A" w:rsidRDefault="00DE512A" w:rsidP="00DE512A">
      <w:pPr>
        <w:pStyle w:val="a5"/>
        <w:shd w:val="clear" w:color="000000" w:fill="auto"/>
        <w:spacing w:after="0" w:line="360" w:lineRule="auto"/>
        <w:ind w:left="0"/>
        <w:jc w:val="both"/>
        <w:rPr>
          <w:rFonts w:ascii="Times New Roman" w:hAnsi="Times New Roman"/>
          <w:sz w:val="28"/>
        </w:rPr>
      </w:pPr>
    </w:p>
    <w:tbl>
      <w:tblPr>
        <w:tblW w:w="0" w:type="auto"/>
        <w:tblInd w:w="720" w:type="dxa"/>
        <w:tblBorders>
          <w:insideH w:val="single" w:sz="4" w:space="0" w:color="000000"/>
        </w:tblBorders>
        <w:tblLook w:val="00A0" w:firstRow="1" w:lastRow="0" w:firstColumn="1" w:lastColumn="0" w:noHBand="0" w:noVBand="0"/>
      </w:tblPr>
      <w:tblGrid>
        <w:gridCol w:w="3523"/>
        <w:gridCol w:w="2795"/>
      </w:tblGrid>
      <w:tr w:rsidR="00DA3F47" w:rsidRPr="0062246A" w:rsidTr="006E29C9">
        <w:trPr>
          <w:trHeight w:val="1365"/>
        </w:trPr>
        <w:tc>
          <w:tcPr>
            <w:tcW w:w="3523" w:type="dxa"/>
            <w:vAlign w:val="center"/>
          </w:tcPr>
          <w:p w:rsidR="00DA3F47" w:rsidRPr="0062246A" w:rsidRDefault="00DA3F47" w:rsidP="00DE512A">
            <w:pPr>
              <w:pStyle w:val="11"/>
            </w:pPr>
            <w:r w:rsidRPr="0062246A">
              <w:t>Кредитовое сальдо</w:t>
            </w:r>
          </w:p>
          <w:p w:rsidR="00DA3F47" w:rsidRPr="0062246A" w:rsidRDefault="00DA3F47" w:rsidP="00DE512A">
            <w:pPr>
              <w:pStyle w:val="11"/>
            </w:pPr>
            <w:r w:rsidRPr="0062246A">
              <w:t>пассивных счетов</w:t>
            </w:r>
          </w:p>
        </w:tc>
        <w:tc>
          <w:tcPr>
            <w:tcW w:w="2795" w:type="dxa"/>
            <w:vAlign w:val="center"/>
          </w:tcPr>
          <w:p w:rsidR="00DA3F47" w:rsidRPr="0062246A" w:rsidRDefault="00DA3F47" w:rsidP="00DE512A">
            <w:pPr>
              <w:pStyle w:val="11"/>
            </w:pPr>
            <w:r w:rsidRPr="0062246A">
              <w:t>Кт 70604 (П)</w:t>
            </w:r>
          </w:p>
        </w:tc>
      </w:tr>
    </w:tbl>
    <w:p w:rsidR="00DE512A" w:rsidRPr="00DE512A" w:rsidRDefault="00DE512A" w:rsidP="00DE512A">
      <w:pPr>
        <w:pStyle w:val="a5"/>
        <w:shd w:val="clear" w:color="000000" w:fill="auto"/>
        <w:spacing w:after="0" w:line="360" w:lineRule="auto"/>
        <w:ind w:left="0"/>
        <w:jc w:val="both"/>
        <w:rPr>
          <w:rFonts w:ascii="Times New Roman" w:hAnsi="Times New Roman"/>
          <w:sz w:val="28"/>
        </w:rPr>
      </w:pPr>
    </w:p>
    <w:p w:rsidR="00DA3F47" w:rsidRPr="0062246A" w:rsidRDefault="00DA3F47" w:rsidP="0062246A">
      <w:pPr>
        <w:pStyle w:val="a5"/>
        <w:numPr>
          <w:ilvl w:val="0"/>
          <w:numId w:val="26"/>
        </w:numPr>
        <w:shd w:val="clear" w:color="000000" w:fill="auto"/>
        <w:spacing w:after="0" w:line="360" w:lineRule="auto"/>
        <w:ind w:left="0" w:firstLine="709"/>
        <w:jc w:val="both"/>
        <w:rPr>
          <w:rFonts w:ascii="Times New Roman" w:hAnsi="Times New Roman"/>
          <w:sz w:val="28"/>
        </w:rPr>
      </w:pPr>
      <w:r w:rsidRPr="0062246A">
        <w:rPr>
          <w:rFonts w:ascii="Times New Roman" w:hAnsi="Times New Roman"/>
          <w:sz w:val="28"/>
        </w:rPr>
        <w:t>Закрытие счетов переоценки драгоценных металлов при составлении годового бухгалтерского отчета:</w:t>
      </w:r>
    </w:p>
    <w:p w:rsidR="00DA3F47" w:rsidRPr="00DE512A" w:rsidRDefault="00DA3F47" w:rsidP="0062246A">
      <w:pPr>
        <w:pStyle w:val="a5"/>
        <w:numPr>
          <w:ilvl w:val="0"/>
          <w:numId w:val="25"/>
        </w:numPr>
        <w:shd w:val="clear" w:color="000000" w:fill="auto"/>
        <w:spacing w:after="0" w:line="360" w:lineRule="auto"/>
        <w:ind w:left="0" w:firstLine="709"/>
        <w:jc w:val="both"/>
        <w:rPr>
          <w:rFonts w:ascii="Times New Roman" w:hAnsi="Times New Roman"/>
          <w:sz w:val="28"/>
        </w:rPr>
      </w:pPr>
      <w:r w:rsidRPr="0062246A">
        <w:rPr>
          <w:rFonts w:ascii="Times New Roman" w:hAnsi="Times New Roman"/>
          <w:sz w:val="28"/>
        </w:rPr>
        <w:t>Положительной переоценки:</w:t>
      </w:r>
    </w:p>
    <w:p w:rsidR="00DE512A" w:rsidRPr="0062246A" w:rsidRDefault="00DE512A" w:rsidP="00DE512A">
      <w:pPr>
        <w:pStyle w:val="a5"/>
        <w:shd w:val="clear" w:color="000000" w:fill="auto"/>
        <w:spacing w:after="0" w:line="360" w:lineRule="auto"/>
        <w:ind w:left="0"/>
        <w:jc w:val="both"/>
        <w:rPr>
          <w:rFonts w:ascii="Times New Roman" w:hAnsi="Times New Roman"/>
          <w:sz w:val="28"/>
        </w:rPr>
      </w:pPr>
    </w:p>
    <w:tbl>
      <w:tblPr>
        <w:tblW w:w="0" w:type="auto"/>
        <w:tblInd w:w="720" w:type="dxa"/>
        <w:tblBorders>
          <w:insideH w:val="single" w:sz="4" w:space="0" w:color="000000"/>
        </w:tblBorders>
        <w:tblLook w:val="00A0" w:firstRow="1" w:lastRow="0" w:firstColumn="1" w:lastColumn="0" w:noHBand="0" w:noVBand="0"/>
      </w:tblPr>
      <w:tblGrid>
        <w:gridCol w:w="2790"/>
        <w:gridCol w:w="2694"/>
      </w:tblGrid>
      <w:tr w:rsidR="00DA3F47" w:rsidRPr="0062246A" w:rsidTr="006E29C9">
        <w:tc>
          <w:tcPr>
            <w:tcW w:w="2790" w:type="dxa"/>
            <w:vAlign w:val="center"/>
          </w:tcPr>
          <w:p w:rsidR="00DA3F47" w:rsidRPr="0062246A" w:rsidRDefault="00DA3F47" w:rsidP="00DE512A">
            <w:pPr>
              <w:pStyle w:val="11"/>
            </w:pPr>
            <w:r w:rsidRPr="0062246A">
              <w:rPr>
                <w:b/>
              </w:rPr>
              <w:t>Дт</w:t>
            </w:r>
            <w:r w:rsidRPr="0062246A">
              <w:t xml:space="preserve"> 70604 (П)</w:t>
            </w:r>
          </w:p>
        </w:tc>
        <w:tc>
          <w:tcPr>
            <w:tcW w:w="2694" w:type="dxa"/>
            <w:vAlign w:val="center"/>
          </w:tcPr>
          <w:p w:rsidR="00DA3F47" w:rsidRPr="0062246A" w:rsidRDefault="00DA3F47" w:rsidP="00DE512A">
            <w:pPr>
              <w:pStyle w:val="11"/>
            </w:pPr>
            <w:r w:rsidRPr="0062246A">
              <w:rPr>
                <w:b/>
              </w:rPr>
              <w:t>Кт</w:t>
            </w:r>
            <w:r w:rsidRPr="0062246A">
              <w:t xml:space="preserve"> 70704 (П)</w:t>
            </w:r>
          </w:p>
        </w:tc>
      </w:tr>
    </w:tbl>
    <w:p w:rsidR="00DE512A" w:rsidRPr="00DE512A" w:rsidRDefault="00DE512A" w:rsidP="00DE512A">
      <w:pPr>
        <w:pStyle w:val="a5"/>
        <w:shd w:val="clear" w:color="000000" w:fill="auto"/>
        <w:spacing w:after="0" w:line="360" w:lineRule="auto"/>
        <w:ind w:left="0"/>
        <w:jc w:val="both"/>
        <w:rPr>
          <w:rFonts w:ascii="Times New Roman" w:hAnsi="Times New Roman"/>
          <w:sz w:val="28"/>
        </w:rPr>
      </w:pPr>
    </w:p>
    <w:p w:rsidR="00DA3F47" w:rsidRPr="00DE512A" w:rsidRDefault="00DA3F47" w:rsidP="0062246A">
      <w:pPr>
        <w:pStyle w:val="a5"/>
        <w:numPr>
          <w:ilvl w:val="0"/>
          <w:numId w:val="25"/>
        </w:numPr>
        <w:shd w:val="clear" w:color="000000" w:fill="auto"/>
        <w:spacing w:after="0" w:line="360" w:lineRule="auto"/>
        <w:ind w:left="0" w:firstLine="709"/>
        <w:jc w:val="both"/>
        <w:rPr>
          <w:rFonts w:ascii="Times New Roman" w:hAnsi="Times New Roman"/>
          <w:sz w:val="28"/>
        </w:rPr>
      </w:pPr>
      <w:r w:rsidRPr="0062246A">
        <w:rPr>
          <w:rFonts w:ascii="Times New Roman" w:hAnsi="Times New Roman"/>
          <w:sz w:val="28"/>
        </w:rPr>
        <w:t>Отрицательной переоценки:</w:t>
      </w:r>
    </w:p>
    <w:p w:rsidR="00DE512A" w:rsidRPr="0062246A" w:rsidRDefault="00DE512A" w:rsidP="00DE512A">
      <w:pPr>
        <w:pStyle w:val="a5"/>
        <w:shd w:val="clear" w:color="000000" w:fill="auto"/>
        <w:spacing w:after="0" w:line="360" w:lineRule="auto"/>
        <w:ind w:left="0"/>
        <w:jc w:val="both"/>
        <w:rPr>
          <w:rFonts w:ascii="Times New Roman" w:hAnsi="Times New Roman"/>
          <w:sz w:val="28"/>
        </w:rPr>
      </w:pPr>
    </w:p>
    <w:tbl>
      <w:tblPr>
        <w:tblW w:w="0" w:type="auto"/>
        <w:tblInd w:w="720" w:type="dxa"/>
        <w:tblBorders>
          <w:insideH w:val="single" w:sz="4" w:space="0" w:color="000000"/>
        </w:tblBorders>
        <w:tblLook w:val="00A0" w:firstRow="1" w:lastRow="0" w:firstColumn="1" w:lastColumn="0" w:noHBand="0" w:noVBand="0"/>
      </w:tblPr>
      <w:tblGrid>
        <w:gridCol w:w="2665"/>
        <w:gridCol w:w="2458"/>
      </w:tblGrid>
      <w:tr w:rsidR="00DA3F47" w:rsidRPr="0062246A" w:rsidTr="00D00481">
        <w:trPr>
          <w:trHeight w:val="406"/>
        </w:trPr>
        <w:tc>
          <w:tcPr>
            <w:tcW w:w="2665" w:type="dxa"/>
            <w:vAlign w:val="center"/>
          </w:tcPr>
          <w:p w:rsidR="00DA3F47" w:rsidRPr="0062246A" w:rsidRDefault="00DA3F47" w:rsidP="00DE512A">
            <w:pPr>
              <w:pStyle w:val="11"/>
            </w:pPr>
            <w:r w:rsidRPr="0062246A">
              <w:rPr>
                <w:b/>
              </w:rPr>
              <w:t>Дт</w:t>
            </w:r>
            <w:r w:rsidRPr="0062246A">
              <w:t xml:space="preserve"> 70709 (А)</w:t>
            </w:r>
          </w:p>
        </w:tc>
        <w:tc>
          <w:tcPr>
            <w:tcW w:w="2458" w:type="dxa"/>
            <w:vAlign w:val="center"/>
          </w:tcPr>
          <w:p w:rsidR="00DA3F47" w:rsidRPr="0062246A" w:rsidRDefault="00DA3F47" w:rsidP="00DE512A">
            <w:pPr>
              <w:pStyle w:val="11"/>
            </w:pPr>
            <w:r w:rsidRPr="0062246A">
              <w:rPr>
                <w:b/>
              </w:rPr>
              <w:t>Кт</w:t>
            </w:r>
            <w:r w:rsidRPr="0062246A">
              <w:t xml:space="preserve"> 70609 (А)</w:t>
            </w:r>
          </w:p>
        </w:tc>
      </w:tr>
    </w:tbl>
    <w:p w:rsidR="00DA3F47" w:rsidRPr="0062246A" w:rsidRDefault="00DA3F47" w:rsidP="0062246A">
      <w:pPr>
        <w:shd w:val="clear" w:color="000000" w:fill="auto"/>
        <w:spacing w:after="0" w:line="360" w:lineRule="auto"/>
        <w:ind w:firstLine="709"/>
        <w:jc w:val="both"/>
        <w:rPr>
          <w:rFonts w:ascii="Times New Roman" w:hAnsi="Times New Roman"/>
          <w:sz w:val="28"/>
        </w:rPr>
      </w:pPr>
    </w:p>
    <w:p w:rsidR="00DA3F47" w:rsidRDefault="00D00481" w:rsidP="0062246A">
      <w:pPr>
        <w:shd w:val="clear" w:color="000000" w:fill="auto"/>
        <w:spacing w:after="0" w:line="360" w:lineRule="auto"/>
        <w:ind w:firstLine="709"/>
        <w:jc w:val="both"/>
        <w:rPr>
          <w:rFonts w:ascii="Times New Roman" w:hAnsi="Times New Roman"/>
          <w:b/>
          <w:sz w:val="28"/>
          <w:u w:val="double"/>
          <w:lang w:val="uk-UA"/>
        </w:rPr>
      </w:pPr>
      <w:r>
        <w:rPr>
          <w:rFonts w:ascii="Times New Roman" w:hAnsi="Times New Roman"/>
          <w:b/>
          <w:sz w:val="28"/>
          <w:u w:val="double"/>
        </w:rPr>
        <w:br w:type="page"/>
      </w:r>
      <w:r w:rsidR="00DA3F47" w:rsidRPr="0062246A">
        <w:rPr>
          <w:rFonts w:ascii="Times New Roman" w:hAnsi="Times New Roman"/>
          <w:b/>
          <w:sz w:val="28"/>
          <w:u w:val="double"/>
        </w:rPr>
        <w:t>2.3 Переоценка драгоценных металлов</w:t>
      </w:r>
    </w:p>
    <w:p w:rsidR="00D00481" w:rsidRPr="00D00481" w:rsidRDefault="00D00481" w:rsidP="0062246A">
      <w:pPr>
        <w:shd w:val="clear" w:color="000000" w:fill="auto"/>
        <w:spacing w:after="0" w:line="360" w:lineRule="auto"/>
        <w:ind w:firstLine="709"/>
        <w:jc w:val="both"/>
        <w:rPr>
          <w:rFonts w:ascii="Times New Roman" w:hAnsi="Times New Roman"/>
          <w:sz w:val="28"/>
          <w:lang w:val="uk-UA"/>
        </w:rPr>
      </w:pPr>
    </w:p>
    <w:p w:rsidR="00DA3F47" w:rsidRPr="0062246A" w:rsidRDefault="00DA3F47" w:rsidP="0062246A">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sidRPr="0062246A">
        <w:rPr>
          <w:rFonts w:ascii="Times New Roman" w:hAnsi="Times New Roman"/>
          <w:color w:val="000000"/>
          <w:sz w:val="28"/>
          <w:szCs w:val="28"/>
          <w:lang w:eastAsia="ru-RU"/>
        </w:rPr>
        <w:t>Переоценка драгоценных металлов осуществляется в соответствии с</w:t>
      </w:r>
      <w:r w:rsidR="00D00481">
        <w:rPr>
          <w:rFonts w:ascii="Times New Roman" w:hAnsi="Times New Roman"/>
          <w:color w:val="000000"/>
          <w:sz w:val="28"/>
          <w:szCs w:val="28"/>
          <w:lang w:val="uk-UA" w:eastAsia="ru-RU"/>
        </w:rPr>
        <w:t xml:space="preserve"> </w:t>
      </w:r>
      <w:r w:rsidRPr="0062246A">
        <w:rPr>
          <w:rFonts w:ascii="Times New Roman" w:hAnsi="Times New Roman"/>
          <w:color w:val="000000"/>
          <w:sz w:val="28"/>
          <w:szCs w:val="28"/>
          <w:lang w:eastAsia="ru-RU"/>
        </w:rPr>
        <w:t>устанавливаемыми Центральным Банком Российской Федерации учетными ценами.</w:t>
      </w:r>
      <w:r w:rsidR="00D00481">
        <w:rPr>
          <w:rFonts w:ascii="Times New Roman" w:hAnsi="Times New Roman"/>
          <w:color w:val="000000"/>
          <w:sz w:val="28"/>
          <w:szCs w:val="28"/>
          <w:lang w:val="uk-UA" w:eastAsia="ru-RU"/>
        </w:rPr>
        <w:t xml:space="preserve"> </w:t>
      </w:r>
      <w:r w:rsidRPr="0062246A">
        <w:rPr>
          <w:rFonts w:ascii="Times New Roman" w:hAnsi="Times New Roman"/>
          <w:color w:val="000000"/>
          <w:sz w:val="28"/>
          <w:szCs w:val="28"/>
          <w:lang w:eastAsia="ru-RU"/>
        </w:rPr>
        <w:t>Монеты, относящиеся к драгоценным металлам, учитываются по цене приобретения и переоценке не подлежат.</w:t>
      </w:r>
      <w:r w:rsidR="00D00481">
        <w:rPr>
          <w:rFonts w:ascii="Times New Roman" w:hAnsi="Times New Roman"/>
          <w:color w:val="000000"/>
          <w:sz w:val="28"/>
          <w:szCs w:val="28"/>
          <w:lang w:val="uk-UA" w:eastAsia="ru-RU"/>
        </w:rPr>
        <w:t xml:space="preserve"> </w:t>
      </w:r>
      <w:r w:rsidRPr="0062246A">
        <w:rPr>
          <w:rFonts w:ascii="Times New Roman" w:hAnsi="Times New Roman"/>
          <w:color w:val="000000"/>
          <w:sz w:val="28"/>
          <w:szCs w:val="28"/>
          <w:lang w:eastAsia="ru-RU"/>
        </w:rPr>
        <w:t>Проверяется полнота и своевременность начисления разниц от переоценки драгоценных металлов по лицевым счетам к балансовым счетам №70604 "Переоценка драгоценных металлов - положительные разницы" и №70609 "Переоценка драгоценных металлов - отрицательные разницы" и правильность их учета (остаток от переоценки на конец дня может быть отражен либо на активном, либо на пассивном счете).</w:t>
      </w:r>
      <w:r w:rsidR="00D00481">
        <w:rPr>
          <w:rFonts w:ascii="Times New Roman" w:hAnsi="Times New Roman"/>
          <w:color w:val="000000"/>
          <w:sz w:val="28"/>
          <w:szCs w:val="28"/>
          <w:lang w:val="uk-UA" w:eastAsia="ru-RU"/>
        </w:rPr>
        <w:t xml:space="preserve"> </w:t>
      </w:r>
      <w:r w:rsidRPr="0062246A">
        <w:rPr>
          <w:rFonts w:ascii="Times New Roman" w:hAnsi="Times New Roman"/>
          <w:color w:val="000000"/>
          <w:sz w:val="28"/>
          <w:szCs w:val="28"/>
          <w:lang w:eastAsia="ru-RU"/>
        </w:rPr>
        <w:t>Проверяется полнота начисления и правильность учета, разниц по лицевым счетам внебалансовых счетов №93901 "Нереализованные курсовые разницы по переоценке драгоценных металлов" (отрицательные) и №96901 "Нереализованные курсовые разницы по переоценке драгоценных металлов" (положительные).</w:t>
      </w:r>
      <w:r w:rsidR="00D00481">
        <w:rPr>
          <w:rFonts w:ascii="Times New Roman" w:hAnsi="Times New Roman"/>
          <w:color w:val="000000"/>
          <w:sz w:val="28"/>
          <w:szCs w:val="28"/>
          <w:lang w:val="uk-UA" w:eastAsia="ru-RU"/>
        </w:rPr>
        <w:t xml:space="preserve"> </w:t>
      </w:r>
      <w:r w:rsidRPr="0062246A">
        <w:rPr>
          <w:rFonts w:ascii="Times New Roman" w:hAnsi="Times New Roman"/>
          <w:color w:val="000000"/>
          <w:sz w:val="28"/>
          <w:szCs w:val="28"/>
          <w:lang w:eastAsia="ru-RU"/>
        </w:rPr>
        <w:t>Проверяется правильность отнесения на конец последнего рабочего дня каждого квартала на соответствующие счета второго порядка балансовых счетов учета доходов и расходов кредитных организаций, остатков по балансовым счетам №70604 "Переоценка драгоценных металлов - положительные разницы" или №70609</w:t>
      </w:r>
      <w:r w:rsidRPr="0062246A">
        <w:rPr>
          <w:rFonts w:ascii="Times New Roman" w:hAnsi="Times New Roman"/>
          <w:color w:val="FF0000"/>
          <w:sz w:val="28"/>
          <w:szCs w:val="28"/>
          <w:lang w:eastAsia="ru-RU"/>
        </w:rPr>
        <w:t xml:space="preserve"> </w:t>
      </w:r>
      <w:r w:rsidRPr="0062246A">
        <w:rPr>
          <w:rFonts w:ascii="Times New Roman" w:hAnsi="Times New Roman"/>
          <w:color w:val="000000"/>
          <w:sz w:val="28"/>
          <w:szCs w:val="28"/>
          <w:lang w:eastAsia="ru-RU"/>
        </w:rPr>
        <w:t>"Переоценка драгоценных металлов</w:t>
      </w:r>
    </w:p>
    <w:p w:rsidR="00DA3F47" w:rsidRPr="0062246A" w:rsidRDefault="00DA3F47" w:rsidP="0062246A">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sidRPr="0062246A">
        <w:rPr>
          <w:rFonts w:ascii="Times New Roman" w:hAnsi="Times New Roman"/>
          <w:color w:val="000000"/>
          <w:sz w:val="28"/>
          <w:szCs w:val="28"/>
          <w:lang w:eastAsia="ru-RU"/>
        </w:rPr>
        <w:t>- отрицательные разницы".</w:t>
      </w:r>
    </w:p>
    <w:p w:rsidR="00DA3F47" w:rsidRPr="0062246A" w:rsidRDefault="00DA3F47" w:rsidP="0062246A">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sidRPr="0062246A">
        <w:rPr>
          <w:rFonts w:ascii="Times New Roman" w:hAnsi="Times New Roman"/>
          <w:color w:val="000000"/>
          <w:sz w:val="28"/>
          <w:szCs w:val="28"/>
          <w:lang w:eastAsia="ru-RU"/>
        </w:rPr>
        <w:t>Переоценка ценностей, отпускаемых из Государственного хранилища ценностей Российской Федерации, находящиеся на дату переоценки в пути, производится получателем в день их поступления и оприходования.</w:t>
      </w:r>
    </w:p>
    <w:p w:rsidR="00DA3F47" w:rsidRPr="0062246A" w:rsidRDefault="00DA3F47" w:rsidP="0062246A">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sidRPr="0062246A">
        <w:rPr>
          <w:rFonts w:ascii="Times New Roman" w:hAnsi="Times New Roman"/>
          <w:color w:val="000000"/>
          <w:sz w:val="28"/>
          <w:szCs w:val="28"/>
          <w:lang w:eastAsia="ru-RU"/>
        </w:rPr>
        <w:t>Ценности, подготовленные к отправке и полностью оплаченные (по которым денежные средства поступили на счет поставщика), но не вывезенные на дату введения новых цен, не переоцениваются. Переоценка таких ценностей производится в день их поступления и оприходования.</w:t>
      </w:r>
    </w:p>
    <w:p w:rsidR="00DA3F47" w:rsidRPr="0062246A" w:rsidRDefault="00DA3F47" w:rsidP="0062246A">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sidRPr="0062246A">
        <w:rPr>
          <w:rFonts w:ascii="Times New Roman" w:hAnsi="Times New Roman"/>
          <w:color w:val="000000"/>
          <w:sz w:val="28"/>
          <w:szCs w:val="28"/>
          <w:lang w:eastAsia="ru-RU"/>
        </w:rPr>
        <w:t>Ценности, подготовленные к отправке, но не оплаченные покупателем (по которым денежные средства не поступили на счет поставщика) и не вывезенные на дату переоценки, переоцениваются поставщиком в общем порядке.</w:t>
      </w:r>
      <w:r w:rsidR="00D00481">
        <w:rPr>
          <w:rFonts w:ascii="Times New Roman" w:hAnsi="Times New Roman"/>
          <w:color w:val="000000"/>
          <w:sz w:val="28"/>
          <w:szCs w:val="28"/>
          <w:lang w:val="uk-UA" w:eastAsia="ru-RU"/>
        </w:rPr>
        <w:t xml:space="preserve"> </w:t>
      </w:r>
      <w:r w:rsidRPr="0062246A">
        <w:rPr>
          <w:rFonts w:ascii="Times New Roman" w:hAnsi="Times New Roman"/>
          <w:color w:val="000000"/>
          <w:sz w:val="28"/>
          <w:szCs w:val="28"/>
          <w:lang w:eastAsia="ru-RU"/>
        </w:rPr>
        <w:t>Остатки драгоценных металлов, приобретенные аффинажными заводами за счет собственных оборотных средств, переоцениваются поставщиком в общем порядке.</w:t>
      </w:r>
      <w:r w:rsidRPr="0062246A">
        <w:rPr>
          <w:rStyle w:val="ad"/>
          <w:rFonts w:ascii="Times New Roman" w:hAnsi="Times New Roman"/>
          <w:color w:val="000000"/>
          <w:sz w:val="28"/>
          <w:szCs w:val="28"/>
          <w:lang w:eastAsia="ru-RU"/>
        </w:rPr>
        <w:footnoteReference w:id="17"/>
      </w:r>
    </w:p>
    <w:p w:rsidR="00DA3F47" w:rsidRPr="0062246A" w:rsidRDefault="00DA3F47" w:rsidP="0062246A">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sidRPr="0062246A">
        <w:rPr>
          <w:rFonts w:ascii="Times New Roman" w:hAnsi="Times New Roman"/>
          <w:color w:val="000000"/>
          <w:sz w:val="28"/>
          <w:szCs w:val="28"/>
          <w:lang w:eastAsia="ru-RU"/>
        </w:rPr>
        <w:t>Остатки золота</w:t>
      </w:r>
      <w:r w:rsidR="0062246A">
        <w:rPr>
          <w:rFonts w:ascii="Times New Roman" w:hAnsi="Times New Roman"/>
          <w:color w:val="000000"/>
          <w:sz w:val="28"/>
          <w:szCs w:val="28"/>
          <w:lang w:eastAsia="ru-RU"/>
        </w:rPr>
        <w:t xml:space="preserve"> </w:t>
      </w:r>
      <w:r w:rsidRPr="0062246A">
        <w:rPr>
          <w:rFonts w:ascii="Times New Roman" w:hAnsi="Times New Roman"/>
          <w:color w:val="000000"/>
          <w:sz w:val="28"/>
          <w:szCs w:val="28"/>
          <w:lang w:eastAsia="ru-RU"/>
        </w:rPr>
        <w:t>и серебра, оплаченные Роскомдрагметом в соответствии с Инструкцией о порядке расчетов Комитета драгоценных</w:t>
      </w:r>
      <w:r w:rsidR="0062246A">
        <w:rPr>
          <w:rFonts w:ascii="Times New Roman" w:hAnsi="Times New Roman"/>
          <w:color w:val="000000"/>
          <w:sz w:val="28"/>
          <w:szCs w:val="28"/>
          <w:lang w:eastAsia="ru-RU"/>
        </w:rPr>
        <w:t xml:space="preserve"> </w:t>
      </w:r>
      <w:r w:rsidRPr="0062246A">
        <w:rPr>
          <w:rFonts w:ascii="Times New Roman" w:hAnsi="Times New Roman"/>
          <w:color w:val="000000"/>
          <w:sz w:val="28"/>
          <w:szCs w:val="28"/>
          <w:lang w:eastAsia="ru-RU"/>
        </w:rPr>
        <w:t>металлов и драгоценных камней при Министерстве финансов Российской Федерации за золото и серебро, сдаваемые в Государственный фонд, утвержденной Минфином Российской Федерации 30 июля 1992 года, переоценке не подлежат.</w:t>
      </w:r>
      <w:r w:rsidRPr="0062246A">
        <w:rPr>
          <w:rStyle w:val="ad"/>
          <w:rFonts w:ascii="Times New Roman" w:hAnsi="Times New Roman"/>
          <w:color w:val="000000"/>
          <w:sz w:val="28"/>
          <w:szCs w:val="28"/>
          <w:lang w:eastAsia="ru-RU"/>
        </w:rPr>
        <w:footnoteReference w:id="18"/>
      </w:r>
    </w:p>
    <w:p w:rsidR="00DA3F47" w:rsidRDefault="00D00481" w:rsidP="0062246A">
      <w:pPr>
        <w:shd w:val="clear" w:color="000000" w:fill="auto"/>
        <w:spacing w:after="0" w:line="360" w:lineRule="auto"/>
        <w:ind w:firstLine="709"/>
        <w:jc w:val="both"/>
        <w:rPr>
          <w:rFonts w:ascii="Times New Roman" w:hAnsi="Times New Roman"/>
          <w:b/>
          <w:color w:val="000000"/>
          <w:sz w:val="28"/>
          <w:u w:val="double"/>
          <w:lang w:val="uk-UA"/>
        </w:rPr>
      </w:pPr>
      <w:r>
        <w:rPr>
          <w:rFonts w:ascii="Times New Roman" w:hAnsi="Times New Roman"/>
          <w:b/>
          <w:color w:val="000000"/>
          <w:sz w:val="28"/>
          <w:u w:val="double"/>
        </w:rPr>
        <w:br w:type="page"/>
      </w:r>
      <w:r w:rsidR="00DA3F47" w:rsidRPr="0062246A">
        <w:rPr>
          <w:rFonts w:ascii="Times New Roman" w:hAnsi="Times New Roman"/>
          <w:b/>
          <w:color w:val="000000"/>
          <w:sz w:val="28"/>
          <w:u w:val="double"/>
        </w:rPr>
        <w:t>Заключение</w:t>
      </w:r>
    </w:p>
    <w:p w:rsidR="00D00481" w:rsidRPr="00D00481" w:rsidRDefault="00D00481" w:rsidP="0062246A">
      <w:pPr>
        <w:shd w:val="clear" w:color="000000" w:fill="auto"/>
        <w:spacing w:after="0" w:line="360" w:lineRule="auto"/>
        <w:ind w:firstLine="709"/>
        <w:jc w:val="both"/>
        <w:rPr>
          <w:rFonts w:ascii="Times New Roman" w:hAnsi="Times New Roman"/>
          <w:b/>
          <w:color w:val="000000"/>
          <w:sz w:val="28"/>
          <w:u w:val="double"/>
          <w:lang w:val="uk-UA"/>
        </w:rPr>
      </w:pPr>
    </w:p>
    <w:p w:rsidR="00DA3F47" w:rsidRPr="0062246A" w:rsidRDefault="00DA3F47" w:rsidP="0062246A">
      <w:pPr>
        <w:shd w:val="clear" w:color="000000" w:fill="auto"/>
        <w:spacing w:after="0" w:line="360" w:lineRule="auto"/>
        <w:ind w:firstLine="709"/>
        <w:jc w:val="both"/>
        <w:rPr>
          <w:rFonts w:ascii="Times New Roman" w:hAnsi="Times New Roman"/>
          <w:color w:val="000000"/>
          <w:sz w:val="28"/>
          <w:szCs w:val="28"/>
          <w:lang w:eastAsia="ru-RU"/>
        </w:rPr>
      </w:pPr>
      <w:r w:rsidRPr="0062246A">
        <w:rPr>
          <w:rFonts w:ascii="Times New Roman" w:hAnsi="Times New Roman"/>
          <w:color w:val="000000"/>
          <w:sz w:val="28"/>
          <w:szCs w:val="28"/>
          <w:lang w:eastAsia="ru-RU"/>
        </w:rPr>
        <w:t>Мировые рынки драгоценных металлов, и в первую очередь золота, являются одним из самых интересных объектов для инвестиций и профессиональных спекуляций: они обладают практически всеми качествами финансового инструмента.</w:t>
      </w:r>
      <w:r w:rsidR="00D00481">
        <w:rPr>
          <w:rFonts w:ascii="Times New Roman" w:hAnsi="Times New Roman"/>
          <w:color w:val="000000"/>
          <w:sz w:val="28"/>
          <w:szCs w:val="28"/>
          <w:lang w:val="uk-UA" w:eastAsia="ru-RU"/>
        </w:rPr>
        <w:t xml:space="preserve"> </w:t>
      </w:r>
      <w:r w:rsidRPr="0062246A">
        <w:rPr>
          <w:rFonts w:ascii="Times New Roman" w:hAnsi="Times New Roman"/>
          <w:color w:val="000000"/>
          <w:sz w:val="28"/>
          <w:szCs w:val="28"/>
          <w:lang w:eastAsia="ru-RU"/>
        </w:rPr>
        <w:t>Золото и платина - единственные металлы, которые встречаются в природе в чистом виде и для их получения не требуется дорогостоящий и трудоемкий металлургический процесс. Кроме того, драгметаллы чрезвычайно компактны, и транспортировка даже от весьма удаленного места добычи и производства до потребителя прибавляет к конечной цене реализации считанные проценты.</w:t>
      </w:r>
      <w:r w:rsidR="00D00481">
        <w:rPr>
          <w:rFonts w:ascii="Times New Roman" w:hAnsi="Times New Roman"/>
          <w:color w:val="000000"/>
          <w:sz w:val="28"/>
          <w:szCs w:val="28"/>
          <w:lang w:val="uk-UA" w:eastAsia="ru-RU"/>
        </w:rPr>
        <w:t xml:space="preserve"> </w:t>
      </w:r>
      <w:r w:rsidRPr="0062246A">
        <w:rPr>
          <w:rFonts w:ascii="Times New Roman" w:hAnsi="Times New Roman"/>
          <w:color w:val="000000"/>
          <w:sz w:val="28"/>
          <w:szCs w:val="28"/>
          <w:lang w:eastAsia="ru-RU"/>
        </w:rPr>
        <w:t>Традиционно драгоценные металлы, в особенности золото, воспринимаются как символ стабильности и надежности. Поэтому нынешняя политическая обстановка в мире повышает инвестиционный спрос на драгоценные металлы. Другие причины повышения спроса - бурный рост многих развивающихся рынков, в первую очередь Индии и Китая, и девальвация другого инвестиционного инструмента - американского доллара.</w:t>
      </w:r>
      <w:r w:rsidR="00D00481">
        <w:rPr>
          <w:rFonts w:ascii="Times New Roman" w:hAnsi="Times New Roman"/>
          <w:color w:val="000000"/>
          <w:sz w:val="28"/>
          <w:szCs w:val="28"/>
          <w:lang w:val="uk-UA" w:eastAsia="ru-RU"/>
        </w:rPr>
        <w:t xml:space="preserve"> </w:t>
      </w:r>
      <w:r w:rsidRPr="0062246A">
        <w:rPr>
          <w:rFonts w:ascii="Times New Roman" w:hAnsi="Times New Roman"/>
          <w:color w:val="000000"/>
          <w:sz w:val="28"/>
          <w:szCs w:val="28"/>
          <w:lang w:eastAsia="ru-RU"/>
        </w:rPr>
        <w:t>В 2009 г. потребление золота в мире выросло на 10%. Вместе с тем, добыча золота отстает от спроса. В результате растут цены. Нынешний период роста цен - самый продолжительный, он продолжается более 30 лет. Все это делает золото и другие драгоценные металлы одним из наиболее привлекательных инвестиционных инструментов.</w:t>
      </w:r>
      <w:r w:rsidR="00D00481">
        <w:rPr>
          <w:rFonts w:ascii="Times New Roman" w:hAnsi="Times New Roman"/>
          <w:color w:val="000000"/>
          <w:sz w:val="28"/>
          <w:szCs w:val="28"/>
          <w:lang w:val="uk-UA" w:eastAsia="ru-RU"/>
        </w:rPr>
        <w:t xml:space="preserve"> </w:t>
      </w:r>
      <w:r w:rsidRPr="0062246A">
        <w:rPr>
          <w:rFonts w:ascii="Times New Roman" w:hAnsi="Times New Roman"/>
          <w:color w:val="000000"/>
          <w:sz w:val="28"/>
          <w:szCs w:val="28"/>
          <w:lang w:eastAsia="ru-RU"/>
        </w:rPr>
        <w:t>Банковские металлы по итогам минувшего года эксперты справедливо называют одной из самых доходных инвестиций. По существу они уступают лишь инвестициям в недвижимость и ценные бумаги. Отечественные банкиры уверены в больших перспективах этого рынка и прогнозируют в текущем году как минимум удвоение объема операций с банковскими металлами и объемов «золотых депозитов».</w:t>
      </w:r>
      <w:r w:rsidR="00D00481">
        <w:rPr>
          <w:rFonts w:ascii="Times New Roman" w:hAnsi="Times New Roman"/>
          <w:color w:val="000000"/>
          <w:sz w:val="28"/>
          <w:szCs w:val="28"/>
          <w:lang w:val="uk-UA" w:eastAsia="ru-RU"/>
        </w:rPr>
        <w:t xml:space="preserve"> </w:t>
      </w:r>
      <w:r w:rsidRPr="0062246A">
        <w:rPr>
          <w:rFonts w:ascii="Times New Roman" w:hAnsi="Times New Roman"/>
          <w:color w:val="000000"/>
          <w:sz w:val="28"/>
          <w:szCs w:val="28"/>
          <w:lang w:eastAsia="ru-RU"/>
        </w:rPr>
        <w:t>В настоящее время инвестиции в драгоценные металлы - один из наиболее динамично развивающихся сегментов рынка. Этому способствуют несколько факторов: во-первых, непреходящий интерес к золоту как средству накопления золота; во-вторых, существование достойной альтернативы инвестициям на фондовом рынке вследствие стабильного увеличения цен на золото в течение последних трех лет. Не менее важным для инвестора является и возможность диверсификации вложений.</w:t>
      </w:r>
      <w:r w:rsidR="00D00481">
        <w:rPr>
          <w:rFonts w:ascii="Times New Roman" w:hAnsi="Times New Roman"/>
          <w:color w:val="000000"/>
          <w:sz w:val="28"/>
          <w:szCs w:val="28"/>
          <w:lang w:val="uk-UA" w:eastAsia="ru-RU"/>
        </w:rPr>
        <w:t xml:space="preserve"> </w:t>
      </w:r>
      <w:r w:rsidRPr="0062246A">
        <w:rPr>
          <w:rFonts w:ascii="Times New Roman" w:hAnsi="Times New Roman"/>
          <w:color w:val="000000"/>
          <w:sz w:val="28"/>
          <w:szCs w:val="28"/>
          <w:lang w:eastAsia="ru-RU"/>
        </w:rPr>
        <w:t>В России на данный момент рынок драгоценных металлов и, в частности, рынок золота достаточно либерален с точки зрения законодательства. В 2003 г. в связи с вступлением в силу нового валютного законодательства драгоценные металлы перешли из состава валютных ценностей в объект имущественных прав.</w:t>
      </w:r>
      <w:r w:rsidR="00D00481">
        <w:rPr>
          <w:rFonts w:ascii="Times New Roman" w:hAnsi="Times New Roman"/>
          <w:color w:val="000000"/>
          <w:sz w:val="28"/>
          <w:szCs w:val="28"/>
          <w:lang w:val="uk-UA" w:eastAsia="ru-RU"/>
        </w:rPr>
        <w:t xml:space="preserve"> </w:t>
      </w:r>
      <w:r w:rsidRPr="0062246A">
        <w:rPr>
          <w:rFonts w:ascii="Times New Roman" w:hAnsi="Times New Roman"/>
          <w:color w:val="000000"/>
          <w:sz w:val="28"/>
          <w:szCs w:val="28"/>
          <w:lang w:eastAsia="ru-RU"/>
        </w:rPr>
        <w:t>Кроме того, при покупке золота в слитках банки были обязаны сообщать в налоговую инспекцию о заключенной сделке, что отрицательно сказывалось на интересе частных инвесторов к этому активу. На сегодняшний день такая норма отменена. То есть с уверенностью можно говорить о том, что данный сегмент рынка становится для инвесторов привлекательным.</w:t>
      </w:r>
      <w:r w:rsidR="00D00481">
        <w:rPr>
          <w:rFonts w:ascii="Times New Roman" w:hAnsi="Times New Roman"/>
          <w:color w:val="000000"/>
          <w:sz w:val="28"/>
          <w:szCs w:val="28"/>
          <w:lang w:val="uk-UA" w:eastAsia="ru-RU"/>
        </w:rPr>
        <w:t xml:space="preserve"> </w:t>
      </w:r>
      <w:r w:rsidRPr="0062246A">
        <w:rPr>
          <w:rFonts w:ascii="Times New Roman" w:hAnsi="Times New Roman"/>
          <w:color w:val="000000"/>
          <w:sz w:val="28"/>
          <w:szCs w:val="28"/>
          <w:lang w:eastAsia="ru-RU"/>
        </w:rPr>
        <w:t>В России постепенно увеличивается интерес к вложениям в золото, и банки стараются удовлетворить этот спрос, предлагая новые продукты физическим лицам, позволяющие инвесторам реализовать любые планы - от долгосрочных вложений до краткосрочных спекуляций.</w:t>
      </w:r>
      <w:r w:rsidR="00D00481">
        <w:rPr>
          <w:rFonts w:ascii="Times New Roman" w:hAnsi="Times New Roman"/>
          <w:color w:val="000000"/>
          <w:sz w:val="28"/>
          <w:szCs w:val="28"/>
          <w:lang w:val="uk-UA" w:eastAsia="ru-RU"/>
        </w:rPr>
        <w:t xml:space="preserve"> </w:t>
      </w:r>
      <w:r w:rsidRPr="0062246A">
        <w:rPr>
          <w:rFonts w:ascii="Times New Roman" w:hAnsi="Times New Roman"/>
          <w:color w:val="000000"/>
          <w:sz w:val="28"/>
          <w:szCs w:val="28"/>
          <w:lang w:eastAsia="ru-RU"/>
        </w:rPr>
        <w:t>Существуют различные инструменты инвестирования в драгоценные металлы, а именно: продажа и покупка золотых или серебряных слитков, открытие и обслуживание обезличенных «металлических» счетов и покупка/продажа монет из драгоценных металлов. У каждой операции есть свои достоинства и недостатки. Выбор конкретного вида операций зависит от предпочтения и ожидания инвестора.</w:t>
      </w:r>
    </w:p>
    <w:p w:rsidR="00DA3F47" w:rsidRDefault="00D00481" w:rsidP="0062246A">
      <w:pPr>
        <w:shd w:val="clear" w:color="000000" w:fill="auto"/>
        <w:spacing w:after="0" w:line="360" w:lineRule="auto"/>
        <w:ind w:firstLine="709"/>
        <w:jc w:val="both"/>
        <w:rPr>
          <w:rFonts w:ascii="Times New Roman" w:hAnsi="Times New Roman"/>
          <w:b/>
          <w:sz w:val="28"/>
          <w:u w:val="double"/>
          <w:lang w:val="uk-UA"/>
        </w:rPr>
      </w:pPr>
      <w:r>
        <w:rPr>
          <w:rFonts w:ascii="Times New Roman" w:hAnsi="Times New Roman"/>
          <w:b/>
          <w:sz w:val="28"/>
          <w:u w:val="double"/>
        </w:rPr>
        <w:br w:type="page"/>
      </w:r>
      <w:r w:rsidR="00DA3F47" w:rsidRPr="0062246A">
        <w:rPr>
          <w:rFonts w:ascii="Times New Roman" w:hAnsi="Times New Roman"/>
          <w:b/>
          <w:sz w:val="28"/>
          <w:u w:val="double"/>
        </w:rPr>
        <w:t>Список используемой литературы</w:t>
      </w:r>
    </w:p>
    <w:p w:rsidR="00D00481" w:rsidRPr="00D00481" w:rsidRDefault="00D00481" w:rsidP="0062246A">
      <w:pPr>
        <w:shd w:val="clear" w:color="000000" w:fill="auto"/>
        <w:spacing w:after="0" w:line="360" w:lineRule="auto"/>
        <w:ind w:firstLine="709"/>
        <w:jc w:val="both"/>
        <w:rPr>
          <w:rFonts w:ascii="Times New Roman" w:hAnsi="Times New Roman"/>
          <w:b/>
          <w:sz w:val="28"/>
          <w:u w:val="double"/>
          <w:lang w:val="uk-UA"/>
        </w:rPr>
      </w:pPr>
    </w:p>
    <w:p w:rsidR="00DA3F47" w:rsidRPr="0062246A" w:rsidRDefault="00DA3F47" w:rsidP="00D00481">
      <w:pPr>
        <w:pStyle w:val="a5"/>
        <w:numPr>
          <w:ilvl w:val="0"/>
          <w:numId w:val="27"/>
        </w:numPr>
        <w:shd w:val="clear" w:color="000000" w:fill="auto"/>
        <w:tabs>
          <w:tab w:val="left" w:pos="440"/>
        </w:tabs>
        <w:spacing w:after="0" w:line="360" w:lineRule="auto"/>
        <w:ind w:left="0" w:firstLine="0"/>
        <w:jc w:val="both"/>
        <w:rPr>
          <w:rFonts w:ascii="Times New Roman" w:hAnsi="Times New Roman"/>
          <w:sz w:val="28"/>
        </w:rPr>
      </w:pPr>
      <w:r w:rsidRPr="0062246A">
        <w:rPr>
          <w:rFonts w:ascii="Times New Roman" w:hAnsi="Times New Roman"/>
          <w:sz w:val="28"/>
        </w:rPr>
        <w:t>Федеральный Закон РФ от 26 марта 1998 г. №41-ФЗ "О драгоценных металлах и драгоценных камнях"</w:t>
      </w:r>
    </w:p>
    <w:p w:rsidR="00DA3F47" w:rsidRPr="0062246A" w:rsidRDefault="00DA3F47" w:rsidP="00D00481">
      <w:pPr>
        <w:pStyle w:val="a5"/>
        <w:numPr>
          <w:ilvl w:val="0"/>
          <w:numId w:val="27"/>
        </w:numPr>
        <w:shd w:val="clear" w:color="000000" w:fill="auto"/>
        <w:tabs>
          <w:tab w:val="left" w:pos="440"/>
        </w:tabs>
        <w:spacing w:after="0" w:line="360" w:lineRule="auto"/>
        <w:ind w:left="0" w:firstLine="0"/>
        <w:jc w:val="both"/>
        <w:rPr>
          <w:rFonts w:ascii="Times New Roman" w:hAnsi="Times New Roman"/>
          <w:sz w:val="28"/>
        </w:rPr>
      </w:pPr>
      <w:r w:rsidRPr="0062246A">
        <w:rPr>
          <w:rFonts w:ascii="Times New Roman" w:hAnsi="Times New Roman"/>
          <w:sz w:val="28"/>
        </w:rPr>
        <w:t>Федеральный Закон РФ от 10 июля 2002 г. №86-ФЗ "О Центральном банке Российской Федерации (Банке России)"</w:t>
      </w:r>
    </w:p>
    <w:p w:rsidR="00DA3F47" w:rsidRPr="0062246A" w:rsidRDefault="00DA3F47" w:rsidP="00D00481">
      <w:pPr>
        <w:pStyle w:val="a5"/>
        <w:numPr>
          <w:ilvl w:val="0"/>
          <w:numId w:val="27"/>
        </w:numPr>
        <w:shd w:val="clear" w:color="000000" w:fill="auto"/>
        <w:tabs>
          <w:tab w:val="left" w:pos="440"/>
        </w:tabs>
        <w:spacing w:after="0" w:line="360" w:lineRule="auto"/>
        <w:ind w:left="0" w:firstLine="0"/>
        <w:jc w:val="both"/>
        <w:rPr>
          <w:rFonts w:ascii="Times New Roman" w:hAnsi="Times New Roman"/>
          <w:sz w:val="28"/>
        </w:rPr>
      </w:pPr>
      <w:r w:rsidRPr="0062246A">
        <w:rPr>
          <w:rFonts w:ascii="Times New Roman" w:hAnsi="Times New Roman"/>
          <w:sz w:val="28"/>
        </w:rPr>
        <w:t>Постановление Правительства РФ от 25 ноября 1995 г. N 1157 "О дополнительных мерах по развитию рынка драгоценных металлов и драгоценных камней в Российской Федерации"</w:t>
      </w:r>
    </w:p>
    <w:p w:rsidR="00DA3F47" w:rsidRPr="0062246A" w:rsidRDefault="00DA3F47" w:rsidP="00D00481">
      <w:pPr>
        <w:pStyle w:val="a5"/>
        <w:numPr>
          <w:ilvl w:val="0"/>
          <w:numId w:val="27"/>
        </w:numPr>
        <w:shd w:val="clear" w:color="000000" w:fill="auto"/>
        <w:tabs>
          <w:tab w:val="left" w:pos="440"/>
        </w:tabs>
        <w:spacing w:after="0" w:line="360" w:lineRule="auto"/>
        <w:ind w:left="0" w:firstLine="0"/>
        <w:jc w:val="both"/>
        <w:rPr>
          <w:rFonts w:ascii="Times New Roman" w:hAnsi="Times New Roman"/>
          <w:sz w:val="28"/>
        </w:rPr>
      </w:pPr>
      <w:r w:rsidRPr="0062246A">
        <w:rPr>
          <w:rFonts w:ascii="Times New Roman" w:hAnsi="Times New Roman"/>
          <w:sz w:val="28"/>
        </w:rPr>
        <w:t>Инструкция о порядке расчетов Комитета драгоценных</w:t>
      </w:r>
      <w:r w:rsidR="0062246A">
        <w:rPr>
          <w:rFonts w:ascii="Times New Roman" w:hAnsi="Times New Roman"/>
          <w:sz w:val="28"/>
        </w:rPr>
        <w:t xml:space="preserve"> </w:t>
      </w:r>
      <w:r w:rsidRPr="0062246A">
        <w:rPr>
          <w:rFonts w:ascii="Times New Roman" w:hAnsi="Times New Roman"/>
          <w:sz w:val="28"/>
        </w:rPr>
        <w:t>металлов и драгоценных камней при Министерстве финансов РФ за золото и серебро, сдаваемые в Государственный фонд, утвержденной Минфином РФ 30 июля 1992г.</w:t>
      </w:r>
    </w:p>
    <w:p w:rsidR="00DA3F47" w:rsidRPr="0062246A" w:rsidRDefault="00DA3F47" w:rsidP="00D00481">
      <w:pPr>
        <w:pStyle w:val="a5"/>
        <w:numPr>
          <w:ilvl w:val="0"/>
          <w:numId w:val="27"/>
        </w:numPr>
        <w:shd w:val="clear" w:color="000000" w:fill="auto"/>
        <w:tabs>
          <w:tab w:val="left" w:pos="440"/>
        </w:tabs>
        <w:spacing w:after="0" w:line="360" w:lineRule="auto"/>
        <w:ind w:left="0" w:firstLine="0"/>
        <w:jc w:val="both"/>
        <w:rPr>
          <w:rFonts w:ascii="Times New Roman" w:hAnsi="Times New Roman"/>
          <w:sz w:val="28"/>
        </w:rPr>
      </w:pPr>
      <w:r w:rsidRPr="0062246A">
        <w:rPr>
          <w:rFonts w:ascii="Times New Roman" w:hAnsi="Times New Roman"/>
          <w:sz w:val="28"/>
        </w:rPr>
        <w:t>Положение 302-П от ЦБ РФ</w:t>
      </w:r>
    </w:p>
    <w:p w:rsidR="00DA3F47" w:rsidRPr="0062246A" w:rsidRDefault="00D00481" w:rsidP="00D00481">
      <w:pPr>
        <w:pStyle w:val="a5"/>
        <w:numPr>
          <w:ilvl w:val="0"/>
          <w:numId w:val="27"/>
        </w:numPr>
        <w:shd w:val="clear" w:color="000000" w:fill="auto"/>
        <w:tabs>
          <w:tab w:val="left" w:pos="440"/>
        </w:tabs>
        <w:spacing w:after="0" w:line="360" w:lineRule="auto"/>
        <w:ind w:left="0" w:firstLine="0"/>
        <w:jc w:val="both"/>
        <w:rPr>
          <w:rFonts w:ascii="Times New Roman" w:hAnsi="Times New Roman"/>
          <w:sz w:val="28"/>
        </w:rPr>
      </w:pPr>
      <w:r>
        <w:rPr>
          <w:rFonts w:ascii="Times New Roman" w:hAnsi="Times New Roman"/>
          <w:sz w:val="28"/>
        </w:rPr>
        <w:t>Балабанов И.</w:t>
      </w:r>
      <w:r w:rsidR="00DA3F47" w:rsidRPr="0062246A">
        <w:rPr>
          <w:rFonts w:ascii="Times New Roman" w:hAnsi="Times New Roman"/>
          <w:sz w:val="28"/>
        </w:rPr>
        <w:t>Т. Драгоценные металлы и драгоценные камни: Операции на Российском рынке - М.: Финансы и статистика, 1998г.</w:t>
      </w:r>
    </w:p>
    <w:p w:rsidR="00DA3F47" w:rsidRPr="0062246A" w:rsidRDefault="00DA3F47" w:rsidP="00D00481">
      <w:pPr>
        <w:pStyle w:val="a5"/>
        <w:numPr>
          <w:ilvl w:val="0"/>
          <w:numId w:val="27"/>
        </w:numPr>
        <w:shd w:val="clear" w:color="000000" w:fill="auto"/>
        <w:tabs>
          <w:tab w:val="left" w:pos="440"/>
        </w:tabs>
        <w:spacing w:after="0" w:line="360" w:lineRule="auto"/>
        <w:ind w:left="0" w:firstLine="0"/>
        <w:jc w:val="both"/>
        <w:rPr>
          <w:rFonts w:ascii="Times New Roman" w:hAnsi="Times New Roman"/>
          <w:sz w:val="28"/>
        </w:rPr>
      </w:pPr>
      <w:r w:rsidRPr="0062246A">
        <w:rPr>
          <w:rFonts w:ascii="Times New Roman" w:hAnsi="Times New Roman"/>
          <w:sz w:val="28"/>
        </w:rPr>
        <w:t>Кацуба С.Г. Российский рынок драгоценных металлов - итоги развития и проблемы дальнейшего роста</w:t>
      </w:r>
    </w:p>
    <w:p w:rsidR="00DA3F47" w:rsidRPr="0062246A" w:rsidRDefault="00DA3F47" w:rsidP="00D00481">
      <w:pPr>
        <w:pStyle w:val="a5"/>
        <w:numPr>
          <w:ilvl w:val="0"/>
          <w:numId w:val="27"/>
        </w:numPr>
        <w:shd w:val="clear" w:color="000000" w:fill="auto"/>
        <w:tabs>
          <w:tab w:val="left" w:pos="440"/>
        </w:tabs>
        <w:spacing w:after="0" w:line="360" w:lineRule="auto"/>
        <w:ind w:left="0" w:firstLine="0"/>
        <w:jc w:val="both"/>
        <w:rPr>
          <w:rFonts w:ascii="Times New Roman" w:hAnsi="Times New Roman"/>
          <w:sz w:val="28"/>
        </w:rPr>
      </w:pPr>
      <w:r w:rsidRPr="0062246A">
        <w:rPr>
          <w:rFonts w:ascii="Times New Roman" w:hAnsi="Times New Roman"/>
          <w:sz w:val="28"/>
        </w:rPr>
        <w:t>Под ред. И.Т. Балабанова Банки и банковское дело - 2003г.</w:t>
      </w:r>
    </w:p>
    <w:p w:rsidR="00DA3F47" w:rsidRPr="0062246A" w:rsidRDefault="00D00481" w:rsidP="00D00481">
      <w:pPr>
        <w:pStyle w:val="a5"/>
        <w:numPr>
          <w:ilvl w:val="0"/>
          <w:numId w:val="27"/>
        </w:numPr>
        <w:shd w:val="clear" w:color="000000" w:fill="auto"/>
        <w:tabs>
          <w:tab w:val="left" w:pos="440"/>
        </w:tabs>
        <w:spacing w:after="0" w:line="360" w:lineRule="auto"/>
        <w:ind w:left="0" w:firstLine="0"/>
        <w:jc w:val="both"/>
        <w:rPr>
          <w:rFonts w:ascii="Times New Roman" w:hAnsi="Times New Roman"/>
          <w:sz w:val="28"/>
        </w:rPr>
      </w:pPr>
      <w:r>
        <w:rPr>
          <w:rFonts w:ascii="Times New Roman" w:hAnsi="Times New Roman"/>
          <w:sz w:val="28"/>
        </w:rPr>
        <w:t>Семенов С.</w:t>
      </w:r>
      <w:r w:rsidR="00DA3F47" w:rsidRPr="0062246A">
        <w:rPr>
          <w:rFonts w:ascii="Times New Roman" w:hAnsi="Times New Roman"/>
          <w:sz w:val="28"/>
        </w:rPr>
        <w:t>К. Деньги, кредит, банки. - 2005г.</w:t>
      </w:r>
    </w:p>
    <w:p w:rsidR="00DA3F47" w:rsidRPr="0062246A" w:rsidRDefault="00D00481" w:rsidP="00D00481">
      <w:pPr>
        <w:pStyle w:val="a5"/>
        <w:numPr>
          <w:ilvl w:val="0"/>
          <w:numId w:val="27"/>
        </w:numPr>
        <w:shd w:val="clear" w:color="000000" w:fill="auto"/>
        <w:tabs>
          <w:tab w:val="left" w:pos="440"/>
        </w:tabs>
        <w:spacing w:after="0" w:line="360" w:lineRule="auto"/>
        <w:ind w:left="0" w:firstLine="0"/>
        <w:jc w:val="both"/>
        <w:rPr>
          <w:rFonts w:ascii="Times New Roman" w:hAnsi="Times New Roman"/>
          <w:sz w:val="28"/>
        </w:rPr>
      </w:pPr>
      <w:r>
        <w:rPr>
          <w:rFonts w:ascii="Times New Roman" w:hAnsi="Times New Roman"/>
          <w:sz w:val="28"/>
        </w:rPr>
        <w:t>Сибиряков А.</w:t>
      </w:r>
      <w:r w:rsidR="00DA3F47" w:rsidRPr="0062246A">
        <w:rPr>
          <w:rFonts w:ascii="Times New Roman" w:hAnsi="Times New Roman"/>
          <w:sz w:val="28"/>
        </w:rPr>
        <w:t>И. Коммерческий банк сегодня. - Консалтбанкир, 2002г.</w:t>
      </w:r>
    </w:p>
    <w:p w:rsidR="00DA3F47" w:rsidRPr="0062246A" w:rsidRDefault="00DA3F47" w:rsidP="00D00481">
      <w:pPr>
        <w:pStyle w:val="a5"/>
        <w:numPr>
          <w:ilvl w:val="0"/>
          <w:numId w:val="27"/>
        </w:numPr>
        <w:shd w:val="clear" w:color="000000" w:fill="auto"/>
        <w:tabs>
          <w:tab w:val="left" w:pos="440"/>
        </w:tabs>
        <w:spacing w:after="0" w:line="360" w:lineRule="auto"/>
        <w:ind w:left="0" w:firstLine="0"/>
        <w:jc w:val="both"/>
        <w:rPr>
          <w:rFonts w:ascii="Times New Roman" w:hAnsi="Times New Roman"/>
          <w:sz w:val="28"/>
        </w:rPr>
      </w:pPr>
      <w:r w:rsidRPr="0062246A">
        <w:rPr>
          <w:rFonts w:ascii="Times New Roman" w:hAnsi="Times New Roman"/>
          <w:sz w:val="28"/>
        </w:rPr>
        <w:t>В.Курсов, Г.Яковлев Бухгалтерский учет в коммерческом банке: новые типовые бухгалтерские проводки операций банка – Инфра-М, 2006г.</w:t>
      </w:r>
    </w:p>
    <w:p w:rsidR="00DA3F47" w:rsidRPr="0062246A" w:rsidRDefault="00DA3F47" w:rsidP="00D00481">
      <w:pPr>
        <w:pStyle w:val="a5"/>
        <w:numPr>
          <w:ilvl w:val="0"/>
          <w:numId w:val="27"/>
        </w:numPr>
        <w:shd w:val="clear" w:color="000000" w:fill="auto"/>
        <w:tabs>
          <w:tab w:val="left" w:pos="440"/>
        </w:tabs>
        <w:spacing w:after="0" w:line="360" w:lineRule="auto"/>
        <w:ind w:left="0" w:firstLine="0"/>
        <w:jc w:val="both"/>
        <w:rPr>
          <w:rFonts w:ascii="Times New Roman" w:hAnsi="Times New Roman"/>
          <w:sz w:val="28"/>
        </w:rPr>
      </w:pPr>
      <w:r w:rsidRPr="0062246A">
        <w:rPr>
          <w:rFonts w:ascii="Times New Roman" w:hAnsi="Times New Roman"/>
          <w:sz w:val="28"/>
        </w:rPr>
        <w:t>Журнал «Рынок драгоценных металлов» - 2009. - №7.</w:t>
      </w:r>
    </w:p>
    <w:p w:rsidR="00DA3F47" w:rsidRPr="0062246A" w:rsidRDefault="00DA3F47" w:rsidP="00D00481">
      <w:pPr>
        <w:pStyle w:val="a5"/>
        <w:numPr>
          <w:ilvl w:val="0"/>
          <w:numId w:val="27"/>
        </w:numPr>
        <w:shd w:val="clear" w:color="000000" w:fill="auto"/>
        <w:tabs>
          <w:tab w:val="left" w:pos="440"/>
        </w:tabs>
        <w:spacing w:after="0" w:line="360" w:lineRule="auto"/>
        <w:ind w:left="0" w:firstLine="0"/>
        <w:jc w:val="both"/>
        <w:rPr>
          <w:rFonts w:ascii="Times New Roman" w:hAnsi="Times New Roman"/>
          <w:sz w:val="28"/>
        </w:rPr>
      </w:pPr>
      <w:r w:rsidRPr="0062246A">
        <w:rPr>
          <w:rFonts w:ascii="Times New Roman" w:hAnsi="Times New Roman"/>
          <w:sz w:val="28"/>
        </w:rPr>
        <w:t>http://www.russbank.ru</w:t>
      </w:r>
      <w:r w:rsidR="0062246A">
        <w:rPr>
          <w:rFonts w:ascii="Times New Roman" w:hAnsi="Times New Roman"/>
          <w:sz w:val="28"/>
        </w:rPr>
        <w:t xml:space="preserve"> </w:t>
      </w:r>
    </w:p>
    <w:p w:rsidR="00DA3F47" w:rsidRPr="0062246A" w:rsidRDefault="00DA3F47" w:rsidP="00D00481">
      <w:pPr>
        <w:pStyle w:val="a5"/>
        <w:numPr>
          <w:ilvl w:val="0"/>
          <w:numId w:val="27"/>
        </w:numPr>
        <w:shd w:val="clear" w:color="000000" w:fill="auto"/>
        <w:tabs>
          <w:tab w:val="left" w:pos="440"/>
        </w:tabs>
        <w:spacing w:after="0" w:line="360" w:lineRule="auto"/>
        <w:ind w:left="0" w:firstLine="0"/>
        <w:jc w:val="both"/>
        <w:rPr>
          <w:rFonts w:ascii="Times New Roman" w:hAnsi="Times New Roman"/>
          <w:sz w:val="28"/>
        </w:rPr>
      </w:pPr>
      <w:r w:rsidRPr="0062246A">
        <w:rPr>
          <w:rFonts w:ascii="Times New Roman" w:hAnsi="Times New Roman"/>
          <w:sz w:val="28"/>
        </w:rPr>
        <w:t>http://www.metaltorg.ru</w:t>
      </w:r>
    </w:p>
    <w:p w:rsidR="00DA3F47" w:rsidRPr="0062246A" w:rsidRDefault="00DA3F47" w:rsidP="00D00481">
      <w:pPr>
        <w:pStyle w:val="a5"/>
        <w:numPr>
          <w:ilvl w:val="0"/>
          <w:numId w:val="27"/>
        </w:numPr>
        <w:shd w:val="clear" w:color="000000" w:fill="auto"/>
        <w:tabs>
          <w:tab w:val="left" w:pos="440"/>
        </w:tabs>
        <w:spacing w:after="0" w:line="360" w:lineRule="auto"/>
        <w:ind w:left="0" w:firstLine="0"/>
        <w:jc w:val="both"/>
        <w:rPr>
          <w:rFonts w:ascii="Times New Roman" w:hAnsi="Times New Roman"/>
          <w:sz w:val="28"/>
        </w:rPr>
      </w:pPr>
      <w:r w:rsidRPr="0062246A">
        <w:rPr>
          <w:rFonts w:ascii="Times New Roman" w:hAnsi="Times New Roman"/>
          <w:sz w:val="28"/>
        </w:rPr>
        <w:t>http://www.nomos.ru</w:t>
      </w:r>
    </w:p>
    <w:p w:rsidR="00DA3F47" w:rsidRPr="00D00481" w:rsidRDefault="00DA3F47" w:rsidP="00D00481">
      <w:pPr>
        <w:pStyle w:val="a5"/>
        <w:numPr>
          <w:ilvl w:val="0"/>
          <w:numId w:val="27"/>
        </w:numPr>
        <w:shd w:val="clear" w:color="000000" w:fill="auto"/>
        <w:tabs>
          <w:tab w:val="left" w:pos="440"/>
        </w:tabs>
        <w:spacing w:after="0" w:line="360" w:lineRule="auto"/>
        <w:ind w:left="0" w:firstLine="0"/>
        <w:jc w:val="both"/>
        <w:rPr>
          <w:rFonts w:ascii="Times New Roman" w:hAnsi="Times New Roman"/>
          <w:b/>
          <w:sz w:val="28"/>
          <w:szCs w:val="28"/>
        </w:rPr>
      </w:pPr>
      <w:r w:rsidRPr="00D00481">
        <w:rPr>
          <w:rFonts w:ascii="Times New Roman" w:hAnsi="Times New Roman"/>
          <w:sz w:val="28"/>
          <w:szCs w:val="28"/>
        </w:rPr>
        <w:t>http://www.bankirsha.com</w:t>
      </w:r>
      <w:bookmarkStart w:id="0" w:name="_GoBack"/>
      <w:bookmarkEnd w:id="0"/>
    </w:p>
    <w:sectPr w:rsidR="00DA3F47" w:rsidRPr="00D00481" w:rsidSect="0062246A">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73E" w:rsidRDefault="0060573E" w:rsidP="00E77A0A">
      <w:pPr>
        <w:spacing w:after="0" w:line="240" w:lineRule="auto"/>
      </w:pPr>
      <w:r>
        <w:separator/>
      </w:r>
    </w:p>
  </w:endnote>
  <w:endnote w:type="continuationSeparator" w:id="0">
    <w:p w:rsidR="0060573E" w:rsidRDefault="0060573E" w:rsidP="00E77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46A" w:rsidRDefault="0062246A" w:rsidP="00194E76">
    <w:pPr>
      <w:pStyle w:val="a7"/>
      <w:framePr w:wrap="around" w:vAnchor="text" w:hAnchor="margin" w:xAlign="right" w:y="1"/>
      <w:rPr>
        <w:rStyle w:val="af1"/>
      </w:rPr>
    </w:pPr>
  </w:p>
  <w:p w:rsidR="0062246A" w:rsidRDefault="0062246A" w:rsidP="0062246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46A" w:rsidRDefault="00F16A15" w:rsidP="00194E76">
    <w:pPr>
      <w:pStyle w:val="a7"/>
      <w:framePr w:wrap="around" w:vAnchor="text" w:hAnchor="margin" w:xAlign="right" w:y="1"/>
      <w:rPr>
        <w:rStyle w:val="af1"/>
      </w:rPr>
    </w:pPr>
    <w:r>
      <w:rPr>
        <w:rStyle w:val="af1"/>
        <w:noProof/>
      </w:rPr>
      <w:t>2</w:t>
    </w:r>
  </w:p>
  <w:p w:rsidR="0062246A" w:rsidRDefault="0062246A" w:rsidP="0062246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73E" w:rsidRDefault="0060573E" w:rsidP="00E77A0A">
      <w:pPr>
        <w:spacing w:after="0" w:line="240" w:lineRule="auto"/>
      </w:pPr>
      <w:r>
        <w:separator/>
      </w:r>
    </w:p>
  </w:footnote>
  <w:footnote w:type="continuationSeparator" w:id="0">
    <w:p w:rsidR="0060573E" w:rsidRDefault="0060573E" w:rsidP="00E77A0A">
      <w:pPr>
        <w:spacing w:after="0" w:line="240" w:lineRule="auto"/>
      </w:pPr>
      <w:r>
        <w:continuationSeparator/>
      </w:r>
    </w:p>
  </w:footnote>
  <w:footnote w:id="1">
    <w:p w:rsidR="0060573E" w:rsidRDefault="00DA3F47">
      <w:pPr>
        <w:pStyle w:val="ab"/>
      </w:pPr>
      <w:r w:rsidRPr="0062246A">
        <w:rPr>
          <w:rStyle w:val="ad"/>
          <w:rFonts w:ascii="Times New Roman" w:hAnsi="Times New Roman"/>
        </w:rPr>
        <w:footnoteRef/>
      </w:r>
      <w:r w:rsidRPr="0062246A">
        <w:rPr>
          <w:rFonts w:ascii="Times New Roman" w:hAnsi="Times New Roman"/>
        </w:rPr>
        <w:t xml:space="preserve"> Федеральный Закон РФ от 26 марта 1998 г. № 41-ФЗ "О драгоценных металлах и драгоценных камнях"</w:t>
      </w:r>
    </w:p>
  </w:footnote>
  <w:footnote w:id="2">
    <w:p w:rsidR="0060573E" w:rsidRDefault="00DA3F47" w:rsidP="00570BD1">
      <w:pPr>
        <w:pStyle w:val="ab"/>
      </w:pPr>
      <w:r w:rsidRPr="0062246A">
        <w:rPr>
          <w:rStyle w:val="ad"/>
          <w:rFonts w:ascii="Times New Roman" w:hAnsi="Times New Roman"/>
        </w:rPr>
        <w:footnoteRef/>
      </w:r>
      <w:r w:rsidRPr="0062246A">
        <w:rPr>
          <w:rFonts w:ascii="Times New Roman" w:hAnsi="Times New Roman"/>
        </w:rPr>
        <w:t xml:space="preserve"> http://www.metaltorg.ru</w:t>
      </w:r>
    </w:p>
  </w:footnote>
  <w:footnote w:id="3">
    <w:p w:rsidR="0060573E" w:rsidRDefault="00DA3F47" w:rsidP="00B606A2">
      <w:pPr>
        <w:pStyle w:val="ab"/>
      </w:pPr>
      <w:r w:rsidRPr="0062246A">
        <w:rPr>
          <w:rStyle w:val="ad"/>
          <w:rFonts w:ascii="Times New Roman" w:hAnsi="Times New Roman"/>
        </w:rPr>
        <w:footnoteRef/>
      </w:r>
      <w:r w:rsidRPr="0062246A">
        <w:rPr>
          <w:rFonts w:ascii="Times New Roman" w:hAnsi="Times New Roman"/>
        </w:rPr>
        <w:t xml:space="preserve"> http://www.metaltorg.ru</w:t>
      </w:r>
    </w:p>
  </w:footnote>
  <w:footnote w:id="4">
    <w:p w:rsidR="0060573E" w:rsidRDefault="00DA3F47">
      <w:pPr>
        <w:pStyle w:val="ab"/>
      </w:pPr>
      <w:r w:rsidRPr="0062246A">
        <w:rPr>
          <w:rStyle w:val="ad"/>
          <w:rFonts w:ascii="Times New Roman" w:hAnsi="Times New Roman"/>
        </w:rPr>
        <w:footnoteRef/>
      </w:r>
      <w:r w:rsidRPr="0062246A">
        <w:rPr>
          <w:rFonts w:ascii="Times New Roman" w:hAnsi="Times New Roman"/>
        </w:rPr>
        <w:t xml:space="preserve"> Федеральный закон РФ от 10.07.02 г. N 86-ФЗ "О Центральном банке Российской Федерации (Банке России)"</w:t>
      </w:r>
    </w:p>
  </w:footnote>
  <w:footnote w:id="5">
    <w:p w:rsidR="0060573E" w:rsidRDefault="00DA3F47">
      <w:pPr>
        <w:pStyle w:val="ab"/>
      </w:pPr>
      <w:r w:rsidRPr="0062246A">
        <w:rPr>
          <w:rStyle w:val="ad"/>
          <w:rFonts w:ascii="Times New Roman" w:hAnsi="Times New Roman"/>
        </w:rPr>
        <w:footnoteRef/>
      </w:r>
      <w:r w:rsidRPr="0062246A">
        <w:rPr>
          <w:rFonts w:ascii="Times New Roman" w:hAnsi="Times New Roman"/>
        </w:rPr>
        <w:t xml:space="preserve"> http://www.russbank.ru</w:t>
      </w:r>
    </w:p>
  </w:footnote>
  <w:footnote w:id="6">
    <w:p w:rsidR="0060573E" w:rsidRDefault="00DA3F47" w:rsidP="00165799">
      <w:pPr>
        <w:pStyle w:val="ab"/>
      </w:pPr>
      <w:r w:rsidRPr="0062246A">
        <w:rPr>
          <w:rStyle w:val="ad"/>
          <w:rFonts w:ascii="Times New Roman" w:hAnsi="Times New Roman"/>
        </w:rPr>
        <w:footnoteRef/>
      </w:r>
      <w:r w:rsidR="0062246A">
        <w:rPr>
          <w:rFonts w:ascii="Times New Roman" w:hAnsi="Times New Roman"/>
        </w:rPr>
        <w:t xml:space="preserve"> Балабанов И.</w:t>
      </w:r>
      <w:r w:rsidRPr="0062246A">
        <w:rPr>
          <w:rFonts w:ascii="Times New Roman" w:hAnsi="Times New Roman"/>
        </w:rPr>
        <w:t>Т. Драгоценные металлы и драгоценные камни: Операции на Российском рынке - М.: Финансы и статистика, 1998г. - 288 стр.</w:t>
      </w:r>
    </w:p>
  </w:footnote>
  <w:footnote w:id="7">
    <w:p w:rsidR="0060573E" w:rsidRDefault="00DA3F47">
      <w:pPr>
        <w:pStyle w:val="ab"/>
      </w:pPr>
      <w:r w:rsidRPr="00002242">
        <w:rPr>
          <w:rStyle w:val="ad"/>
          <w:rFonts w:ascii="Times New Roman" w:hAnsi="Times New Roman"/>
          <w:sz w:val="16"/>
        </w:rPr>
        <w:footnoteRef/>
      </w:r>
      <w:r w:rsidRPr="00002242">
        <w:rPr>
          <w:rFonts w:ascii="Times New Roman" w:hAnsi="Times New Roman"/>
          <w:sz w:val="16"/>
        </w:rPr>
        <w:t xml:space="preserve"> </w:t>
      </w:r>
      <w:r w:rsidRPr="00BE5ADA">
        <w:rPr>
          <w:rFonts w:ascii="Times New Roman" w:hAnsi="Times New Roman"/>
        </w:rPr>
        <w:t>Постановление Правительства РФ от 25 ноября 1995 г. N 1157 "О дополнительных мерах по развитию рынка драгоценных металлов и драгоценных камней в Российской Федерации"</w:t>
      </w:r>
    </w:p>
  </w:footnote>
  <w:footnote w:id="8">
    <w:p w:rsidR="0060573E" w:rsidRDefault="00DA3F47">
      <w:pPr>
        <w:pStyle w:val="ab"/>
      </w:pPr>
      <w:r w:rsidRPr="0001423D">
        <w:rPr>
          <w:rStyle w:val="ad"/>
          <w:rFonts w:ascii="Times New Roman" w:hAnsi="Times New Roman"/>
          <w:sz w:val="16"/>
        </w:rPr>
        <w:footnoteRef/>
      </w:r>
      <w:r w:rsidRPr="00BE5ADA">
        <w:rPr>
          <w:rFonts w:ascii="Times New Roman" w:hAnsi="Times New Roman"/>
        </w:rPr>
        <w:t xml:space="preserve"> Кацуба С.Г. Российский рынок драгоценных металлов - итоги развития и проблемы дальнейшего роста</w:t>
      </w:r>
    </w:p>
  </w:footnote>
  <w:footnote w:id="9">
    <w:p w:rsidR="0060573E" w:rsidRDefault="00DA3F47">
      <w:pPr>
        <w:pStyle w:val="ab"/>
      </w:pPr>
      <w:r w:rsidRPr="00BE5ADA">
        <w:rPr>
          <w:rStyle w:val="ad"/>
          <w:rFonts w:ascii="Times New Roman" w:hAnsi="Times New Roman"/>
        </w:rPr>
        <w:footnoteRef/>
      </w:r>
      <w:r w:rsidRPr="00BE5ADA">
        <w:rPr>
          <w:rFonts w:ascii="Times New Roman" w:hAnsi="Times New Roman"/>
        </w:rPr>
        <w:t xml:space="preserve"> Журнал «Рынок драгоценных металлов» - 2009. - №7.</w:t>
      </w:r>
    </w:p>
  </w:footnote>
  <w:footnote w:id="10">
    <w:p w:rsidR="0060573E" w:rsidRDefault="00DA3F47">
      <w:pPr>
        <w:pStyle w:val="ab"/>
      </w:pPr>
      <w:r w:rsidRPr="00BE5ADA">
        <w:rPr>
          <w:rStyle w:val="ad"/>
          <w:rFonts w:ascii="Times New Roman" w:hAnsi="Times New Roman"/>
        </w:rPr>
        <w:footnoteRef/>
      </w:r>
      <w:r w:rsidRPr="00BE5ADA">
        <w:rPr>
          <w:rFonts w:ascii="Times New Roman" w:hAnsi="Times New Roman"/>
        </w:rPr>
        <w:t xml:space="preserve"> Банки и банковское дело\Под ред. И. Т. Балабанова. - СПб.: Питер, 2003.</w:t>
      </w:r>
      <w:r w:rsidRPr="0001423D">
        <w:rPr>
          <w:rFonts w:ascii="Times New Roman" w:hAnsi="Times New Roman"/>
          <w:sz w:val="16"/>
        </w:rPr>
        <w:t xml:space="preserve"> </w:t>
      </w:r>
    </w:p>
  </w:footnote>
  <w:footnote w:id="11">
    <w:p w:rsidR="0060573E" w:rsidRDefault="00DA3F47" w:rsidP="00BE5ADA">
      <w:pPr>
        <w:pStyle w:val="ab"/>
      </w:pPr>
      <w:r w:rsidRPr="00BE5ADA">
        <w:rPr>
          <w:rStyle w:val="ad"/>
          <w:rFonts w:ascii="Times New Roman" w:hAnsi="Times New Roman"/>
        </w:rPr>
        <w:footnoteRef/>
      </w:r>
      <w:r w:rsidRPr="00BE5ADA">
        <w:rPr>
          <w:rFonts w:ascii="Times New Roman" w:hAnsi="Times New Roman"/>
        </w:rPr>
        <w:t xml:space="preserve"> http://www.nomos.ru</w:t>
      </w:r>
    </w:p>
  </w:footnote>
  <w:footnote w:id="12">
    <w:p w:rsidR="0060573E" w:rsidRDefault="00DA3F47">
      <w:pPr>
        <w:pStyle w:val="ab"/>
      </w:pPr>
      <w:r w:rsidRPr="00BE5ADA">
        <w:rPr>
          <w:rStyle w:val="ad"/>
          <w:rFonts w:ascii="Times New Roman" w:hAnsi="Times New Roman"/>
        </w:rPr>
        <w:footnoteRef/>
      </w:r>
      <w:r w:rsidRPr="00BE5ADA">
        <w:rPr>
          <w:rFonts w:ascii="Times New Roman" w:hAnsi="Times New Roman"/>
        </w:rPr>
        <w:t xml:space="preserve"> http://www.bankirsha.com</w:t>
      </w:r>
    </w:p>
  </w:footnote>
  <w:footnote w:id="13">
    <w:p w:rsidR="0060573E" w:rsidRDefault="00DA3F47">
      <w:pPr>
        <w:pStyle w:val="ab"/>
      </w:pPr>
      <w:r w:rsidRPr="00BE5ADA">
        <w:rPr>
          <w:rStyle w:val="ad"/>
          <w:rFonts w:ascii="Times New Roman" w:hAnsi="Times New Roman"/>
        </w:rPr>
        <w:footnoteRef/>
      </w:r>
      <w:r w:rsidRPr="00BE5ADA">
        <w:rPr>
          <w:rFonts w:ascii="Times New Roman" w:hAnsi="Times New Roman"/>
        </w:rPr>
        <w:t xml:space="preserve"> http://www.bankirsha.com</w:t>
      </w:r>
    </w:p>
  </w:footnote>
  <w:footnote w:id="14">
    <w:p w:rsidR="0060573E" w:rsidRDefault="00DA3F47">
      <w:pPr>
        <w:pStyle w:val="ab"/>
      </w:pPr>
      <w:r w:rsidRPr="00BE5ADA">
        <w:rPr>
          <w:rStyle w:val="ad"/>
          <w:rFonts w:ascii="Times New Roman" w:hAnsi="Times New Roman"/>
        </w:rPr>
        <w:footnoteRef/>
      </w:r>
      <w:r w:rsidRPr="00BE5ADA">
        <w:rPr>
          <w:rFonts w:ascii="Times New Roman" w:hAnsi="Times New Roman"/>
        </w:rPr>
        <w:t xml:space="preserve"> http://www.metaltorg.ru</w:t>
      </w:r>
    </w:p>
  </w:footnote>
  <w:footnote w:id="15">
    <w:p w:rsidR="0060573E" w:rsidRDefault="00DA3F47">
      <w:pPr>
        <w:pStyle w:val="ab"/>
      </w:pPr>
      <w:r w:rsidRPr="00BE5ADA">
        <w:rPr>
          <w:rStyle w:val="ad"/>
          <w:rFonts w:ascii="Times New Roman" w:hAnsi="Times New Roman"/>
        </w:rPr>
        <w:footnoteRef/>
      </w:r>
      <w:r w:rsidRPr="00BE5ADA">
        <w:rPr>
          <w:rFonts w:ascii="Times New Roman" w:hAnsi="Times New Roman"/>
        </w:rPr>
        <w:t xml:space="preserve"> </w:t>
      </w:r>
      <w:r w:rsidRPr="00BE5ADA">
        <w:rPr>
          <w:rFonts w:ascii="Times New Roman" w:hAnsi="Times New Roman"/>
          <w:color w:val="000000"/>
        </w:rPr>
        <w:t>Положение 302-П от ЦБ РФ</w:t>
      </w:r>
    </w:p>
  </w:footnote>
  <w:footnote w:id="16">
    <w:p w:rsidR="0060573E" w:rsidRDefault="00DA3F47">
      <w:pPr>
        <w:pStyle w:val="ab"/>
      </w:pPr>
      <w:r w:rsidRPr="00BE5ADA">
        <w:rPr>
          <w:rStyle w:val="ad"/>
          <w:rFonts w:ascii="Times New Roman" w:hAnsi="Times New Roman"/>
        </w:rPr>
        <w:footnoteRef/>
      </w:r>
      <w:r w:rsidRPr="00BE5ADA">
        <w:rPr>
          <w:rFonts w:ascii="Times New Roman" w:hAnsi="Times New Roman"/>
        </w:rPr>
        <w:t xml:space="preserve"> Семенов С. К. Деньги, кредит, банки. -- М. : Экзамен, 2005. -- 444 с.</w:t>
      </w:r>
    </w:p>
  </w:footnote>
  <w:footnote w:id="17">
    <w:p w:rsidR="0060573E" w:rsidRDefault="00DA3F47">
      <w:pPr>
        <w:pStyle w:val="ab"/>
      </w:pPr>
      <w:r w:rsidRPr="00D00481">
        <w:rPr>
          <w:rStyle w:val="ad"/>
          <w:rFonts w:ascii="Times New Roman" w:hAnsi="Times New Roman"/>
        </w:rPr>
        <w:footnoteRef/>
      </w:r>
      <w:r w:rsidRPr="00D00481">
        <w:rPr>
          <w:rFonts w:ascii="Times New Roman" w:hAnsi="Times New Roman"/>
        </w:rPr>
        <w:t xml:space="preserve"> Сибиряков А. И. Коммерческий банк сегодня. -- М.: Консалтбанкир, 2002. -- 144 стр.</w:t>
      </w:r>
    </w:p>
  </w:footnote>
  <w:footnote w:id="18">
    <w:p w:rsidR="0060573E" w:rsidRDefault="00DA3F47" w:rsidP="00AF691A">
      <w:pPr>
        <w:pStyle w:val="HTML"/>
      </w:pPr>
      <w:r w:rsidRPr="00D00481">
        <w:rPr>
          <w:rStyle w:val="ad"/>
          <w:rFonts w:ascii="Times New Roman" w:hAnsi="Times New Roman"/>
          <w:sz w:val="20"/>
          <w:szCs w:val="20"/>
        </w:rPr>
        <w:footnoteRef/>
      </w:r>
      <w:r w:rsidRPr="00D00481">
        <w:rPr>
          <w:rFonts w:ascii="Times New Roman" w:hAnsi="Times New Roman" w:cs="Times New Roman"/>
          <w:sz w:val="20"/>
          <w:szCs w:val="20"/>
        </w:rPr>
        <w:t xml:space="preserve"> </w:t>
      </w:r>
      <w:r w:rsidRPr="00D00481">
        <w:rPr>
          <w:rFonts w:ascii="Times New Roman" w:hAnsi="Times New Roman" w:cs="Times New Roman"/>
          <w:color w:val="000000"/>
          <w:sz w:val="20"/>
          <w:szCs w:val="20"/>
        </w:rPr>
        <w:t>Инструкция о порядке расчетов Комитета драгоценных  металлов и драгоценных камней при Министерстве финансов РФ за золото и серебро, сдаваемые в Государственный фонд, утвержденной Минфином РФ 30 июля 1992 года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E0602"/>
    <w:multiLevelType w:val="multilevel"/>
    <w:tmpl w:val="F3209FD8"/>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b w:val="0"/>
        <w:u w:val="none"/>
      </w:rPr>
    </w:lvl>
    <w:lvl w:ilvl="2">
      <w:start w:val="1"/>
      <w:numFmt w:val="decimal"/>
      <w:isLgl/>
      <w:lvlText w:val="%1.%2.%3."/>
      <w:lvlJc w:val="left"/>
      <w:pPr>
        <w:ind w:left="1080" w:hanging="720"/>
      </w:pPr>
      <w:rPr>
        <w:rFonts w:cs="Times New Roman" w:hint="default"/>
        <w:b w:val="0"/>
        <w:u w:val="none"/>
      </w:rPr>
    </w:lvl>
    <w:lvl w:ilvl="3">
      <w:start w:val="1"/>
      <w:numFmt w:val="decimal"/>
      <w:isLgl/>
      <w:lvlText w:val="%1.%2.%3.%4."/>
      <w:lvlJc w:val="left"/>
      <w:pPr>
        <w:ind w:left="1440" w:hanging="1080"/>
      </w:pPr>
      <w:rPr>
        <w:rFonts w:cs="Times New Roman" w:hint="default"/>
        <w:b w:val="0"/>
        <w:u w:val="none"/>
      </w:rPr>
    </w:lvl>
    <w:lvl w:ilvl="4">
      <w:start w:val="1"/>
      <w:numFmt w:val="decimal"/>
      <w:isLgl/>
      <w:lvlText w:val="%1.%2.%3.%4.%5."/>
      <w:lvlJc w:val="left"/>
      <w:pPr>
        <w:ind w:left="1440" w:hanging="1080"/>
      </w:pPr>
      <w:rPr>
        <w:rFonts w:cs="Times New Roman" w:hint="default"/>
        <w:b w:val="0"/>
        <w:u w:val="none"/>
      </w:rPr>
    </w:lvl>
    <w:lvl w:ilvl="5">
      <w:start w:val="1"/>
      <w:numFmt w:val="decimal"/>
      <w:isLgl/>
      <w:lvlText w:val="%1.%2.%3.%4.%5.%6."/>
      <w:lvlJc w:val="left"/>
      <w:pPr>
        <w:ind w:left="1800" w:hanging="1440"/>
      </w:pPr>
      <w:rPr>
        <w:rFonts w:cs="Times New Roman" w:hint="default"/>
        <w:b w:val="0"/>
        <w:u w:val="none"/>
      </w:rPr>
    </w:lvl>
    <w:lvl w:ilvl="6">
      <w:start w:val="1"/>
      <w:numFmt w:val="decimal"/>
      <w:isLgl/>
      <w:lvlText w:val="%1.%2.%3.%4.%5.%6.%7."/>
      <w:lvlJc w:val="left"/>
      <w:pPr>
        <w:ind w:left="2160" w:hanging="1800"/>
      </w:pPr>
      <w:rPr>
        <w:rFonts w:cs="Times New Roman" w:hint="default"/>
        <w:b w:val="0"/>
        <w:u w:val="none"/>
      </w:rPr>
    </w:lvl>
    <w:lvl w:ilvl="7">
      <w:start w:val="1"/>
      <w:numFmt w:val="decimal"/>
      <w:isLgl/>
      <w:lvlText w:val="%1.%2.%3.%4.%5.%6.%7.%8."/>
      <w:lvlJc w:val="left"/>
      <w:pPr>
        <w:ind w:left="2160" w:hanging="1800"/>
      </w:pPr>
      <w:rPr>
        <w:rFonts w:cs="Times New Roman" w:hint="default"/>
        <w:b w:val="0"/>
        <w:u w:val="none"/>
      </w:rPr>
    </w:lvl>
    <w:lvl w:ilvl="8">
      <w:start w:val="1"/>
      <w:numFmt w:val="decimal"/>
      <w:isLgl/>
      <w:lvlText w:val="%1.%2.%3.%4.%5.%6.%7.%8.%9."/>
      <w:lvlJc w:val="left"/>
      <w:pPr>
        <w:ind w:left="2520" w:hanging="2160"/>
      </w:pPr>
      <w:rPr>
        <w:rFonts w:cs="Times New Roman" w:hint="default"/>
        <w:b w:val="0"/>
        <w:u w:val="none"/>
      </w:rPr>
    </w:lvl>
  </w:abstractNum>
  <w:abstractNum w:abstractNumId="1">
    <w:nsid w:val="055C3958"/>
    <w:multiLevelType w:val="hybridMultilevel"/>
    <w:tmpl w:val="4CD4DE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F7489F"/>
    <w:multiLevelType w:val="hybridMultilevel"/>
    <w:tmpl w:val="BB740A98"/>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DD5650D"/>
    <w:multiLevelType w:val="hybridMultilevel"/>
    <w:tmpl w:val="03FC4C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C050B3"/>
    <w:multiLevelType w:val="hybridMultilevel"/>
    <w:tmpl w:val="8DE27834"/>
    <w:lvl w:ilvl="0" w:tplc="C652B482">
      <w:start w:val="1"/>
      <w:numFmt w:val="decimal"/>
      <w:lvlText w:val="%1."/>
      <w:lvlJc w:val="left"/>
      <w:pPr>
        <w:ind w:left="644" w:hanging="360"/>
      </w:pPr>
      <w:rPr>
        <w:rFonts w:cs="Times New Roman"/>
        <w:sz w:val="28"/>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
    <w:nsid w:val="11FD3883"/>
    <w:multiLevelType w:val="multilevel"/>
    <w:tmpl w:val="F56249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811A19"/>
    <w:multiLevelType w:val="hybridMultilevel"/>
    <w:tmpl w:val="72C43478"/>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7780F40"/>
    <w:multiLevelType w:val="hybridMultilevel"/>
    <w:tmpl w:val="B036A22C"/>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AC3688C"/>
    <w:multiLevelType w:val="multilevel"/>
    <w:tmpl w:val="3F82EA3E"/>
    <w:lvl w:ilvl="0">
      <w:start w:val="1"/>
      <w:numFmt w:val="decimal"/>
      <w:lvlText w:val="%1."/>
      <w:lvlJc w:val="left"/>
      <w:pPr>
        <w:ind w:left="630" w:hanging="63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800" w:hanging="180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880" w:hanging="2880"/>
      </w:pPr>
      <w:rPr>
        <w:rFonts w:cs="Times New Roman" w:hint="default"/>
      </w:rPr>
    </w:lvl>
  </w:abstractNum>
  <w:abstractNum w:abstractNumId="9">
    <w:nsid w:val="1D091A79"/>
    <w:multiLevelType w:val="hybridMultilevel"/>
    <w:tmpl w:val="7096AA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137F37"/>
    <w:multiLevelType w:val="hybridMultilevel"/>
    <w:tmpl w:val="2826C6CA"/>
    <w:lvl w:ilvl="0" w:tplc="04190015">
      <w:start w:val="1"/>
      <w:numFmt w:val="upp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1">
    <w:nsid w:val="2CAF7D8D"/>
    <w:multiLevelType w:val="multilevel"/>
    <w:tmpl w:val="269219C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33C66F9E"/>
    <w:multiLevelType w:val="multilevel"/>
    <w:tmpl w:val="B64AC7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3B5F644B"/>
    <w:multiLevelType w:val="hybridMultilevel"/>
    <w:tmpl w:val="2F065EF0"/>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BD06674"/>
    <w:multiLevelType w:val="hybridMultilevel"/>
    <w:tmpl w:val="7E68BD5C"/>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CB2414C"/>
    <w:multiLevelType w:val="hybridMultilevel"/>
    <w:tmpl w:val="8BCCB6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1C555F1"/>
    <w:multiLevelType w:val="hybridMultilevel"/>
    <w:tmpl w:val="A83452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41109A5"/>
    <w:multiLevelType w:val="multilevel"/>
    <w:tmpl w:val="269219C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45202A89"/>
    <w:multiLevelType w:val="hybridMultilevel"/>
    <w:tmpl w:val="EF5648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93D6608"/>
    <w:multiLevelType w:val="multilevel"/>
    <w:tmpl w:val="269219C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4B32129E"/>
    <w:multiLevelType w:val="hybridMultilevel"/>
    <w:tmpl w:val="D85E3856"/>
    <w:lvl w:ilvl="0" w:tplc="04190015">
      <w:start w:val="1"/>
      <w:numFmt w:val="upp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1">
    <w:nsid w:val="4DE21D59"/>
    <w:multiLevelType w:val="multilevel"/>
    <w:tmpl w:val="269219C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5A164931"/>
    <w:multiLevelType w:val="hybridMultilevel"/>
    <w:tmpl w:val="2F02EA70"/>
    <w:lvl w:ilvl="0" w:tplc="7E84112C">
      <w:start w:val="1"/>
      <w:numFmt w:val="decimal"/>
      <w:lvlText w:val="%1."/>
      <w:lvlJc w:val="left"/>
      <w:pPr>
        <w:ind w:left="47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D0265DF"/>
    <w:multiLevelType w:val="hybridMultilevel"/>
    <w:tmpl w:val="84A0571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DD6176B"/>
    <w:multiLevelType w:val="hybridMultilevel"/>
    <w:tmpl w:val="02FAAEE6"/>
    <w:lvl w:ilvl="0" w:tplc="04190015">
      <w:start w:val="1"/>
      <w:numFmt w:val="upp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5">
    <w:nsid w:val="668D0CF7"/>
    <w:multiLevelType w:val="hybridMultilevel"/>
    <w:tmpl w:val="155227AC"/>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A767D4D"/>
    <w:multiLevelType w:val="multilevel"/>
    <w:tmpl w:val="269219C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7">
    <w:nsid w:val="6E701BB6"/>
    <w:multiLevelType w:val="hybridMultilevel"/>
    <w:tmpl w:val="A46C598A"/>
    <w:lvl w:ilvl="0" w:tplc="04190015">
      <w:start w:val="1"/>
      <w:numFmt w:val="upp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8">
    <w:nsid w:val="6F281F0D"/>
    <w:multiLevelType w:val="multilevel"/>
    <w:tmpl w:val="269219C8"/>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nsid w:val="70B2295F"/>
    <w:multiLevelType w:val="hybridMultilevel"/>
    <w:tmpl w:val="731C80F8"/>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1F3454A"/>
    <w:multiLevelType w:val="multilevel"/>
    <w:tmpl w:val="269219C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nsid w:val="77350EAB"/>
    <w:multiLevelType w:val="hybridMultilevel"/>
    <w:tmpl w:val="3D1471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74C02B9"/>
    <w:multiLevelType w:val="multilevel"/>
    <w:tmpl w:val="656C61B0"/>
    <w:lvl w:ilvl="0">
      <w:start w:val="1"/>
      <w:numFmt w:val="decimal"/>
      <w:lvlText w:val="%1."/>
      <w:lvlJc w:val="left"/>
      <w:pPr>
        <w:ind w:left="630" w:hanging="630"/>
      </w:pPr>
      <w:rPr>
        <w:rFonts w:cs="Times New Roman" w:hint="default"/>
        <w:b/>
        <w:sz w:val="40"/>
        <w:u w:val="double"/>
      </w:rPr>
    </w:lvl>
    <w:lvl w:ilvl="1">
      <w:start w:val="1"/>
      <w:numFmt w:val="decimal"/>
      <w:lvlText w:val="%1.%2."/>
      <w:lvlJc w:val="left"/>
      <w:pPr>
        <w:ind w:left="720" w:hanging="720"/>
      </w:pPr>
      <w:rPr>
        <w:rFonts w:cs="Times New Roman" w:hint="default"/>
        <w:b/>
        <w:sz w:val="40"/>
        <w:u w:val="double"/>
      </w:rPr>
    </w:lvl>
    <w:lvl w:ilvl="2">
      <w:start w:val="1"/>
      <w:numFmt w:val="decimal"/>
      <w:lvlText w:val="%1.%2.%3."/>
      <w:lvlJc w:val="left"/>
      <w:pPr>
        <w:ind w:left="720" w:hanging="720"/>
      </w:pPr>
      <w:rPr>
        <w:rFonts w:cs="Times New Roman" w:hint="default"/>
        <w:b/>
        <w:sz w:val="40"/>
        <w:u w:val="double"/>
      </w:rPr>
    </w:lvl>
    <w:lvl w:ilvl="3">
      <w:start w:val="1"/>
      <w:numFmt w:val="decimal"/>
      <w:lvlText w:val="%1.%2.%3.%4."/>
      <w:lvlJc w:val="left"/>
      <w:pPr>
        <w:ind w:left="1080" w:hanging="1080"/>
      </w:pPr>
      <w:rPr>
        <w:rFonts w:cs="Times New Roman" w:hint="default"/>
        <w:b/>
        <w:sz w:val="40"/>
        <w:u w:val="double"/>
      </w:rPr>
    </w:lvl>
    <w:lvl w:ilvl="4">
      <w:start w:val="1"/>
      <w:numFmt w:val="decimal"/>
      <w:lvlText w:val="%1.%2.%3.%4.%5."/>
      <w:lvlJc w:val="left"/>
      <w:pPr>
        <w:ind w:left="1080" w:hanging="1080"/>
      </w:pPr>
      <w:rPr>
        <w:rFonts w:cs="Times New Roman" w:hint="default"/>
        <w:b/>
        <w:sz w:val="40"/>
        <w:u w:val="double"/>
      </w:rPr>
    </w:lvl>
    <w:lvl w:ilvl="5">
      <w:start w:val="1"/>
      <w:numFmt w:val="decimal"/>
      <w:lvlText w:val="%1.%2.%3.%4.%5.%6."/>
      <w:lvlJc w:val="left"/>
      <w:pPr>
        <w:ind w:left="1440" w:hanging="1440"/>
      </w:pPr>
      <w:rPr>
        <w:rFonts w:cs="Times New Roman" w:hint="default"/>
        <w:b/>
        <w:sz w:val="40"/>
        <w:u w:val="double"/>
      </w:rPr>
    </w:lvl>
    <w:lvl w:ilvl="6">
      <w:start w:val="1"/>
      <w:numFmt w:val="decimal"/>
      <w:lvlText w:val="%1.%2.%3.%4.%5.%6.%7."/>
      <w:lvlJc w:val="left"/>
      <w:pPr>
        <w:ind w:left="1800" w:hanging="1800"/>
      </w:pPr>
      <w:rPr>
        <w:rFonts w:cs="Times New Roman" w:hint="default"/>
        <w:b/>
        <w:sz w:val="40"/>
        <w:u w:val="double"/>
      </w:rPr>
    </w:lvl>
    <w:lvl w:ilvl="7">
      <w:start w:val="1"/>
      <w:numFmt w:val="decimal"/>
      <w:lvlText w:val="%1.%2.%3.%4.%5.%6.%7.%8."/>
      <w:lvlJc w:val="left"/>
      <w:pPr>
        <w:ind w:left="1800" w:hanging="1800"/>
      </w:pPr>
      <w:rPr>
        <w:rFonts w:cs="Times New Roman" w:hint="default"/>
        <w:b/>
        <w:sz w:val="40"/>
        <w:u w:val="double"/>
      </w:rPr>
    </w:lvl>
    <w:lvl w:ilvl="8">
      <w:start w:val="1"/>
      <w:numFmt w:val="decimal"/>
      <w:lvlText w:val="%1.%2.%3.%4.%5.%6.%7.%8.%9."/>
      <w:lvlJc w:val="left"/>
      <w:pPr>
        <w:ind w:left="2160" w:hanging="2160"/>
      </w:pPr>
      <w:rPr>
        <w:rFonts w:cs="Times New Roman" w:hint="default"/>
        <w:b/>
        <w:sz w:val="40"/>
        <w:u w:val="double"/>
      </w:rPr>
    </w:lvl>
  </w:abstractNum>
  <w:abstractNum w:abstractNumId="33">
    <w:nsid w:val="7A316BF1"/>
    <w:multiLevelType w:val="hybridMultilevel"/>
    <w:tmpl w:val="442229B4"/>
    <w:lvl w:ilvl="0" w:tplc="F934D470">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nsid w:val="7B0240F8"/>
    <w:multiLevelType w:val="hybridMultilevel"/>
    <w:tmpl w:val="3C54A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F3B4DAE"/>
    <w:multiLevelType w:val="hybridMultilevel"/>
    <w:tmpl w:val="14E60E6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3"/>
  </w:num>
  <w:num w:numId="2">
    <w:abstractNumId w:val="5"/>
  </w:num>
  <w:num w:numId="3">
    <w:abstractNumId w:val="15"/>
  </w:num>
  <w:num w:numId="4">
    <w:abstractNumId w:val="12"/>
  </w:num>
  <w:num w:numId="5">
    <w:abstractNumId w:val="3"/>
  </w:num>
  <w:num w:numId="6">
    <w:abstractNumId w:val="9"/>
  </w:num>
  <w:num w:numId="7">
    <w:abstractNumId w:val="16"/>
  </w:num>
  <w:num w:numId="8">
    <w:abstractNumId w:val="35"/>
  </w:num>
  <w:num w:numId="9">
    <w:abstractNumId w:val="34"/>
  </w:num>
  <w:num w:numId="10">
    <w:abstractNumId w:val="23"/>
  </w:num>
  <w:num w:numId="11">
    <w:abstractNumId w:val="1"/>
  </w:num>
  <w:num w:numId="12">
    <w:abstractNumId w:val="0"/>
  </w:num>
  <w:num w:numId="13">
    <w:abstractNumId w:val="18"/>
  </w:num>
  <w:num w:numId="14">
    <w:abstractNumId w:val="13"/>
  </w:num>
  <w:num w:numId="15">
    <w:abstractNumId w:val="4"/>
  </w:num>
  <w:num w:numId="16">
    <w:abstractNumId w:val="25"/>
  </w:num>
  <w:num w:numId="17">
    <w:abstractNumId w:val="14"/>
  </w:num>
  <w:num w:numId="18">
    <w:abstractNumId w:val="29"/>
  </w:num>
  <w:num w:numId="19">
    <w:abstractNumId w:val="6"/>
  </w:num>
  <w:num w:numId="20">
    <w:abstractNumId w:val="10"/>
  </w:num>
  <w:num w:numId="21">
    <w:abstractNumId w:val="20"/>
  </w:num>
  <w:num w:numId="22">
    <w:abstractNumId w:val="7"/>
  </w:num>
  <w:num w:numId="23">
    <w:abstractNumId w:val="24"/>
  </w:num>
  <w:num w:numId="24">
    <w:abstractNumId w:val="2"/>
  </w:num>
  <w:num w:numId="25">
    <w:abstractNumId w:val="31"/>
  </w:num>
  <w:num w:numId="26">
    <w:abstractNumId w:val="27"/>
  </w:num>
  <w:num w:numId="27">
    <w:abstractNumId w:val="22"/>
  </w:num>
  <w:num w:numId="28">
    <w:abstractNumId w:val="21"/>
  </w:num>
  <w:num w:numId="29">
    <w:abstractNumId w:val="30"/>
  </w:num>
  <w:num w:numId="30">
    <w:abstractNumId w:val="17"/>
  </w:num>
  <w:num w:numId="31">
    <w:abstractNumId w:val="19"/>
  </w:num>
  <w:num w:numId="32">
    <w:abstractNumId w:val="26"/>
  </w:num>
  <w:num w:numId="33">
    <w:abstractNumId w:val="28"/>
  </w:num>
  <w:num w:numId="34">
    <w:abstractNumId w:val="11"/>
  </w:num>
  <w:num w:numId="35">
    <w:abstractNumId w:val="8"/>
  </w:num>
  <w:num w:numId="36">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rawingGridVerticalSpacing w:val="1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B50"/>
    <w:rsid w:val="00002242"/>
    <w:rsid w:val="00012C45"/>
    <w:rsid w:val="0001423D"/>
    <w:rsid w:val="00035FA2"/>
    <w:rsid w:val="00041257"/>
    <w:rsid w:val="000941BC"/>
    <w:rsid w:val="000B56CA"/>
    <w:rsid w:val="000C372E"/>
    <w:rsid w:val="000C3C47"/>
    <w:rsid w:val="00111E5E"/>
    <w:rsid w:val="00112AAF"/>
    <w:rsid w:val="00115B50"/>
    <w:rsid w:val="00156EC6"/>
    <w:rsid w:val="00165799"/>
    <w:rsid w:val="001678B4"/>
    <w:rsid w:val="00171E94"/>
    <w:rsid w:val="00174280"/>
    <w:rsid w:val="00194E76"/>
    <w:rsid w:val="001A4654"/>
    <w:rsid w:val="001B62DA"/>
    <w:rsid w:val="002348F1"/>
    <w:rsid w:val="00250598"/>
    <w:rsid w:val="002526F4"/>
    <w:rsid w:val="00295E72"/>
    <w:rsid w:val="002C4F65"/>
    <w:rsid w:val="002E3C7B"/>
    <w:rsid w:val="002F0455"/>
    <w:rsid w:val="00313317"/>
    <w:rsid w:val="003275BB"/>
    <w:rsid w:val="003C2B52"/>
    <w:rsid w:val="004323C5"/>
    <w:rsid w:val="00463CC5"/>
    <w:rsid w:val="004B1AD7"/>
    <w:rsid w:val="004C5131"/>
    <w:rsid w:val="004D022F"/>
    <w:rsid w:val="0054702B"/>
    <w:rsid w:val="0056107F"/>
    <w:rsid w:val="0056235F"/>
    <w:rsid w:val="00570BD1"/>
    <w:rsid w:val="00572F92"/>
    <w:rsid w:val="00574E26"/>
    <w:rsid w:val="00591298"/>
    <w:rsid w:val="005A3F8A"/>
    <w:rsid w:val="005D2838"/>
    <w:rsid w:val="0060573E"/>
    <w:rsid w:val="0061266C"/>
    <w:rsid w:val="0061510A"/>
    <w:rsid w:val="006153A5"/>
    <w:rsid w:val="0062246A"/>
    <w:rsid w:val="00625288"/>
    <w:rsid w:val="006256EA"/>
    <w:rsid w:val="00670A78"/>
    <w:rsid w:val="006804D2"/>
    <w:rsid w:val="006A0631"/>
    <w:rsid w:val="006A4F99"/>
    <w:rsid w:val="006E29C9"/>
    <w:rsid w:val="00711D4E"/>
    <w:rsid w:val="00727A65"/>
    <w:rsid w:val="007569E6"/>
    <w:rsid w:val="007737D9"/>
    <w:rsid w:val="00780D33"/>
    <w:rsid w:val="00790440"/>
    <w:rsid w:val="00792B6F"/>
    <w:rsid w:val="007C02B8"/>
    <w:rsid w:val="007D1AC1"/>
    <w:rsid w:val="007D3384"/>
    <w:rsid w:val="007F1F0D"/>
    <w:rsid w:val="00894697"/>
    <w:rsid w:val="008A37EF"/>
    <w:rsid w:val="008B0A50"/>
    <w:rsid w:val="008C079C"/>
    <w:rsid w:val="008D0412"/>
    <w:rsid w:val="008D5016"/>
    <w:rsid w:val="008F2114"/>
    <w:rsid w:val="00920D16"/>
    <w:rsid w:val="009213C6"/>
    <w:rsid w:val="00966A1B"/>
    <w:rsid w:val="009A571A"/>
    <w:rsid w:val="009B5D99"/>
    <w:rsid w:val="009E4E7A"/>
    <w:rsid w:val="00A05E8A"/>
    <w:rsid w:val="00A3100E"/>
    <w:rsid w:val="00A6138F"/>
    <w:rsid w:val="00A67401"/>
    <w:rsid w:val="00A77AFF"/>
    <w:rsid w:val="00AA448C"/>
    <w:rsid w:val="00AF691A"/>
    <w:rsid w:val="00AF7F2C"/>
    <w:rsid w:val="00B46174"/>
    <w:rsid w:val="00B461A4"/>
    <w:rsid w:val="00B606A2"/>
    <w:rsid w:val="00B83D85"/>
    <w:rsid w:val="00BE324F"/>
    <w:rsid w:val="00BE5ADA"/>
    <w:rsid w:val="00C01EBD"/>
    <w:rsid w:val="00C02E99"/>
    <w:rsid w:val="00C22F6E"/>
    <w:rsid w:val="00C230D0"/>
    <w:rsid w:val="00C34900"/>
    <w:rsid w:val="00D00481"/>
    <w:rsid w:val="00D10476"/>
    <w:rsid w:val="00D133E9"/>
    <w:rsid w:val="00D23DEC"/>
    <w:rsid w:val="00D334D7"/>
    <w:rsid w:val="00D47E4B"/>
    <w:rsid w:val="00D76744"/>
    <w:rsid w:val="00DA3F47"/>
    <w:rsid w:val="00DA4087"/>
    <w:rsid w:val="00DE3113"/>
    <w:rsid w:val="00DE512A"/>
    <w:rsid w:val="00DE6615"/>
    <w:rsid w:val="00E01976"/>
    <w:rsid w:val="00E33D10"/>
    <w:rsid w:val="00E529F9"/>
    <w:rsid w:val="00E73014"/>
    <w:rsid w:val="00E77A0A"/>
    <w:rsid w:val="00E93104"/>
    <w:rsid w:val="00EA2024"/>
    <w:rsid w:val="00EB5FA8"/>
    <w:rsid w:val="00F16A15"/>
    <w:rsid w:val="00F2252B"/>
    <w:rsid w:val="00F254F8"/>
    <w:rsid w:val="00FD5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9C5F552-A478-4668-A801-3CA9F6F6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5BB"/>
    <w:pPr>
      <w:spacing w:after="200" w:line="276" w:lineRule="auto"/>
    </w:pPr>
    <w:rPr>
      <w:sz w:val="22"/>
      <w:szCs w:val="22"/>
      <w:lang w:eastAsia="en-US"/>
    </w:rPr>
  </w:style>
  <w:style w:type="paragraph" w:styleId="1">
    <w:name w:val="heading 1"/>
    <w:basedOn w:val="a"/>
    <w:link w:val="10"/>
    <w:uiPriority w:val="99"/>
    <w:qFormat/>
    <w:rsid w:val="00D76744"/>
    <w:pPr>
      <w:spacing w:after="0" w:line="240" w:lineRule="auto"/>
      <w:outlineLvl w:val="0"/>
    </w:pPr>
    <w:rPr>
      <w:rFonts w:ascii="Times New Roman" w:hAnsi="Times New Roman"/>
      <w:b/>
      <w:bCs/>
      <w:color w:val="000000"/>
      <w:kern w:val="36"/>
      <w:sz w:val="24"/>
      <w:szCs w:val="24"/>
      <w:lang w:eastAsia="ru-RU"/>
    </w:rPr>
  </w:style>
  <w:style w:type="paragraph" w:styleId="2">
    <w:name w:val="heading 2"/>
    <w:basedOn w:val="a"/>
    <w:next w:val="a"/>
    <w:link w:val="20"/>
    <w:uiPriority w:val="99"/>
    <w:qFormat/>
    <w:rsid w:val="00A3100E"/>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76744"/>
    <w:rPr>
      <w:rFonts w:ascii="Times New Roman" w:hAnsi="Times New Roman" w:cs="Times New Roman"/>
      <w:b/>
      <w:bCs/>
      <w:color w:val="000000"/>
      <w:kern w:val="36"/>
      <w:sz w:val="24"/>
      <w:szCs w:val="24"/>
      <w:lang w:val="x-none" w:eastAsia="ru-RU"/>
    </w:rPr>
  </w:style>
  <w:style w:type="character" w:customStyle="1" w:styleId="20">
    <w:name w:val="Заголовок 2 Знак"/>
    <w:link w:val="2"/>
    <w:uiPriority w:val="99"/>
    <w:semiHidden/>
    <w:locked/>
    <w:rsid w:val="00A3100E"/>
    <w:rPr>
      <w:rFonts w:ascii="Cambria" w:hAnsi="Cambria" w:cs="Times New Roman"/>
      <w:b/>
      <w:bCs/>
      <w:color w:val="4F81BD"/>
      <w:sz w:val="26"/>
      <w:szCs w:val="26"/>
    </w:rPr>
  </w:style>
  <w:style w:type="paragraph" w:styleId="a3">
    <w:name w:val="header"/>
    <w:basedOn w:val="a"/>
    <w:link w:val="a4"/>
    <w:uiPriority w:val="99"/>
    <w:semiHidden/>
    <w:rsid w:val="00E77A0A"/>
    <w:pPr>
      <w:tabs>
        <w:tab w:val="center" w:pos="4677"/>
        <w:tab w:val="right" w:pos="9355"/>
      </w:tabs>
      <w:spacing w:after="0" w:line="240" w:lineRule="auto"/>
    </w:pPr>
  </w:style>
  <w:style w:type="character" w:customStyle="1" w:styleId="a4">
    <w:name w:val="Верхній колонтитул Знак"/>
    <w:link w:val="a3"/>
    <w:uiPriority w:val="99"/>
    <w:semiHidden/>
    <w:locked/>
    <w:rsid w:val="00E77A0A"/>
    <w:rPr>
      <w:rFonts w:cs="Times New Roman"/>
    </w:rPr>
  </w:style>
  <w:style w:type="paragraph" w:styleId="HTML">
    <w:name w:val="HTML Preformatted"/>
    <w:basedOn w:val="a"/>
    <w:link w:val="HTML0"/>
    <w:uiPriority w:val="99"/>
    <w:rsid w:val="003C2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16"/>
      <w:szCs w:val="16"/>
      <w:lang w:eastAsia="ru-RU"/>
    </w:rPr>
  </w:style>
  <w:style w:type="character" w:customStyle="1" w:styleId="HTML0">
    <w:name w:val="Стандартний HTML Знак"/>
    <w:link w:val="HTML"/>
    <w:uiPriority w:val="99"/>
    <w:locked/>
    <w:rsid w:val="003C2B52"/>
    <w:rPr>
      <w:rFonts w:ascii="Courier New" w:hAnsi="Courier New" w:cs="Courier New"/>
      <w:sz w:val="16"/>
      <w:szCs w:val="16"/>
      <w:lang w:val="x-none" w:eastAsia="ru-RU"/>
    </w:rPr>
  </w:style>
  <w:style w:type="paragraph" w:styleId="a5">
    <w:name w:val="List Paragraph"/>
    <w:basedOn w:val="a"/>
    <w:uiPriority w:val="99"/>
    <w:qFormat/>
    <w:rsid w:val="00115B50"/>
    <w:pPr>
      <w:ind w:left="720"/>
      <w:contextualSpacing/>
    </w:pPr>
  </w:style>
  <w:style w:type="paragraph" w:styleId="a6">
    <w:name w:val="Normal (Web)"/>
    <w:basedOn w:val="a"/>
    <w:uiPriority w:val="99"/>
    <w:rsid w:val="00115B50"/>
    <w:pPr>
      <w:spacing w:after="0" w:line="300" w:lineRule="atLeast"/>
      <w:ind w:firstLine="400"/>
      <w:jc w:val="both"/>
    </w:pPr>
    <w:rPr>
      <w:rFonts w:ascii="Tahoma" w:hAnsi="Tahoma" w:cs="Tahoma"/>
      <w:color w:val="515151"/>
      <w:sz w:val="16"/>
      <w:szCs w:val="16"/>
      <w:lang w:eastAsia="ru-RU"/>
    </w:rPr>
  </w:style>
  <w:style w:type="paragraph" w:styleId="a7">
    <w:name w:val="footer"/>
    <w:basedOn w:val="a"/>
    <w:link w:val="a8"/>
    <w:uiPriority w:val="99"/>
    <w:semiHidden/>
    <w:rsid w:val="00E77A0A"/>
    <w:pPr>
      <w:tabs>
        <w:tab w:val="center" w:pos="4677"/>
        <w:tab w:val="right" w:pos="9355"/>
      </w:tabs>
      <w:spacing w:after="0" w:line="240" w:lineRule="auto"/>
    </w:pPr>
  </w:style>
  <w:style w:type="character" w:customStyle="1" w:styleId="a8">
    <w:name w:val="Нижній колонтитул Знак"/>
    <w:link w:val="a7"/>
    <w:uiPriority w:val="99"/>
    <w:semiHidden/>
    <w:locked/>
    <w:rsid w:val="00E77A0A"/>
    <w:rPr>
      <w:rFonts w:cs="Times New Roman"/>
    </w:rPr>
  </w:style>
  <w:style w:type="character" w:styleId="a9">
    <w:name w:val="Hyperlink"/>
    <w:uiPriority w:val="99"/>
    <w:semiHidden/>
    <w:rsid w:val="00B461A4"/>
    <w:rPr>
      <w:rFonts w:cs="Times New Roman"/>
      <w:color w:val="0000FF"/>
      <w:u w:val="single"/>
    </w:rPr>
  </w:style>
  <w:style w:type="character" w:styleId="aa">
    <w:name w:val="Strong"/>
    <w:uiPriority w:val="99"/>
    <w:qFormat/>
    <w:rsid w:val="00B461A4"/>
    <w:rPr>
      <w:rFonts w:cs="Times New Roman"/>
      <w:b/>
      <w:bCs/>
    </w:rPr>
  </w:style>
  <w:style w:type="paragraph" w:styleId="ab">
    <w:name w:val="footnote text"/>
    <w:basedOn w:val="a"/>
    <w:link w:val="ac"/>
    <w:uiPriority w:val="99"/>
    <w:semiHidden/>
    <w:rsid w:val="007F1F0D"/>
    <w:pPr>
      <w:spacing w:after="0" w:line="240" w:lineRule="auto"/>
    </w:pPr>
    <w:rPr>
      <w:sz w:val="20"/>
      <w:szCs w:val="20"/>
    </w:rPr>
  </w:style>
  <w:style w:type="character" w:customStyle="1" w:styleId="ac">
    <w:name w:val="Текст виноски Знак"/>
    <w:link w:val="ab"/>
    <w:uiPriority w:val="99"/>
    <w:semiHidden/>
    <w:locked/>
    <w:rsid w:val="007F1F0D"/>
    <w:rPr>
      <w:rFonts w:cs="Times New Roman"/>
      <w:sz w:val="20"/>
      <w:szCs w:val="20"/>
    </w:rPr>
  </w:style>
  <w:style w:type="character" w:styleId="ad">
    <w:name w:val="footnote reference"/>
    <w:uiPriority w:val="99"/>
    <w:semiHidden/>
    <w:rsid w:val="007F1F0D"/>
    <w:rPr>
      <w:rFonts w:cs="Times New Roman"/>
      <w:vertAlign w:val="superscript"/>
    </w:rPr>
  </w:style>
  <w:style w:type="table" w:styleId="ae">
    <w:name w:val="Table Grid"/>
    <w:basedOn w:val="a1"/>
    <w:uiPriority w:val="99"/>
    <w:rsid w:val="000941BC"/>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ody Text"/>
    <w:basedOn w:val="a"/>
    <w:link w:val="af0"/>
    <w:uiPriority w:val="99"/>
    <w:rsid w:val="00DE3113"/>
    <w:pPr>
      <w:spacing w:after="0" w:line="240" w:lineRule="auto"/>
      <w:jc w:val="center"/>
    </w:pPr>
    <w:rPr>
      <w:rFonts w:ascii="Times New Roman" w:hAnsi="Times New Roman"/>
      <w:b/>
      <w:sz w:val="28"/>
      <w:szCs w:val="24"/>
      <w:lang w:eastAsia="ru-RU"/>
    </w:rPr>
  </w:style>
  <w:style w:type="character" w:customStyle="1" w:styleId="af0">
    <w:name w:val="Основний текст Знак"/>
    <w:link w:val="af"/>
    <w:uiPriority w:val="99"/>
    <w:locked/>
    <w:rsid w:val="00DE3113"/>
    <w:rPr>
      <w:rFonts w:ascii="Times New Roman" w:hAnsi="Times New Roman" w:cs="Times New Roman"/>
      <w:b/>
      <w:sz w:val="24"/>
      <w:szCs w:val="24"/>
      <w:lang w:val="x-none" w:eastAsia="ru-RU"/>
    </w:rPr>
  </w:style>
  <w:style w:type="paragraph" w:styleId="3">
    <w:name w:val="Body Text Indent 3"/>
    <w:basedOn w:val="a"/>
    <w:link w:val="30"/>
    <w:uiPriority w:val="99"/>
    <w:rsid w:val="00DE3113"/>
    <w:pPr>
      <w:spacing w:after="0" w:line="240" w:lineRule="auto"/>
      <w:ind w:left="851" w:firstLine="567"/>
    </w:pPr>
    <w:rPr>
      <w:rFonts w:ascii="Times New Roman" w:hAnsi="Times New Roman"/>
      <w:sz w:val="24"/>
      <w:szCs w:val="20"/>
      <w:lang w:eastAsia="ru-RU"/>
    </w:rPr>
  </w:style>
  <w:style w:type="character" w:customStyle="1" w:styleId="30">
    <w:name w:val="Основний текст з відступом 3 Знак"/>
    <w:link w:val="3"/>
    <w:uiPriority w:val="99"/>
    <w:locked/>
    <w:rsid w:val="00DE3113"/>
    <w:rPr>
      <w:rFonts w:ascii="Times New Roman" w:hAnsi="Times New Roman" w:cs="Times New Roman"/>
      <w:sz w:val="20"/>
      <w:szCs w:val="20"/>
      <w:lang w:val="x-none" w:eastAsia="ru-RU"/>
    </w:rPr>
  </w:style>
  <w:style w:type="paragraph" w:styleId="21">
    <w:name w:val="Body Text 2"/>
    <w:basedOn w:val="a"/>
    <w:link w:val="22"/>
    <w:uiPriority w:val="99"/>
    <w:rsid w:val="00DE3113"/>
    <w:pPr>
      <w:framePr w:hSpace="180" w:wrap="around" w:vAnchor="text" w:hAnchor="margin" w:y="1075"/>
      <w:spacing w:after="0" w:line="240" w:lineRule="auto"/>
      <w:jc w:val="right"/>
    </w:pPr>
    <w:rPr>
      <w:rFonts w:ascii="Arial" w:hAnsi="Arial" w:cs="Arial"/>
      <w:sz w:val="24"/>
      <w:szCs w:val="24"/>
      <w:lang w:eastAsia="ru-RU"/>
    </w:rPr>
  </w:style>
  <w:style w:type="character" w:customStyle="1" w:styleId="22">
    <w:name w:val="Основний текст 2 Знак"/>
    <w:link w:val="21"/>
    <w:uiPriority w:val="99"/>
    <w:locked/>
    <w:rsid w:val="00DE3113"/>
    <w:rPr>
      <w:rFonts w:ascii="Arial" w:hAnsi="Arial" w:cs="Arial"/>
      <w:sz w:val="24"/>
      <w:szCs w:val="24"/>
      <w:lang w:val="x-none" w:eastAsia="ru-RU"/>
    </w:rPr>
  </w:style>
  <w:style w:type="character" w:styleId="af1">
    <w:name w:val="page number"/>
    <w:uiPriority w:val="99"/>
    <w:rsid w:val="0062246A"/>
    <w:rPr>
      <w:rFonts w:cs="Times New Roman"/>
    </w:rPr>
  </w:style>
  <w:style w:type="paragraph" w:customStyle="1" w:styleId="11">
    <w:name w:val="Стиль1"/>
    <w:basedOn w:val="a5"/>
    <w:uiPriority w:val="99"/>
    <w:rsid w:val="001A4654"/>
    <w:pPr>
      <w:shd w:val="clear" w:color="000000" w:fill="auto"/>
      <w:spacing w:after="0" w:line="360" w:lineRule="auto"/>
      <w:ind w:left="0"/>
      <w:jc w:val="both"/>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716331">
      <w:marLeft w:val="0"/>
      <w:marRight w:val="0"/>
      <w:marTop w:val="0"/>
      <w:marBottom w:val="0"/>
      <w:divBdr>
        <w:top w:val="none" w:sz="0" w:space="0" w:color="auto"/>
        <w:left w:val="none" w:sz="0" w:space="0" w:color="auto"/>
        <w:bottom w:val="none" w:sz="0" w:space="0" w:color="auto"/>
        <w:right w:val="none" w:sz="0" w:space="0" w:color="auto"/>
      </w:divBdr>
      <w:divsChild>
        <w:div w:id="489716347">
          <w:marLeft w:val="125"/>
          <w:marRight w:val="125"/>
          <w:marTop w:val="125"/>
          <w:marBottom w:val="125"/>
          <w:divBdr>
            <w:top w:val="none" w:sz="0" w:space="0" w:color="auto"/>
            <w:left w:val="none" w:sz="0" w:space="0" w:color="auto"/>
            <w:bottom w:val="none" w:sz="0" w:space="0" w:color="auto"/>
            <w:right w:val="none" w:sz="0" w:space="0" w:color="auto"/>
          </w:divBdr>
        </w:div>
      </w:divsChild>
    </w:div>
    <w:div w:id="489716334">
      <w:marLeft w:val="0"/>
      <w:marRight w:val="0"/>
      <w:marTop w:val="0"/>
      <w:marBottom w:val="0"/>
      <w:divBdr>
        <w:top w:val="none" w:sz="0" w:space="0" w:color="auto"/>
        <w:left w:val="none" w:sz="0" w:space="0" w:color="auto"/>
        <w:bottom w:val="none" w:sz="0" w:space="0" w:color="auto"/>
        <w:right w:val="none" w:sz="0" w:space="0" w:color="auto"/>
      </w:divBdr>
      <w:divsChild>
        <w:div w:id="489716361">
          <w:marLeft w:val="0"/>
          <w:marRight w:val="0"/>
          <w:marTop w:val="0"/>
          <w:marBottom w:val="0"/>
          <w:divBdr>
            <w:top w:val="none" w:sz="0" w:space="0" w:color="auto"/>
            <w:left w:val="none" w:sz="0" w:space="0" w:color="auto"/>
            <w:bottom w:val="none" w:sz="0" w:space="0" w:color="auto"/>
            <w:right w:val="none" w:sz="0" w:space="0" w:color="auto"/>
          </w:divBdr>
          <w:divsChild>
            <w:div w:id="489716369">
              <w:marLeft w:val="0"/>
              <w:marRight w:val="0"/>
              <w:marTop w:val="0"/>
              <w:marBottom w:val="0"/>
              <w:divBdr>
                <w:top w:val="none" w:sz="0" w:space="0" w:color="auto"/>
                <w:left w:val="none" w:sz="0" w:space="0" w:color="auto"/>
                <w:bottom w:val="none" w:sz="0" w:space="0" w:color="auto"/>
                <w:right w:val="none" w:sz="0" w:space="0" w:color="auto"/>
              </w:divBdr>
              <w:divsChild>
                <w:div w:id="489716333">
                  <w:marLeft w:val="0"/>
                  <w:marRight w:val="0"/>
                  <w:marTop w:val="0"/>
                  <w:marBottom w:val="0"/>
                  <w:divBdr>
                    <w:top w:val="none" w:sz="0" w:space="0" w:color="auto"/>
                    <w:left w:val="none" w:sz="0" w:space="0" w:color="auto"/>
                    <w:bottom w:val="none" w:sz="0" w:space="0" w:color="auto"/>
                    <w:right w:val="none" w:sz="0" w:space="0" w:color="auto"/>
                  </w:divBdr>
                  <w:divsChild>
                    <w:div w:id="489716343">
                      <w:marLeft w:val="0"/>
                      <w:marRight w:val="0"/>
                      <w:marTop w:val="0"/>
                      <w:marBottom w:val="0"/>
                      <w:divBdr>
                        <w:top w:val="none" w:sz="0" w:space="0" w:color="auto"/>
                        <w:left w:val="none" w:sz="0" w:space="0" w:color="auto"/>
                        <w:bottom w:val="none" w:sz="0" w:space="0" w:color="auto"/>
                        <w:right w:val="none" w:sz="0" w:space="0" w:color="auto"/>
                      </w:divBdr>
                      <w:divsChild>
                        <w:div w:id="48971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716342">
      <w:marLeft w:val="0"/>
      <w:marRight w:val="0"/>
      <w:marTop w:val="0"/>
      <w:marBottom w:val="0"/>
      <w:divBdr>
        <w:top w:val="none" w:sz="0" w:space="0" w:color="auto"/>
        <w:left w:val="none" w:sz="0" w:space="0" w:color="auto"/>
        <w:bottom w:val="none" w:sz="0" w:space="0" w:color="auto"/>
        <w:right w:val="none" w:sz="0" w:space="0" w:color="auto"/>
      </w:divBdr>
      <w:divsChild>
        <w:div w:id="489716371">
          <w:marLeft w:val="125"/>
          <w:marRight w:val="125"/>
          <w:marTop w:val="125"/>
          <w:marBottom w:val="125"/>
          <w:divBdr>
            <w:top w:val="none" w:sz="0" w:space="0" w:color="auto"/>
            <w:left w:val="none" w:sz="0" w:space="0" w:color="auto"/>
            <w:bottom w:val="none" w:sz="0" w:space="0" w:color="auto"/>
            <w:right w:val="none" w:sz="0" w:space="0" w:color="auto"/>
          </w:divBdr>
        </w:div>
      </w:divsChild>
    </w:div>
    <w:div w:id="489716346">
      <w:marLeft w:val="0"/>
      <w:marRight w:val="0"/>
      <w:marTop w:val="0"/>
      <w:marBottom w:val="0"/>
      <w:divBdr>
        <w:top w:val="none" w:sz="0" w:space="0" w:color="auto"/>
        <w:left w:val="none" w:sz="0" w:space="0" w:color="auto"/>
        <w:bottom w:val="none" w:sz="0" w:space="0" w:color="auto"/>
        <w:right w:val="none" w:sz="0" w:space="0" w:color="auto"/>
      </w:divBdr>
      <w:divsChild>
        <w:div w:id="489716384">
          <w:marLeft w:val="0"/>
          <w:marRight w:val="0"/>
          <w:marTop w:val="0"/>
          <w:marBottom w:val="0"/>
          <w:divBdr>
            <w:top w:val="none" w:sz="0" w:space="0" w:color="auto"/>
            <w:left w:val="none" w:sz="0" w:space="0" w:color="auto"/>
            <w:bottom w:val="none" w:sz="0" w:space="0" w:color="auto"/>
            <w:right w:val="none" w:sz="0" w:space="0" w:color="auto"/>
          </w:divBdr>
          <w:divsChild>
            <w:div w:id="489716329">
              <w:marLeft w:val="0"/>
              <w:marRight w:val="0"/>
              <w:marTop w:val="0"/>
              <w:marBottom w:val="0"/>
              <w:divBdr>
                <w:top w:val="none" w:sz="0" w:space="0" w:color="auto"/>
                <w:left w:val="none" w:sz="0" w:space="0" w:color="auto"/>
                <w:bottom w:val="none" w:sz="0" w:space="0" w:color="auto"/>
                <w:right w:val="none" w:sz="0" w:space="0" w:color="auto"/>
              </w:divBdr>
              <w:divsChild>
                <w:div w:id="489716381">
                  <w:marLeft w:val="0"/>
                  <w:marRight w:val="0"/>
                  <w:marTop w:val="0"/>
                  <w:marBottom w:val="0"/>
                  <w:divBdr>
                    <w:top w:val="none" w:sz="0" w:space="0" w:color="auto"/>
                    <w:left w:val="none" w:sz="0" w:space="0" w:color="auto"/>
                    <w:bottom w:val="none" w:sz="0" w:space="0" w:color="auto"/>
                    <w:right w:val="none" w:sz="0" w:space="0" w:color="auto"/>
                  </w:divBdr>
                  <w:divsChild>
                    <w:div w:id="489716380">
                      <w:marLeft w:val="0"/>
                      <w:marRight w:val="0"/>
                      <w:marTop w:val="0"/>
                      <w:marBottom w:val="0"/>
                      <w:divBdr>
                        <w:top w:val="none" w:sz="0" w:space="0" w:color="auto"/>
                        <w:left w:val="none" w:sz="0" w:space="0" w:color="auto"/>
                        <w:bottom w:val="none" w:sz="0" w:space="0" w:color="auto"/>
                        <w:right w:val="none" w:sz="0" w:space="0" w:color="auto"/>
                      </w:divBdr>
                      <w:divsChild>
                        <w:div w:id="48971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716350">
      <w:marLeft w:val="0"/>
      <w:marRight w:val="0"/>
      <w:marTop w:val="0"/>
      <w:marBottom w:val="0"/>
      <w:divBdr>
        <w:top w:val="none" w:sz="0" w:space="0" w:color="auto"/>
        <w:left w:val="none" w:sz="0" w:space="0" w:color="auto"/>
        <w:bottom w:val="none" w:sz="0" w:space="0" w:color="auto"/>
        <w:right w:val="none" w:sz="0" w:space="0" w:color="auto"/>
      </w:divBdr>
      <w:divsChild>
        <w:div w:id="489716339">
          <w:marLeft w:val="125"/>
          <w:marRight w:val="125"/>
          <w:marTop w:val="125"/>
          <w:marBottom w:val="125"/>
          <w:divBdr>
            <w:top w:val="none" w:sz="0" w:space="0" w:color="auto"/>
            <w:left w:val="none" w:sz="0" w:space="0" w:color="auto"/>
            <w:bottom w:val="none" w:sz="0" w:space="0" w:color="auto"/>
            <w:right w:val="none" w:sz="0" w:space="0" w:color="auto"/>
          </w:divBdr>
        </w:div>
      </w:divsChild>
    </w:div>
    <w:div w:id="489716353">
      <w:marLeft w:val="0"/>
      <w:marRight w:val="0"/>
      <w:marTop w:val="0"/>
      <w:marBottom w:val="0"/>
      <w:divBdr>
        <w:top w:val="none" w:sz="0" w:space="0" w:color="auto"/>
        <w:left w:val="none" w:sz="0" w:space="0" w:color="auto"/>
        <w:bottom w:val="none" w:sz="0" w:space="0" w:color="auto"/>
        <w:right w:val="none" w:sz="0" w:space="0" w:color="auto"/>
      </w:divBdr>
      <w:divsChild>
        <w:div w:id="489716338">
          <w:marLeft w:val="125"/>
          <w:marRight w:val="125"/>
          <w:marTop w:val="125"/>
          <w:marBottom w:val="125"/>
          <w:divBdr>
            <w:top w:val="none" w:sz="0" w:space="0" w:color="auto"/>
            <w:left w:val="none" w:sz="0" w:space="0" w:color="auto"/>
            <w:bottom w:val="none" w:sz="0" w:space="0" w:color="auto"/>
            <w:right w:val="none" w:sz="0" w:space="0" w:color="auto"/>
          </w:divBdr>
        </w:div>
      </w:divsChild>
    </w:div>
    <w:div w:id="489716355">
      <w:marLeft w:val="0"/>
      <w:marRight w:val="0"/>
      <w:marTop w:val="0"/>
      <w:marBottom w:val="0"/>
      <w:divBdr>
        <w:top w:val="none" w:sz="0" w:space="0" w:color="auto"/>
        <w:left w:val="none" w:sz="0" w:space="0" w:color="auto"/>
        <w:bottom w:val="none" w:sz="0" w:space="0" w:color="auto"/>
        <w:right w:val="none" w:sz="0" w:space="0" w:color="auto"/>
      </w:divBdr>
      <w:divsChild>
        <w:div w:id="489716385">
          <w:marLeft w:val="0"/>
          <w:marRight w:val="0"/>
          <w:marTop w:val="0"/>
          <w:marBottom w:val="0"/>
          <w:divBdr>
            <w:top w:val="none" w:sz="0" w:space="0" w:color="auto"/>
            <w:left w:val="none" w:sz="0" w:space="0" w:color="auto"/>
            <w:bottom w:val="none" w:sz="0" w:space="0" w:color="auto"/>
            <w:right w:val="none" w:sz="0" w:space="0" w:color="auto"/>
          </w:divBdr>
          <w:divsChild>
            <w:div w:id="489716388">
              <w:marLeft w:val="0"/>
              <w:marRight w:val="0"/>
              <w:marTop w:val="0"/>
              <w:marBottom w:val="0"/>
              <w:divBdr>
                <w:top w:val="none" w:sz="0" w:space="0" w:color="auto"/>
                <w:left w:val="none" w:sz="0" w:space="0" w:color="auto"/>
                <w:bottom w:val="none" w:sz="0" w:space="0" w:color="auto"/>
                <w:right w:val="none" w:sz="0" w:space="0" w:color="auto"/>
              </w:divBdr>
              <w:divsChild>
                <w:div w:id="489716382">
                  <w:marLeft w:val="0"/>
                  <w:marRight w:val="0"/>
                  <w:marTop w:val="0"/>
                  <w:marBottom w:val="0"/>
                  <w:divBdr>
                    <w:top w:val="none" w:sz="0" w:space="0" w:color="auto"/>
                    <w:left w:val="none" w:sz="0" w:space="0" w:color="auto"/>
                    <w:bottom w:val="none" w:sz="0" w:space="0" w:color="auto"/>
                    <w:right w:val="none" w:sz="0" w:space="0" w:color="auto"/>
                  </w:divBdr>
                  <w:divsChild>
                    <w:div w:id="489716375">
                      <w:marLeft w:val="0"/>
                      <w:marRight w:val="0"/>
                      <w:marTop w:val="0"/>
                      <w:marBottom w:val="0"/>
                      <w:divBdr>
                        <w:top w:val="none" w:sz="0" w:space="0" w:color="auto"/>
                        <w:left w:val="none" w:sz="0" w:space="0" w:color="auto"/>
                        <w:bottom w:val="none" w:sz="0" w:space="0" w:color="auto"/>
                        <w:right w:val="none" w:sz="0" w:space="0" w:color="auto"/>
                      </w:divBdr>
                      <w:divsChild>
                        <w:div w:id="48971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716358">
      <w:marLeft w:val="0"/>
      <w:marRight w:val="0"/>
      <w:marTop w:val="0"/>
      <w:marBottom w:val="0"/>
      <w:divBdr>
        <w:top w:val="none" w:sz="0" w:space="0" w:color="auto"/>
        <w:left w:val="none" w:sz="0" w:space="0" w:color="auto"/>
        <w:bottom w:val="none" w:sz="0" w:space="0" w:color="auto"/>
        <w:right w:val="none" w:sz="0" w:space="0" w:color="auto"/>
      </w:divBdr>
      <w:divsChild>
        <w:div w:id="489716340">
          <w:marLeft w:val="0"/>
          <w:marRight w:val="0"/>
          <w:marTop w:val="0"/>
          <w:marBottom w:val="0"/>
          <w:divBdr>
            <w:top w:val="none" w:sz="0" w:space="0" w:color="auto"/>
            <w:left w:val="none" w:sz="0" w:space="0" w:color="auto"/>
            <w:bottom w:val="none" w:sz="0" w:space="0" w:color="auto"/>
            <w:right w:val="none" w:sz="0" w:space="0" w:color="auto"/>
          </w:divBdr>
          <w:divsChild>
            <w:div w:id="489716332">
              <w:marLeft w:val="0"/>
              <w:marRight w:val="0"/>
              <w:marTop w:val="0"/>
              <w:marBottom w:val="0"/>
              <w:divBdr>
                <w:top w:val="none" w:sz="0" w:space="0" w:color="auto"/>
                <w:left w:val="none" w:sz="0" w:space="0" w:color="auto"/>
                <w:bottom w:val="none" w:sz="0" w:space="0" w:color="auto"/>
                <w:right w:val="none" w:sz="0" w:space="0" w:color="auto"/>
              </w:divBdr>
              <w:divsChild>
                <w:div w:id="489716360">
                  <w:marLeft w:val="0"/>
                  <w:marRight w:val="0"/>
                  <w:marTop w:val="0"/>
                  <w:marBottom w:val="0"/>
                  <w:divBdr>
                    <w:top w:val="none" w:sz="0" w:space="0" w:color="auto"/>
                    <w:left w:val="none" w:sz="0" w:space="0" w:color="auto"/>
                    <w:bottom w:val="none" w:sz="0" w:space="0" w:color="auto"/>
                    <w:right w:val="none" w:sz="0" w:space="0" w:color="auto"/>
                  </w:divBdr>
                  <w:divsChild>
                    <w:div w:id="489716364">
                      <w:marLeft w:val="0"/>
                      <w:marRight w:val="0"/>
                      <w:marTop w:val="0"/>
                      <w:marBottom w:val="0"/>
                      <w:divBdr>
                        <w:top w:val="none" w:sz="0" w:space="0" w:color="auto"/>
                        <w:left w:val="none" w:sz="0" w:space="0" w:color="auto"/>
                        <w:bottom w:val="none" w:sz="0" w:space="0" w:color="auto"/>
                        <w:right w:val="none" w:sz="0" w:space="0" w:color="auto"/>
                      </w:divBdr>
                      <w:divsChild>
                        <w:div w:id="48971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716362">
      <w:marLeft w:val="0"/>
      <w:marRight w:val="0"/>
      <w:marTop w:val="0"/>
      <w:marBottom w:val="0"/>
      <w:divBdr>
        <w:top w:val="none" w:sz="0" w:space="0" w:color="auto"/>
        <w:left w:val="none" w:sz="0" w:space="0" w:color="auto"/>
        <w:bottom w:val="none" w:sz="0" w:space="0" w:color="auto"/>
        <w:right w:val="none" w:sz="0" w:space="0" w:color="auto"/>
      </w:divBdr>
      <w:divsChild>
        <w:div w:id="489716351">
          <w:marLeft w:val="0"/>
          <w:marRight w:val="0"/>
          <w:marTop w:val="0"/>
          <w:marBottom w:val="0"/>
          <w:divBdr>
            <w:top w:val="none" w:sz="0" w:space="0" w:color="auto"/>
            <w:left w:val="none" w:sz="0" w:space="0" w:color="auto"/>
            <w:bottom w:val="none" w:sz="0" w:space="0" w:color="auto"/>
            <w:right w:val="none" w:sz="0" w:space="0" w:color="auto"/>
          </w:divBdr>
          <w:divsChild>
            <w:div w:id="489716344">
              <w:marLeft w:val="0"/>
              <w:marRight w:val="0"/>
              <w:marTop w:val="0"/>
              <w:marBottom w:val="0"/>
              <w:divBdr>
                <w:top w:val="none" w:sz="0" w:space="0" w:color="auto"/>
                <w:left w:val="none" w:sz="0" w:space="0" w:color="auto"/>
                <w:bottom w:val="none" w:sz="0" w:space="0" w:color="auto"/>
                <w:right w:val="none" w:sz="0" w:space="0" w:color="auto"/>
              </w:divBdr>
              <w:divsChild>
                <w:div w:id="489716370">
                  <w:marLeft w:val="0"/>
                  <w:marRight w:val="0"/>
                  <w:marTop w:val="0"/>
                  <w:marBottom w:val="0"/>
                  <w:divBdr>
                    <w:top w:val="none" w:sz="0" w:space="0" w:color="auto"/>
                    <w:left w:val="none" w:sz="0" w:space="0" w:color="auto"/>
                    <w:bottom w:val="none" w:sz="0" w:space="0" w:color="auto"/>
                    <w:right w:val="none" w:sz="0" w:space="0" w:color="auto"/>
                  </w:divBdr>
                  <w:divsChild>
                    <w:div w:id="489716365">
                      <w:marLeft w:val="0"/>
                      <w:marRight w:val="0"/>
                      <w:marTop w:val="0"/>
                      <w:marBottom w:val="0"/>
                      <w:divBdr>
                        <w:top w:val="none" w:sz="0" w:space="0" w:color="auto"/>
                        <w:left w:val="none" w:sz="0" w:space="0" w:color="auto"/>
                        <w:bottom w:val="none" w:sz="0" w:space="0" w:color="auto"/>
                        <w:right w:val="none" w:sz="0" w:space="0" w:color="auto"/>
                      </w:divBdr>
                      <w:divsChild>
                        <w:div w:id="48971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716366">
      <w:marLeft w:val="0"/>
      <w:marRight w:val="0"/>
      <w:marTop w:val="0"/>
      <w:marBottom w:val="0"/>
      <w:divBdr>
        <w:top w:val="none" w:sz="0" w:space="0" w:color="auto"/>
        <w:left w:val="none" w:sz="0" w:space="0" w:color="auto"/>
        <w:bottom w:val="none" w:sz="0" w:space="0" w:color="auto"/>
        <w:right w:val="none" w:sz="0" w:space="0" w:color="auto"/>
      </w:divBdr>
      <w:divsChild>
        <w:div w:id="489716345">
          <w:marLeft w:val="125"/>
          <w:marRight w:val="125"/>
          <w:marTop w:val="125"/>
          <w:marBottom w:val="125"/>
          <w:divBdr>
            <w:top w:val="none" w:sz="0" w:space="0" w:color="auto"/>
            <w:left w:val="none" w:sz="0" w:space="0" w:color="auto"/>
            <w:bottom w:val="none" w:sz="0" w:space="0" w:color="auto"/>
            <w:right w:val="none" w:sz="0" w:space="0" w:color="auto"/>
          </w:divBdr>
        </w:div>
      </w:divsChild>
    </w:div>
    <w:div w:id="489716373">
      <w:marLeft w:val="0"/>
      <w:marRight w:val="0"/>
      <w:marTop w:val="0"/>
      <w:marBottom w:val="0"/>
      <w:divBdr>
        <w:top w:val="none" w:sz="0" w:space="0" w:color="auto"/>
        <w:left w:val="none" w:sz="0" w:space="0" w:color="auto"/>
        <w:bottom w:val="none" w:sz="0" w:space="0" w:color="auto"/>
        <w:right w:val="none" w:sz="0" w:space="0" w:color="auto"/>
      </w:divBdr>
      <w:divsChild>
        <w:div w:id="489716372">
          <w:marLeft w:val="0"/>
          <w:marRight w:val="0"/>
          <w:marTop w:val="0"/>
          <w:marBottom w:val="0"/>
          <w:divBdr>
            <w:top w:val="none" w:sz="0" w:space="0" w:color="auto"/>
            <w:left w:val="none" w:sz="0" w:space="0" w:color="auto"/>
            <w:bottom w:val="none" w:sz="0" w:space="0" w:color="auto"/>
            <w:right w:val="none" w:sz="0" w:space="0" w:color="auto"/>
          </w:divBdr>
          <w:divsChild>
            <w:div w:id="489716379">
              <w:marLeft w:val="0"/>
              <w:marRight w:val="0"/>
              <w:marTop w:val="0"/>
              <w:marBottom w:val="0"/>
              <w:divBdr>
                <w:top w:val="none" w:sz="0" w:space="0" w:color="auto"/>
                <w:left w:val="none" w:sz="0" w:space="0" w:color="auto"/>
                <w:bottom w:val="none" w:sz="0" w:space="0" w:color="auto"/>
                <w:right w:val="none" w:sz="0" w:space="0" w:color="auto"/>
              </w:divBdr>
              <w:divsChild>
                <w:div w:id="489716368">
                  <w:marLeft w:val="0"/>
                  <w:marRight w:val="0"/>
                  <w:marTop w:val="0"/>
                  <w:marBottom w:val="0"/>
                  <w:divBdr>
                    <w:top w:val="none" w:sz="0" w:space="0" w:color="auto"/>
                    <w:left w:val="none" w:sz="0" w:space="0" w:color="auto"/>
                    <w:bottom w:val="none" w:sz="0" w:space="0" w:color="auto"/>
                    <w:right w:val="none" w:sz="0" w:space="0" w:color="auto"/>
                  </w:divBdr>
                  <w:divsChild>
                    <w:div w:id="489716378">
                      <w:marLeft w:val="0"/>
                      <w:marRight w:val="0"/>
                      <w:marTop w:val="0"/>
                      <w:marBottom w:val="0"/>
                      <w:divBdr>
                        <w:top w:val="none" w:sz="0" w:space="0" w:color="auto"/>
                        <w:left w:val="none" w:sz="0" w:space="0" w:color="auto"/>
                        <w:bottom w:val="none" w:sz="0" w:space="0" w:color="auto"/>
                        <w:right w:val="none" w:sz="0" w:space="0" w:color="auto"/>
                      </w:divBdr>
                      <w:divsChild>
                        <w:div w:id="4897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716376">
      <w:marLeft w:val="0"/>
      <w:marRight w:val="0"/>
      <w:marTop w:val="0"/>
      <w:marBottom w:val="0"/>
      <w:divBdr>
        <w:top w:val="none" w:sz="0" w:space="0" w:color="auto"/>
        <w:left w:val="none" w:sz="0" w:space="0" w:color="auto"/>
        <w:bottom w:val="none" w:sz="0" w:space="0" w:color="auto"/>
        <w:right w:val="none" w:sz="0" w:space="0" w:color="auto"/>
      </w:divBdr>
      <w:divsChild>
        <w:div w:id="489716374">
          <w:marLeft w:val="0"/>
          <w:marRight w:val="0"/>
          <w:marTop w:val="0"/>
          <w:marBottom w:val="0"/>
          <w:divBdr>
            <w:top w:val="none" w:sz="0" w:space="0" w:color="auto"/>
            <w:left w:val="none" w:sz="0" w:space="0" w:color="auto"/>
            <w:bottom w:val="none" w:sz="0" w:space="0" w:color="auto"/>
            <w:right w:val="none" w:sz="0" w:space="0" w:color="auto"/>
          </w:divBdr>
          <w:divsChild>
            <w:div w:id="489716356">
              <w:marLeft w:val="0"/>
              <w:marRight w:val="0"/>
              <w:marTop w:val="0"/>
              <w:marBottom w:val="0"/>
              <w:divBdr>
                <w:top w:val="none" w:sz="0" w:space="0" w:color="auto"/>
                <w:left w:val="none" w:sz="0" w:space="0" w:color="auto"/>
                <w:bottom w:val="none" w:sz="0" w:space="0" w:color="auto"/>
                <w:right w:val="none" w:sz="0" w:space="0" w:color="auto"/>
              </w:divBdr>
              <w:divsChild>
                <w:div w:id="489716387">
                  <w:marLeft w:val="0"/>
                  <w:marRight w:val="0"/>
                  <w:marTop w:val="0"/>
                  <w:marBottom w:val="0"/>
                  <w:divBdr>
                    <w:top w:val="none" w:sz="0" w:space="0" w:color="auto"/>
                    <w:left w:val="none" w:sz="0" w:space="0" w:color="auto"/>
                    <w:bottom w:val="none" w:sz="0" w:space="0" w:color="auto"/>
                    <w:right w:val="none" w:sz="0" w:space="0" w:color="auto"/>
                  </w:divBdr>
                  <w:divsChild>
                    <w:div w:id="489716354">
                      <w:marLeft w:val="0"/>
                      <w:marRight w:val="0"/>
                      <w:marTop w:val="0"/>
                      <w:marBottom w:val="0"/>
                      <w:divBdr>
                        <w:top w:val="none" w:sz="0" w:space="0" w:color="auto"/>
                        <w:left w:val="none" w:sz="0" w:space="0" w:color="auto"/>
                        <w:bottom w:val="none" w:sz="0" w:space="0" w:color="auto"/>
                        <w:right w:val="none" w:sz="0" w:space="0" w:color="auto"/>
                      </w:divBdr>
                      <w:divsChild>
                        <w:div w:id="48971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716377">
      <w:marLeft w:val="0"/>
      <w:marRight w:val="0"/>
      <w:marTop w:val="0"/>
      <w:marBottom w:val="0"/>
      <w:divBdr>
        <w:top w:val="none" w:sz="0" w:space="0" w:color="auto"/>
        <w:left w:val="none" w:sz="0" w:space="0" w:color="auto"/>
        <w:bottom w:val="none" w:sz="0" w:space="0" w:color="auto"/>
        <w:right w:val="none" w:sz="0" w:space="0" w:color="auto"/>
      </w:divBdr>
      <w:divsChild>
        <w:div w:id="489716336">
          <w:marLeft w:val="0"/>
          <w:marRight w:val="0"/>
          <w:marTop w:val="0"/>
          <w:marBottom w:val="0"/>
          <w:divBdr>
            <w:top w:val="none" w:sz="0" w:space="0" w:color="auto"/>
            <w:left w:val="none" w:sz="0" w:space="0" w:color="auto"/>
            <w:bottom w:val="none" w:sz="0" w:space="0" w:color="auto"/>
            <w:right w:val="none" w:sz="0" w:space="0" w:color="auto"/>
          </w:divBdr>
          <w:divsChild>
            <w:div w:id="489716335">
              <w:marLeft w:val="0"/>
              <w:marRight w:val="0"/>
              <w:marTop w:val="0"/>
              <w:marBottom w:val="0"/>
              <w:divBdr>
                <w:top w:val="none" w:sz="0" w:space="0" w:color="auto"/>
                <w:left w:val="none" w:sz="0" w:space="0" w:color="auto"/>
                <w:bottom w:val="none" w:sz="0" w:space="0" w:color="auto"/>
                <w:right w:val="none" w:sz="0" w:space="0" w:color="auto"/>
              </w:divBdr>
              <w:divsChild>
                <w:div w:id="489716349">
                  <w:marLeft w:val="0"/>
                  <w:marRight w:val="0"/>
                  <w:marTop w:val="0"/>
                  <w:marBottom w:val="0"/>
                  <w:divBdr>
                    <w:top w:val="none" w:sz="0" w:space="0" w:color="auto"/>
                    <w:left w:val="none" w:sz="0" w:space="0" w:color="auto"/>
                    <w:bottom w:val="none" w:sz="0" w:space="0" w:color="auto"/>
                    <w:right w:val="none" w:sz="0" w:space="0" w:color="auto"/>
                  </w:divBdr>
                  <w:divsChild>
                    <w:div w:id="489716352">
                      <w:marLeft w:val="0"/>
                      <w:marRight w:val="0"/>
                      <w:marTop w:val="0"/>
                      <w:marBottom w:val="0"/>
                      <w:divBdr>
                        <w:top w:val="none" w:sz="0" w:space="0" w:color="auto"/>
                        <w:left w:val="none" w:sz="0" w:space="0" w:color="auto"/>
                        <w:bottom w:val="none" w:sz="0" w:space="0" w:color="auto"/>
                        <w:right w:val="none" w:sz="0" w:space="0" w:color="auto"/>
                      </w:divBdr>
                      <w:divsChild>
                        <w:div w:id="48971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716383">
      <w:marLeft w:val="0"/>
      <w:marRight w:val="0"/>
      <w:marTop w:val="0"/>
      <w:marBottom w:val="0"/>
      <w:divBdr>
        <w:top w:val="none" w:sz="0" w:space="0" w:color="auto"/>
        <w:left w:val="none" w:sz="0" w:space="0" w:color="auto"/>
        <w:bottom w:val="none" w:sz="0" w:space="0" w:color="auto"/>
        <w:right w:val="none" w:sz="0" w:space="0" w:color="auto"/>
      </w:divBdr>
      <w:divsChild>
        <w:div w:id="489716348">
          <w:marLeft w:val="125"/>
          <w:marRight w:val="125"/>
          <w:marTop w:val="125"/>
          <w:marBottom w:val="1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6043</Words>
  <Characters>34451</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План</vt:lpstr>
    </vt:vector>
  </TitlesOfParts>
  <Company>Microsoft</Company>
  <LinksUpToDate>false</LinksUpToDate>
  <CharactersWithSpaces>40414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Dasha</dc:creator>
  <cp:keywords/>
  <dc:description/>
  <cp:lastModifiedBy>Irina</cp:lastModifiedBy>
  <cp:revision>2</cp:revision>
  <dcterms:created xsi:type="dcterms:W3CDTF">2014-08-11T12:45:00Z</dcterms:created>
  <dcterms:modified xsi:type="dcterms:W3CDTF">2014-08-11T12:45:00Z</dcterms:modified>
</cp:coreProperties>
</file>