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2C" w:rsidRPr="007023A9" w:rsidRDefault="00D24C7B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023A9">
        <w:rPr>
          <w:b/>
          <w:color w:val="000000"/>
          <w:sz w:val="28"/>
          <w:szCs w:val="28"/>
        </w:rPr>
        <w:t>1.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Понятие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основных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средств,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приобретение,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создание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основных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средств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силами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самой</w:t>
      </w:r>
      <w:r w:rsidR="00D75315" w:rsidRPr="007023A9">
        <w:rPr>
          <w:b/>
          <w:color w:val="000000"/>
          <w:sz w:val="28"/>
          <w:szCs w:val="28"/>
        </w:rPr>
        <w:t xml:space="preserve"> фирмы</w:t>
      </w:r>
    </w:p>
    <w:p w:rsidR="00D75315" w:rsidRPr="007023A9" w:rsidRDefault="00D7531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Согласно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ПБУ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"Учет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средств"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(ПБУ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6/01),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имущество,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которое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предназначено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для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фирмой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качестве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труда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более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одного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(например,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здания,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станки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оборудование,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вычислительная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техника,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транспорт)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сдается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(лизинг).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Таким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образом,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имущества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службы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более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(независимо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цены)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учитывают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счете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"Основные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средства".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Из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правила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исключение.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Если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дороже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20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(без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НДС),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можно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составе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МПЗ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(п.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5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ПБУ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6/01).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организуют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соответствующий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контроль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движением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для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сохранности.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Фирма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может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установить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меньший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лимит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которые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списывают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сразу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после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передачи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эксплуатацию.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необходимо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написать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бухгалтерской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политике.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иное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имущество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учитывают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составе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если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одновременно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выполнены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следующие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условия: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предназначено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для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производстве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для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управленческих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нужд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фирмы;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имущество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будут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свыше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12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месяцев;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фирма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собирается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перепродавать;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имущество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может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приносить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доход.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Единица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инвентарный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Таким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могут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быть: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отдельный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предмет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(например,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шкаф,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автомобиль,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холодильник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т.д.);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единый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комплекс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из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нескольких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предметов,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которые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смонтированы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общем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фундаменте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имеют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общее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управление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(например,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персональный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компьютер,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состав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которого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входят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системный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блок,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монитор,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клавиатура,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мышь).</w:t>
      </w:r>
    </w:p>
    <w:p w:rsidR="002A7BD8" w:rsidRPr="007023A9" w:rsidRDefault="002A7BD8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соответствии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Общероссийским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классификатором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фондов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(Утвержден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Постановлением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Госстандарта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РФ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26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декабря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1994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N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359)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бухгалтерском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относятся:</w:t>
      </w:r>
    </w:p>
    <w:p w:rsidR="002A7BD8" w:rsidRPr="007023A9" w:rsidRDefault="002A7BD8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-здания,</w:t>
      </w:r>
    </w:p>
    <w:p w:rsidR="002A7BD8" w:rsidRPr="007023A9" w:rsidRDefault="002A7BD8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-сооружения,</w:t>
      </w:r>
    </w:p>
    <w:p w:rsidR="002A7BD8" w:rsidRPr="007023A9" w:rsidRDefault="002A7BD8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-рабочие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силовые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машины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оборудование,</w:t>
      </w:r>
    </w:p>
    <w:p w:rsidR="002A7BD8" w:rsidRPr="007023A9" w:rsidRDefault="002A7BD8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-измерительные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регулирующие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приборы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устройства,</w:t>
      </w:r>
    </w:p>
    <w:p w:rsidR="002A7BD8" w:rsidRPr="007023A9" w:rsidRDefault="002A7BD8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-вычислительная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техника,</w:t>
      </w:r>
    </w:p>
    <w:p w:rsidR="002A7BD8" w:rsidRPr="007023A9" w:rsidRDefault="002A7BD8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-транспортные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средства,</w:t>
      </w:r>
    </w:p>
    <w:p w:rsidR="002A7BD8" w:rsidRPr="007023A9" w:rsidRDefault="002A7BD8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-инструмент,</w:t>
      </w:r>
    </w:p>
    <w:p w:rsidR="002A7BD8" w:rsidRPr="007023A9" w:rsidRDefault="002A7BD8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-производственный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хозяйственный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инвентарь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принадлежности,</w:t>
      </w:r>
    </w:p>
    <w:p w:rsidR="002A7BD8" w:rsidRPr="007023A9" w:rsidRDefault="002A7BD8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-рабочий,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продуктивный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племенной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скот,</w:t>
      </w:r>
    </w:p>
    <w:p w:rsidR="002A7BD8" w:rsidRPr="007023A9" w:rsidRDefault="002A7BD8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-многолетние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насаждения,</w:t>
      </w:r>
    </w:p>
    <w:p w:rsidR="002A7BD8" w:rsidRPr="007023A9" w:rsidRDefault="002A7BD8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-внутрихозяйственные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дороги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прочие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соответствующие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объекты.</w:t>
      </w:r>
    </w:p>
    <w:p w:rsidR="002A7BD8" w:rsidRPr="007023A9" w:rsidRDefault="002A7BD8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-капитальные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вложения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коренное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улучшение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земель;</w:t>
      </w:r>
    </w:p>
    <w:p w:rsidR="002A7BD8" w:rsidRPr="007023A9" w:rsidRDefault="002A7BD8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-капитальные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вложения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арендованные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средств;</w:t>
      </w:r>
    </w:p>
    <w:p w:rsidR="002A7BD8" w:rsidRPr="007023A9" w:rsidRDefault="002A7BD8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-земельные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участки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природопользования.</w:t>
      </w:r>
    </w:p>
    <w:p w:rsidR="002A7BD8" w:rsidRPr="007023A9" w:rsidRDefault="002A7BD8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относятся:</w:t>
      </w:r>
    </w:p>
    <w:p w:rsidR="002A7BD8" w:rsidRPr="007023A9" w:rsidRDefault="002A7BD8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-предметы,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служащие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менее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года,</w:t>
      </w:r>
    </w:p>
    <w:p w:rsidR="002A7BD8" w:rsidRPr="007023A9" w:rsidRDefault="002A7BD8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-предметы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ниже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лимита,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установленного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политике,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более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20000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рублей,</w:t>
      </w:r>
    </w:p>
    <w:p w:rsidR="002A7BD8" w:rsidRPr="007023A9" w:rsidRDefault="002A7BD8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-орудия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лова,</w:t>
      </w:r>
    </w:p>
    <w:p w:rsidR="002A7BD8" w:rsidRPr="007023A9" w:rsidRDefault="002A7BD8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-инструменты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целевого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назначения,</w:t>
      </w:r>
    </w:p>
    <w:p w:rsidR="002A7BD8" w:rsidRPr="007023A9" w:rsidRDefault="002A7BD8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-специальная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фирменная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одежда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обувь,</w:t>
      </w:r>
    </w:p>
    <w:p w:rsidR="002A7BD8" w:rsidRPr="007023A9" w:rsidRDefault="002A7BD8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-постельные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принадлежности,</w:t>
      </w:r>
    </w:p>
    <w:p w:rsidR="002A7BD8" w:rsidRPr="007023A9" w:rsidRDefault="002A7BD8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-временные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сооружения,</w:t>
      </w:r>
    </w:p>
    <w:p w:rsidR="002A7BD8" w:rsidRPr="007023A9" w:rsidRDefault="002A7BD8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-молодняк,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подопытные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животные,</w:t>
      </w:r>
    </w:p>
    <w:p w:rsidR="00D75315" w:rsidRPr="007023A9" w:rsidRDefault="002A7BD8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-многолетние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насаждения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питомниках.</w:t>
      </w:r>
    </w:p>
    <w:p w:rsidR="005D192C" w:rsidRPr="007023A9" w:rsidRDefault="00D7531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br w:type="page"/>
      </w:r>
      <w:r w:rsidR="005D192C" w:rsidRPr="007023A9">
        <w:rPr>
          <w:b/>
          <w:color w:val="000000"/>
          <w:sz w:val="28"/>
          <w:szCs w:val="28"/>
        </w:rPr>
        <w:t>Приобретение</w:t>
      </w:r>
      <w:r w:rsidRPr="007023A9">
        <w:rPr>
          <w:b/>
          <w:color w:val="000000"/>
          <w:sz w:val="28"/>
          <w:szCs w:val="28"/>
        </w:rPr>
        <w:t xml:space="preserve"> </w:t>
      </w:r>
      <w:r w:rsidR="005D192C" w:rsidRPr="007023A9">
        <w:rPr>
          <w:b/>
          <w:color w:val="000000"/>
          <w:sz w:val="28"/>
          <w:szCs w:val="28"/>
        </w:rPr>
        <w:t>основных</w:t>
      </w:r>
      <w:r w:rsidRPr="007023A9">
        <w:rPr>
          <w:b/>
          <w:color w:val="000000"/>
          <w:sz w:val="28"/>
          <w:szCs w:val="28"/>
        </w:rPr>
        <w:t xml:space="preserve"> </w:t>
      </w:r>
      <w:r w:rsidR="005D192C" w:rsidRPr="007023A9">
        <w:rPr>
          <w:b/>
          <w:color w:val="000000"/>
          <w:sz w:val="28"/>
          <w:szCs w:val="28"/>
        </w:rPr>
        <w:t>средств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Основные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отражают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бухгалтерском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первоначальной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балансе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указывают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лишь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остаточную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(первоначальная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вычетом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начисленной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ним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амортизации).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Первоначальная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фактических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затрат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приобретение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создание.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зависит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того,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было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получено: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деньги;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качестве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вклада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уставный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капитал;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безвозмездно.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Также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может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быть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создано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силами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самой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фирмы.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023A9">
        <w:rPr>
          <w:b/>
          <w:color w:val="000000"/>
          <w:sz w:val="28"/>
          <w:szCs w:val="28"/>
        </w:rPr>
        <w:t>Покупка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основного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средства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правилам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бухгалтерского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первоначальную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приобретенного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деньги,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включают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все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расходы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фирмы,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связанные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покупкой,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исключением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НДС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других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возмещаемых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налогов.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Такими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расходами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являются: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суммы,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уплаченные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соответствии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договором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поставщику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(продавцу),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также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доставку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доработку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суммы,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уплаченные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информационные,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консультационные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посреднические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услуги,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связанные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приобретением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таможенные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пошлины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таможенные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сборы;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невозмещаемые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налоги,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государственная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пошлина,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уплачиваемые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связи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приобретением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другие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затраты,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непосредственно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связанные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приобретением,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сооружением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изготовлением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Все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перечисленные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затраты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учитываются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дебету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счета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08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"Вложения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внеоборотные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активы",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субсчет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зависимости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вида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купленного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имущества):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08-1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"Приобретение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земельных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участков";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08-2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"Приобретение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объектов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природопользования";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08-4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"Приобретение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отдельных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объектов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средств";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08-7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"Приобретение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взрослых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животных".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Если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фирма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платит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НДС,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налога,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предъявленную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продавцом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первоначальную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включают,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учитывают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счете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19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"Налог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добавленную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приобретенным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ценностям",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субсчет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"Налог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добавленную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приобретении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средств".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После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оприходования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принимают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налоговому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вычету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основании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счета-фактуры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продавца).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Если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фирма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платит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НДС,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налога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увеличивает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первоначальную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налоговому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вычету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принимается.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Покупка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отражается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проводками: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08,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субсчет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(2,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4,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7),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60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(71,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76...)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учтены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затраты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покупке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19-1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60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(71,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76...)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учтен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НДС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затратам,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связанным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покупкой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основании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счета-фактуры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продавца);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60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(71,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76...)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50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(51)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оплачены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затраты,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связанные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покупкой;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08,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субсчет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(2,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4,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7)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принят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бухгалтерскому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учету;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68,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субсчет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"Расчеты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НДС",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19-1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НДС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расходам,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связанным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покупкой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принят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налоговому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вычету.</w:t>
      </w:r>
    </w:p>
    <w:p w:rsidR="005D192C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b/>
          <w:color w:val="000000"/>
          <w:sz w:val="28"/>
          <w:szCs w:val="28"/>
        </w:rPr>
        <w:t>Пример</w:t>
      </w:r>
      <w:r w:rsidR="005D192C" w:rsidRPr="007023A9">
        <w:rPr>
          <w:b/>
          <w:color w:val="000000"/>
          <w:sz w:val="28"/>
          <w:szCs w:val="28"/>
        </w:rPr>
        <w:t>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декабре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отчетного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года</w:t>
      </w:r>
      <w:r w:rsidR="00D75315" w:rsidRPr="007023A9">
        <w:rPr>
          <w:color w:val="000000"/>
          <w:sz w:val="28"/>
          <w:szCs w:val="28"/>
        </w:rPr>
        <w:t xml:space="preserve"> </w:t>
      </w:r>
      <w:r w:rsidR="00E37CB2" w:rsidRPr="007023A9">
        <w:rPr>
          <w:color w:val="000000"/>
          <w:sz w:val="28"/>
          <w:szCs w:val="28"/>
        </w:rPr>
        <w:t>предприятие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приобрело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договору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станок.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составила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118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000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руб.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(в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том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числе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НДС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18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000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руб.).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Расходы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доставку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станка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до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цеха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фирмы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монтаж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составили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23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600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руб.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(в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том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числе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НДС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3600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руб.).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Бухгалтер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"Актива"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должен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сделать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проводки: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315" w:rsidRPr="007023A9" w:rsidRDefault="00D7531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Таблица Проводки бухгалтера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111"/>
        <w:gridCol w:w="1417"/>
        <w:gridCol w:w="1560"/>
        <w:gridCol w:w="1275"/>
      </w:tblGrid>
      <w:tr w:rsidR="005D192C" w:rsidRPr="007023A9" w:rsidTr="00D75315">
        <w:tc>
          <w:tcPr>
            <w:tcW w:w="567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Содержание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операции</w:t>
            </w:r>
          </w:p>
        </w:tc>
        <w:tc>
          <w:tcPr>
            <w:tcW w:w="1417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560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1275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К</w:t>
            </w:r>
          </w:p>
        </w:tc>
      </w:tr>
      <w:tr w:rsidR="005D192C" w:rsidRPr="007023A9" w:rsidTr="00D75315">
        <w:tc>
          <w:tcPr>
            <w:tcW w:w="567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Учтены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расходы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по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покупке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станка</w:t>
            </w:r>
          </w:p>
        </w:tc>
        <w:tc>
          <w:tcPr>
            <w:tcW w:w="1417" w:type="dxa"/>
          </w:tcPr>
          <w:p w:rsidR="005D192C" w:rsidRPr="007023A9" w:rsidRDefault="00E37CB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560" w:type="dxa"/>
          </w:tcPr>
          <w:p w:rsidR="005D192C" w:rsidRPr="007023A9" w:rsidRDefault="00E37CB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5" w:type="dxa"/>
          </w:tcPr>
          <w:p w:rsidR="005D192C" w:rsidRPr="007023A9" w:rsidRDefault="00E37CB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60</w:t>
            </w:r>
          </w:p>
        </w:tc>
      </w:tr>
      <w:tr w:rsidR="005D192C" w:rsidRPr="007023A9" w:rsidTr="00D75315">
        <w:tc>
          <w:tcPr>
            <w:tcW w:w="567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Учтена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сумма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НДС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по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станку</w:t>
            </w:r>
          </w:p>
        </w:tc>
        <w:tc>
          <w:tcPr>
            <w:tcW w:w="1417" w:type="dxa"/>
          </w:tcPr>
          <w:p w:rsidR="005D192C" w:rsidRPr="007023A9" w:rsidRDefault="00E37CB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560" w:type="dxa"/>
          </w:tcPr>
          <w:p w:rsidR="005D192C" w:rsidRPr="007023A9" w:rsidRDefault="00E37CB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5D192C" w:rsidRPr="007023A9" w:rsidRDefault="00E37CB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60</w:t>
            </w:r>
          </w:p>
        </w:tc>
      </w:tr>
      <w:tr w:rsidR="005D192C" w:rsidRPr="007023A9" w:rsidTr="00D75315">
        <w:tc>
          <w:tcPr>
            <w:tcW w:w="567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Учтены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расходы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по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доставке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и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монтажу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станка</w:t>
            </w:r>
          </w:p>
        </w:tc>
        <w:tc>
          <w:tcPr>
            <w:tcW w:w="1417" w:type="dxa"/>
          </w:tcPr>
          <w:p w:rsidR="005D192C" w:rsidRPr="007023A9" w:rsidRDefault="00E37CB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0" w:type="dxa"/>
          </w:tcPr>
          <w:p w:rsidR="005D192C" w:rsidRPr="007023A9" w:rsidRDefault="00E37CB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5" w:type="dxa"/>
          </w:tcPr>
          <w:p w:rsidR="005D192C" w:rsidRPr="007023A9" w:rsidRDefault="00E37CB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60</w:t>
            </w:r>
          </w:p>
        </w:tc>
      </w:tr>
      <w:tr w:rsidR="005D192C" w:rsidRPr="007023A9" w:rsidTr="00D75315">
        <w:tc>
          <w:tcPr>
            <w:tcW w:w="567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Учтена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сумма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НДС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по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расходам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на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доставку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и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монтаж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станка</w:t>
            </w:r>
          </w:p>
        </w:tc>
        <w:tc>
          <w:tcPr>
            <w:tcW w:w="1417" w:type="dxa"/>
          </w:tcPr>
          <w:p w:rsidR="005D192C" w:rsidRPr="007023A9" w:rsidRDefault="00E37CB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60" w:type="dxa"/>
          </w:tcPr>
          <w:p w:rsidR="005D192C" w:rsidRPr="007023A9" w:rsidRDefault="00E37CB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5D192C" w:rsidRPr="007023A9" w:rsidRDefault="00E37CB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60</w:t>
            </w:r>
          </w:p>
        </w:tc>
      </w:tr>
      <w:tr w:rsidR="005D192C" w:rsidRPr="007023A9" w:rsidTr="00D75315">
        <w:tc>
          <w:tcPr>
            <w:tcW w:w="567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Оплачен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станок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и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расходы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на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его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доставку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и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монтаж</w:t>
            </w:r>
          </w:p>
        </w:tc>
        <w:tc>
          <w:tcPr>
            <w:tcW w:w="1417" w:type="dxa"/>
          </w:tcPr>
          <w:p w:rsidR="005D192C" w:rsidRPr="007023A9" w:rsidRDefault="00E37CB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141600</w:t>
            </w:r>
          </w:p>
        </w:tc>
        <w:tc>
          <w:tcPr>
            <w:tcW w:w="1560" w:type="dxa"/>
          </w:tcPr>
          <w:p w:rsidR="005D192C" w:rsidRPr="007023A9" w:rsidRDefault="00E37CB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:rsidR="005D192C" w:rsidRPr="007023A9" w:rsidRDefault="00E37CB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51</w:t>
            </w:r>
          </w:p>
        </w:tc>
      </w:tr>
      <w:tr w:rsidR="005D192C" w:rsidRPr="007023A9" w:rsidTr="00D75315">
        <w:tc>
          <w:tcPr>
            <w:tcW w:w="567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Станок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зачислен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в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состав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основных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417" w:type="dxa"/>
          </w:tcPr>
          <w:p w:rsidR="005D192C" w:rsidRPr="007023A9" w:rsidRDefault="00E37CB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560" w:type="dxa"/>
          </w:tcPr>
          <w:p w:rsidR="005D192C" w:rsidRPr="007023A9" w:rsidRDefault="00E37CB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</w:tcPr>
          <w:p w:rsidR="005D192C" w:rsidRPr="007023A9" w:rsidRDefault="00E37CB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08</w:t>
            </w:r>
          </w:p>
        </w:tc>
      </w:tr>
      <w:tr w:rsidR="005D192C" w:rsidRPr="007023A9" w:rsidTr="00D75315">
        <w:tc>
          <w:tcPr>
            <w:tcW w:w="567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Произведен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налоговый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вычет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по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НДС</w:t>
            </w:r>
          </w:p>
        </w:tc>
        <w:tc>
          <w:tcPr>
            <w:tcW w:w="1417" w:type="dxa"/>
          </w:tcPr>
          <w:p w:rsidR="005D192C" w:rsidRPr="007023A9" w:rsidRDefault="00E37CB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21600</w:t>
            </w:r>
          </w:p>
        </w:tc>
        <w:tc>
          <w:tcPr>
            <w:tcW w:w="1560" w:type="dxa"/>
          </w:tcPr>
          <w:p w:rsidR="005D192C" w:rsidRPr="007023A9" w:rsidRDefault="00E37CB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5" w:type="dxa"/>
          </w:tcPr>
          <w:p w:rsidR="005D192C" w:rsidRPr="007023A9" w:rsidRDefault="00E37CB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19</w:t>
            </w:r>
          </w:p>
        </w:tc>
      </w:tr>
    </w:tbl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балансе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E37CB2" w:rsidRPr="007023A9">
        <w:rPr>
          <w:color w:val="000000"/>
          <w:sz w:val="28"/>
          <w:szCs w:val="28"/>
        </w:rPr>
        <w:t>предприятия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отчетный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будет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указана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первоначальная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станка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E37CB2" w:rsidRPr="007023A9">
        <w:rPr>
          <w:color w:val="000000"/>
          <w:sz w:val="28"/>
          <w:szCs w:val="28"/>
        </w:rPr>
        <w:t>120000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023A9">
        <w:rPr>
          <w:b/>
          <w:color w:val="000000"/>
          <w:sz w:val="28"/>
          <w:szCs w:val="28"/>
        </w:rPr>
        <w:t>Вклад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основных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средств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в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уставный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капитал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Если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фирма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получила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качестве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вклада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уставный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капитал,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необходимо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балансе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согласованной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между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учредителями.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акционерном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обществе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цену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должен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подтвердить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независимый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оценщик.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обществе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ограниченной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ответственностью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привлекают,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если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дороже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20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Передающая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сторона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обязана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восстановить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заплатить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бюджет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ранее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принятый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вычету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НДС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пропорционально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остаточной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Принимающая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сторона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должна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НДС,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затем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может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принять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вычету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(п.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3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170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РФ).</w:t>
      </w:r>
    </w:p>
    <w:p w:rsidR="005D192C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b/>
          <w:color w:val="000000"/>
          <w:sz w:val="28"/>
          <w:szCs w:val="28"/>
        </w:rPr>
        <w:t>Пример</w:t>
      </w:r>
      <w:r w:rsidR="005D192C" w:rsidRPr="007023A9">
        <w:rPr>
          <w:b/>
          <w:color w:val="000000"/>
          <w:sz w:val="28"/>
          <w:szCs w:val="28"/>
        </w:rPr>
        <w:t>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отчетном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году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ЗАО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"Актив"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(учредитель)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передало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ООО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"Пассив"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оборудование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качестве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вклада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уставный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капитал.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согласованная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подтвержденная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оценщиком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равна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500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000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руб.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(без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учета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НДС).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Остаточная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балансовая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оборудования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учете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"Актива"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составляет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550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000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руб.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нее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приходится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НДС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сумме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99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000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руб.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Расходы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доставке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оборудования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составили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11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800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руб.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(в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том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числе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НДС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1800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руб.).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Бухгалтер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"Пассива"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сделал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учете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проводки: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315" w:rsidRPr="007023A9" w:rsidRDefault="00D7531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Таблица 2 – Проводки бухгалтера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111"/>
        <w:gridCol w:w="1417"/>
        <w:gridCol w:w="1560"/>
        <w:gridCol w:w="1134"/>
      </w:tblGrid>
      <w:tr w:rsidR="005D192C" w:rsidRPr="007023A9" w:rsidTr="00D75315">
        <w:tc>
          <w:tcPr>
            <w:tcW w:w="567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Содержание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операции</w:t>
            </w:r>
          </w:p>
        </w:tc>
        <w:tc>
          <w:tcPr>
            <w:tcW w:w="1417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560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1134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К</w:t>
            </w:r>
          </w:p>
        </w:tc>
      </w:tr>
      <w:tr w:rsidR="005D192C" w:rsidRPr="007023A9" w:rsidTr="00D75315">
        <w:tc>
          <w:tcPr>
            <w:tcW w:w="567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Отражена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задолженность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"Актива"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по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вкладу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в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уставный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капитал</w:t>
            </w:r>
          </w:p>
        </w:tc>
        <w:tc>
          <w:tcPr>
            <w:tcW w:w="1417" w:type="dxa"/>
          </w:tcPr>
          <w:p w:rsidR="005D192C" w:rsidRPr="007023A9" w:rsidRDefault="00487483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560" w:type="dxa"/>
          </w:tcPr>
          <w:p w:rsidR="005D192C" w:rsidRPr="007023A9" w:rsidRDefault="00246C0A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5D192C" w:rsidRPr="007023A9" w:rsidRDefault="009B72C5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80</w:t>
            </w:r>
          </w:p>
        </w:tc>
      </w:tr>
      <w:tr w:rsidR="005D192C" w:rsidRPr="007023A9" w:rsidTr="00D75315">
        <w:tc>
          <w:tcPr>
            <w:tcW w:w="567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Принято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к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учету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полученное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оборудование</w:t>
            </w:r>
          </w:p>
        </w:tc>
        <w:tc>
          <w:tcPr>
            <w:tcW w:w="1417" w:type="dxa"/>
          </w:tcPr>
          <w:p w:rsidR="005D192C" w:rsidRPr="007023A9" w:rsidRDefault="00487483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560" w:type="dxa"/>
          </w:tcPr>
          <w:p w:rsidR="005D192C" w:rsidRPr="007023A9" w:rsidRDefault="00246C0A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</w:tcPr>
          <w:p w:rsidR="005D192C" w:rsidRPr="007023A9" w:rsidRDefault="009B72C5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75</w:t>
            </w:r>
          </w:p>
        </w:tc>
      </w:tr>
      <w:tr w:rsidR="005D192C" w:rsidRPr="007023A9" w:rsidTr="00D75315">
        <w:tc>
          <w:tcPr>
            <w:tcW w:w="567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Учтен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НДС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по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оборудованию</w:t>
            </w:r>
          </w:p>
        </w:tc>
        <w:tc>
          <w:tcPr>
            <w:tcW w:w="1417" w:type="dxa"/>
          </w:tcPr>
          <w:p w:rsidR="005D192C" w:rsidRPr="007023A9" w:rsidRDefault="00487483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560" w:type="dxa"/>
          </w:tcPr>
          <w:p w:rsidR="005D192C" w:rsidRPr="007023A9" w:rsidRDefault="00246C0A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5D192C" w:rsidRPr="007023A9" w:rsidRDefault="009B72C5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75</w:t>
            </w:r>
          </w:p>
        </w:tc>
      </w:tr>
      <w:tr w:rsidR="005D192C" w:rsidRPr="007023A9" w:rsidTr="00D75315">
        <w:tc>
          <w:tcPr>
            <w:tcW w:w="567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Отражены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транспортные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417" w:type="dxa"/>
          </w:tcPr>
          <w:p w:rsidR="005D192C" w:rsidRPr="007023A9" w:rsidRDefault="00487483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0" w:type="dxa"/>
          </w:tcPr>
          <w:p w:rsidR="005D192C" w:rsidRPr="007023A9" w:rsidRDefault="00246C0A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</w:tcPr>
          <w:p w:rsidR="005D192C" w:rsidRPr="007023A9" w:rsidRDefault="00246C0A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7</w:t>
            </w:r>
            <w:r w:rsidR="009B72C5" w:rsidRPr="007023A9">
              <w:rPr>
                <w:color w:val="000000"/>
                <w:sz w:val="20"/>
                <w:szCs w:val="20"/>
              </w:rPr>
              <w:t>0,69</w:t>
            </w:r>
          </w:p>
        </w:tc>
      </w:tr>
      <w:tr w:rsidR="005D192C" w:rsidRPr="007023A9" w:rsidTr="00D75315">
        <w:tc>
          <w:tcPr>
            <w:tcW w:w="567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Учтен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НДС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по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транспортным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расходам</w:t>
            </w:r>
          </w:p>
        </w:tc>
        <w:tc>
          <w:tcPr>
            <w:tcW w:w="1417" w:type="dxa"/>
          </w:tcPr>
          <w:p w:rsidR="005D192C" w:rsidRPr="007023A9" w:rsidRDefault="00487483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560" w:type="dxa"/>
          </w:tcPr>
          <w:p w:rsidR="005D192C" w:rsidRPr="007023A9" w:rsidRDefault="00246C0A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5D192C" w:rsidRPr="007023A9" w:rsidRDefault="00246C0A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70,69</w:t>
            </w:r>
          </w:p>
        </w:tc>
      </w:tr>
      <w:tr w:rsidR="005D192C" w:rsidRPr="007023A9" w:rsidTr="00D75315">
        <w:tc>
          <w:tcPr>
            <w:tcW w:w="567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Оборудование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введено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в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эксплуатацию</w:t>
            </w:r>
          </w:p>
        </w:tc>
        <w:tc>
          <w:tcPr>
            <w:tcW w:w="1417" w:type="dxa"/>
          </w:tcPr>
          <w:p w:rsidR="005D192C" w:rsidRPr="007023A9" w:rsidRDefault="00487483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510000</w:t>
            </w:r>
          </w:p>
        </w:tc>
        <w:tc>
          <w:tcPr>
            <w:tcW w:w="1560" w:type="dxa"/>
          </w:tcPr>
          <w:p w:rsidR="005D192C" w:rsidRPr="007023A9" w:rsidRDefault="00246C0A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:rsidR="005D192C" w:rsidRPr="007023A9" w:rsidRDefault="00246C0A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08</w:t>
            </w:r>
          </w:p>
        </w:tc>
      </w:tr>
      <w:tr w:rsidR="005D192C" w:rsidRPr="007023A9" w:rsidTr="00D75315">
        <w:tc>
          <w:tcPr>
            <w:tcW w:w="567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Принят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к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вычету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НДС.</w:t>
            </w:r>
          </w:p>
        </w:tc>
        <w:tc>
          <w:tcPr>
            <w:tcW w:w="1417" w:type="dxa"/>
          </w:tcPr>
          <w:p w:rsidR="005D192C" w:rsidRPr="007023A9" w:rsidRDefault="00487483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100800</w:t>
            </w:r>
          </w:p>
        </w:tc>
        <w:tc>
          <w:tcPr>
            <w:tcW w:w="1560" w:type="dxa"/>
          </w:tcPr>
          <w:p w:rsidR="005D192C" w:rsidRPr="007023A9" w:rsidRDefault="00246C0A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5D192C" w:rsidRPr="007023A9" w:rsidRDefault="00246C0A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19</w:t>
            </w:r>
          </w:p>
        </w:tc>
      </w:tr>
    </w:tbl>
    <w:p w:rsidR="005D192C" w:rsidRPr="007023A9" w:rsidRDefault="005D192C" w:rsidP="00D753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балансе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"Пассива"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отчетный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статье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«Основные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средства»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указана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</w:t>
      </w:r>
      <w:r w:rsidR="009B72C5" w:rsidRPr="007023A9">
        <w:rPr>
          <w:color w:val="000000"/>
          <w:sz w:val="28"/>
          <w:szCs w:val="28"/>
        </w:rPr>
        <w:t>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="009B72C5" w:rsidRPr="007023A9">
        <w:rPr>
          <w:color w:val="000000"/>
          <w:sz w:val="28"/>
          <w:szCs w:val="28"/>
        </w:rPr>
        <w:t>оборудования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="009B72C5"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9B72C5" w:rsidRPr="007023A9">
        <w:rPr>
          <w:color w:val="000000"/>
          <w:sz w:val="28"/>
          <w:szCs w:val="28"/>
        </w:rPr>
        <w:t>сумме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9B72C5" w:rsidRPr="007023A9">
        <w:rPr>
          <w:color w:val="000000"/>
          <w:sz w:val="28"/>
          <w:szCs w:val="28"/>
        </w:rPr>
        <w:t>510000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вычетом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начисленной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023A9">
        <w:rPr>
          <w:b/>
          <w:color w:val="000000"/>
          <w:sz w:val="28"/>
          <w:szCs w:val="28"/>
        </w:rPr>
        <w:t>Поступление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основных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средств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безвозмездно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Если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получены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безвозмездно,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определяется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исходя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из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рыночной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цены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подобное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имущество.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Безвозмездная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передача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получение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имущества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(сделки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дарения)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более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500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между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коммерческими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организациями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запрещены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(ст.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575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РФ).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Таким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образом,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безвозмездно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получить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организация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может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только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физических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лиц,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некоммерческих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организаций,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также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государственных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муниципальных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органов.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Сумму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НДС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такому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средству,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уплаченную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передающей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стороной,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налоговому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вычету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принимают.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увеличивает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первоначальную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полученных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безвозмездно,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отражают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проводкой: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08-4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98-2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получены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безвозмездно.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При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вводе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эксплуатацию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сделайте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запись: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08-4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введены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эксплуатацию.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материальных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ценностей,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безвозмездно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полученных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другой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организации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физического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лица,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облагают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налогом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прибыль.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Налог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нужно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заплатить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итогам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периода,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когда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были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оприходованы.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Исключение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составляют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ценности,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полученные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фирмой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физического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лица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организации,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которая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имеет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долю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уставном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капитале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вашего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предприятия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менее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50%.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полученное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имущество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облагают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налогом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прибыль,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только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если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будет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передано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третьим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лицам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течение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дня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получения.</w:t>
      </w:r>
    </w:p>
    <w:p w:rsidR="005D192C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b/>
          <w:color w:val="000000"/>
          <w:sz w:val="28"/>
          <w:szCs w:val="28"/>
        </w:rPr>
        <w:t>Пример</w:t>
      </w:r>
      <w:r w:rsidR="005D192C" w:rsidRPr="007023A9">
        <w:rPr>
          <w:b/>
          <w:color w:val="000000"/>
          <w:sz w:val="28"/>
          <w:szCs w:val="28"/>
        </w:rPr>
        <w:t>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марте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отчетного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года</w:t>
      </w:r>
      <w:r w:rsidR="00D75315" w:rsidRPr="007023A9">
        <w:rPr>
          <w:color w:val="000000"/>
          <w:sz w:val="28"/>
          <w:szCs w:val="28"/>
        </w:rPr>
        <w:t xml:space="preserve"> </w:t>
      </w:r>
      <w:r w:rsidR="00D448DD" w:rsidRPr="007023A9">
        <w:rPr>
          <w:color w:val="000000"/>
          <w:sz w:val="28"/>
          <w:szCs w:val="28"/>
        </w:rPr>
        <w:t>предприятие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получило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безвозмездно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от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органа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местного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самоуправления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технологическое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оборудование.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рыночная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цена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составила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360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000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руб.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(в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то</w:t>
      </w:r>
      <w:r w:rsidR="00D448DD" w:rsidRPr="007023A9">
        <w:rPr>
          <w:color w:val="000000"/>
          <w:sz w:val="28"/>
          <w:szCs w:val="28"/>
        </w:rPr>
        <w:t>м</w:t>
      </w:r>
      <w:r w:rsidR="00D75315" w:rsidRPr="007023A9">
        <w:rPr>
          <w:color w:val="000000"/>
          <w:sz w:val="28"/>
          <w:szCs w:val="28"/>
        </w:rPr>
        <w:t xml:space="preserve"> </w:t>
      </w:r>
      <w:r w:rsidR="00D448DD" w:rsidRPr="007023A9">
        <w:rPr>
          <w:color w:val="000000"/>
          <w:sz w:val="28"/>
          <w:szCs w:val="28"/>
        </w:rPr>
        <w:t>числе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D448DD" w:rsidRPr="007023A9">
        <w:rPr>
          <w:color w:val="000000"/>
          <w:sz w:val="28"/>
          <w:szCs w:val="28"/>
        </w:rPr>
        <w:t>НДС).</w:t>
      </w:r>
      <w:r w:rsidR="00D75315" w:rsidRPr="007023A9">
        <w:rPr>
          <w:color w:val="000000"/>
          <w:sz w:val="28"/>
          <w:szCs w:val="28"/>
        </w:rPr>
        <w:t xml:space="preserve"> </w:t>
      </w:r>
      <w:r w:rsidR="00D448DD" w:rsidRPr="007023A9">
        <w:rPr>
          <w:color w:val="000000"/>
          <w:sz w:val="28"/>
          <w:szCs w:val="28"/>
        </w:rPr>
        <w:t>Бухгалтер</w:t>
      </w:r>
      <w:r w:rsidR="00D75315" w:rsidRPr="007023A9">
        <w:rPr>
          <w:color w:val="000000"/>
          <w:sz w:val="28"/>
          <w:szCs w:val="28"/>
        </w:rPr>
        <w:t xml:space="preserve"> </w:t>
      </w:r>
      <w:r w:rsidR="00D448DD" w:rsidRPr="007023A9">
        <w:rPr>
          <w:color w:val="000000"/>
          <w:sz w:val="28"/>
          <w:szCs w:val="28"/>
        </w:rPr>
        <w:t>предприятия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должен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сделать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проводки: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315" w:rsidRPr="007023A9" w:rsidRDefault="00D7531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Таблица 3 - Бухгалтер предприятия должен сделать проводки:</w:t>
      </w:r>
    </w:p>
    <w:p w:rsidR="00D75315" w:rsidRPr="007023A9" w:rsidRDefault="00D7531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111"/>
        <w:gridCol w:w="1417"/>
        <w:gridCol w:w="1560"/>
        <w:gridCol w:w="1134"/>
      </w:tblGrid>
      <w:tr w:rsidR="005D192C" w:rsidRPr="007023A9" w:rsidTr="00D75315">
        <w:tc>
          <w:tcPr>
            <w:tcW w:w="567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Содержание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операции</w:t>
            </w:r>
          </w:p>
        </w:tc>
        <w:tc>
          <w:tcPr>
            <w:tcW w:w="1417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560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1134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К</w:t>
            </w:r>
          </w:p>
        </w:tc>
      </w:tr>
      <w:tr w:rsidR="005D192C" w:rsidRPr="007023A9" w:rsidTr="00D75315">
        <w:tc>
          <w:tcPr>
            <w:tcW w:w="567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Оприходовано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безвозмездно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полученное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оборудование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по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рыночной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цене</w:t>
            </w:r>
          </w:p>
        </w:tc>
        <w:tc>
          <w:tcPr>
            <w:tcW w:w="1417" w:type="dxa"/>
          </w:tcPr>
          <w:p w:rsidR="005D192C" w:rsidRPr="007023A9" w:rsidRDefault="003942B5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360000</w:t>
            </w:r>
          </w:p>
        </w:tc>
        <w:tc>
          <w:tcPr>
            <w:tcW w:w="1560" w:type="dxa"/>
          </w:tcPr>
          <w:p w:rsidR="005D192C" w:rsidRPr="007023A9" w:rsidRDefault="003942B5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08.4</w:t>
            </w:r>
          </w:p>
        </w:tc>
        <w:tc>
          <w:tcPr>
            <w:tcW w:w="1134" w:type="dxa"/>
          </w:tcPr>
          <w:p w:rsidR="005D192C" w:rsidRPr="007023A9" w:rsidRDefault="003942B5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98.2</w:t>
            </w:r>
          </w:p>
        </w:tc>
      </w:tr>
      <w:tr w:rsidR="005D192C" w:rsidRPr="007023A9" w:rsidTr="00D75315">
        <w:tc>
          <w:tcPr>
            <w:tcW w:w="567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Оборудование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введено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в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эксплуатацию</w:t>
            </w:r>
          </w:p>
        </w:tc>
        <w:tc>
          <w:tcPr>
            <w:tcW w:w="1417" w:type="dxa"/>
          </w:tcPr>
          <w:p w:rsidR="005D192C" w:rsidRPr="007023A9" w:rsidRDefault="003942B5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360000</w:t>
            </w:r>
          </w:p>
        </w:tc>
        <w:tc>
          <w:tcPr>
            <w:tcW w:w="1560" w:type="dxa"/>
          </w:tcPr>
          <w:p w:rsidR="005D192C" w:rsidRPr="007023A9" w:rsidRDefault="003942B5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:rsidR="005D192C" w:rsidRPr="007023A9" w:rsidRDefault="003942B5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08.4</w:t>
            </w:r>
          </w:p>
        </w:tc>
      </w:tr>
    </w:tbl>
    <w:p w:rsidR="00D75315" w:rsidRPr="007023A9" w:rsidRDefault="00D7531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36D9" w:rsidRPr="007023A9" w:rsidRDefault="005D36D9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09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68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субсчет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"Расчеты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налогу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прибыль"</w:t>
      </w:r>
    </w:p>
    <w:p w:rsidR="00D75315" w:rsidRPr="007023A9" w:rsidRDefault="005D36D9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72000руб.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(360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000руб.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20%)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отражен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отложенный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налоговый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актив,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начисленный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гаража,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включенную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налоговом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марте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внереализационные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доходы.</w:t>
      </w:r>
    </w:p>
    <w:p w:rsidR="005D192C" w:rsidRPr="007023A9" w:rsidRDefault="00D7531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br w:type="page"/>
      </w:r>
      <w:r w:rsidR="005D192C" w:rsidRPr="007023A9">
        <w:rPr>
          <w:b/>
          <w:color w:val="000000"/>
          <w:sz w:val="28"/>
          <w:szCs w:val="28"/>
        </w:rPr>
        <w:t>Создание</w:t>
      </w:r>
      <w:r w:rsidRPr="007023A9">
        <w:rPr>
          <w:b/>
          <w:color w:val="000000"/>
          <w:sz w:val="28"/>
          <w:szCs w:val="28"/>
        </w:rPr>
        <w:t xml:space="preserve"> </w:t>
      </w:r>
      <w:r w:rsidR="005D192C" w:rsidRPr="007023A9">
        <w:rPr>
          <w:b/>
          <w:color w:val="000000"/>
          <w:sz w:val="28"/>
          <w:szCs w:val="28"/>
        </w:rPr>
        <w:t>основного</w:t>
      </w:r>
      <w:r w:rsidRPr="007023A9">
        <w:rPr>
          <w:b/>
          <w:color w:val="000000"/>
          <w:sz w:val="28"/>
          <w:szCs w:val="28"/>
        </w:rPr>
        <w:t xml:space="preserve"> </w:t>
      </w:r>
      <w:r w:rsidR="005D192C" w:rsidRPr="007023A9">
        <w:rPr>
          <w:b/>
          <w:color w:val="000000"/>
          <w:sz w:val="28"/>
          <w:szCs w:val="28"/>
        </w:rPr>
        <w:t>средства</w:t>
      </w:r>
      <w:r w:rsidRPr="007023A9">
        <w:rPr>
          <w:b/>
          <w:color w:val="000000"/>
          <w:sz w:val="28"/>
          <w:szCs w:val="28"/>
        </w:rPr>
        <w:t xml:space="preserve"> </w:t>
      </w:r>
      <w:r w:rsidR="005D192C" w:rsidRPr="007023A9">
        <w:rPr>
          <w:b/>
          <w:color w:val="000000"/>
          <w:sz w:val="28"/>
          <w:szCs w:val="28"/>
        </w:rPr>
        <w:t>силами</w:t>
      </w:r>
      <w:r w:rsidRPr="007023A9">
        <w:rPr>
          <w:b/>
          <w:color w:val="000000"/>
          <w:sz w:val="28"/>
          <w:szCs w:val="28"/>
        </w:rPr>
        <w:t xml:space="preserve"> </w:t>
      </w:r>
      <w:r w:rsidR="005D192C" w:rsidRPr="007023A9">
        <w:rPr>
          <w:b/>
          <w:color w:val="000000"/>
          <w:sz w:val="28"/>
          <w:szCs w:val="28"/>
        </w:rPr>
        <w:t>самой</w:t>
      </w:r>
      <w:r w:rsidRPr="007023A9">
        <w:rPr>
          <w:b/>
          <w:color w:val="000000"/>
          <w:sz w:val="28"/>
          <w:szCs w:val="28"/>
        </w:rPr>
        <w:t xml:space="preserve"> </w:t>
      </w:r>
      <w:r w:rsidR="005D192C" w:rsidRPr="007023A9">
        <w:rPr>
          <w:b/>
          <w:color w:val="000000"/>
          <w:sz w:val="28"/>
          <w:szCs w:val="28"/>
        </w:rPr>
        <w:t>фирмы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Основное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может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быть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построено.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способа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строительства: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подрядный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(если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работы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проводят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сторонние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организации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подрядчики);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хозяйственный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(если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фирма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ведет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строительство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самостоятельно).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бухгалтерском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первоначальная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построенных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любым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из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способов,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складывается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из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всех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затрат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строительство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ввод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эксплуатацию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(расходы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покупку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материалов,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приобретение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монтаж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оборудования,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оплату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труда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рабочих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т.д.).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После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работы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будут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завершены,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оформляют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акт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указанием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сметной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строительства.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основании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необходимо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сделать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проводки: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08-3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60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отражена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строительных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работ;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19-1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60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отражена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НДС,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указанная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счете-фактуре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подрядной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организации.</w:t>
      </w:r>
    </w:p>
    <w:p w:rsidR="005D192C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b/>
          <w:color w:val="000000"/>
          <w:sz w:val="28"/>
          <w:szCs w:val="28"/>
        </w:rPr>
        <w:t>Пример</w:t>
      </w:r>
      <w:r w:rsidR="005D192C" w:rsidRPr="007023A9">
        <w:rPr>
          <w:b/>
          <w:color w:val="000000"/>
          <w:sz w:val="28"/>
          <w:szCs w:val="28"/>
        </w:rPr>
        <w:t>.</w:t>
      </w:r>
      <w:r w:rsidR="00D75315" w:rsidRPr="007023A9">
        <w:rPr>
          <w:color w:val="000000"/>
          <w:sz w:val="28"/>
          <w:szCs w:val="28"/>
        </w:rPr>
        <w:t xml:space="preserve"> </w:t>
      </w:r>
      <w:r w:rsidR="00D65075"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D65075" w:rsidRPr="007023A9">
        <w:rPr>
          <w:color w:val="000000"/>
          <w:sz w:val="28"/>
          <w:szCs w:val="28"/>
        </w:rPr>
        <w:t>отчетном</w:t>
      </w:r>
      <w:r w:rsidR="00D75315" w:rsidRPr="007023A9">
        <w:rPr>
          <w:color w:val="000000"/>
          <w:sz w:val="28"/>
          <w:szCs w:val="28"/>
        </w:rPr>
        <w:t xml:space="preserve"> </w:t>
      </w:r>
      <w:r w:rsidR="00D65075" w:rsidRPr="007023A9">
        <w:rPr>
          <w:color w:val="000000"/>
          <w:sz w:val="28"/>
          <w:szCs w:val="28"/>
        </w:rPr>
        <w:t>году</w:t>
      </w:r>
      <w:r w:rsidR="00D75315" w:rsidRPr="007023A9">
        <w:rPr>
          <w:color w:val="000000"/>
          <w:sz w:val="28"/>
          <w:szCs w:val="28"/>
        </w:rPr>
        <w:t xml:space="preserve"> </w:t>
      </w:r>
      <w:r w:rsidR="00D65075" w:rsidRPr="007023A9">
        <w:rPr>
          <w:color w:val="000000"/>
          <w:sz w:val="28"/>
          <w:szCs w:val="28"/>
        </w:rPr>
        <w:t>предприятие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начало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строительство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административного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здания.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Строительство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ведется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подрядным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способом.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всех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работ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составила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2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360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000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руб.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(в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том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числе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НДС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360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000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руб.).</w:t>
      </w:r>
    </w:p>
    <w:p w:rsidR="00D75315" w:rsidRPr="007023A9" w:rsidRDefault="00D7531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192C" w:rsidRPr="007023A9" w:rsidRDefault="00D75315" w:rsidP="00D753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 xml:space="preserve">Таблица 4 - </w:t>
      </w:r>
      <w:r w:rsidR="005D192C" w:rsidRPr="007023A9">
        <w:rPr>
          <w:color w:val="000000"/>
          <w:sz w:val="28"/>
          <w:szCs w:val="28"/>
        </w:rPr>
        <w:t>Бухгалтер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должен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сделать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проводки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(после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оформления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акта):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111"/>
        <w:gridCol w:w="1417"/>
        <w:gridCol w:w="1560"/>
        <w:gridCol w:w="1666"/>
      </w:tblGrid>
      <w:tr w:rsidR="005D192C" w:rsidRPr="007023A9" w:rsidTr="00D75315">
        <w:tc>
          <w:tcPr>
            <w:tcW w:w="709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Содержание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операции</w:t>
            </w:r>
          </w:p>
        </w:tc>
        <w:tc>
          <w:tcPr>
            <w:tcW w:w="1417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560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1666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К</w:t>
            </w:r>
          </w:p>
        </w:tc>
      </w:tr>
      <w:tr w:rsidR="005D192C" w:rsidRPr="007023A9" w:rsidTr="00D75315">
        <w:tc>
          <w:tcPr>
            <w:tcW w:w="709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Учтена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стоимость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строительных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1417" w:type="dxa"/>
          </w:tcPr>
          <w:p w:rsidR="005D192C" w:rsidRPr="007023A9" w:rsidRDefault="00D65075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2000000</w:t>
            </w:r>
          </w:p>
        </w:tc>
        <w:tc>
          <w:tcPr>
            <w:tcW w:w="1560" w:type="dxa"/>
          </w:tcPr>
          <w:p w:rsidR="005D192C" w:rsidRPr="007023A9" w:rsidRDefault="00D65075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08.3</w:t>
            </w:r>
          </w:p>
        </w:tc>
        <w:tc>
          <w:tcPr>
            <w:tcW w:w="1666" w:type="dxa"/>
          </w:tcPr>
          <w:p w:rsidR="005D192C" w:rsidRPr="007023A9" w:rsidRDefault="00D65075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60</w:t>
            </w:r>
          </w:p>
        </w:tc>
      </w:tr>
      <w:tr w:rsidR="005D192C" w:rsidRPr="007023A9" w:rsidTr="00D75315">
        <w:tc>
          <w:tcPr>
            <w:tcW w:w="709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Учтена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сумма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НДС,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указанная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в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счете-фактуре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подрядной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1417" w:type="dxa"/>
          </w:tcPr>
          <w:p w:rsidR="005D192C" w:rsidRPr="007023A9" w:rsidRDefault="00D65075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360000</w:t>
            </w:r>
          </w:p>
        </w:tc>
        <w:tc>
          <w:tcPr>
            <w:tcW w:w="1560" w:type="dxa"/>
          </w:tcPr>
          <w:p w:rsidR="005D192C" w:rsidRPr="007023A9" w:rsidRDefault="00D65075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19.1</w:t>
            </w:r>
          </w:p>
        </w:tc>
        <w:tc>
          <w:tcPr>
            <w:tcW w:w="1666" w:type="dxa"/>
          </w:tcPr>
          <w:p w:rsidR="005D192C" w:rsidRPr="007023A9" w:rsidRDefault="00D65075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60</w:t>
            </w:r>
          </w:p>
        </w:tc>
      </w:tr>
      <w:tr w:rsidR="005D192C" w:rsidRPr="007023A9" w:rsidTr="00D75315">
        <w:tc>
          <w:tcPr>
            <w:tcW w:w="709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Построенный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объект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зачислен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в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состав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основных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417" w:type="dxa"/>
          </w:tcPr>
          <w:p w:rsidR="005D192C" w:rsidRPr="007023A9" w:rsidRDefault="00D65075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2000000</w:t>
            </w:r>
          </w:p>
        </w:tc>
        <w:tc>
          <w:tcPr>
            <w:tcW w:w="1560" w:type="dxa"/>
          </w:tcPr>
          <w:p w:rsidR="005D192C" w:rsidRPr="007023A9" w:rsidRDefault="00D65075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66" w:type="dxa"/>
          </w:tcPr>
          <w:p w:rsidR="005D192C" w:rsidRPr="007023A9" w:rsidRDefault="00D65075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08.3</w:t>
            </w:r>
          </w:p>
        </w:tc>
      </w:tr>
      <w:tr w:rsidR="005D192C" w:rsidRPr="007023A9" w:rsidTr="00D75315">
        <w:tc>
          <w:tcPr>
            <w:tcW w:w="709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Принят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к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вычету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НДС</w:t>
            </w:r>
          </w:p>
        </w:tc>
        <w:tc>
          <w:tcPr>
            <w:tcW w:w="1417" w:type="dxa"/>
          </w:tcPr>
          <w:p w:rsidR="005D192C" w:rsidRPr="007023A9" w:rsidRDefault="00D65075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360000</w:t>
            </w:r>
          </w:p>
        </w:tc>
        <w:tc>
          <w:tcPr>
            <w:tcW w:w="1560" w:type="dxa"/>
          </w:tcPr>
          <w:p w:rsidR="005D192C" w:rsidRPr="007023A9" w:rsidRDefault="00D65075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666" w:type="dxa"/>
          </w:tcPr>
          <w:p w:rsidR="005D192C" w:rsidRPr="007023A9" w:rsidRDefault="00D65075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19.1</w:t>
            </w:r>
          </w:p>
        </w:tc>
      </w:tr>
      <w:tr w:rsidR="005D192C" w:rsidRPr="007023A9" w:rsidTr="00D75315">
        <w:tc>
          <w:tcPr>
            <w:tcW w:w="709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Оплачены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расходы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по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строительству</w:t>
            </w:r>
          </w:p>
        </w:tc>
        <w:tc>
          <w:tcPr>
            <w:tcW w:w="1417" w:type="dxa"/>
          </w:tcPr>
          <w:p w:rsidR="005D192C" w:rsidRPr="007023A9" w:rsidRDefault="00D65075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2360000</w:t>
            </w:r>
          </w:p>
        </w:tc>
        <w:tc>
          <w:tcPr>
            <w:tcW w:w="1560" w:type="dxa"/>
          </w:tcPr>
          <w:p w:rsidR="005D192C" w:rsidRPr="007023A9" w:rsidRDefault="00D65075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666" w:type="dxa"/>
          </w:tcPr>
          <w:p w:rsidR="005D192C" w:rsidRPr="007023A9" w:rsidRDefault="00D65075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51</w:t>
            </w:r>
          </w:p>
        </w:tc>
      </w:tr>
    </w:tbl>
    <w:p w:rsidR="005D192C" w:rsidRPr="007023A9" w:rsidRDefault="00D7531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br w:type="page"/>
      </w:r>
      <w:r w:rsidR="005D192C" w:rsidRPr="007023A9">
        <w:rPr>
          <w:color w:val="000000"/>
          <w:sz w:val="28"/>
          <w:szCs w:val="28"/>
        </w:rPr>
        <w:t>При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хозяйственном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способе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строительные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работы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фирма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проводит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самостоятельно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(то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есть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не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привлекая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подрядчиков).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В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этом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случае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все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затраты,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связанные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со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строительством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(стоимость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строительных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материалов,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амортизация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основных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средств,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используемых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для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строительства,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заработная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плата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рабочих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и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т.п.),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также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учитываются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по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дебету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счета</w:t>
      </w:r>
      <w:r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08.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отражают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так: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08-3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(02,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70,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69...)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отражены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затраты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строительные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работы,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выполненные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собственными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силами.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строительно-монтажных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работ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для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собственного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потребления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организации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облагают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НДС.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налога,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начисленная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выполнении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работ,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подлежит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вычету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только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условии,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что: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построен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производственного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назначения;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НДС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перечислена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бюджет.</w:t>
      </w:r>
    </w:p>
    <w:p w:rsidR="0060583E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192C" w:rsidRPr="007023A9" w:rsidRDefault="00D6507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023A9">
        <w:rPr>
          <w:b/>
          <w:color w:val="000000"/>
          <w:sz w:val="28"/>
          <w:szCs w:val="28"/>
        </w:rPr>
        <w:t>2.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="007A3383" w:rsidRPr="007023A9">
        <w:rPr>
          <w:b/>
          <w:color w:val="000000"/>
          <w:sz w:val="28"/>
          <w:szCs w:val="28"/>
        </w:rPr>
        <w:t>Восстановление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="007A3383" w:rsidRPr="007023A9">
        <w:rPr>
          <w:b/>
          <w:color w:val="000000"/>
          <w:sz w:val="28"/>
          <w:szCs w:val="28"/>
        </w:rPr>
        <w:t>основных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="007A3383" w:rsidRPr="007023A9">
        <w:rPr>
          <w:b/>
          <w:color w:val="000000"/>
          <w:sz w:val="28"/>
          <w:szCs w:val="28"/>
        </w:rPr>
        <w:t>средств</w:t>
      </w:r>
    </w:p>
    <w:p w:rsidR="00D75315" w:rsidRPr="007023A9" w:rsidRDefault="00D7531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Расходы,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связанные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реконструкцией,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модернизацией,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достройкой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дооборудованием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увеличивают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первоначальную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таким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средствам,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начисленная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реконструкции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(модернизации,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достройки,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дооборудования),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меняется.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Реконструкция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модернизация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полное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частичное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переустройство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переоборудование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зданий,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сооружений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других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объектов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Реконструкция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приводит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изменению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технических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экономических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показателей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(например,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увеличению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оперативной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памяти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компьютера).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Достройка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возведение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новых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частей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зданий,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сооружений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других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строительных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объектов.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Вновь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возведенные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части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должны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составлять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единое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целое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отделение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друг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друга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без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ущерба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невозможно.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Дооборудование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дополнение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новыми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(дополнительными,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взамен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уже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существующих)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частями,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деталями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другими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механизмами,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которые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будут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составлять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этим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оборудованием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единое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целое,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придадут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новые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функции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изменят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показатели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работы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(срок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мощность,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качество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применения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т.п.).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Например,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дооборудование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установка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компьютер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встроенного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модема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для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связи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через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телефонную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сеть.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Эти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расходы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отражают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счете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08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"Вложения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внеоборотные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активы",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субсчет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"Увеличение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средств",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проводкой: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08,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субсчет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"Увеличение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средств",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(23,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29,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60,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69,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70,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71...)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отражены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расходы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реконструкцию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(модернизацию,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достройку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дооборудование)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08,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субсчет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"Увеличение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средств"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увеличена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первоначальная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после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окончания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работ.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192C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b/>
          <w:color w:val="000000"/>
          <w:sz w:val="28"/>
          <w:szCs w:val="28"/>
        </w:rPr>
        <w:t>Пример</w:t>
      </w:r>
      <w:r w:rsidR="005D192C" w:rsidRPr="007023A9">
        <w:rPr>
          <w:b/>
          <w:color w:val="000000"/>
          <w:sz w:val="28"/>
          <w:szCs w:val="28"/>
        </w:rPr>
        <w:t>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декабре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отчетного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года</w:t>
      </w:r>
      <w:r w:rsidR="00D75315" w:rsidRPr="007023A9">
        <w:rPr>
          <w:color w:val="000000"/>
          <w:sz w:val="28"/>
          <w:szCs w:val="28"/>
        </w:rPr>
        <w:t xml:space="preserve"> </w:t>
      </w:r>
      <w:r w:rsidR="00D65075" w:rsidRPr="007023A9">
        <w:rPr>
          <w:color w:val="000000"/>
          <w:sz w:val="28"/>
          <w:szCs w:val="28"/>
        </w:rPr>
        <w:t>предприятие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решило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улучшить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технические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характеристики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компьютера.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первоначальная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составляла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18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000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руб.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(без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НДС).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результате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проведенных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работ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был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заменен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процессор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более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мощный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установлен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CD-дисковод.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всех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работ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(с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учетом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новых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деталей)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составила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7080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руб.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(в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том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числе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НДС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1080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руб.).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Бухгалтер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сделал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проводки:</w:t>
      </w:r>
    </w:p>
    <w:p w:rsidR="005D192C" w:rsidRPr="007023A9" w:rsidRDefault="00D7531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br w:type="page"/>
        <w:t>Таблица 5 - Бухгалтер сделал проводки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111"/>
        <w:gridCol w:w="1417"/>
        <w:gridCol w:w="1560"/>
        <w:gridCol w:w="992"/>
      </w:tblGrid>
      <w:tr w:rsidR="005D192C" w:rsidRPr="007023A9" w:rsidTr="00D75315">
        <w:tc>
          <w:tcPr>
            <w:tcW w:w="425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Содержание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операции</w:t>
            </w:r>
          </w:p>
        </w:tc>
        <w:tc>
          <w:tcPr>
            <w:tcW w:w="1417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560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К</w:t>
            </w:r>
          </w:p>
        </w:tc>
      </w:tr>
      <w:tr w:rsidR="005D192C" w:rsidRPr="007023A9" w:rsidTr="00D75315">
        <w:tc>
          <w:tcPr>
            <w:tcW w:w="425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Оплачена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стоимость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1417" w:type="dxa"/>
          </w:tcPr>
          <w:p w:rsidR="005D192C" w:rsidRPr="007023A9" w:rsidRDefault="00413EDD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560" w:type="dxa"/>
          </w:tcPr>
          <w:p w:rsidR="005D192C" w:rsidRPr="007023A9" w:rsidRDefault="00413EDD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D192C" w:rsidRPr="007023A9" w:rsidTr="00D75315">
        <w:tc>
          <w:tcPr>
            <w:tcW w:w="425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7023A9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Учтены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расходы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на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модернизацию</w:t>
            </w:r>
          </w:p>
        </w:tc>
        <w:tc>
          <w:tcPr>
            <w:tcW w:w="1417" w:type="dxa"/>
          </w:tcPr>
          <w:p w:rsidR="005D192C" w:rsidRPr="007023A9" w:rsidRDefault="00413EDD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560" w:type="dxa"/>
          </w:tcPr>
          <w:p w:rsidR="005D192C" w:rsidRPr="007023A9" w:rsidRDefault="00413EDD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5D192C" w:rsidRPr="007023A9" w:rsidRDefault="00413EDD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D192C" w:rsidRPr="007023A9" w:rsidTr="00D75315">
        <w:tc>
          <w:tcPr>
            <w:tcW w:w="425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7023A9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На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сумму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расходов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по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модернизации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увеличена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первоначальная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стоимость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компьютера</w:t>
            </w:r>
          </w:p>
        </w:tc>
        <w:tc>
          <w:tcPr>
            <w:tcW w:w="1417" w:type="dxa"/>
          </w:tcPr>
          <w:p w:rsidR="005D192C" w:rsidRPr="007023A9" w:rsidRDefault="00413EDD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560" w:type="dxa"/>
          </w:tcPr>
          <w:p w:rsidR="005D192C" w:rsidRPr="007023A9" w:rsidRDefault="00413EDD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D192C" w:rsidRPr="007023A9" w:rsidRDefault="00413EDD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08</w:t>
            </w:r>
          </w:p>
        </w:tc>
      </w:tr>
      <w:tr w:rsidR="005D192C" w:rsidRPr="007023A9" w:rsidTr="00D75315">
        <w:tc>
          <w:tcPr>
            <w:tcW w:w="425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7023A9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Произведен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вычет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по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НДС</w:t>
            </w:r>
          </w:p>
        </w:tc>
        <w:tc>
          <w:tcPr>
            <w:tcW w:w="1417" w:type="dxa"/>
          </w:tcPr>
          <w:p w:rsidR="005D192C" w:rsidRPr="007023A9" w:rsidRDefault="00413EDD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560" w:type="dxa"/>
          </w:tcPr>
          <w:p w:rsidR="005D192C" w:rsidRPr="007023A9" w:rsidRDefault="00413EDD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5D192C" w:rsidRPr="007023A9" w:rsidRDefault="00413EDD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19</w:t>
            </w:r>
          </w:p>
        </w:tc>
      </w:tr>
    </w:tbl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балансе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отчетный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строке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будет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указана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первоначальная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компьютера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расходов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модернизации)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413EDD" w:rsidRPr="007023A9">
        <w:rPr>
          <w:color w:val="000000"/>
          <w:sz w:val="28"/>
          <w:szCs w:val="28"/>
        </w:rPr>
        <w:t>24000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руб.</w:t>
      </w:r>
    </w:p>
    <w:p w:rsidR="005D192C" w:rsidRPr="007023A9" w:rsidRDefault="00413EDD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Т</w:t>
      </w:r>
      <w:r w:rsidR="005D192C" w:rsidRPr="007023A9">
        <w:rPr>
          <w:color w:val="000000"/>
          <w:sz w:val="28"/>
          <w:szCs w:val="28"/>
        </w:rPr>
        <w:t>акие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расходы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могут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включаться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средств,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если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они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носят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капитальный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характер.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Эти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расходы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считаются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некапитальными,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если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одновременно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выполняются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следующие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условия: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результате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показатели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работы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улучшаются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улучшаются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незначительно;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расходы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связаны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строительными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монтажными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работами;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службы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дополнительных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узлов,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агрегатов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деталей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превышает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одного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года.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ситуации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затраты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реконструкции,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модернизации,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достройке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дооборудованию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учитывают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составе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расходов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увеличивают.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023A9">
        <w:rPr>
          <w:b/>
          <w:color w:val="000000"/>
          <w:sz w:val="28"/>
          <w:szCs w:val="28"/>
        </w:rPr>
        <w:t>Переоценка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Фирма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имеет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право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чаще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одного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раза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начало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отчетного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года)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переоценивать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Обратите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внимание: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если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один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раз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провели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переоценку,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дальнейшем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придется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делать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регулярно.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Если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результате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переоценки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увеличилась,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увеличения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относят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счета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83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"Добавочный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капитал".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делают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проводки: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83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увеличена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результате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переоценки;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83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02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доначислена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результате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переоценки.</w:t>
      </w:r>
    </w:p>
    <w:p w:rsidR="005D192C" w:rsidRPr="007023A9" w:rsidRDefault="00044ED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ходе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переоценки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можно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увеличить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тех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средств,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которые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ранее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были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уценены.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Тогда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сумму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дооценки,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равную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сумме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предыдущей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уценки,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учитывают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составе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нераспределенной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прибыли.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Превышение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суммы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дооценки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над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суммой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уценки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включают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состав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добавочного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капитала.</w:t>
      </w:r>
    </w:p>
    <w:p w:rsidR="005D192C" w:rsidRPr="007023A9" w:rsidRDefault="00044ED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b/>
          <w:color w:val="000000"/>
          <w:sz w:val="28"/>
          <w:szCs w:val="28"/>
        </w:rPr>
        <w:t>Пример</w:t>
      </w:r>
      <w:r w:rsidR="005D192C" w:rsidRPr="007023A9">
        <w:rPr>
          <w:b/>
          <w:color w:val="000000"/>
          <w:sz w:val="28"/>
          <w:szCs w:val="28"/>
        </w:rPr>
        <w:t>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балансе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предприятия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числится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станок.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состоянию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января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прошлого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станок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был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переоценен.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Первоначальная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станка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была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уменьшена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4000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руб.,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состоянию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января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отчетного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вновь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была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проведена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переоценка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станка.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Первоначальная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станка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была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увеличена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12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руб.,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3000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руб.</w:t>
      </w:r>
    </w:p>
    <w:p w:rsidR="00044ED5" w:rsidRPr="007023A9" w:rsidRDefault="00044ED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023A9">
        <w:rPr>
          <w:b/>
          <w:color w:val="000000"/>
          <w:sz w:val="28"/>
          <w:szCs w:val="28"/>
        </w:rPr>
        <w:t>1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января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прошлого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года</w:t>
      </w:r>
    </w:p>
    <w:p w:rsidR="00044ED5" w:rsidRPr="007023A9" w:rsidRDefault="00044ED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Отражается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уценка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средства:</w:t>
      </w:r>
    </w:p>
    <w:p w:rsidR="00044ED5" w:rsidRPr="007023A9" w:rsidRDefault="00044ED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84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"Нераспределенная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прибыль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(непокрытый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убыток)"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"Основные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средства"</w:t>
      </w:r>
    </w:p>
    <w:p w:rsidR="00044ED5" w:rsidRPr="007023A9" w:rsidRDefault="00044ED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4000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уменьшения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первоначальной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стоимости;</w:t>
      </w:r>
    </w:p>
    <w:p w:rsidR="00044ED5" w:rsidRPr="007023A9" w:rsidRDefault="00044ED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02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"Амортизация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средств"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84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"Нераспределенная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прибыль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(непокрытый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убыток)"</w:t>
      </w:r>
    </w:p>
    <w:p w:rsidR="00044ED5" w:rsidRPr="007023A9" w:rsidRDefault="00044ED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уменьшения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амортизации;</w:t>
      </w:r>
    </w:p>
    <w:p w:rsidR="00044ED5" w:rsidRPr="007023A9" w:rsidRDefault="00044ED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023A9">
        <w:rPr>
          <w:b/>
          <w:color w:val="000000"/>
          <w:sz w:val="28"/>
          <w:szCs w:val="28"/>
        </w:rPr>
        <w:t>1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января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текущего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года</w:t>
      </w:r>
    </w:p>
    <w:p w:rsidR="00044ED5" w:rsidRPr="007023A9" w:rsidRDefault="00044ED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Отражается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дооценка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средства:</w:t>
      </w:r>
    </w:p>
    <w:p w:rsidR="00044ED5" w:rsidRPr="007023A9" w:rsidRDefault="00044ED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"Основные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средства"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83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"Добавочный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капитал"</w:t>
      </w:r>
    </w:p>
    <w:p w:rsidR="00044ED5" w:rsidRPr="007023A9" w:rsidRDefault="00044ED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12000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увеличение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первоначальной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стоимости;</w:t>
      </w:r>
    </w:p>
    <w:p w:rsidR="00044ED5" w:rsidRPr="007023A9" w:rsidRDefault="00044ED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83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"Добавочный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капитал"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02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"Амортизация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средств"</w:t>
      </w:r>
    </w:p>
    <w:p w:rsidR="00044ED5" w:rsidRPr="007023A9" w:rsidRDefault="00044ED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3000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увеличение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балансе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I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квартал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отчетного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станок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отражают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новой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(восстановительной)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Если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результате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переоценки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уменьшилась,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уменьшения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относят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счета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84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"Нераспределенная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прибыль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(непокрытый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убыток)".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отражают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проводками: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84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01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уценен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который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ранее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дооценивался;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02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84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уменьшена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уцененного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который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ранее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дооценивался.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ходе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переоценки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можете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уменьшить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тех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объектов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которые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ранее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были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дооценены.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Тогда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уценки,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равная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предыдущей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дооценки,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уменьшает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добавочный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капитал.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Превышение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уценки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над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дооценки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относится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счета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84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"Нераспределенная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прибыль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(непокрытый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убыток)".</w:t>
      </w:r>
    </w:p>
    <w:p w:rsidR="00D75315" w:rsidRPr="007023A9" w:rsidRDefault="00D7531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192C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023A9">
        <w:rPr>
          <w:b/>
          <w:color w:val="000000"/>
          <w:sz w:val="28"/>
          <w:szCs w:val="28"/>
        </w:rPr>
        <w:t>3.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Выбытие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основных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средств</w:t>
      </w:r>
    </w:p>
    <w:p w:rsidR="00D75315" w:rsidRPr="007023A9" w:rsidRDefault="00D7531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Основные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снимают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различных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ситуациях.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Например,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организация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решает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продать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внести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качестве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вклада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уставный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капитал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другой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организации,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может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прийти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негодность.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всех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случаях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он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подлежит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списанию.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Для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списания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счету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открывают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специальный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субсчет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"Выбытие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средств"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(назовем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его,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для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удобства,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01.2,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субсчет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для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назовем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01.1).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работе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ним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действует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следующая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схема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бухгалтерских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записей.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Д01.2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К01.1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первоначальной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(восстановительной)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Д02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К01.2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накопленной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Эти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записи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делаются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основании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приеме-передаче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ОС.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итоге,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дебетовый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остаток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субсчета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01.2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покажет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остаточную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Схема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дальнейших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записей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зависит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целей,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соответствии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которыми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списываем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Рассмотрим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различные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схемы.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При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списании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для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последующей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продажи,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после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вышеописанных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делаются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следующие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записи: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Д91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К01.2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остаточной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Д62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К91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отражен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доход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продажи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Д91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К99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прибыли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реализации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При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выбывающего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качестве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вклада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уставный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капитал,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действует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схема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проводок: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Д58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К76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отражена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задолженность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вкладу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уставный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капитал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Д76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К01.2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отражена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остаточная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выбывшего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При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ликвидации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остаточная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списывается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счета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91: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Д91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К01.2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остаточную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После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туда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же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списываются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затраты,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связанные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разборкой,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демонтажем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другими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операциями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выбытию.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корреспонденции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счетом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91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могут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быть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различные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счета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затрат.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Например,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возможна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запись: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Д91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К60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расходы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услуги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сторонних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организаций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демонтажу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Д91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К20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расходы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производства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демонтаж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После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того,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демонтаж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завершен,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некоторые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части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выбывшего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(например,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демонтаже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здания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могут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быть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строительные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материалы)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могут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быть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приняты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материалы: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Д10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К91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приняты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материалы,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полученные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ходе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демонтажа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средства.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Аналогичной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проводкой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(разница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будет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видна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лишь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уровне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субсчетов)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оформляется,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например,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прием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металлолома,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оставшегося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ОС.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После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того,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процесс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демонтажа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будет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завершен,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счет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91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закрывается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счет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99.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Причем,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если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ликвидации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получен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убыток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(что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обычно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бывает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ликвидации,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процесс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может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быть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достаточно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дорогостоящим,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принятые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"остатки"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компенсируют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затрат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выбытию),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делается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запись: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Д99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К91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убытка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ликвидации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Если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же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вышло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результатам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ликвидации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получена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прибыль,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делается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запись: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Д91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К99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прибыли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ликвидации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ОС.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Так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же,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если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ранее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дооценивалось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необходимо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списать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дооценки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следующей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записью: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Д83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К84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дооценки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Если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ранее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уценивался,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уценки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списывать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нужно.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023A9">
        <w:rPr>
          <w:b/>
          <w:color w:val="000000"/>
          <w:sz w:val="28"/>
          <w:szCs w:val="28"/>
        </w:rPr>
        <w:t>Частичная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ликвидация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Основное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может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быть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частично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ликвидировано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(например,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компьютера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удалены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блоки,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станка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снято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оборудование,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часть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здания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демонтирована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т.п.).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результате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первоначальная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уменьшится.</w:t>
      </w:r>
    </w:p>
    <w:p w:rsidR="005D192C" w:rsidRPr="007023A9" w:rsidRDefault="002317B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b/>
          <w:color w:val="000000"/>
          <w:sz w:val="28"/>
          <w:szCs w:val="28"/>
        </w:rPr>
        <w:t>Пример</w:t>
      </w:r>
      <w:r w:rsidR="005D192C" w:rsidRPr="007023A9">
        <w:rPr>
          <w:b/>
          <w:color w:val="000000"/>
          <w:sz w:val="28"/>
          <w:szCs w:val="28"/>
        </w:rPr>
        <w:t>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ноябре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отчетного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года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предприятие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ликвидировало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пристройку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зданию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склада.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здания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3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200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000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руб.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Инвентарная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пристройки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400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000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руб.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Расходы,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связанные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ликвидацией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пристройки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(демонтаж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оборудования,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разборка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здания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т.п.),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составили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8000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руб.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результате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частичной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ликвидации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оприходованы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материалы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12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Бухгалтер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сделал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записи:</w:t>
      </w:r>
    </w:p>
    <w:p w:rsidR="005D192C" w:rsidRPr="007023A9" w:rsidRDefault="00D7531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br w:type="page"/>
        <w:t>Таблица 6 - Бухгалтер сделал записи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111"/>
        <w:gridCol w:w="1417"/>
        <w:gridCol w:w="1560"/>
        <w:gridCol w:w="567"/>
      </w:tblGrid>
      <w:tr w:rsidR="005D192C" w:rsidRPr="007023A9" w:rsidTr="00D75315">
        <w:tc>
          <w:tcPr>
            <w:tcW w:w="567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Содержание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операции</w:t>
            </w:r>
          </w:p>
        </w:tc>
        <w:tc>
          <w:tcPr>
            <w:tcW w:w="1417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560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К</w:t>
            </w:r>
          </w:p>
        </w:tc>
      </w:tr>
      <w:tr w:rsidR="005D192C" w:rsidRPr="007023A9" w:rsidTr="00D75315">
        <w:tc>
          <w:tcPr>
            <w:tcW w:w="567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Списана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стоимость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пристройки</w:t>
            </w:r>
          </w:p>
        </w:tc>
        <w:tc>
          <w:tcPr>
            <w:tcW w:w="1417" w:type="dxa"/>
          </w:tcPr>
          <w:p w:rsidR="005D192C" w:rsidRPr="007023A9" w:rsidRDefault="00FA1C5E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1560" w:type="dxa"/>
          </w:tcPr>
          <w:p w:rsidR="005D192C" w:rsidRPr="007023A9" w:rsidRDefault="00FA1C5E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01.2</w:t>
            </w:r>
          </w:p>
        </w:tc>
        <w:tc>
          <w:tcPr>
            <w:tcW w:w="567" w:type="dxa"/>
          </w:tcPr>
          <w:p w:rsidR="005D192C" w:rsidRPr="007023A9" w:rsidRDefault="00FA1C5E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01.1</w:t>
            </w:r>
          </w:p>
        </w:tc>
      </w:tr>
      <w:tr w:rsidR="005D192C" w:rsidRPr="007023A9" w:rsidTr="00D75315">
        <w:tc>
          <w:tcPr>
            <w:tcW w:w="567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Списаны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расходы,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связанные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с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ликвидацией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пристройки</w:t>
            </w:r>
          </w:p>
        </w:tc>
        <w:tc>
          <w:tcPr>
            <w:tcW w:w="1417" w:type="dxa"/>
          </w:tcPr>
          <w:p w:rsidR="005D192C" w:rsidRPr="007023A9" w:rsidRDefault="00FA1C5E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560" w:type="dxa"/>
          </w:tcPr>
          <w:p w:rsidR="005D192C" w:rsidRPr="007023A9" w:rsidRDefault="00FA1C5E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567" w:type="dxa"/>
          </w:tcPr>
          <w:p w:rsidR="005D192C" w:rsidRPr="007023A9" w:rsidRDefault="00FA1C5E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60</w:t>
            </w:r>
          </w:p>
        </w:tc>
      </w:tr>
      <w:tr w:rsidR="005D192C" w:rsidRPr="007023A9" w:rsidTr="00D75315">
        <w:tc>
          <w:tcPr>
            <w:tcW w:w="567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Оприходованы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материалы,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полученные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при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ликвидации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пристройки</w:t>
            </w:r>
          </w:p>
        </w:tc>
        <w:tc>
          <w:tcPr>
            <w:tcW w:w="1417" w:type="dxa"/>
          </w:tcPr>
          <w:p w:rsidR="005D192C" w:rsidRPr="007023A9" w:rsidRDefault="00FA1C5E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560" w:type="dxa"/>
          </w:tcPr>
          <w:p w:rsidR="005D192C" w:rsidRPr="007023A9" w:rsidRDefault="00FA1C5E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5D192C" w:rsidRPr="007023A9" w:rsidRDefault="00FA1C5E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60</w:t>
            </w:r>
          </w:p>
        </w:tc>
      </w:tr>
    </w:tbl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результате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FA1C5E"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="00FA1C5E" w:rsidRPr="007023A9">
        <w:rPr>
          <w:color w:val="000000"/>
          <w:sz w:val="28"/>
          <w:szCs w:val="28"/>
        </w:rPr>
        <w:t>уменьшится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="00FA1C5E"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="00FA1C5E" w:rsidRPr="007023A9">
        <w:rPr>
          <w:color w:val="000000"/>
          <w:sz w:val="28"/>
          <w:szCs w:val="28"/>
        </w:rPr>
        <w:t>380000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бухгалтерском,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налоговом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учете.</w:t>
      </w:r>
    </w:p>
    <w:p w:rsidR="00127072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балансе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отчетный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будет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указана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уменьшенная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</w:t>
      </w:r>
      <w:r w:rsidR="00FA1C5E" w:rsidRPr="007023A9">
        <w:rPr>
          <w:color w:val="000000"/>
          <w:sz w:val="28"/>
          <w:szCs w:val="28"/>
        </w:rPr>
        <w:t>ь</w:t>
      </w:r>
      <w:r w:rsidR="00D75315" w:rsidRPr="007023A9">
        <w:rPr>
          <w:color w:val="000000"/>
          <w:sz w:val="28"/>
          <w:szCs w:val="28"/>
        </w:rPr>
        <w:t xml:space="preserve"> </w:t>
      </w:r>
      <w:r w:rsidR="00FA1C5E" w:rsidRPr="007023A9">
        <w:rPr>
          <w:color w:val="000000"/>
          <w:sz w:val="28"/>
          <w:szCs w:val="28"/>
        </w:rPr>
        <w:t>здания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="00FA1C5E" w:rsidRPr="007023A9">
        <w:rPr>
          <w:color w:val="000000"/>
          <w:sz w:val="28"/>
          <w:szCs w:val="28"/>
        </w:rPr>
        <w:t>склада</w:t>
      </w:r>
      <w:r w:rsidR="00D75315" w:rsidRPr="007023A9">
        <w:rPr>
          <w:color w:val="000000"/>
          <w:sz w:val="28"/>
          <w:szCs w:val="28"/>
        </w:rPr>
        <w:t xml:space="preserve"> </w:t>
      </w:r>
      <w:r w:rsidR="00FA1C5E" w:rsidRPr="007023A9">
        <w:rPr>
          <w:color w:val="000000"/>
          <w:sz w:val="28"/>
          <w:szCs w:val="28"/>
        </w:rPr>
        <w:t>282000</w:t>
      </w:r>
      <w:r w:rsidR="00D75315" w:rsidRPr="007023A9">
        <w:rPr>
          <w:color w:val="000000"/>
          <w:sz w:val="28"/>
          <w:szCs w:val="28"/>
        </w:rPr>
        <w:t xml:space="preserve"> </w:t>
      </w:r>
      <w:r w:rsidR="00FA1C5E" w:rsidRPr="007023A9">
        <w:rPr>
          <w:color w:val="000000"/>
          <w:sz w:val="28"/>
          <w:szCs w:val="28"/>
        </w:rPr>
        <w:t>руб.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вычетом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начисленной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амортизации.</w:t>
      </w:r>
    </w:p>
    <w:p w:rsidR="005D192C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4</w:t>
      </w:r>
      <w:r w:rsidR="00FA1C5E" w:rsidRPr="007023A9">
        <w:rPr>
          <w:color w:val="000000"/>
          <w:sz w:val="28"/>
          <w:szCs w:val="28"/>
        </w:rPr>
        <w:t>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Амортизация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средств</w:t>
      </w:r>
    </w:p>
    <w:p w:rsidR="00FA1C5E" w:rsidRPr="007023A9" w:rsidRDefault="00FA1C5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Амортизация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распределение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срокам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Выше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приводили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пример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токарного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станка,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который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добавляет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немного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своей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себестоимость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каждого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производимого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изделия.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Главный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вопрос,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который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возникает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необходимости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начисления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вычисление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ПБУ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6/01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предусматривает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четыре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способа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начисления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амортизации:</w:t>
      </w:r>
    </w:p>
    <w:p w:rsidR="00FA1C5E" w:rsidRPr="007023A9" w:rsidRDefault="00FA1C5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-линейный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способ;</w:t>
      </w:r>
    </w:p>
    <w:p w:rsidR="00FA1C5E" w:rsidRPr="007023A9" w:rsidRDefault="00FA1C5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-способ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уменьшаемого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остатка;</w:t>
      </w:r>
    </w:p>
    <w:p w:rsidR="00FA1C5E" w:rsidRPr="007023A9" w:rsidRDefault="00FA1C5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-способ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списания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чисел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использования;</w:t>
      </w:r>
    </w:p>
    <w:p w:rsidR="00FA1C5E" w:rsidRPr="007023A9" w:rsidRDefault="00FA1C5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-способ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списания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пропорционально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продукции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(работ).</w:t>
      </w:r>
    </w:p>
    <w:p w:rsidR="00FA1C5E" w:rsidRPr="007023A9" w:rsidRDefault="00FA1C5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Применение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одного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из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способов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начисления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группе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однородных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объектов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производится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течение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всего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объектов,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входящих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группу.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Способы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объектов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принятых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организации,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закрепляются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политике.</w:t>
      </w:r>
    </w:p>
    <w:p w:rsidR="00FA1C5E" w:rsidRPr="007023A9" w:rsidRDefault="00FA1C5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Для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амортизационных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отчислений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используется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счет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02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"Амортизация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</w:t>
      </w:r>
      <w:r w:rsidR="002A7BD8" w:rsidRPr="007023A9">
        <w:rPr>
          <w:color w:val="000000"/>
          <w:sz w:val="28"/>
          <w:szCs w:val="28"/>
        </w:rPr>
        <w:t>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2A7BD8" w:rsidRPr="007023A9">
        <w:rPr>
          <w:color w:val="000000"/>
          <w:sz w:val="28"/>
          <w:szCs w:val="28"/>
        </w:rPr>
        <w:t>средств".</w:t>
      </w:r>
      <w:r w:rsidR="00D75315" w:rsidRPr="007023A9">
        <w:rPr>
          <w:color w:val="000000"/>
          <w:sz w:val="28"/>
          <w:szCs w:val="28"/>
        </w:rPr>
        <w:t xml:space="preserve"> </w:t>
      </w:r>
      <w:r w:rsidR="002A7BD8" w:rsidRPr="007023A9">
        <w:rPr>
          <w:color w:val="000000"/>
          <w:sz w:val="28"/>
          <w:szCs w:val="28"/>
        </w:rPr>
        <w:t>Например,</w:t>
      </w:r>
      <w:r w:rsidR="00D75315" w:rsidRPr="007023A9">
        <w:rPr>
          <w:color w:val="000000"/>
          <w:sz w:val="28"/>
          <w:szCs w:val="28"/>
        </w:rPr>
        <w:t xml:space="preserve"> </w:t>
      </w:r>
      <w:r w:rsidR="002A7BD8"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организации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амортизационные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отчисления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автомобиля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учитываются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счете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общехозяйственных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расходов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(26),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поэтому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бухгалтерская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запись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будет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выглядеть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следующим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образом:</w:t>
      </w:r>
    </w:p>
    <w:p w:rsidR="00FA1C5E" w:rsidRPr="007023A9" w:rsidRDefault="00FA1C5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Д26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К02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исчисленной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амортизации.</w:t>
      </w:r>
    </w:p>
    <w:p w:rsidR="00FA1C5E" w:rsidRPr="007023A9" w:rsidRDefault="00FA1C5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Эта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запись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делается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бухгалтерской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справки-расчета.</w:t>
      </w:r>
    </w:p>
    <w:p w:rsidR="00FA1C5E" w:rsidRPr="007023A9" w:rsidRDefault="00FA1C5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Следует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отметить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некоторые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важные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особенности,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отмеченные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ПБУ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6/01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касающиеся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порядка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начисления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Начисление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средств:</w:t>
      </w:r>
    </w:p>
    <w:p w:rsidR="00FA1C5E" w:rsidRPr="007023A9" w:rsidRDefault="00FA1C5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-начинается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числа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месяца,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следующего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месяцем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принятия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бухгалтерскому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учету,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производится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погашения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либо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списания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бухгалтерского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учета.</w:t>
      </w:r>
    </w:p>
    <w:p w:rsidR="00FA1C5E" w:rsidRPr="007023A9" w:rsidRDefault="00FA1C5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-прекращается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числа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месяца,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следующего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месяцем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погашения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либо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списания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бухгалтерского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учета.</w:t>
      </w:r>
    </w:p>
    <w:p w:rsidR="00FA1C5E" w:rsidRPr="007023A9" w:rsidRDefault="00FA1C5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приостанавливается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течение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начисление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амортизационных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отчислений,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кроме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случаев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перевода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решению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руководителя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организации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консервацию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более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трех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месяцев,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также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период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восстановления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продолжительность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которого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превышает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12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месяцев.</w:t>
      </w:r>
    </w:p>
    <w:p w:rsidR="00FA1C5E" w:rsidRPr="007023A9" w:rsidRDefault="00FA1C5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-производится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независимо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результатов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деятельности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организации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отчетном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периоде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отражается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бухгалтерском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отчетного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периода,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которому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относится.</w:t>
      </w:r>
    </w:p>
    <w:p w:rsidR="00FA1C5E" w:rsidRPr="007023A9" w:rsidRDefault="00FA1C5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Теперь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рассмотрим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особенности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расчета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каждому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из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способов.</w:t>
      </w:r>
    </w:p>
    <w:p w:rsidR="005D192C" w:rsidRPr="007023A9" w:rsidRDefault="00FA1C5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b/>
          <w:color w:val="000000"/>
          <w:sz w:val="28"/>
          <w:szCs w:val="28"/>
        </w:rPr>
        <w:t>Линейный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способ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предусматривает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распределение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периодам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равными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долями.</w:t>
      </w:r>
    </w:p>
    <w:p w:rsidR="00FA1C5E" w:rsidRPr="007023A9" w:rsidRDefault="00FA1C5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Годовая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амортизационных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отчислений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линейном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способе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определяется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исходя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из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первоначальной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текущей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(восстановительной)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случае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проведения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переоценки)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нормы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исчисленной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исходя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из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объекта.</w:t>
      </w:r>
    </w:p>
    <w:p w:rsidR="00FA1C5E" w:rsidRPr="007023A9" w:rsidRDefault="00FA1C5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Например,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автомобиль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отражается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первоначальной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100000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рублей.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5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Таким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образом,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норма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амортизационных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отчислений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составит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20%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(1/5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=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0,2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=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20%).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значит,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начисляется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качестве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20000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рублей.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начисляется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ежемесячно,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равными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долями,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размер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начисляемой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ежемесячно,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будет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равен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1666,66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рублей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(20000/12=1666,66).</w:t>
      </w:r>
    </w:p>
    <w:p w:rsidR="00FA1C5E" w:rsidRPr="007023A9" w:rsidRDefault="00FA1C5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Этот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способ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применяется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для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объектов,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которые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выполняют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сравнительно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постоянный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объём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работ,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же,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время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ограничено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службы.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Например,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могут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быть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здания,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сооружения,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станки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т.д.</w:t>
      </w:r>
    </w:p>
    <w:p w:rsidR="00FA1C5E" w:rsidRPr="007023A9" w:rsidRDefault="00FA1C5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Сущность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способа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списания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стоимости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пропорционально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объему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продукции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(работ)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заключается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том,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начисляется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исходя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из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работы,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выполненного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метод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можно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применять,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например,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для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автомобилей,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самолётов,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других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которых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зависит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режима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эксплуатации.</w:t>
      </w:r>
    </w:p>
    <w:p w:rsidR="00FA1C5E" w:rsidRPr="007023A9" w:rsidRDefault="00FA1C5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Например,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если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автомобиль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200000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рублей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рассчитан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пробег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500000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километров,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каждый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пройденный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километр</w:t>
      </w:r>
      <w:r w:rsidR="00D75315" w:rsidRPr="007023A9">
        <w:rPr>
          <w:color w:val="000000"/>
          <w:sz w:val="28"/>
          <w:szCs w:val="28"/>
        </w:rPr>
        <w:t xml:space="preserve"> </w:t>
      </w:r>
      <w:r w:rsidR="0060583E" w:rsidRPr="007023A9">
        <w:rPr>
          <w:color w:val="000000"/>
          <w:sz w:val="28"/>
          <w:szCs w:val="28"/>
        </w:rPr>
        <w:t>списывают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размере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40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копеек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(200000/500000=0,4).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есть,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если,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например,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одном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из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месяцев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автомобиль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прошел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километров,</w:t>
      </w:r>
      <w:r w:rsidR="00D75315" w:rsidRPr="007023A9">
        <w:rPr>
          <w:color w:val="000000"/>
          <w:sz w:val="28"/>
          <w:szCs w:val="28"/>
        </w:rPr>
        <w:t xml:space="preserve"> </w:t>
      </w:r>
      <w:r w:rsidR="0060583E" w:rsidRPr="007023A9">
        <w:rPr>
          <w:color w:val="000000"/>
          <w:sz w:val="28"/>
          <w:szCs w:val="28"/>
        </w:rPr>
        <w:t>начислили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размере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1000*0,4=400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рублей.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Если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следующем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месяце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автомобиль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прошел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15000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километров,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размер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составит,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соответственно,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15000*0,4=6000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рублей.</w:t>
      </w:r>
    </w:p>
    <w:p w:rsidR="00FA1C5E" w:rsidRPr="007023A9" w:rsidRDefault="00FA1C5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b/>
          <w:color w:val="000000"/>
          <w:sz w:val="28"/>
          <w:szCs w:val="28"/>
        </w:rPr>
        <w:t>Способ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уменьшаемого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остатка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относится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называемым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ускоренным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способам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сущность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заключается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том,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размер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начисленной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уменьшается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каждым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годом,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являясь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максимальным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минимальным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последнем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году.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Ускоренные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методы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полезны,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позволяют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сбалансировать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затраты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объектов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затраты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ремонт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поддержание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работоспособном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состоянии.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Дело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том,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что,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общем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случае,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затраты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ремонт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минимальны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максимальны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последний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постепенно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возрастая.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Для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оптимизации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управления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себестоимостью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продукции,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которую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относится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амортизация,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можно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применять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способ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уменьшаемого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остатка.</w:t>
      </w:r>
    </w:p>
    <w:p w:rsidR="00FA1C5E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При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способе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уменьшаемого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остатка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годовая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амортизационных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отчислений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определяется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исходя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из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остаточной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начало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отчетного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нормы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исчисленной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исходя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из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коэффициента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выше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3,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установленного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организацией.</w:t>
      </w:r>
    </w:p>
    <w:p w:rsidR="00FA1C5E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b/>
          <w:color w:val="000000"/>
          <w:sz w:val="28"/>
          <w:szCs w:val="28"/>
        </w:rPr>
        <w:t>Пример.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Имеется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100000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рублей.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5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Коэффициент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ускорения,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установленный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политикой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организации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для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данного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равняется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1,5.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Годовая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норма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составляет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20%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(1/5=0,2=20%).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20%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*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1,5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=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30%.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означает,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последующие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надо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списать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30%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остаточной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Причем,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списывается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30%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первоначальной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последующие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30%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остаточной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стоимости.</w:t>
      </w:r>
    </w:p>
    <w:p w:rsidR="0060583E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Списано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1-й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100000*30%=30000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рублей.</w:t>
      </w:r>
    </w:p>
    <w:p w:rsidR="0060583E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Остаточная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началу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второго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составит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100000-30000=70000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рублей.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Отталкиваясь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суммы,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продолжаем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вычисления.</w:t>
      </w:r>
    </w:p>
    <w:p w:rsidR="0060583E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Списано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2-й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год: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70000*30%=21000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рублей</w:t>
      </w:r>
    </w:p>
    <w:p w:rsidR="0060583E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Остаточная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началу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третьего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составит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70000-21000=49000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рублей</w:t>
      </w:r>
    </w:p>
    <w:p w:rsidR="0060583E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Списано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3-й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год: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49000*30%=14700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рублей.</w:t>
      </w:r>
    </w:p>
    <w:p w:rsidR="0060583E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Остаточная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началу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четвертого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года: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34300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рублей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т.д.</w:t>
      </w:r>
    </w:p>
    <w:p w:rsidR="0060583E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Списано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4-й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год: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34300*30%=10290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рублей</w:t>
      </w:r>
    </w:p>
    <w:p w:rsidR="0060583E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Остаточная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началу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пятого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года: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24010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рублей</w:t>
      </w:r>
    </w:p>
    <w:p w:rsidR="0060583E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Списано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5-й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год: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24010*30%=7203</w:t>
      </w:r>
    </w:p>
    <w:p w:rsidR="0060583E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Остаточная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после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5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использования: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24010-7203=16807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рублей.</w:t>
      </w:r>
    </w:p>
    <w:p w:rsidR="00FA1C5E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Способ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уменьшаемого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остатка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характеризуется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тем,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распределяется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полностью.</w:t>
      </w:r>
    </w:p>
    <w:p w:rsidR="00FA1C5E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b/>
          <w:color w:val="000000"/>
          <w:sz w:val="28"/>
          <w:szCs w:val="28"/>
        </w:rPr>
        <w:t>Способ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списания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стоимости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по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сумме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чисел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лет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срока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полезного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же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относится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ускоренным.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ПБУ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6/01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регламентирует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следующим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образом: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способе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списания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чисел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годовая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амортизационных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отчисления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определяется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исходя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из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первоначальной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(текущей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(восстановительной)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случае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проведения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переоценки)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соотношения,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числителе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которого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число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остающихся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конца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знаменателе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чисел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объекта.</w:t>
      </w:r>
    </w:p>
    <w:p w:rsidR="0060583E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Пример.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Имеется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100000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рублей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5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Рассчитать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чисел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можно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следующим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образом: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сложить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числа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числа,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представляющего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объекта.</w:t>
      </w:r>
    </w:p>
    <w:p w:rsidR="0060583E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1+2+3+4+5=15</w:t>
      </w:r>
    </w:p>
    <w:p w:rsidR="0060583E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Для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расчета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размера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амортизационных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отчислений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нужно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получить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выражение,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числителе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которого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число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остающихся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конца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знаменателе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уже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полученная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чисел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конца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еще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5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итоге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получается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выражение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для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амортизационных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отчислений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год:</w:t>
      </w:r>
    </w:p>
    <w:p w:rsidR="0060583E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100000*(5/15)=100000*0,33=33000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руб.</w:t>
      </w:r>
    </w:p>
    <w:p w:rsidR="0060583E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Здесь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нужно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считать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остаточную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для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вычисления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отчислений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второй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последующий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годы.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надо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посчитать,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сколько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осталось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конца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второй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конца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осталось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4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года.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Аналогично,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3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останется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третий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2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4-й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5-й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объекта.</w:t>
      </w:r>
    </w:p>
    <w:p w:rsidR="0060583E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Сумма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начисленной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второй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год:</w:t>
      </w:r>
    </w:p>
    <w:p w:rsidR="0060583E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100000*(4/15)=100000*0,26=26000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руб.</w:t>
      </w:r>
    </w:p>
    <w:p w:rsidR="0060583E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Вычисления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третий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год:</w:t>
      </w:r>
    </w:p>
    <w:p w:rsidR="0060583E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100000*(3/15)=100000*0,2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=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20000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руб.</w:t>
      </w:r>
    </w:p>
    <w:p w:rsidR="0060583E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Вычисления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четвертый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год:</w:t>
      </w:r>
    </w:p>
    <w:p w:rsidR="0060583E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100000*(2/15)=100000*0,13=13000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руб.</w:t>
      </w:r>
    </w:p>
    <w:p w:rsidR="0060583E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Вычисления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пятый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год:</w:t>
      </w:r>
    </w:p>
    <w:p w:rsidR="0060583E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100000*(1/15)=1000000*0,066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=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6666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руб.</w:t>
      </w:r>
    </w:p>
    <w:p w:rsidR="0060583E" w:rsidRPr="007023A9" w:rsidRDefault="0060583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Итого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списанной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составила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98666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руб.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данного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способа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можно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списать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всю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однако,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выше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применялись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округления,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получилась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точно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соответствующей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исходной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Термин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"амортизация"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часто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путают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термином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"износ".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Термин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"износ"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применяется,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когда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речь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идет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физическом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износе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лишь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списание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Например,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полностью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изношенный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может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быть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полностью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списанным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учете,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же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время,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который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износился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физически,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может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быть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полностью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списана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учете.</w:t>
      </w:r>
    </w:p>
    <w:p w:rsidR="00FA1C5E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Как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правило,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физический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износ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большинства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объектов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(особенно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заметно,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например,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для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вычислительной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техники)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идет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медленнее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морального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устаревания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Таким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образом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получается,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успевает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морально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устареть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того,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устареет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физически,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дата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списания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бухгалтерском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находится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где-то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между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датой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морального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устаревания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датой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физического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износа.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же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учитывать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вполне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исправных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работоспособных,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которых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списана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полностью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помощью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начисления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амортизации?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всё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равно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может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числиться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учете,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однако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уже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начисляется.</w:t>
      </w:r>
    </w:p>
    <w:p w:rsidR="002A7BD8" w:rsidRPr="007023A9" w:rsidRDefault="002A7BD8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налоговом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применяются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метода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начисления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амортизации: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линейный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нелинейный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(пункт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статьи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259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РФ).</w:t>
      </w:r>
    </w:p>
    <w:p w:rsidR="002A7BD8" w:rsidRPr="007023A9" w:rsidRDefault="004516E4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Сущность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нелинейного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метода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начисления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состоит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том,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месячная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норма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определенная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исходя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из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применяется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каждый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раз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остаточной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сформировавшейся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начало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текущего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месяца.</w:t>
      </w:r>
    </w:p>
    <w:p w:rsidR="004516E4" w:rsidRPr="007023A9" w:rsidRDefault="004516E4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Амортизацию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надо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начислять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каждому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отдельному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амортизационным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группам.</w:t>
      </w:r>
    </w:p>
    <w:p w:rsidR="004516E4" w:rsidRPr="007023A9" w:rsidRDefault="004516E4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Амортизируемое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имущество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объединяется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следующие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амортизационные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группы:</w:t>
      </w:r>
    </w:p>
    <w:p w:rsidR="004516E4" w:rsidRPr="007023A9" w:rsidRDefault="004516E4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первая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группа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все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недолговечное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имущество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2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включительно;</w:t>
      </w:r>
    </w:p>
    <w:p w:rsidR="004516E4" w:rsidRPr="007023A9" w:rsidRDefault="004516E4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вторая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группа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имущество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свыше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2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3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включительно;</w:t>
      </w:r>
    </w:p>
    <w:p w:rsidR="004516E4" w:rsidRPr="007023A9" w:rsidRDefault="004516E4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третья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группа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имущество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свыше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3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5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включительно;</w:t>
      </w:r>
    </w:p>
    <w:p w:rsidR="004516E4" w:rsidRPr="007023A9" w:rsidRDefault="004516E4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четвертая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группа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имущество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свыше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5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7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включительно;</w:t>
      </w:r>
    </w:p>
    <w:p w:rsidR="004516E4" w:rsidRPr="007023A9" w:rsidRDefault="004516E4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пятая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группа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имущество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свыше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7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включительно;</w:t>
      </w:r>
    </w:p>
    <w:p w:rsidR="004516E4" w:rsidRPr="007023A9" w:rsidRDefault="004516E4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шестая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группа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имущество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свыше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15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включительно;</w:t>
      </w:r>
    </w:p>
    <w:p w:rsidR="004516E4" w:rsidRPr="007023A9" w:rsidRDefault="004516E4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седьмая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группа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имущество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свыше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15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20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включительно;</w:t>
      </w:r>
    </w:p>
    <w:p w:rsidR="004516E4" w:rsidRPr="007023A9" w:rsidRDefault="004516E4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восьмая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группа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имущество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свыше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20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25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включительно;</w:t>
      </w:r>
    </w:p>
    <w:p w:rsidR="004516E4" w:rsidRPr="007023A9" w:rsidRDefault="004516E4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девятая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группа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имущество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свыше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25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30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включительно;</w:t>
      </w:r>
    </w:p>
    <w:p w:rsidR="00FA1C5E" w:rsidRPr="007023A9" w:rsidRDefault="004516E4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десятая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группа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имущество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свыше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30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лет.</w:t>
      </w:r>
    </w:p>
    <w:p w:rsidR="004516E4" w:rsidRPr="007023A9" w:rsidRDefault="004516E4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Согласно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пункту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4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статьи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259.2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Налогового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кодекса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группе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месяц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производится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формуле:</w:t>
      </w:r>
    </w:p>
    <w:p w:rsidR="004516E4" w:rsidRPr="007023A9" w:rsidRDefault="004516E4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=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×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К/100,где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начисленной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данный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месяц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для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соответствующей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амортизационной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группы;</w:t>
      </w:r>
    </w:p>
    <w:p w:rsidR="004516E4" w:rsidRPr="007023A9" w:rsidRDefault="004516E4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суммарный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баланс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соответствующей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амортизационной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группы;</w:t>
      </w:r>
    </w:p>
    <w:p w:rsidR="004516E4" w:rsidRPr="007023A9" w:rsidRDefault="004516E4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норма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для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соответствующей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амортизационной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группы.</w:t>
      </w:r>
    </w:p>
    <w:p w:rsidR="004516E4" w:rsidRPr="007023A9" w:rsidRDefault="004516E4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При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нормы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определяются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пунктом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5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статьи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259.2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Кодекса</w:t>
      </w:r>
    </w:p>
    <w:p w:rsidR="004516E4" w:rsidRPr="007023A9" w:rsidRDefault="004516E4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1C5E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023A9">
        <w:rPr>
          <w:b/>
          <w:color w:val="000000"/>
          <w:sz w:val="28"/>
          <w:szCs w:val="28"/>
        </w:rPr>
        <w:t>5.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Аренда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основных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средств</w:t>
      </w:r>
    </w:p>
    <w:p w:rsidR="00FA1C5E" w:rsidRPr="007023A9" w:rsidRDefault="00FA1C5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Аренда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договор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между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собственником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имущества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называют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арендодателем)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арендатором,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соответствии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которым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арендодатель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предоставляет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арендатору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имущество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временное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владение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пользование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плату.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отношения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РФ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регулирует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Глава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34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"Аренда"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Гражданского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кодекса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Российской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федерации.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Рассмотрим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схему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имущества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арендодателя.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сданные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аренду,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учитываются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особом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субсчете,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открываемом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счету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(01.3,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хотя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может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быть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применена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другая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нумерация):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Д01.3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К01.1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первоначальная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(восстановительная)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сданного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аренду.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запись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делается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основании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приема-передачи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Таким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же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образом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списывается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особый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субсчет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счета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02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(например,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субсчет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02.3)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накопленной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Д02.1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К02.3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списана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накопленной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Арендодатель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сдает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плату.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Поэтому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операции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оплаты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же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находят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отражение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учете.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Здесь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действует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следующая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схема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записей,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правило,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записи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производятся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ежемесячно: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Д76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К91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начислен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доход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сдачи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аренду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Д91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К68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НДС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платы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Д51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К76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арендатор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оплатил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безналичному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расчету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задолженность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аренде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Д91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К02-3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начислена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Д91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К99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начислена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прибыль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сдачи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После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того,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заканчивается,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возвращается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арендодателю,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он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делает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следующие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записи: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Д01.1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К01.3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первоначальная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(восстановительная)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Д02.3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К02.1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накопленной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Фактически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записи,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обратные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записям,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сделанным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сдаче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аренду.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Рассмотрим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порядок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арендатора.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Арендованное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учитывается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забалансовом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учете.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частности,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счете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001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"Арендованные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средства".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приеме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арендованного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арендатора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делается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запись: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Д001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первоначальной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указанную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договоре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аренды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Учет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забалансовых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счетах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ведется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без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применения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двойной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записи,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поэтому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поступление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объектов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отражается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дебету,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выбытие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кредиту.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Далее,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делаются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записи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списания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расходов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различным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статьям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расходов.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Например,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если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используется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для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общехозяйственных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нужд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организации,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делается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запись: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Д26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К60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расходы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отражены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составе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общехозяйственных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расходов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Д19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К60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НДС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расходам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арендную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плату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Д68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К19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принят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зачету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НДС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плате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Д60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К51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оплачен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безналичному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расчету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счет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арендодателя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сданные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аренду.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Когда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заканчивается,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арендуемый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списывается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забалансового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следующей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записью:</w:t>
      </w:r>
    </w:p>
    <w:p w:rsidR="00127072" w:rsidRPr="007023A9" w:rsidRDefault="0012707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К001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первоначальной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арендованного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ОС.</w:t>
      </w:r>
    </w:p>
    <w:p w:rsidR="00FA1C5E" w:rsidRPr="007023A9" w:rsidRDefault="00FA1C5E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192C" w:rsidRPr="007023A9" w:rsidRDefault="002C4A2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023A9">
        <w:rPr>
          <w:b/>
          <w:color w:val="000000"/>
          <w:sz w:val="28"/>
          <w:szCs w:val="28"/>
        </w:rPr>
        <w:t>6.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Учет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расходов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="005D192C" w:rsidRPr="007023A9">
        <w:rPr>
          <w:b/>
          <w:color w:val="000000"/>
          <w:sz w:val="28"/>
          <w:szCs w:val="28"/>
        </w:rPr>
        <w:t>на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="005D192C" w:rsidRPr="007023A9">
        <w:rPr>
          <w:b/>
          <w:color w:val="000000"/>
          <w:sz w:val="28"/>
          <w:szCs w:val="28"/>
        </w:rPr>
        <w:t>покупку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="005D192C" w:rsidRPr="007023A9">
        <w:rPr>
          <w:b/>
          <w:color w:val="000000"/>
          <w:sz w:val="28"/>
          <w:szCs w:val="28"/>
        </w:rPr>
        <w:t>основных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="005D192C" w:rsidRPr="007023A9">
        <w:rPr>
          <w:b/>
          <w:color w:val="000000"/>
          <w:sz w:val="28"/>
          <w:szCs w:val="28"/>
        </w:rPr>
        <w:t>средств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Основные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отражают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первоначальной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исходя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из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всех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затрат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приобретение).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Первоначальную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имущества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формируют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счете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08,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субсчет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4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"Приобретение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отдельных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объектов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средств"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Все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затраты,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связанные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покупкой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отражают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так:</w:t>
      </w:r>
    </w:p>
    <w:p w:rsidR="005D192C" w:rsidRPr="007023A9" w:rsidRDefault="002C4A2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08.</w:t>
      </w:r>
      <w:r w:rsidR="005D192C" w:rsidRPr="007023A9">
        <w:rPr>
          <w:color w:val="000000"/>
          <w:sz w:val="28"/>
          <w:szCs w:val="28"/>
        </w:rPr>
        <w:t>4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60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учтены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затраты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приобретение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средства;</w:t>
      </w:r>
    </w:p>
    <w:p w:rsidR="005D192C" w:rsidRPr="007023A9" w:rsidRDefault="002C4A2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08.</w:t>
      </w:r>
      <w:r w:rsidR="005D192C" w:rsidRPr="007023A9">
        <w:rPr>
          <w:color w:val="000000"/>
          <w:sz w:val="28"/>
          <w:szCs w:val="28"/>
        </w:rPr>
        <w:t>5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60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учтены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затраты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приобретение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нематериального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актива.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19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60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(76)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учтены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НДС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купленному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имуществу.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(до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тех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пор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будет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введено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эксплуатацию).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При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вводе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эксплуатацию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делают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проводку:</w:t>
      </w:r>
    </w:p>
    <w:p w:rsidR="005D192C" w:rsidRPr="007023A9" w:rsidRDefault="002C4A2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08.</w:t>
      </w:r>
      <w:r w:rsidR="005D192C" w:rsidRPr="007023A9">
        <w:rPr>
          <w:color w:val="000000"/>
          <w:sz w:val="28"/>
          <w:szCs w:val="28"/>
        </w:rPr>
        <w:t>4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введено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эксплуатацию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средство.</w:t>
      </w:r>
    </w:p>
    <w:p w:rsidR="00D75315" w:rsidRPr="007023A9" w:rsidRDefault="00D7531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C4A22" w:rsidRPr="007023A9" w:rsidRDefault="00D7531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b/>
          <w:color w:val="000000"/>
          <w:sz w:val="28"/>
          <w:szCs w:val="28"/>
        </w:rPr>
        <w:br w:type="page"/>
      </w:r>
      <w:r w:rsidR="002C4A22" w:rsidRPr="007023A9">
        <w:rPr>
          <w:b/>
          <w:color w:val="000000"/>
          <w:sz w:val="28"/>
          <w:szCs w:val="28"/>
        </w:rPr>
        <w:t>Учет</w:t>
      </w:r>
      <w:r w:rsidRPr="007023A9">
        <w:rPr>
          <w:b/>
          <w:color w:val="000000"/>
          <w:sz w:val="28"/>
          <w:szCs w:val="28"/>
        </w:rPr>
        <w:t xml:space="preserve"> </w:t>
      </w:r>
      <w:r w:rsidR="002C4A22" w:rsidRPr="007023A9">
        <w:rPr>
          <w:b/>
          <w:color w:val="000000"/>
          <w:sz w:val="28"/>
          <w:szCs w:val="28"/>
        </w:rPr>
        <w:t>расходов</w:t>
      </w:r>
      <w:r w:rsidRPr="007023A9">
        <w:rPr>
          <w:b/>
          <w:color w:val="000000"/>
          <w:sz w:val="28"/>
          <w:szCs w:val="28"/>
        </w:rPr>
        <w:t xml:space="preserve"> </w:t>
      </w:r>
      <w:r w:rsidR="005D192C" w:rsidRPr="007023A9">
        <w:rPr>
          <w:b/>
          <w:color w:val="000000"/>
          <w:sz w:val="28"/>
          <w:szCs w:val="28"/>
        </w:rPr>
        <w:t>на</w:t>
      </w:r>
      <w:r w:rsidRPr="007023A9">
        <w:rPr>
          <w:b/>
          <w:color w:val="000000"/>
          <w:sz w:val="28"/>
          <w:szCs w:val="28"/>
        </w:rPr>
        <w:t xml:space="preserve"> </w:t>
      </w:r>
      <w:r w:rsidR="005D192C" w:rsidRPr="007023A9">
        <w:rPr>
          <w:b/>
          <w:color w:val="000000"/>
          <w:sz w:val="28"/>
          <w:szCs w:val="28"/>
        </w:rPr>
        <w:t>покупку</w:t>
      </w:r>
      <w:r w:rsidRPr="007023A9">
        <w:rPr>
          <w:b/>
          <w:color w:val="000000"/>
          <w:sz w:val="28"/>
          <w:szCs w:val="28"/>
        </w:rPr>
        <w:t xml:space="preserve"> </w:t>
      </w:r>
      <w:r w:rsidR="005D192C" w:rsidRPr="007023A9">
        <w:rPr>
          <w:b/>
          <w:color w:val="000000"/>
          <w:sz w:val="28"/>
          <w:szCs w:val="28"/>
        </w:rPr>
        <w:t>оборудования,</w:t>
      </w:r>
      <w:r w:rsidRPr="007023A9">
        <w:rPr>
          <w:b/>
          <w:color w:val="000000"/>
          <w:sz w:val="28"/>
          <w:szCs w:val="28"/>
        </w:rPr>
        <w:t xml:space="preserve"> </w:t>
      </w:r>
      <w:r w:rsidR="005D192C" w:rsidRPr="007023A9">
        <w:rPr>
          <w:b/>
          <w:color w:val="000000"/>
          <w:sz w:val="28"/>
          <w:szCs w:val="28"/>
        </w:rPr>
        <w:t>требующего</w:t>
      </w:r>
      <w:r w:rsidRPr="007023A9">
        <w:rPr>
          <w:b/>
          <w:color w:val="000000"/>
          <w:sz w:val="28"/>
          <w:szCs w:val="28"/>
        </w:rPr>
        <w:t xml:space="preserve"> </w:t>
      </w:r>
      <w:r w:rsidR="005D192C" w:rsidRPr="007023A9">
        <w:rPr>
          <w:b/>
          <w:color w:val="000000"/>
          <w:sz w:val="28"/>
          <w:szCs w:val="28"/>
        </w:rPr>
        <w:t>монтажа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Оборудование,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требующее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монтажа,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(например,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станки,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технологические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машины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т.п.),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которое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вводят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эксплуатацию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только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после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сборки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частей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прикрепления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фундаменту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опорам,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полу,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межэтажным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перекрытиям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другим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конструкциям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зданий.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Такое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оборудование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отражают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первоначальной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исходя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из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всех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затрат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приобретение).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Первоначальную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имущества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формируют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счете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07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"Оборудование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установке"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же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порядке,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счете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07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"Оборудование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установке"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учитывают: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транспортные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свободно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стоящие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станки;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строительные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механизмы;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сельскохозяйственные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машины;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производственный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инструмент;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измерительные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приборы;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производственный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инвентарь.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Все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затраты,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связанные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покупкой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оборудования,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отражают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так: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07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60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учтены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затраты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приобретение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оборудования,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требующего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монтажа;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19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60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(76)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отражены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НДС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купленному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оборудованию.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После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передачи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оборудования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монтаж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сделайте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проводку: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08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07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списано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оборудование,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переданное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монтаж.</w:t>
      </w:r>
    </w:p>
    <w:p w:rsidR="00D75315" w:rsidRPr="007023A9" w:rsidRDefault="002C4A22" w:rsidP="00D7531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7023A9">
        <w:rPr>
          <w:b/>
          <w:color w:val="000000"/>
          <w:sz w:val="28"/>
          <w:szCs w:val="28"/>
        </w:rPr>
        <w:t>Пример</w:t>
      </w:r>
      <w:r w:rsidR="005D192C" w:rsidRPr="007023A9">
        <w:rPr>
          <w:b/>
          <w:color w:val="000000"/>
          <w:sz w:val="28"/>
          <w:szCs w:val="28"/>
        </w:rPr>
        <w:t>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отчетном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году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предприятие</w:t>
      </w:r>
      <w:r w:rsidR="005D192C" w:rsidRPr="007023A9">
        <w:rPr>
          <w:color w:val="000000"/>
          <w:sz w:val="28"/>
          <w:szCs w:val="28"/>
        </w:rPr>
        <w:t>приобрело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технологическую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линию.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линии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354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000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руб.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(в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том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числе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НДС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54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000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руб.).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Монтаж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линии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выполнила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сторонняя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организация.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ее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услуг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118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000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руб.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(в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том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числе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НДС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18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000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руб.).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Бухгалтер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должен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сделать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проводки:</w:t>
      </w:r>
    </w:p>
    <w:p w:rsidR="00D75315" w:rsidRPr="007023A9" w:rsidRDefault="00D7531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br w:type="page"/>
        <w:t>Таблица 7 - Проводки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  <w:gridCol w:w="4051"/>
        <w:gridCol w:w="1403"/>
        <w:gridCol w:w="1534"/>
        <w:gridCol w:w="825"/>
      </w:tblGrid>
      <w:tr w:rsidR="005D192C" w:rsidRPr="007023A9" w:rsidTr="00D75315">
        <w:tc>
          <w:tcPr>
            <w:tcW w:w="408" w:type="dxa"/>
          </w:tcPr>
          <w:p w:rsidR="005D192C" w:rsidRPr="007023A9" w:rsidRDefault="00D75315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br w:type="page"/>
            </w:r>
            <w:r w:rsidR="005D192C" w:rsidRPr="007023A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05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Содержание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операции</w:t>
            </w:r>
          </w:p>
        </w:tc>
        <w:tc>
          <w:tcPr>
            <w:tcW w:w="1403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534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825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К</w:t>
            </w:r>
          </w:p>
        </w:tc>
      </w:tr>
      <w:tr w:rsidR="005D192C" w:rsidRPr="007023A9" w:rsidTr="00D75315">
        <w:tc>
          <w:tcPr>
            <w:tcW w:w="408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5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Оприходована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403" w:type="dxa"/>
          </w:tcPr>
          <w:p w:rsidR="005D192C" w:rsidRPr="007023A9" w:rsidRDefault="002C4A2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534" w:type="dxa"/>
          </w:tcPr>
          <w:p w:rsidR="005D192C" w:rsidRPr="007023A9" w:rsidRDefault="002C4A2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825" w:type="dxa"/>
          </w:tcPr>
          <w:p w:rsidR="005D192C" w:rsidRPr="007023A9" w:rsidRDefault="002C4A2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60.1</w:t>
            </w:r>
          </w:p>
        </w:tc>
      </w:tr>
      <w:tr w:rsidR="005D192C" w:rsidRPr="007023A9" w:rsidTr="00D75315">
        <w:tc>
          <w:tcPr>
            <w:tcW w:w="408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5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Учтен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НДС</w:t>
            </w:r>
          </w:p>
        </w:tc>
        <w:tc>
          <w:tcPr>
            <w:tcW w:w="1403" w:type="dxa"/>
          </w:tcPr>
          <w:p w:rsidR="005D192C" w:rsidRPr="007023A9" w:rsidRDefault="002C4A2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54000</w:t>
            </w:r>
          </w:p>
        </w:tc>
        <w:tc>
          <w:tcPr>
            <w:tcW w:w="1534" w:type="dxa"/>
          </w:tcPr>
          <w:p w:rsidR="005D192C" w:rsidRPr="007023A9" w:rsidRDefault="002C4A2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25" w:type="dxa"/>
          </w:tcPr>
          <w:p w:rsidR="005D192C" w:rsidRPr="007023A9" w:rsidRDefault="002C4A2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60.1</w:t>
            </w:r>
          </w:p>
        </w:tc>
      </w:tr>
      <w:tr w:rsidR="005D192C" w:rsidRPr="007023A9" w:rsidTr="00D75315">
        <w:tc>
          <w:tcPr>
            <w:tcW w:w="408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5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Линия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передана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в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монтаж</w:t>
            </w:r>
          </w:p>
        </w:tc>
        <w:tc>
          <w:tcPr>
            <w:tcW w:w="1403" w:type="dxa"/>
          </w:tcPr>
          <w:p w:rsidR="005D192C" w:rsidRPr="007023A9" w:rsidRDefault="002C4A2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534" w:type="dxa"/>
          </w:tcPr>
          <w:p w:rsidR="005D192C" w:rsidRPr="007023A9" w:rsidRDefault="002C4A2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25" w:type="dxa"/>
          </w:tcPr>
          <w:p w:rsidR="005D192C" w:rsidRPr="007023A9" w:rsidRDefault="002C4A2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07</w:t>
            </w:r>
          </w:p>
        </w:tc>
      </w:tr>
      <w:tr w:rsidR="005D192C" w:rsidRPr="007023A9" w:rsidTr="00D75315">
        <w:tc>
          <w:tcPr>
            <w:tcW w:w="408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5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Учтена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стоимость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работ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по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монтажу</w:t>
            </w:r>
          </w:p>
        </w:tc>
        <w:tc>
          <w:tcPr>
            <w:tcW w:w="1403" w:type="dxa"/>
          </w:tcPr>
          <w:p w:rsidR="005D192C" w:rsidRPr="007023A9" w:rsidRDefault="002C4A2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534" w:type="dxa"/>
          </w:tcPr>
          <w:p w:rsidR="005D192C" w:rsidRPr="007023A9" w:rsidRDefault="002C4A2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825" w:type="dxa"/>
          </w:tcPr>
          <w:p w:rsidR="005D192C" w:rsidRPr="007023A9" w:rsidRDefault="002C4A2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60.2</w:t>
            </w:r>
          </w:p>
        </w:tc>
      </w:tr>
      <w:tr w:rsidR="005D192C" w:rsidRPr="007023A9" w:rsidTr="00D75315">
        <w:tc>
          <w:tcPr>
            <w:tcW w:w="408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5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Учтен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НДС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по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работам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подрядчика</w:t>
            </w:r>
          </w:p>
        </w:tc>
        <w:tc>
          <w:tcPr>
            <w:tcW w:w="1403" w:type="dxa"/>
          </w:tcPr>
          <w:p w:rsidR="005D192C" w:rsidRPr="007023A9" w:rsidRDefault="002C4A2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534" w:type="dxa"/>
          </w:tcPr>
          <w:p w:rsidR="005D192C" w:rsidRPr="007023A9" w:rsidRDefault="002C4A2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25" w:type="dxa"/>
          </w:tcPr>
          <w:p w:rsidR="005D192C" w:rsidRPr="007023A9" w:rsidRDefault="002C4A2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60.2</w:t>
            </w:r>
          </w:p>
        </w:tc>
      </w:tr>
      <w:tr w:rsidR="005D192C" w:rsidRPr="007023A9" w:rsidTr="00D75315">
        <w:tc>
          <w:tcPr>
            <w:tcW w:w="408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51" w:type="dxa"/>
          </w:tcPr>
          <w:p w:rsidR="005D192C" w:rsidRPr="007023A9" w:rsidRDefault="005D192C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Линия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введена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в</w:t>
            </w:r>
            <w:r w:rsidR="00D75315" w:rsidRPr="007023A9">
              <w:rPr>
                <w:color w:val="000000"/>
                <w:sz w:val="20"/>
                <w:szCs w:val="20"/>
              </w:rPr>
              <w:t xml:space="preserve"> </w:t>
            </w:r>
            <w:r w:rsidRPr="007023A9">
              <w:rPr>
                <w:color w:val="000000"/>
                <w:sz w:val="20"/>
                <w:szCs w:val="20"/>
              </w:rPr>
              <w:t>эксплуатацию</w:t>
            </w:r>
          </w:p>
        </w:tc>
        <w:tc>
          <w:tcPr>
            <w:tcW w:w="1403" w:type="dxa"/>
          </w:tcPr>
          <w:p w:rsidR="005D192C" w:rsidRPr="007023A9" w:rsidRDefault="002C4A2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1534" w:type="dxa"/>
          </w:tcPr>
          <w:p w:rsidR="005D192C" w:rsidRPr="007023A9" w:rsidRDefault="002C4A2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25" w:type="dxa"/>
          </w:tcPr>
          <w:p w:rsidR="005D192C" w:rsidRPr="007023A9" w:rsidRDefault="002C4A22" w:rsidP="00D7531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023A9">
              <w:rPr>
                <w:color w:val="000000"/>
                <w:sz w:val="20"/>
                <w:szCs w:val="20"/>
              </w:rPr>
              <w:t>08</w:t>
            </w:r>
          </w:p>
        </w:tc>
      </w:tr>
    </w:tbl>
    <w:p w:rsidR="005D192C" w:rsidRPr="007023A9" w:rsidRDefault="005D192C" w:rsidP="00D753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023A9">
        <w:rPr>
          <w:b/>
          <w:color w:val="000000"/>
          <w:sz w:val="28"/>
          <w:szCs w:val="28"/>
        </w:rPr>
        <w:t>Как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учесть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расходы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по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строительству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Строительство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может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осуществляться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подрядным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способом;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хозяйственным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способом.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023A9">
        <w:rPr>
          <w:b/>
          <w:color w:val="000000"/>
          <w:sz w:val="28"/>
          <w:szCs w:val="28"/>
        </w:rPr>
        <w:t>Подрядный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способ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При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подрядном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способе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все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строительные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работы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выполняет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сторонняя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фирма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подрядчик.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Расходы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такому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строительству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отражаются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записями:</w:t>
      </w:r>
    </w:p>
    <w:p w:rsidR="005D192C" w:rsidRPr="007023A9" w:rsidRDefault="002C4A22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08.</w:t>
      </w:r>
      <w:r w:rsidR="005D192C" w:rsidRPr="007023A9">
        <w:rPr>
          <w:color w:val="000000"/>
          <w:sz w:val="28"/>
          <w:szCs w:val="28"/>
        </w:rPr>
        <w:t>3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="005D192C" w:rsidRPr="007023A9">
        <w:rPr>
          <w:color w:val="000000"/>
          <w:sz w:val="28"/>
          <w:szCs w:val="28"/>
        </w:rPr>
        <w:t>60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учтена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строительных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работ;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19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60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отражена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НДС,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указанная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счете-фактуре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подрядчика.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023A9">
        <w:rPr>
          <w:b/>
          <w:color w:val="000000"/>
          <w:sz w:val="28"/>
          <w:szCs w:val="28"/>
        </w:rPr>
        <w:t>Хозяйственный</w:t>
      </w:r>
      <w:r w:rsidR="00D75315" w:rsidRPr="007023A9">
        <w:rPr>
          <w:b/>
          <w:color w:val="000000"/>
          <w:sz w:val="28"/>
          <w:szCs w:val="28"/>
        </w:rPr>
        <w:t xml:space="preserve"> </w:t>
      </w:r>
      <w:r w:rsidRPr="007023A9">
        <w:rPr>
          <w:b/>
          <w:color w:val="000000"/>
          <w:sz w:val="28"/>
          <w:szCs w:val="28"/>
        </w:rPr>
        <w:t>способ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При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хозяйственном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способе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все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строительные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работы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фирма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выполняет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сама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(то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без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привлечения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подрядных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организаций).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Расходы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такому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строительству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отражаются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проводками: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Дебет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08-3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Кредит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10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(02,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70,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69...)</w:t>
      </w:r>
    </w:p>
    <w:p w:rsidR="005D192C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-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отражены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затраты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строительные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работы,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выполненные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собственными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силами.</w:t>
      </w:r>
    </w:p>
    <w:p w:rsidR="00AD47AE" w:rsidRPr="007023A9" w:rsidRDefault="005D192C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строительно-монтажных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работ,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выполненных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хозяйственным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способом,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облагается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НДС.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Затем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этого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налога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принимается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вычету.</w:t>
      </w:r>
    </w:p>
    <w:p w:rsidR="000528FF" w:rsidRPr="007023A9" w:rsidRDefault="00D75315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br w:type="page"/>
      </w:r>
      <w:r w:rsidRPr="007023A9">
        <w:rPr>
          <w:b/>
          <w:color w:val="000000"/>
          <w:sz w:val="28"/>
          <w:szCs w:val="28"/>
        </w:rPr>
        <w:t>Заключение</w:t>
      </w:r>
    </w:p>
    <w:p w:rsidR="000528FF" w:rsidRPr="007023A9" w:rsidRDefault="000528FF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28FF" w:rsidRPr="007023A9" w:rsidRDefault="000528FF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Совокупность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материально-вещественных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ценностей,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используемых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качестве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труда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для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производства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реализации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товаров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(выполнения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работ,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оказания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услуг)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для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управления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организацией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течение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периода,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превышающего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12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месяцев,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обычного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операционного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цикла,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если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он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превышает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12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месяцев,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называется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основными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средствами.</w:t>
      </w:r>
    </w:p>
    <w:p w:rsidR="000528FF" w:rsidRPr="007023A9" w:rsidRDefault="000528FF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Для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обобщения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информации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наличии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движении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организации,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находящихся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эксплуатации,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запасе,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консервации,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аренде,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доверительном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управлении,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используют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балансовый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счет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01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«Основные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средства».</w:t>
      </w:r>
    </w:p>
    <w:p w:rsidR="007A3383" w:rsidRPr="007023A9" w:rsidRDefault="007A3383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Основное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может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быть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получено: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за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деньги;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качестве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вклада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уставный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капитал;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безвозмездно.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Также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может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быть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создано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силами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самой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фирмы.</w:t>
      </w:r>
    </w:p>
    <w:p w:rsidR="007A3383" w:rsidRPr="007023A9" w:rsidRDefault="007A3383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Основное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принимается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бухгалтерскому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первоначальной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стоимости.</w:t>
      </w:r>
    </w:p>
    <w:p w:rsidR="007A3383" w:rsidRPr="007023A9" w:rsidRDefault="007A3383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процессе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производства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основное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постепенно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изнашивается,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изношенная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его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частями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включается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себестоимость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готовой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продукции.</w:t>
      </w:r>
    </w:p>
    <w:p w:rsidR="007A3383" w:rsidRPr="007023A9" w:rsidRDefault="007A3383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Постепенный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перенос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себестоимость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готовой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продукции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называется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амортизацией.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Для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целей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налогового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используют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линейный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нелинейный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методы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начисления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амортизации.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Для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бухгалтерского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же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учеты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таких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методов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4: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линейный,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метод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уменьшаемого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остатка,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метод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списания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сумме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чисел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лет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срока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метод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списания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пропорционально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объему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выпущенной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продукции.</w:t>
      </w:r>
    </w:p>
    <w:p w:rsidR="00154EAB" w:rsidRPr="007023A9" w:rsidRDefault="007A3383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бухгалтерской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отчетности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подлежит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раскрытию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учетом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существенности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информация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первоначальной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сумме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начисленной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амортизации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основным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группам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средств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начало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конец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отчетного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года;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движении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средств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течение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отчетного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года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основным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группам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(поступление,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выбытие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т.п.);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способах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оценки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объектов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средств,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полученных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договорам,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предусматривающим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исполнение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обязательств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(оплату)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неденежными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средствами;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об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изменениях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стоимости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средств,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которой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они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приняты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к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бухгалтерскому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учету);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принятых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организацией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сроках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полезного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использования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объектов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средств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(по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основным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группам);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об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объектах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средств,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стоимость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которых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не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погашается;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об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объектах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средств,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предоставленных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и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полученных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договору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аренды;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об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объектах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средств,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учитываемых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составе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доходных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вложений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материальные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ценности;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способах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начисления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амортизационных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отчислений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по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отдельным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группам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объектов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="00154EAB" w:rsidRPr="007023A9">
        <w:rPr>
          <w:color w:val="000000"/>
          <w:sz w:val="28"/>
          <w:szCs w:val="28"/>
        </w:rPr>
        <w:t>средств.</w:t>
      </w:r>
    </w:p>
    <w:p w:rsidR="000528FF" w:rsidRPr="007023A9" w:rsidRDefault="00154EAB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23A9">
        <w:rPr>
          <w:color w:val="000000"/>
          <w:sz w:val="28"/>
          <w:szCs w:val="28"/>
        </w:rPr>
        <w:t>Таким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образом,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ведение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учета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основных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средств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на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предприятии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является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важной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частью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бухгалтерской</w:t>
      </w:r>
      <w:r w:rsidR="00D75315" w:rsidRPr="007023A9">
        <w:rPr>
          <w:color w:val="000000"/>
          <w:sz w:val="28"/>
          <w:szCs w:val="28"/>
        </w:rPr>
        <w:t xml:space="preserve"> </w:t>
      </w:r>
      <w:r w:rsidRPr="007023A9">
        <w:rPr>
          <w:color w:val="000000"/>
          <w:sz w:val="28"/>
          <w:szCs w:val="28"/>
        </w:rPr>
        <w:t>отчетности.</w:t>
      </w:r>
    </w:p>
    <w:p w:rsidR="000528FF" w:rsidRPr="007023A9" w:rsidRDefault="000528FF" w:rsidP="00D75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0528FF" w:rsidRPr="007023A9" w:rsidSect="00D75315">
      <w:footerReference w:type="even" r:id="rId6"/>
      <w:footerReference w:type="default" r:id="rId7"/>
      <w:pgSz w:w="11906" w:h="16838"/>
      <w:pgMar w:top="1134" w:right="850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3A9" w:rsidRDefault="007023A9">
      <w:r>
        <w:separator/>
      </w:r>
    </w:p>
  </w:endnote>
  <w:endnote w:type="continuationSeparator" w:id="0">
    <w:p w:rsidR="007023A9" w:rsidRDefault="0070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566" w:rsidRDefault="00376566" w:rsidP="00E921B8">
    <w:pPr>
      <w:pStyle w:val="a6"/>
      <w:framePr w:wrap="around" w:vAnchor="text" w:hAnchor="margin" w:xAlign="right" w:y="1"/>
      <w:rPr>
        <w:rStyle w:val="a8"/>
      </w:rPr>
    </w:pPr>
  </w:p>
  <w:p w:rsidR="00376566" w:rsidRDefault="00376566" w:rsidP="000528F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566" w:rsidRDefault="00376566" w:rsidP="00D75315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3A9" w:rsidRDefault="007023A9">
      <w:r>
        <w:separator/>
      </w:r>
    </w:p>
  </w:footnote>
  <w:footnote w:type="continuationSeparator" w:id="0">
    <w:p w:rsidR="007023A9" w:rsidRDefault="00702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92C"/>
    <w:rsid w:val="00044ED5"/>
    <w:rsid w:val="00047298"/>
    <w:rsid w:val="000528FF"/>
    <w:rsid w:val="000B6487"/>
    <w:rsid w:val="000F516F"/>
    <w:rsid w:val="00116A1A"/>
    <w:rsid w:val="00127072"/>
    <w:rsid w:val="00154EAB"/>
    <w:rsid w:val="002317BE"/>
    <w:rsid w:val="00246C0A"/>
    <w:rsid w:val="0025223E"/>
    <w:rsid w:val="002A7BD8"/>
    <w:rsid w:val="002C4A22"/>
    <w:rsid w:val="002F2181"/>
    <w:rsid w:val="003135A8"/>
    <w:rsid w:val="003362F6"/>
    <w:rsid w:val="00376566"/>
    <w:rsid w:val="003942B5"/>
    <w:rsid w:val="00413E68"/>
    <w:rsid w:val="00413EDD"/>
    <w:rsid w:val="004516E4"/>
    <w:rsid w:val="00480EDC"/>
    <w:rsid w:val="00487483"/>
    <w:rsid w:val="004B7B80"/>
    <w:rsid w:val="00575FCF"/>
    <w:rsid w:val="005A0418"/>
    <w:rsid w:val="005D192C"/>
    <w:rsid w:val="005D36D9"/>
    <w:rsid w:val="005F0959"/>
    <w:rsid w:val="005F43F1"/>
    <w:rsid w:val="0060583E"/>
    <w:rsid w:val="007023A9"/>
    <w:rsid w:val="0078620F"/>
    <w:rsid w:val="007A3383"/>
    <w:rsid w:val="007F7A32"/>
    <w:rsid w:val="00904972"/>
    <w:rsid w:val="00914777"/>
    <w:rsid w:val="009B72C5"/>
    <w:rsid w:val="00A01959"/>
    <w:rsid w:val="00AD47AE"/>
    <w:rsid w:val="00BA0217"/>
    <w:rsid w:val="00BE3BBA"/>
    <w:rsid w:val="00C42E7C"/>
    <w:rsid w:val="00D24C7B"/>
    <w:rsid w:val="00D448DD"/>
    <w:rsid w:val="00D65075"/>
    <w:rsid w:val="00D75315"/>
    <w:rsid w:val="00E37CB2"/>
    <w:rsid w:val="00E921B8"/>
    <w:rsid w:val="00FA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1ED65E-20DD-4409-B5DA-8E770F65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19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link w:val="a4"/>
    <w:uiPriority w:val="99"/>
    <w:semiHidden/>
    <w:rsid w:val="004516E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4516E4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0528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0528FF"/>
    <w:rPr>
      <w:rFonts w:cs="Times New Roman"/>
    </w:rPr>
  </w:style>
  <w:style w:type="paragraph" w:styleId="a9">
    <w:name w:val="header"/>
    <w:basedOn w:val="a"/>
    <w:link w:val="aa"/>
    <w:uiPriority w:val="99"/>
    <w:rsid w:val="00D75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D7531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6385</Words>
  <Characters>36397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</vt:lpstr>
    </vt:vector>
  </TitlesOfParts>
  <Company/>
  <LinksUpToDate>false</LinksUpToDate>
  <CharactersWithSpaces>42697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</dc:title>
  <dc:subject/>
  <dc:creator>User</dc:creator>
  <cp:keywords/>
  <dc:description/>
  <cp:lastModifiedBy>admin</cp:lastModifiedBy>
  <cp:revision>2</cp:revision>
  <dcterms:created xsi:type="dcterms:W3CDTF">2014-03-15T15:50:00Z</dcterms:created>
  <dcterms:modified xsi:type="dcterms:W3CDTF">2014-03-15T15:50:00Z</dcterms:modified>
</cp:coreProperties>
</file>