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0BB" w:rsidRPr="00CD70BB" w:rsidRDefault="0001462D" w:rsidP="00CD70BB">
      <w:pPr>
        <w:pStyle w:val="af8"/>
      </w:pPr>
      <w:r w:rsidRPr="00CD70BB">
        <w:t>Содержание</w:t>
      </w:r>
    </w:p>
    <w:p w:rsidR="00CD70BB" w:rsidRDefault="00CD70BB" w:rsidP="00CD70BB"/>
    <w:p w:rsidR="00CD70BB" w:rsidRDefault="00CD70BB">
      <w:pPr>
        <w:pStyle w:val="22"/>
        <w:rPr>
          <w:smallCaps w:val="0"/>
          <w:noProof/>
          <w:sz w:val="24"/>
          <w:szCs w:val="24"/>
        </w:rPr>
      </w:pPr>
      <w:r w:rsidRPr="004924A9">
        <w:rPr>
          <w:rStyle w:val="af0"/>
          <w:noProof/>
        </w:rPr>
        <w:t>Введение</w:t>
      </w:r>
    </w:p>
    <w:p w:rsidR="00CD70BB" w:rsidRDefault="00CD70BB">
      <w:pPr>
        <w:pStyle w:val="22"/>
        <w:rPr>
          <w:smallCaps w:val="0"/>
          <w:noProof/>
          <w:sz w:val="24"/>
          <w:szCs w:val="24"/>
        </w:rPr>
      </w:pPr>
      <w:r w:rsidRPr="004924A9">
        <w:rPr>
          <w:rStyle w:val="af0"/>
          <w:noProof/>
        </w:rPr>
        <w:t>Учет расчетов с подотчетными лицами в бюджетном учреждении</w:t>
      </w:r>
    </w:p>
    <w:p w:rsidR="00CD70BB" w:rsidRDefault="00CD70BB">
      <w:pPr>
        <w:pStyle w:val="22"/>
        <w:rPr>
          <w:smallCaps w:val="0"/>
          <w:noProof/>
          <w:sz w:val="24"/>
          <w:szCs w:val="24"/>
        </w:rPr>
      </w:pPr>
      <w:r w:rsidRPr="004924A9">
        <w:rPr>
          <w:rStyle w:val="af0"/>
          <w:noProof/>
        </w:rPr>
        <w:t>Заключение</w:t>
      </w:r>
    </w:p>
    <w:p w:rsidR="00CD70BB" w:rsidRDefault="00CD70BB">
      <w:pPr>
        <w:pStyle w:val="22"/>
        <w:rPr>
          <w:smallCaps w:val="0"/>
          <w:noProof/>
          <w:sz w:val="24"/>
          <w:szCs w:val="24"/>
        </w:rPr>
      </w:pPr>
      <w:r w:rsidRPr="004924A9">
        <w:rPr>
          <w:rStyle w:val="af0"/>
          <w:noProof/>
        </w:rPr>
        <w:t>Список используемой литературы</w:t>
      </w:r>
    </w:p>
    <w:p w:rsidR="00CD70BB" w:rsidRPr="00CD70BB" w:rsidRDefault="00CD70BB" w:rsidP="00CD70BB">
      <w:pPr>
        <w:pStyle w:val="2"/>
      </w:pPr>
      <w:r>
        <w:br w:type="page"/>
      </w:r>
      <w:bookmarkStart w:id="0" w:name="_Toc242341216"/>
      <w:r w:rsidR="0001462D" w:rsidRPr="00CD70BB">
        <w:t>Введение</w:t>
      </w:r>
      <w:bookmarkEnd w:id="0"/>
    </w:p>
    <w:p w:rsidR="00CD70BB" w:rsidRDefault="00CD70BB" w:rsidP="00CD70BB"/>
    <w:p w:rsidR="00CD70BB" w:rsidRDefault="002866C2" w:rsidP="00CD70BB">
      <w:r w:rsidRPr="00CD70BB">
        <w:t>До недавних пор бухгалтерский учет бюджетного учреждения был направлен только на отражение финансовых потоков в системе</w:t>
      </w:r>
      <w:r w:rsidR="00CD70BB">
        <w:t xml:space="preserve"> "</w:t>
      </w:r>
      <w:r w:rsidRPr="00CD70BB">
        <w:t>государство</w:t>
      </w:r>
      <w:r w:rsidR="00CD70BB" w:rsidRPr="00CD70BB">
        <w:t xml:space="preserve"> - </w:t>
      </w:r>
      <w:r w:rsidRPr="00CD70BB">
        <w:t>организация</w:t>
      </w:r>
      <w:r w:rsidR="00CD70BB" w:rsidRPr="00CD70BB">
        <w:t xml:space="preserve"> - </w:t>
      </w:r>
      <w:r w:rsidRPr="00CD70BB">
        <w:t>государство</w:t>
      </w:r>
      <w:r w:rsidR="00CD70BB">
        <w:t xml:space="preserve">". </w:t>
      </w:r>
      <w:r w:rsidRPr="00CD70BB">
        <w:t>Органы власти следили за тем, как пополняется казна, хватает ли средств на решение тех или иных проблем, не уходят ли собранные деньги</w:t>
      </w:r>
      <w:r w:rsidR="00CD70BB">
        <w:t xml:space="preserve"> "</w:t>
      </w:r>
      <w:r w:rsidRPr="00CD70BB">
        <w:t>в песок</w:t>
      </w:r>
      <w:r w:rsidR="00CD70BB">
        <w:t xml:space="preserve">". </w:t>
      </w:r>
      <w:r w:rsidRPr="00CD70BB">
        <w:t>Бюджетные учреждения</w:t>
      </w:r>
      <w:r w:rsidR="00CD70BB">
        <w:t xml:space="preserve"> (</w:t>
      </w:r>
      <w:r w:rsidRPr="00CD70BB">
        <w:t>получатели денежных средств</w:t>
      </w:r>
      <w:r w:rsidR="00CD70BB" w:rsidRPr="00CD70BB">
        <w:t xml:space="preserve">) </w:t>
      </w:r>
      <w:r w:rsidRPr="00CD70BB">
        <w:t>обосновывали объем необходимого финансирования и отвечали за целевое использование поступлений</w:t>
      </w:r>
      <w:r w:rsidR="00CD70BB" w:rsidRPr="00CD70BB">
        <w:t xml:space="preserve">. </w:t>
      </w:r>
      <w:r w:rsidRPr="00CD70BB">
        <w:t>Казначейства, в свою очередь, контролировали исполнение финансовых планов и переводили деньги со счетов распорядителей на счета получателей</w:t>
      </w:r>
      <w:r w:rsidR="00CD70BB" w:rsidRPr="00CD70BB">
        <w:t>.</w:t>
      </w:r>
    </w:p>
    <w:p w:rsidR="00CD70BB" w:rsidRDefault="002866C2" w:rsidP="00CD70BB">
      <w:r w:rsidRPr="00CD70BB">
        <w:t>С 1 января 2005 г</w:t>
      </w:r>
      <w:r w:rsidR="00CD70BB" w:rsidRPr="00CD70BB">
        <w:t xml:space="preserve">. </w:t>
      </w:r>
      <w:r w:rsidRPr="00CD70BB">
        <w:t>к бухгалтерскому учету в бюджетных учреждениях предъявляются новые требования</w:t>
      </w:r>
      <w:r w:rsidR="00CD70BB" w:rsidRPr="00CD70BB">
        <w:t xml:space="preserve"> - </w:t>
      </w:r>
      <w:r w:rsidRPr="00CD70BB">
        <w:t>именно с этого дня вступил в силу Приказ Минфина России от 26 августа 2004 г</w:t>
      </w:r>
      <w:r w:rsidR="00CD70BB" w:rsidRPr="00CD70BB">
        <w:t xml:space="preserve">. </w:t>
      </w:r>
      <w:r w:rsidR="0020584F" w:rsidRPr="00CD70BB">
        <w:t>№</w:t>
      </w:r>
      <w:r w:rsidRPr="00CD70BB">
        <w:t>70н</w:t>
      </w:r>
      <w:r w:rsidR="00CD70BB">
        <w:t xml:space="preserve"> "</w:t>
      </w:r>
      <w:r w:rsidRPr="00CD70BB">
        <w:t>Об утверждении Инструкции по бюджетному учету</w:t>
      </w:r>
      <w:r w:rsidR="00CD70BB">
        <w:t xml:space="preserve">". </w:t>
      </w:r>
      <w:r w:rsidRPr="00CD70BB">
        <w:t>Появление этой Инструкции связано с тем, что государство хочет иметь более четкую информацию о состоянии своих активов и обязательств, обеспечить прозрачность операций с государственными финансами</w:t>
      </w:r>
      <w:r w:rsidR="00CD70BB" w:rsidRPr="00CD70BB">
        <w:t>.</w:t>
      </w:r>
    </w:p>
    <w:p w:rsidR="00CD70BB" w:rsidRDefault="002866C2" w:rsidP="00CD70BB">
      <w:r w:rsidRPr="00CD70BB">
        <w:t xml:space="preserve">Инструкция </w:t>
      </w:r>
      <w:r w:rsidR="0020584F" w:rsidRPr="00CD70BB">
        <w:t>№</w:t>
      </w:r>
      <w:r w:rsidRPr="00CD70BB">
        <w:t>70н регламентирует порядок отражения операций не только в бюджетных учреждениях, но и в органах, осуществляющих кассовое обслуживание исполнения бюджетов</w:t>
      </w:r>
      <w:r w:rsidR="00CD70BB">
        <w:t xml:space="preserve"> (</w:t>
      </w:r>
      <w:r w:rsidRPr="00CD70BB">
        <w:t>органы казначейства</w:t>
      </w:r>
      <w:r w:rsidR="00CD70BB" w:rsidRPr="00CD70BB">
        <w:t>),</w:t>
      </w:r>
      <w:r w:rsidRPr="00CD70BB">
        <w:t xml:space="preserve"> а также в органах, организующих исполнение бюджетов</w:t>
      </w:r>
      <w:r w:rsidR="00CD70BB">
        <w:t xml:space="preserve"> (</w:t>
      </w:r>
      <w:r w:rsidRPr="00CD70BB">
        <w:t>финансовые органы</w:t>
      </w:r>
      <w:r w:rsidR="00CD70BB" w:rsidRPr="00CD70BB">
        <w:t xml:space="preserve">). </w:t>
      </w:r>
      <w:r w:rsidRPr="00CD70BB">
        <w:t>Объединение бухгалтерского учета исполнения бюджетов и бухгалтерского учета в бюджетных учреждениях соответствует ст</w:t>
      </w:r>
      <w:r w:rsidR="00CD70BB">
        <w:t>.2</w:t>
      </w:r>
      <w:r w:rsidRPr="00CD70BB">
        <w:t>40 Бюджетного кодекса РФ</w:t>
      </w:r>
      <w:r w:rsidR="00CD70BB" w:rsidRPr="00CD70BB">
        <w:t xml:space="preserve">. </w:t>
      </w:r>
      <w:r w:rsidRPr="00CD70BB">
        <w:t>Там записано, что</w:t>
      </w:r>
      <w:r w:rsidR="00CD70BB">
        <w:t xml:space="preserve"> "</w:t>
      </w:r>
      <w:r w:rsidRPr="00CD70BB">
        <w:t>все доходы бюджета, источники финансирования дефицита бюджета, расходы бюджета, а также операции, осуществляемые в процессе исполнения бюджета, подлежат бюджетному учету, основывающемуся на едином Плане счетов</w:t>
      </w:r>
      <w:r w:rsidR="00CD70BB">
        <w:t>".</w:t>
      </w:r>
    </w:p>
    <w:p w:rsidR="00E25275" w:rsidRDefault="0020584F" w:rsidP="00CD70BB">
      <w:r w:rsidRPr="00CD70BB">
        <w:t>В данной работе рассматривается порядок учета расчетов с подотчетными лицами</w:t>
      </w:r>
      <w:r w:rsidR="00CD70BB" w:rsidRPr="00CD70BB">
        <w:t>.</w:t>
      </w:r>
    </w:p>
    <w:p w:rsidR="00CD70BB" w:rsidRPr="00CD70BB" w:rsidRDefault="00E25275" w:rsidP="00E25275">
      <w:pPr>
        <w:pStyle w:val="2"/>
      </w:pPr>
      <w:r>
        <w:br w:type="page"/>
      </w:r>
      <w:bookmarkStart w:id="1" w:name="_Toc242341217"/>
      <w:r w:rsidR="0020584F" w:rsidRPr="00CD70BB">
        <w:t>Учет расчетов с подотчетными лицами в бюджетном учреждении</w:t>
      </w:r>
      <w:bookmarkEnd w:id="1"/>
    </w:p>
    <w:p w:rsidR="00CD70BB" w:rsidRDefault="00CD70BB" w:rsidP="00CD70BB"/>
    <w:p w:rsidR="00CD70BB" w:rsidRDefault="0020584F" w:rsidP="00CD70BB">
      <w:r w:rsidRPr="00CD70BB">
        <w:t>Для учета расчетов с подотчетными лицами предназначен с</w:t>
      </w:r>
      <w:r w:rsidR="00A370AC" w:rsidRPr="00CD70BB">
        <w:t>чет 020800000</w:t>
      </w:r>
      <w:r w:rsidR="00CD70BB">
        <w:t xml:space="preserve"> " </w:t>
      </w:r>
      <w:r w:rsidRPr="00CD70BB">
        <w:t>Расчеты с подотчетными лицами</w:t>
      </w:r>
      <w:r w:rsidR="00CD70BB">
        <w:t>".</w:t>
      </w:r>
    </w:p>
    <w:p w:rsidR="00CD70BB" w:rsidRDefault="00A370AC" w:rsidP="00CD70BB">
      <w:r w:rsidRPr="00CD70BB">
        <w:t>На счете учитываются расчеты с подотчетными лицами по выдаваемым им авансам</w:t>
      </w:r>
      <w:r w:rsidR="00CD70BB" w:rsidRPr="00CD70BB">
        <w:t>.</w:t>
      </w:r>
    </w:p>
    <w:p w:rsidR="00CD70BB" w:rsidRDefault="00A370AC" w:rsidP="00CD70BB">
      <w:r w:rsidRPr="00CD70BB">
        <w:t>Наличные денежные средства выдаются работникам бюджетного учреждения</w:t>
      </w:r>
      <w:r w:rsidR="00CD70BB" w:rsidRPr="00CD70BB">
        <w:t>:</w:t>
      </w:r>
    </w:p>
    <w:p w:rsidR="00CD70BB" w:rsidRDefault="00A370AC" w:rsidP="00CD70BB">
      <w:r w:rsidRPr="00CD70BB">
        <w:t>для закупки материальных ценностей</w:t>
      </w:r>
      <w:r w:rsidR="00CD70BB">
        <w:t xml:space="preserve"> (</w:t>
      </w:r>
      <w:r w:rsidRPr="00CD70BB">
        <w:t>как правило, для хозяйственных нужд</w:t>
      </w:r>
      <w:r w:rsidR="00CD70BB" w:rsidRPr="00CD70BB">
        <w:t>);</w:t>
      </w:r>
    </w:p>
    <w:p w:rsidR="00CD70BB" w:rsidRDefault="00A370AC" w:rsidP="00CD70BB">
      <w:r w:rsidRPr="00CD70BB">
        <w:t>в виде авансов на командировки</w:t>
      </w:r>
      <w:r w:rsidR="00CD70BB" w:rsidRPr="00CD70BB">
        <w:t>;</w:t>
      </w:r>
    </w:p>
    <w:p w:rsidR="00CD70BB" w:rsidRDefault="00A370AC" w:rsidP="00CD70BB">
      <w:r w:rsidRPr="00CD70BB">
        <w:t>раздатчикам для выплаты заработной платы и социальных выплат</w:t>
      </w:r>
      <w:r w:rsidR="00CD70BB" w:rsidRPr="00CD70BB">
        <w:t>.</w:t>
      </w:r>
    </w:p>
    <w:p w:rsidR="00CD70BB" w:rsidRDefault="00A370AC" w:rsidP="00CD70BB">
      <w:r w:rsidRPr="00CD70BB">
        <w:t>Порядок выдачи денежных средств под отчет определяется приказом по организации</w:t>
      </w:r>
      <w:r w:rsidR="00CD70BB" w:rsidRPr="00CD70BB">
        <w:t>,</w:t>
      </w:r>
      <w:r w:rsidRPr="00CD70BB">
        <w:t xml:space="preserve"> в котором должны быть отражены следующие элементы</w:t>
      </w:r>
      <w:r w:rsidR="00CD70BB" w:rsidRPr="00CD70BB">
        <w:t>:</w:t>
      </w:r>
    </w:p>
    <w:p w:rsidR="00CD70BB" w:rsidRDefault="00A370AC" w:rsidP="00CD70BB">
      <w:r w:rsidRPr="00CD70BB">
        <w:t>круг лиц, имеющих право на получение денег под отчет</w:t>
      </w:r>
      <w:r w:rsidR="00CD70BB" w:rsidRPr="00CD70BB">
        <w:t xml:space="preserve">. </w:t>
      </w:r>
      <w:r w:rsidRPr="00CD70BB">
        <w:t>В этот перечень не входят работники, которые могут направляться в служебные командировки, так как в них может быть направлен практически любой работник</w:t>
      </w:r>
      <w:r w:rsidR="00CD70BB" w:rsidRPr="00CD70BB">
        <w:t xml:space="preserve">. </w:t>
      </w:r>
      <w:r w:rsidRPr="00CD70BB">
        <w:t>Договоры о полной материальной ответственности с командированными работниками также не заключаются</w:t>
      </w:r>
      <w:r w:rsidR="00CD70BB" w:rsidRPr="00CD70BB">
        <w:t>;</w:t>
      </w:r>
    </w:p>
    <w:p w:rsidR="00CD70BB" w:rsidRDefault="00A370AC" w:rsidP="00CD70BB">
      <w:r w:rsidRPr="00CD70BB">
        <w:t>предельный размер подотчетных средств</w:t>
      </w:r>
      <w:r w:rsidR="00CD70BB" w:rsidRPr="00CD70BB">
        <w:t xml:space="preserve">. </w:t>
      </w:r>
      <w:r w:rsidRPr="00CD70BB">
        <w:t>Суммы, выдаваемые командированным работникам, определяют расчетным путем исходя из норм возмещения стоимости проезда, количества дней командировки, норм суточных и квартирных</w:t>
      </w:r>
      <w:r w:rsidR="00CD70BB" w:rsidRPr="00CD70BB">
        <w:t>.</w:t>
      </w:r>
    </w:p>
    <w:p w:rsidR="00CD70BB" w:rsidRDefault="00A370AC" w:rsidP="00CD70BB">
      <w:r w:rsidRPr="00CD70BB">
        <w:t>сроки представления авансового отчета об израсходовании подотчетных сумм или их возврата</w:t>
      </w:r>
      <w:r w:rsidR="00CD70BB" w:rsidRPr="00CD70BB">
        <w:t xml:space="preserve">. </w:t>
      </w:r>
      <w:r w:rsidRPr="00CD70BB">
        <w:t>По общему правилу максимальный срок, в течение которого авансовый отчет должен быть представлен, не должен превышать трех дней</w:t>
      </w:r>
      <w:r w:rsidR="00CD70BB" w:rsidRPr="00CD70BB">
        <w:t>.</w:t>
      </w:r>
    </w:p>
    <w:p w:rsidR="00CD70BB" w:rsidRDefault="00FC4BC1" w:rsidP="00CD70BB">
      <w:r>
        <w:rPr>
          <w:noProof/>
        </w:rPr>
        <w:pict>
          <v:line id="_x0000_s1026" style="position:absolute;left:0;text-align:left;z-index:251657728;mso-position-horizontal-relative:margin" from="-96pt,41pt" to="-96pt,283.4pt" strokeweight="2.3pt">
            <w10:wrap anchorx="margin"/>
          </v:line>
        </w:pict>
      </w:r>
      <w:r w:rsidR="00A370AC" w:rsidRPr="00CD70BB">
        <w:t>Обязательное условие при выдаче подотчетных сумм за счет бюджетных</w:t>
      </w:r>
      <w:r w:rsidR="0020584F" w:rsidRPr="00CD70BB">
        <w:t xml:space="preserve"> </w:t>
      </w:r>
      <w:r w:rsidR="00A370AC" w:rsidRPr="00CD70BB">
        <w:t>средств</w:t>
      </w:r>
      <w:r w:rsidR="00CD70BB" w:rsidRPr="00CD70BB">
        <w:t xml:space="preserve"> - </w:t>
      </w:r>
      <w:r w:rsidR="00A370AC" w:rsidRPr="00CD70BB">
        <w:t>обеспечение</w:t>
      </w:r>
      <w:r w:rsidR="0020584F" w:rsidRPr="00CD70BB">
        <w:t xml:space="preserve"> </w:t>
      </w:r>
      <w:r w:rsidR="00A370AC" w:rsidRPr="00CD70BB">
        <w:t>финансированием по соответствующей статье бюджетной классификации</w:t>
      </w:r>
      <w:r w:rsidR="00CD70BB" w:rsidRPr="00CD70BB">
        <w:t>.</w:t>
      </w:r>
    </w:p>
    <w:p w:rsidR="00CD70BB" w:rsidRDefault="00A370AC" w:rsidP="00CD70BB">
      <w:r w:rsidRPr="00CD70BB">
        <w:t>К счету 020800000,</w:t>
      </w:r>
      <w:r w:rsidR="0020584F" w:rsidRPr="00CD70BB">
        <w:t xml:space="preserve"> </w:t>
      </w:r>
      <w:r w:rsidRPr="00CD70BB">
        <w:t>в соответствии с Планом счетов может</w:t>
      </w:r>
      <w:r w:rsidR="0020584F" w:rsidRPr="00CD70BB">
        <w:t xml:space="preserve"> </w:t>
      </w:r>
      <w:r w:rsidRPr="00CD70BB">
        <w:t>быть открыто до 24 аналитических счетов</w:t>
      </w:r>
      <w:r w:rsidR="00CD70BB" w:rsidRPr="00CD70BB">
        <w:t xml:space="preserve">. </w:t>
      </w:r>
      <w:r w:rsidRPr="00CD70BB">
        <w:t>Это такие счета, как</w:t>
      </w:r>
      <w:r w:rsidR="00CD70BB" w:rsidRPr="00CD70BB">
        <w:t>:</w:t>
      </w:r>
    </w:p>
    <w:p w:rsidR="00CD70BB" w:rsidRDefault="00A370AC" w:rsidP="00CD70BB">
      <w:r w:rsidRPr="00CD70BB">
        <w:t>0</w:t>
      </w:r>
      <w:r w:rsidR="00CD70BB">
        <w:t xml:space="preserve"> </w:t>
      </w:r>
      <w:r w:rsidRPr="00CD70BB">
        <w:t>208 01 000</w:t>
      </w:r>
      <w:r w:rsidR="00CD70BB">
        <w:t xml:space="preserve"> "</w:t>
      </w:r>
      <w:r w:rsidRPr="00CD70BB">
        <w:t>Расчеты с подотчетными лицами по оплате труда</w:t>
      </w:r>
      <w:r w:rsidR="00CD70BB">
        <w:t>"</w:t>
      </w:r>
      <w:r w:rsidR="00CD70BB" w:rsidRPr="00CD70BB">
        <w:t>;</w:t>
      </w:r>
    </w:p>
    <w:p w:rsidR="00CD70BB" w:rsidRDefault="00A370AC" w:rsidP="00CD70BB">
      <w:r w:rsidRPr="00CD70BB">
        <w:t>0</w:t>
      </w:r>
      <w:r w:rsidR="00CD70BB">
        <w:t xml:space="preserve"> </w:t>
      </w:r>
      <w:r w:rsidRPr="00CD70BB">
        <w:t>208 02 000</w:t>
      </w:r>
      <w:r w:rsidR="00CD70BB">
        <w:t xml:space="preserve"> "</w:t>
      </w:r>
      <w:r w:rsidRPr="00CD70BB">
        <w:t>Расчеты с подотчетными лицами по прочим выплатам</w:t>
      </w:r>
      <w:r w:rsidR="00CD70BB">
        <w:t>"</w:t>
      </w:r>
      <w:r w:rsidR="00CD70BB" w:rsidRPr="00CD70BB">
        <w:t>;</w:t>
      </w:r>
    </w:p>
    <w:p w:rsidR="00CD70BB" w:rsidRDefault="00A370AC" w:rsidP="00CD70BB">
      <w:r w:rsidRPr="00CD70BB">
        <w:t>0</w:t>
      </w:r>
      <w:r w:rsidR="00CD70BB">
        <w:t xml:space="preserve"> </w:t>
      </w:r>
      <w:r w:rsidRPr="00CD70BB">
        <w:t>208 03 000</w:t>
      </w:r>
      <w:r w:rsidR="00CD70BB">
        <w:t xml:space="preserve"> "</w:t>
      </w:r>
      <w:r w:rsidRPr="00CD70BB">
        <w:t>Расчеты с п</w:t>
      </w:r>
      <w:r w:rsidR="0020584F" w:rsidRPr="00CD70BB">
        <w:t>/о</w:t>
      </w:r>
      <w:r w:rsidRPr="00CD70BB">
        <w:t xml:space="preserve"> лицами по начислениям на оплату труда</w:t>
      </w:r>
      <w:r w:rsidR="00CD70BB">
        <w:t>"</w:t>
      </w:r>
      <w:r w:rsidR="00CD70BB" w:rsidRPr="00CD70BB">
        <w:t>;</w:t>
      </w:r>
    </w:p>
    <w:p w:rsidR="00CD70BB" w:rsidRDefault="00A370AC" w:rsidP="00CD70BB">
      <w:r w:rsidRPr="00CD70BB">
        <w:t>0</w:t>
      </w:r>
      <w:r w:rsidR="00CD70BB">
        <w:t xml:space="preserve"> </w:t>
      </w:r>
      <w:r w:rsidRPr="00CD70BB">
        <w:t>208 04 000</w:t>
      </w:r>
      <w:r w:rsidR="00CD70BB">
        <w:t xml:space="preserve"> "</w:t>
      </w:r>
      <w:r w:rsidRPr="00CD70BB">
        <w:t>Расчеты с подотчетными лицами по оплате услуг связи</w:t>
      </w:r>
      <w:r w:rsidR="00CD70BB">
        <w:t>"</w:t>
      </w:r>
      <w:r w:rsidR="00CD70BB" w:rsidRPr="00CD70BB">
        <w:t>;</w:t>
      </w:r>
    </w:p>
    <w:p w:rsidR="00CD70BB" w:rsidRDefault="00A370AC" w:rsidP="00CD70BB">
      <w:r w:rsidRPr="00CD70BB">
        <w:t>0</w:t>
      </w:r>
      <w:r w:rsidR="00CD70BB">
        <w:t xml:space="preserve"> </w:t>
      </w:r>
      <w:r w:rsidRPr="00CD70BB">
        <w:t>208 05 000</w:t>
      </w:r>
      <w:r w:rsidR="00CD70BB">
        <w:t xml:space="preserve"> "</w:t>
      </w:r>
      <w:r w:rsidRPr="00CD70BB">
        <w:t xml:space="preserve">Расчеты с </w:t>
      </w:r>
      <w:r w:rsidR="0020584F" w:rsidRPr="00CD70BB">
        <w:t>п/о</w:t>
      </w:r>
      <w:r w:rsidRPr="00CD70BB">
        <w:t xml:space="preserve"> лицами по оплате транспортных услуг</w:t>
      </w:r>
      <w:r w:rsidR="00CD70BB">
        <w:t>"</w:t>
      </w:r>
      <w:r w:rsidR="00CD70BB" w:rsidRPr="00CD70BB">
        <w:t>;</w:t>
      </w:r>
    </w:p>
    <w:p w:rsidR="00CD70BB" w:rsidRDefault="00A370AC" w:rsidP="00CD70BB">
      <w:r w:rsidRPr="00CD70BB">
        <w:t>0</w:t>
      </w:r>
      <w:r w:rsidR="00CD70BB">
        <w:t xml:space="preserve"> </w:t>
      </w:r>
      <w:r w:rsidRPr="00CD70BB">
        <w:t>208 06 000</w:t>
      </w:r>
      <w:r w:rsidR="00CD70BB">
        <w:t xml:space="preserve"> "</w:t>
      </w:r>
      <w:r w:rsidRPr="00CD70BB">
        <w:t xml:space="preserve">Расчеты с </w:t>
      </w:r>
      <w:r w:rsidR="0020584F" w:rsidRPr="00CD70BB">
        <w:t>п/о</w:t>
      </w:r>
      <w:r w:rsidRPr="00CD70BB">
        <w:t xml:space="preserve"> лицами по оплате коммунальных услуг</w:t>
      </w:r>
      <w:r w:rsidR="00CD70BB">
        <w:t>"</w:t>
      </w:r>
      <w:r w:rsidR="00CD70BB" w:rsidRPr="00CD70BB">
        <w:t>;</w:t>
      </w:r>
    </w:p>
    <w:p w:rsidR="00CD70BB" w:rsidRDefault="00A370AC" w:rsidP="00CD70BB">
      <w:r w:rsidRPr="00CD70BB">
        <w:t>0</w:t>
      </w:r>
      <w:r w:rsidR="00CD70BB">
        <w:t xml:space="preserve"> </w:t>
      </w:r>
      <w:r w:rsidRPr="00CD70BB">
        <w:t>208 07 000</w:t>
      </w:r>
      <w:r w:rsidR="00CD70BB">
        <w:t xml:space="preserve"> "</w:t>
      </w:r>
      <w:r w:rsidRPr="00CD70BB">
        <w:t>Расчеты с подотчетными лицами по оплате арендной платы за пользование имуществом</w:t>
      </w:r>
      <w:r w:rsidR="00CD70BB">
        <w:t>"</w:t>
      </w:r>
      <w:r w:rsidR="00CD70BB" w:rsidRPr="00CD70BB">
        <w:t>;</w:t>
      </w:r>
    </w:p>
    <w:p w:rsidR="00CD70BB" w:rsidRDefault="00A370AC" w:rsidP="00CD70BB">
      <w:r w:rsidRPr="00CD70BB">
        <w:t>0</w:t>
      </w:r>
      <w:r w:rsidR="00CD70BB">
        <w:t xml:space="preserve"> </w:t>
      </w:r>
      <w:r w:rsidRPr="00CD70BB">
        <w:t>208 08 000</w:t>
      </w:r>
      <w:r w:rsidR="00CD70BB">
        <w:t xml:space="preserve"> "</w:t>
      </w:r>
      <w:r w:rsidRPr="00CD70BB">
        <w:t>Расчеты с подотчетными лицами по оплате услуг по содержанию имущества</w:t>
      </w:r>
      <w:r w:rsidR="00CD70BB">
        <w:t>"</w:t>
      </w:r>
      <w:r w:rsidR="00CD70BB" w:rsidRPr="00CD70BB">
        <w:t>;</w:t>
      </w:r>
    </w:p>
    <w:p w:rsidR="00CD70BB" w:rsidRDefault="00A370AC" w:rsidP="00CD70BB">
      <w:r w:rsidRPr="00CD70BB">
        <w:t>0</w:t>
      </w:r>
      <w:r w:rsidR="00CD70BB">
        <w:t xml:space="preserve"> </w:t>
      </w:r>
      <w:r w:rsidRPr="00CD70BB">
        <w:t>208 09 000</w:t>
      </w:r>
      <w:r w:rsidR="00CD70BB">
        <w:t xml:space="preserve"> "</w:t>
      </w:r>
      <w:r w:rsidRPr="00CD70BB">
        <w:t>Расчеты с подотчетными лицами по оплате прочих услуг</w:t>
      </w:r>
      <w:r w:rsidR="00CD70BB">
        <w:t>"</w:t>
      </w:r>
      <w:r w:rsidR="00CD70BB" w:rsidRPr="00CD70BB">
        <w:t>;</w:t>
      </w:r>
    </w:p>
    <w:p w:rsidR="00CD70BB" w:rsidRDefault="00A370AC" w:rsidP="00CD70BB">
      <w:r w:rsidRPr="00CD70BB">
        <w:t>0</w:t>
      </w:r>
      <w:r w:rsidR="00CD70BB">
        <w:t xml:space="preserve"> </w:t>
      </w:r>
      <w:r w:rsidRPr="00CD70BB">
        <w:t>208 10 000</w:t>
      </w:r>
      <w:r w:rsidR="00CD70BB">
        <w:t xml:space="preserve"> "</w:t>
      </w:r>
      <w:r w:rsidRPr="00CD70BB">
        <w:t xml:space="preserve">Расчеты с </w:t>
      </w:r>
      <w:r w:rsidR="0020584F" w:rsidRPr="00CD70BB">
        <w:t>п/о</w:t>
      </w:r>
      <w:r w:rsidRPr="00CD70BB">
        <w:t xml:space="preserve"> лицами по безвозмездным и безвозвратным перечислениям государственным и муниципальным организациям</w:t>
      </w:r>
      <w:r w:rsidR="00CD70BB">
        <w:t>"</w:t>
      </w:r>
      <w:r w:rsidR="00CD70BB" w:rsidRPr="00CD70BB">
        <w:t>;</w:t>
      </w:r>
    </w:p>
    <w:p w:rsidR="00CD70BB" w:rsidRDefault="00A370AC" w:rsidP="00CD70BB">
      <w:r w:rsidRPr="00CD70BB">
        <w:t>0</w:t>
      </w:r>
      <w:r w:rsidR="00CD70BB">
        <w:t xml:space="preserve"> </w:t>
      </w:r>
      <w:r w:rsidRPr="00CD70BB">
        <w:t>208 11 000</w:t>
      </w:r>
      <w:r w:rsidR="00CD70BB">
        <w:t xml:space="preserve"> "</w:t>
      </w:r>
      <w:r w:rsidRPr="00CD70BB">
        <w:t>Расчеты с подотчетными лицами по безвозмездным и безвозвратным перечислениям организациям, за исключением государственных и муниципальных организаций</w:t>
      </w:r>
      <w:r w:rsidR="00CD70BB">
        <w:t>"</w:t>
      </w:r>
      <w:r w:rsidR="00CD70BB" w:rsidRPr="00CD70BB">
        <w:t>;</w:t>
      </w:r>
    </w:p>
    <w:p w:rsidR="00CD70BB" w:rsidRDefault="00A370AC" w:rsidP="00CD70BB">
      <w:r w:rsidRPr="00CD70BB">
        <w:t>0</w:t>
      </w:r>
      <w:r w:rsidR="00CD70BB">
        <w:t xml:space="preserve"> </w:t>
      </w:r>
      <w:r w:rsidRPr="00CD70BB">
        <w:t>208 12 000</w:t>
      </w:r>
      <w:r w:rsidR="00CD70BB">
        <w:t xml:space="preserve"> "</w:t>
      </w:r>
      <w:r w:rsidRPr="00CD70BB">
        <w:t>Расчеты с подотчетными лицами по перечислениям другим бюджетам бюджетной системы Российской Федерации</w:t>
      </w:r>
      <w:r w:rsidR="00CD70BB">
        <w:t>"</w:t>
      </w:r>
      <w:r w:rsidR="00CD70BB" w:rsidRPr="00CD70BB">
        <w:t>;</w:t>
      </w:r>
    </w:p>
    <w:p w:rsidR="00CD70BB" w:rsidRDefault="00A370AC" w:rsidP="00CD70BB">
      <w:r w:rsidRPr="00CD70BB">
        <w:t>0</w:t>
      </w:r>
      <w:r w:rsidR="00CD70BB">
        <w:t xml:space="preserve"> </w:t>
      </w:r>
      <w:r w:rsidRPr="00CD70BB">
        <w:t>208 13 000</w:t>
      </w:r>
      <w:r w:rsidR="00CD70BB">
        <w:t xml:space="preserve"> "</w:t>
      </w:r>
      <w:r w:rsidRPr="00CD70BB">
        <w:t>Расчеты с подотчетными лицами по перечислениям наднациональным организациям и правительствам иностранных государств</w:t>
      </w:r>
      <w:r w:rsidR="00CD70BB">
        <w:t>"</w:t>
      </w:r>
      <w:r w:rsidR="00CD70BB" w:rsidRPr="00CD70BB">
        <w:t>;</w:t>
      </w:r>
    </w:p>
    <w:p w:rsidR="00CD70BB" w:rsidRDefault="00A370AC" w:rsidP="00CD70BB">
      <w:r w:rsidRPr="00CD70BB">
        <w:t>0</w:t>
      </w:r>
      <w:r w:rsidR="00CD70BB">
        <w:t xml:space="preserve"> </w:t>
      </w:r>
      <w:r w:rsidRPr="00CD70BB">
        <w:t>208 14 000</w:t>
      </w:r>
      <w:r w:rsidR="00CD70BB">
        <w:t xml:space="preserve"> "</w:t>
      </w:r>
      <w:r w:rsidRPr="00CD70BB">
        <w:t>Расчеты с подотчетными лицами по перечислениям международным организациям</w:t>
      </w:r>
      <w:r w:rsidR="00CD70BB">
        <w:t>"</w:t>
      </w:r>
      <w:r w:rsidR="00CD70BB" w:rsidRPr="00CD70BB">
        <w:t>;</w:t>
      </w:r>
    </w:p>
    <w:p w:rsidR="00CD70BB" w:rsidRDefault="00A370AC" w:rsidP="00CD70BB">
      <w:r w:rsidRPr="00CD70BB">
        <w:t>0</w:t>
      </w:r>
      <w:r w:rsidR="00CD70BB">
        <w:t xml:space="preserve"> </w:t>
      </w:r>
      <w:r w:rsidRPr="00CD70BB">
        <w:t>208 15 000</w:t>
      </w:r>
      <w:r w:rsidR="00CD70BB">
        <w:t xml:space="preserve"> "</w:t>
      </w:r>
      <w:r w:rsidRPr="00CD70BB">
        <w:t>Расчеты с подотчетными лицами по оплате пенсий, пособий и выплат по пенсионному, социальному и медицинскому страхованию населения</w:t>
      </w:r>
      <w:r w:rsidR="00CD70BB">
        <w:t>"</w:t>
      </w:r>
      <w:r w:rsidR="00CD70BB" w:rsidRPr="00CD70BB">
        <w:t>;</w:t>
      </w:r>
    </w:p>
    <w:p w:rsidR="00CD70BB" w:rsidRDefault="00A370AC" w:rsidP="00CD70BB">
      <w:r w:rsidRPr="00CD70BB">
        <w:t>0</w:t>
      </w:r>
      <w:r w:rsidR="00CD70BB">
        <w:t xml:space="preserve"> </w:t>
      </w:r>
      <w:r w:rsidRPr="00CD70BB">
        <w:t>208 16 000</w:t>
      </w:r>
      <w:r w:rsidR="00CD70BB">
        <w:t xml:space="preserve"> "</w:t>
      </w:r>
      <w:r w:rsidRPr="00CD70BB">
        <w:t>Расчеты с подотчетными лицами по оплате пособий по социальной помощи населению</w:t>
      </w:r>
      <w:r w:rsidR="00CD70BB">
        <w:t>"</w:t>
      </w:r>
      <w:r w:rsidR="00CD70BB" w:rsidRPr="00CD70BB">
        <w:t>;</w:t>
      </w:r>
    </w:p>
    <w:p w:rsidR="00CD70BB" w:rsidRDefault="00A370AC" w:rsidP="00CD70BB">
      <w:r w:rsidRPr="00CD70BB">
        <w:t>0</w:t>
      </w:r>
      <w:r w:rsidR="00CD70BB">
        <w:t xml:space="preserve"> </w:t>
      </w:r>
      <w:r w:rsidRPr="00CD70BB">
        <w:t>208 17 000</w:t>
      </w:r>
      <w:r w:rsidR="00CD70BB">
        <w:t xml:space="preserve"> "</w:t>
      </w:r>
      <w:r w:rsidRPr="00CD70BB">
        <w:t>Расчеты с подотчетными лицами по оплате пен</w:t>
      </w:r>
      <w:r w:rsidR="0020584F" w:rsidRPr="00CD70BB">
        <w:t>сионных</w:t>
      </w:r>
      <w:r w:rsidRPr="00CD70BB">
        <w:t xml:space="preserve"> пособий, выплачиваемых организациями сектора государственного управления</w:t>
      </w:r>
      <w:r w:rsidR="00CD70BB">
        <w:t>"</w:t>
      </w:r>
      <w:r w:rsidR="00CD70BB" w:rsidRPr="00CD70BB">
        <w:t>;</w:t>
      </w:r>
    </w:p>
    <w:p w:rsidR="00CD70BB" w:rsidRDefault="00A370AC" w:rsidP="00CD70BB">
      <w:r w:rsidRPr="00CD70BB">
        <w:t>0</w:t>
      </w:r>
      <w:r w:rsidR="00CD70BB">
        <w:t xml:space="preserve"> </w:t>
      </w:r>
      <w:r w:rsidRPr="00CD70BB">
        <w:t>208 18 000</w:t>
      </w:r>
      <w:r w:rsidR="00CD70BB">
        <w:t xml:space="preserve"> "</w:t>
      </w:r>
      <w:r w:rsidRPr="00CD70BB">
        <w:t>Расчеты с подотчетными лицами по оплате прочих расходов</w:t>
      </w:r>
      <w:r w:rsidR="00CD70BB">
        <w:t>"</w:t>
      </w:r>
      <w:r w:rsidR="00CD70BB" w:rsidRPr="00CD70BB">
        <w:t>;</w:t>
      </w:r>
    </w:p>
    <w:p w:rsidR="00CD70BB" w:rsidRDefault="00A370AC" w:rsidP="00CD70BB">
      <w:r w:rsidRPr="00CD70BB">
        <w:t>0</w:t>
      </w:r>
      <w:r w:rsidR="00CD70BB">
        <w:t xml:space="preserve"> </w:t>
      </w:r>
      <w:r w:rsidRPr="00CD70BB">
        <w:t>208 19 000</w:t>
      </w:r>
      <w:r w:rsidR="00CD70BB">
        <w:t xml:space="preserve"> "</w:t>
      </w:r>
      <w:r w:rsidRPr="00CD70BB">
        <w:t xml:space="preserve">Расчеты с </w:t>
      </w:r>
      <w:r w:rsidR="0020584F" w:rsidRPr="00CD70BB">
        <w:t>п/о</w:t>
      </w:r>
      <w:r w:rsidRPr="00CD70BB">
        <w:t xml:space="preserve"> лицами по приобретению основных средств</w:t>
      </w:r>
      <w:r w:rsidR="00CD70BB">
        <w:t>"</w:t>
      </w:r>
      <w:r w:rsidR="00CD70BB" w:rsidRPr="00CD70BB">
        <w:t>;</w:t>
      </w:r>
    </w:p>
    <w:p w:rsidR="00CD70BB" w:rsidRDefault="00A370AC" w:rsidP="00CD70BB">
      <w:r w:rsidRPr="00CD70BB">
        <w:t>0</w:t>
      </w:r>
      <w:r w:rsidR="00CD70BB">
        <w:t xml:space="preserve"> </w:t>
      </w:r>
      <w:r w:rsidRPr="00CD70BB">
        <w:t>208 20 000</w:t>
      </w:r>
      <w:r w:rsidR="00CD70BB">
        <w:t xml:space="preserve"> "</w:t>
      </w:r>
      <w:r w:rsidRPr="00CD70BB">
        <w:t>Расчеты с подотчетными лицами по приобретению нематериальных активов</w:t>
      </w:r>
      <w:r w:rsidR="00CD70BB">
        <w:t>"</w:t>
      </w:r>
      <w:r w:rsidR="00CD70BB" w:rsidRPr="00CD70BB">
        <w:t>;</w:t>
      </w:r>
    </w:p>
    <w:p w:rsidR="00CD70BB" w:rsidRDefault="00A370AC" w:rsidP="00CD70BB">
      <w:r w:rsidRPr="00CD70BB">
        <w:t>0</w:t>
      </w:r>
      <w:r w:rsidR="00CD70BB">
        <w:t xml:space="preserve"> </w:t>
      </w:r>
      <w:r w:rsidRPr="00CD70BB">
        <w:t>208 21 000</w:t>
      </w:r>
      <w:r w:rsidR="00CD70BB">
        <w:t xml:space="preserve"> "</w:t>
      </w:r>
      <w:r w:rsidRPr="00CD70BB">
        <w:t>Расчеты с подотчетными лицами по приобретению непроизведенных активов</w:t>
      </w:r>
      <w:r w:rsidR="00CD70BB">
        <w:t>"</w:t>
      </w:r>
      <w:r w:rsidR="00CD70BB" w:rsidRPr="00CD70BB">
        <w:t>;</w:t>
      </w:r>
    </w:p>
    <w:p w:rsidR="00CD70BB" w:rsidRDefault="00A370AC" w:rsidP="00CD70BB">
      <w:r w:rsidRPr="00CD70BB">
        <w:t>0</w:t>
      </w:r>
      <w:r w:rsidR="00CD70BB">
        <w:t xml:space="preserve"> </w:t>
      </w:r>
      <w:r w:rsidRPr="00CD70BB">
        <w:t>208 22 000</w:t>
      </w:r>
      <w:r w:rsidR="00CD70BB">
        <w:t xml:space="preserve"> "</w:t>
      </w:r>
      <w:r w:rsidRPr="00CD70BB">
        <w:t>Расчеты с подотчетными лицами по приобрете</w:t>
      </w:r>
      <w:r w:rsidR="0020584F" w:rsidRPr="00CD70BB">
        <w:t>нию</w:t>
      </w:r>
      <w:r w:rsidRPr="00CD70BB">
        <w:t xml:space="preserve"> материалов</w:t>
      </w:r>
      <w:r w:rsidR="00CD70BB">
        <w:t>"</w:t>
      </w:r>
      <w:r w:rsidR="00CD70BB" w:rsidRPr="00CD70BB">
        <w:t>;</w:t>
      </w:r>
    </w:p>
    <w:p w:rsidR="00CD70BB" w:rsidRDefault="00A370AC" w:rsidP="00CD70BB">
      <w:r w:rsidRPr="00CD70BB">
        <w:t>0</w:t>
      </w:r>
      <w:r w:rsidR="00CD70BB">
        <w:t xml:space="preserve"> </w:t>
      </w:r>
      <w:r w:rsidRPr="00CD70BB">
        <w:t>208 23 000</w:t>
      </w:r>
      <w:r w:rsidR="00CD70BB">
        <w:t xml:space="preserve"> "</w:t>
      </w:r>
      <w:r w:rsidRPr="00CD70BB">
        <w:t>Расчеты с подотчетными лицами по приобретению ценных бумаг, кроме акций</w:t>
      </w:r>
      <w:r w:rsidR="00CD70BB">
        <w:t>"</w:t>
      </w:r>
      <w:r w:rsidR="00CD70BB" w:rsidRPr="00CD70BB">
        <w:t>;</w:t>
      </w:r>
    </w:p>
    <w:p w:rsidR="0001462D" w:rsidRPr="00CD70BB" w:rsidRDefault="00A370AC" w:rsidP="00CD70BB">
      <w:r w:rsidRPr="00CD70BB">
        <w:t>0</w:t>
      </w:r>
      <w:r w:rsidR="00CD70BB">
        <w:t xml:space="preserve"> </w:t>
      </w:r>
      <w:r w:rsidRPr="00CD70BB">
        <w:t>208 24 000</w:t>
      </w:r>
      <w:r w:rsidR="00CD70BB">
        <w:t xml:space="preserve"> "</w:t>
      </w:r>
      <w:r w:rsidRPr="00CD70BB">
        <w:t>Расчеты с подотчетными лицами по приобретению акций и иных форм участия в капитале</w:t>
      </w:r>
      <w:r w:rsidR="00CD70BB">
        <w:t>.</w:t>
      </w:r>
    </w:p>
    <w:p w:rsidR="00CD70BB" w:rsidRDefault="00A8059C" w:rsidP="00CD70BB">
      <w:r w:rsidRPr="00CD70BB">
        <w:t>Выдача наличных денежных средств из кассы организации осуществляется в соответствии с п</w:t>
      </w:r>
      <w:r w:rsidR="00CD70BB">
        <w:t>.1</w:t>
      </w:r>
      <w:r w:rsidRPr="00CD70BB">
        <w:t>1 Порядка ведения кассовых операций в Российской Федерации, утвержденного решением Совета Директоров ЦБ России 22 сентября 1993 г</w:t>
      </w:r>
      <w:r w:rsidR="00CD70BB" w:rsidRPr="00CD70BB">
        <w:t xml:space="preserve">. </w:t>
      </w:r>
      <w:r w:rsidRPr="00CD70BB">
        <w:t>№ 40</w:t>
      </w:r>
      <w:r w:rsidR="00CD70BB" w:rsidRPr="00CD70BB">
        <w:t xml:space="preserve">. </w:t>
      </w:r>
      <w:r w:rsidRPr="00CD70BB">
        <w:t>Многие положения этого документа дублировались Инструкцией 107н, поэтому теперь они исключены из текста документа, регулирую</w:t>
      </w:r>
      <w:r w:rsidR="0020584F" w:rsidRPr="00CD70BB">
        <w:t>щ</w:t>
      </w:r>
      <w:r w:rsidRPr="00CD70BB">
        <w:t>его бюджетный бухгалтерский учет</w:t>
      </w:r>
      <w:r w:rsidR="00CD70BB" w:rsidRPr="00CD70BB">
        <w:t>.</w:t>
      </w:r>
    </w:p>
    <w:p w:rsidR="00CD70BB" w:rsidRDefault="00A8059C" w:rsidP="00CD70BB">
      <w:r w:rsidRPr="00CD70BB">
        <w:t>Однако Инструкция 107н</w:t>
      </w:r>
      <w:r w:rsidR="0020584F" w:rsidRPr="00CD70BB">
        <w:t xml:space="preserve"> содержала и ряд специфических тре</w:t>
      </w:r>
      <w:r w:rsidRPr="00CD70BB">
        <w:t>бований, которых не было в Порядке ведения кассовых операций</w:t>
      </w:r>
      <w:r w:rsidR="00CD70BB" w:rsidRPr="00CD70BB">
        <w:t xml:space="preserve">. </w:t>
      </w:r>
      <w:r w:rsidRPr="00CD70BB">
        <w:t>К ним относятся</w:t>
      </w:r>
      <w:r w:rsidR="00CD70BB" w:rsidRPr="00CD70BB">
        <w:t>:</w:t>
      </w:r>
    </w:p>
    <w:p w:rsidR="00CD70BB" w:rsidRDefault="00A8059C" w:rsidP="00CD70BB">
      <w:r w:rsidRPr="00CD70BB">
        <w:t>1</w:t>
      </w:r>
      <w:r w:rsidR="00CD70BB" w:rsidRPr="00CD70BB">
        <w:t xml:space="preserve">. </w:t>
      </w:r>
      <w:r w:rsidRPr="00CD70BB">
        <w:t>Авансы под отчет выдаются только лицам, работающим в ном учреждении</w:t>
      </w:r>
      <w:r w:rsidR="00CD70BB" w:rsidRPr="00CD70BB">
        <w:t>.</w:t>
      </w:r>
    </w:p>
    <w:p w:rsidR="00CD70BB" w:rsidRDefault="00A8059C" w:rsidP="00CD70BB">
      <w:r w:rsidRPr="00CD70BB">
        <w:t>2</w:t>
      </w:r>
      <w:r w:rsidR="00CD70BB" w:rsidRPr="00CD70BB">
        <w:t xml:space="preserve">. </w:t>
      </w:r>
      <w:r w:rsidRPr="00CD70BB">
        <w:t>Авансы под отчет выдаются по распоряжению руководите</w:t>
      </w:r>
      <w:r w:rsidR="0020584F" w:rsidRPr="00CD70BB">
        <w:t>ля у</w:t>
      </w:r>
      <w:r w:rsidRPr="00CD70BB">
        <w:t>чреждения на основании письменного заявления получателя</w:t>
      </w:r>
      <w:r w:rsidR="0020584F" w:rsidRPr="00CD70BB">
        <w:t xml:space="preserve"> с у</w:t>
      </w:r>
      <w:r w:rsidRPr="00CD70BB">
        <w:t>казанием назначения аванса и срока, на который он выдается</w:t>
      </w:r>
      <w:r w:rsidR="00CD70BB" w:rsidRPr="00CD70BB">
        <w:t xml:space="preserve">. </w:t>
      </w:r>
      <w:r w:rsidR="0020584F" w:rsidRPr="00CD70BB">
        <w:t xml:space="preserve">На </w:t>
      </w:r>
      <w:r w:rsidRPr="00CD70BB">
        <w:t>заявлении о выдаче сумм под отчет работником бухгалтерии</w:t>
      </w:r>
      <w:r w:rsidR="007D5528" w:rsidRPr="00CD70BB">
        <w:t xml:space="preserve"> проставляется код экономической классификации расходов бюджетов бюджетной классификации Российской Федерации, на который должен быть отнесен расход, и делается отметка об отсутствии за подотчетным лицом задолженности по предыдущим</w:t>
      </w:r>
      <w:r w:rsidR="0020584F" w:rsidRPr="00CD70BB">
        <w:t xml:space="preserve"> </w:t>
      </w:r>
      <w:r w:rsidR="007D5528" w:rsidRPr="00CD70BB">
        <w:t>авансам</w:t>
      </w:r>
      <w:r w:rsidR="00CD70BB" w:rsidRPr="00CD70BB">
        <w:t>.</w:t>
      </w:r>
    </w:p>
    <w:p w:rsidR="00CD70BB" w:rsidRDefault="007D5528" w:rsidP="00CD70BB">
      <w:r w:rsidRPr="00CD70BB">
        <w:t>3</w:t>
      </w:r>
      <w:r w:rsidR="00CD70BB" w:rsidRPr="00CD70BB">
        <w:t xml:space="preserve">. </w:t>
      </w:r>
      <w:r w:rsidRPr="00CD70BB">
        <w:t>Деньги, выданные под отчет, могут расходоваться только</w:t>
      </w:r>
      <w:r w:rsidR="0020584F" w:rsidRPr="00CD70BB">
        <w:t xml:space="preserve"> </w:t>
      </w:r>
      <w:r w:rsidRPr="00CD70BB">
        <w:t>на те цели, которые предусмотрены при их выдаче</w:t>
      </w:r>
      <w:r w:rsidR="00CD70BB" w:rsidRPr="00CD70BB">
        <w:t>.</w:t>
      </w:r>
    </w:p>
    <w:p w:rsidR="00CD70BB" w:rsidRDefault="007D5528" w:rsidP="00CD70BB">
      <w:r w:rsidRPr="00CD70BB">
        <w:t>4</w:t>
      </w:r>
      <w:r w:rsidR="00CD70BB" w:rsidRPr="00CD70BB">
        <w:t xml:space="preserve">. </w:t>
      </w:r>
      <w:r w:rsidRPr="00CD70BB">
        <w:t>Об израсходовании авансовых сумм подотчетные лица представляют авансовый отчет с приложением документов, подтверждающих произведенные расходы</w:t>
      </w:r>
      <w:r w:rsidR="00CD70BB" w:rsidRPr="00CD70BB">
        <w:t xml:space="preserve">. </w:t>
      </w:r>
      <w:r w:rsidRPr="00CD70BB">
        <w:t>Документы, приложенные к авансовому отчету, нумеруются подотчетным лицом в порядке</w:t>
      </w:r>
      <w:r w:rsidR="0020584F" w:rsidRPr="00CD70BB">
        <w:t xml:space="preserve"> </w:t>
      </w:r>
      <w:r w:rsidRPr="00CD70BB">
        <w:t>их записи в отчете</w:t>
      </w:r>
      <w:r w:rsidR="00CD70BB" w:rsidRPr="00CD70BB">
        <w:t>.</w:t>
      </w:r>
    </w:p>
    <w:p w:rsidR="007D5528" w:rsidRPr="00CD70BB" w:rsidRDefault="007D5528" w:rsidP="00CD70BB">
      <w:r w:rsidRPr="00CD70BB">
        <w:t>5</w:t>
      </w:r>
      <w:r w:rsidR="00CD70BB" w:rsidRPr="00CD70BB">
        <w:t xml:space="preserve">. </w:t>
      </w:r>
      <w:r w:rsidRPr="00CD70BB">
        <w:t>В случаях непредставления в установленный срок авансовых отчетов об израсходовании подотчетных сумм или невозврата в кассу остатков неиспользованных авансов учреждения имеют право производить удержание этой задолженности из заработной платы лиц, получивших авансы, с соблюдением требований, установленных действующим законодательством,</w:t>
      </w:r>
    </w:p>
    <w:p w:rsidR="00CD70BB" w:rsidRDefault="007D5528" w:rsidP="00CD70BB">
      <w:r w:rsidRPr="00CD70BB">
        <w:t>Первое, третье и пятое требование из вышеприведенных теперь не включены в текст новой Инструкции, а четвертое</w:t>
      </w:r>
      <w:r w:rsidR="00CD70BB" w:rsidRPr="00CD70BB">
        <w:t xml:space="preserve"> - </w:t>
      </w:r>
      <w:r w:rsidRPr="00CD70BB">
        <w:t>сохранено</w:t>
      </w:r>
      <w:r w:rsidR="00CD70BB" w:rsidRPr="00CD70BB">
        <w:t xml:space="preserve">. </w:t>
      </w:r>
      <w:r w:rsidRPr="00CD70BB">
        <w:t>Вт</w:t>
      </w:r>
      <w:r w:rsidR="0020584F" w:rsidRPr="00CD70BB">
        <w:t>о</w:t>
      </w:r>
      <w:r w:rsidRPr="00CD70BB">
        <w:t>рое же несколько изменено</w:t>
      </w:r>
      <w:r w:rsidR="00CD70BB" w:rsidRPr="00CD70BB">
        <w:t xml:space="preserve">. </w:t>
      </w:r>
      <w:r w:rsidRPr="00CD70BB">
        <w:t>На заявлении о выдаче сумм под отчет работником бухгалтерии проставляется теперь не код ЭКР, на который должен быть отнесен расход, а соответствующий счет аналитического учета счета</w:t>
      </w:r>
      <w:r w:rsidR="00CD70BB">
        <w:t xml:space="preserve"> "</w:t>
      </w:r>
      <w:r w:rsidRPr="00CD70BB">
        <w:t>Расчеты с подотчетными лицами</w:t>
      </w:r>
      <w:r w:rsidR="00CD70BB">
        <w:t>".</w:t>
      </w:r>
    </w:p>
    <w:p w:rsidR="00CD70BB" w:rsidRDefault="007D5528" w:rsidP="00CD70BB">
      <w:r w:rsidRPr="00CD70BB">
        <w:t>Авансовый отчет ранее составлялся по ф</w:t>
      </w:r>
      <w:r w:rsidR="00CD70BB">
        <w:t>.2</w:t>
      </w:r>
      <w:r w:rsidRPr="00CD70BB">
        <w:t>86</w:t>
      </w:r>
      <w:r w:rsidR="00CD70BB">
        <w:t xml:space="preserve"> (</w:t>
      </w:r>
      <w:r w:rsidRPr="00CD70BB">
        <w:t>0504601 по ОКУД</w:t>
      </w:r>
      <w:r w:rsidR="00CD70BB" w:rsidRPr="00CD70BB">
        <w:t xml:space="preserve">). </w:t>
      </w:r>
      <w:r w:rsidRPr="00CD70BB">
        <w:t>Инструкция 70н не предусматривает определенной формы авансового отчета</w:t>
      </w:r>
      <w:r w:rsidR="00CD70BB" w:rsidRPr="00CD70BB">
        <w:t xml:space="preserve">. </w:t>
      </w:r>
      <w:r w:rsidRPr="00CD70BB">
        <w:t>В п</w:t>
      </w:r>
      <w:r w:rsidR="00CD70BB">
        <w:t>.1</w:t>
      </w:r>
      <w:r w:rsidRPr="00CD70BB">
        <w:t>8 Приложения № 3 к Инструкции 70н приведены обязательные реквизиты этого первичного документа</w:t>
      </w:r>
      <w:r w:rsidR="00CD70BB" w:rsidRPr="00CD70BB">
        <w:t xml:space="preserve">. </w:t>
      </w:r>
      <w:r w:rsidRPr="00CD70BB">
        <w:t>Для аналитического учета расчетов с подотчетными лицами используются</w:t>
      </w:r>
      <w:r w:rsidR="00CD70BB" w:rsidRPr="00CD70BB">
        <w:t>:</w:t>
      </w:r>
    </w:p>
    <w:p w:rsidR="00CD70BB" w:rsidRDefault="007D5528" w:rsidP="00CD70BB">
      <w:r w:rsidRPr="00CD70BB">
        <w:t>Журнал по расчетам с подотчетными лицами</w:t>
      </w:r>
      <w:r w:rsidR="00CD70BB">
        <w:t xml:space="preserve"> (</w:t>
      </w:r>
      <w:r w:rsidRPr="00CD70BB">
        <w:t>п</w:t>
      </w:r>
      <w:r w:rsidR="00CD70BB">
        <w:t>.3</w:t>
      </w:r>
      <w:r w:rsidRPr="00CD70BB">
        <w:t>4 Приложения № 3 Инструкции 70н</w:t>
      </w:r>
      <w:r w:rsidR="00CD70BB" w:rsidRPr="00CD70BB">
        <w:t>);</w:t>
      </w:r>
    </w:p>
    <w:p w:rsidR="00CD70BB" w:rsidRDefault="007D5528" w:rsidP="00CD70BB">
      <w:r w:rsidRPr="00CD70BB">
        <w:t>Карточка учета средств и расчетов</w:t>
      </w:r>
      <w:r w:rsidR="00CD70BB">
        <w:t xml:space="preserve"> (</w:t>
      </w:r>
      <w:r w:rsidRPr="00CD70BB">
        <w:t>п</w:t>
      </w:r>
      <w:r w:rsidR="00CD70BB">
        <w:t>. 19</w:t>
      </w:r>
      <w:r w:rsidRPr="00CD70BB">
        <w:t xml:space="preserve"> Приложения № 3</w:t>
      </w:r>
      <w:r w:rsidR="0020584F" w:rsidRPr="00CD70BB">
        <w:t xml:space="preserve"> </w:t>
      </w:r>
      <w:r w:rsidRPr="00CD70BB">
        <w:t>Инструкции 70н</w:t>
      </w:r>
      <w:r w:rsidR="00CD70BB" w:rsidRPr="00CD70BB">
        <w:t>).</w:t>
      </w:r>
    </w:p>
    <w:p w:rsidR="00CD70BB" w:rsidRDefault="007D5528" w:rsidP="00CD70BB">
      <w:r w:rsidRPr="00CD70BB">
        <w:t>Для учета расчетов с подотчетными лицами ранее использовался активно-пассивный счет 160</w:t>
      </w:r>
      <w:r w:rsidR="00CD70BB">
        <w:t xml:space="preserve"> "</w:t>
      </w:r>
      <w:r w:rsidRPr="00CD70BB">
        <w:t>Расчеты с подотчетными лицами</w:t>
      </w:r>
      <w:r w:rsidR="00CD70BB">
        <w:t xml:space="preserve">". </w:t>
      </w:r>
      <w:r w:rsidRPr="00CD70BB">
        <w:t>Инструкцией 70н для этих целей предназначен счет 020800000</w:t>
      </w:r>
      <w:r w:rsidR="00CD70BB">
        <w:t xml:space="preserve"> "</w:t>
      </w:r>
      <w:r w:rsidRPr="00CD70BB">
        <w:t>Расчеты с подотчетными лицами</w:t>
      </w:r>
      <w:r w:rsidR="00CD70BB">
        <w:t xml:space="preserve">". </w:t>
      </w:r>
      <w:r w:rsidRPr="00CD70BB">
        <w:t>Счет активный</w:t>
      </w:r>
      <w:r w:rsidR="00CD70BB" w:rsidRPr="00CD70BB">
        <w:t xml:space="preserve">. </w:t>
      </w:r>
      <w:r w:rsidRPr="00CD70BB">
        <w:t xml:space="preserve">Ранее в случае перерасхода по авансовым отчетам счет 160 имел кредитовое сальдо, которое </w:t>
      </w:r>
      <w:r w:rsidR="0020584F" w:rsidRPr="00CD70BB">
        <w:t>отражалось в пассиве баланса</w:t>
      </w:r>
      <w:r w:rsidR="00CD70BB" w:rsidRPr="00CD70BB">
        <w:t xml:space="preserve">. </w:t>
      </w:r>
      <w:r w:rsidR="0020584F" w:rsidRPr="00CD70BB">
        <w:t>По</w:t>
      </w:r>
      <w:r w:rsidRPr="00CD70BB">
        <w:t>скольку счет 020800000 активный, перерасход по подотчетным суммам, образовавшийся на отчетную дату, показ</w:t>
      </w:r>
      <w:r w:rsidR="0020584F" w:rsidRPr="00CD70BB">
        <w:t>ывается</w:t>
      </w:r>
      <w:r w:rsidRPr="00CD70BB">
        <w:t xml:space="preserve"> в активе баланса с минусовым значением</w:t>
      </w:r>
      <w:r w:rsidR="00CD70BB" w:rsidRPr="00CD70BB">
        <w:t>.</w:t>
      </w:r>
    </w:p>
    <w:p w:rsidR="00CD70BB" w:rsidRDefault="007D5528" w:rsidP="00CD70BB">
      <w:r w:rsidRPr="00CD70BB">
        <w:t>По дебету соответствующих аналитических счетов счета 20800000</w:t>
      </w:r>
      <w:r w:rsidR="00CD70BB">
        <w:t xml:space="preserve"> "</w:t>
      </w:r>
      <w:r w:rsidRPr="00CD70BB">
        <w:t>Расчеты с подотчетными лицами</w:t>
      </w:r>
      <w:r w:rsidR="00CD70BB">
        <w:t xml:space="preserve">" </w:t>
      </w:r>
      <w:r w:rsidRPr="00CD70BB">
        <w:t>отражается выдача под отчет на</w:t>
      </w:r>
      <w:r w:rsidR="00F757EC" w:rsidRPr="00CD70BB">
        <w:t>личны</w:t>
      </w:r>
      <w:r w:rsidRPr="00CD70BB">
        <w:t>х денежных средств</w:t>
      </w:r>
      <w:r w:rsidR="00CD70BB" w:rsidRPr="00CD70BB">
        <w:t xml:space="preserve">. </w:t>
      </w:r>
      <w:r w:rsidRPr="00CD70BB">
        <w:t>При этом кредитуется счет</w:t>
      </w:r>
      <w:r w:rsidR="00CD70BB" w:rsidRPr="00CD70BB">
        <w:t xml:space="preserve"> - </w:t>
      </w:r>
      <w:r w:rsidR="00F757EC" w:rsidRPr="00CD70BB">
        <w:t>020104610</w:t>
      </w:r>
      <w:r w:rsidR="00CD70BB">
        <w:t xml:space="preserve"> "</w:t>
      </w:r>
      <w:r w:rsidRPr="00CD70BB">
        <w:t>Выбытия из кассы</w:t>
      </w:r>
      <w:r w:rsidR="00CD70BB">
        <w:t>".</w:t>
      </w:r>
    </w:p>
    <w:p w:rsidR="00CD70BB" w:rsidRDefault="007D5528" w:rsidP="00CD70BB">
      <w:r w:rsidRPr="00CD70BB">
        <w:t>По</w:t>
      </w:r>
      <w:r w:rsidR="0020584F" w:rsidRPr="00CD70BB">
        <w:t xml:space="preserve"> </w:t>
      </w:r>
      <w:r w:rsidRPr="00CD70BB">
        <w:t xml:space="preserve">кредиту соответствующих аналитических счетов счета </w:t>
      </w:r>
      <w:r w:rsidR="00F757EC" w:rsidRPr="00CD70BB">
        <w:t>020800000</w:t>
      </w:r>
      <w:r w:rsidR="00CD70BB">
        <w:t xml:space="preserve"> "</w:t>
      </w:r>
      <w:r w:rsidRPr="00CD70BB">
        <w:t>Расчеты с подотчетными лицами</w:t>
      </w:r>
      <w:r w:rsidR="00CD70BB">
        <w:t xml:space="preserve">" </w:t>
      </w:r>
      <w:r w:rsidR="0074024C" w:rsidRPr="00CD70BB">
        <w:t>отражаются израсходованные суммы аванса в корреспонденции с дебетом счетов</w:t>
      </w:r>
      <w:r w:rsidR="00CD70BB" w:rsidRPr="00CD70BB">
        <w:t>:</w:t>
      </w:r>
    </w:p>
    <w:p w:rsidR="00CD70BB" w:rsidRDefault="00F757EC" w:rsidP="00CD70BB">
      <w:r w:rsidRPr="00CD70BB">
        <w:t>010600000</w:t>
      </w:r>
      <w:r w:rsidR="00CD70BB">
        <w:t xml:space="preserve"> "</w:t>
      </w:r>
      <w:r w:rsidR="0074024C" w:rsidRPr="00CD70BB">
        <w:t>Вложения в нефинансовые активы</w:t>
      </w:r>
      <w:r w:rsidR="00CD70BB">
        <w:t xml:space="preserve">", </w:t>
      </w:r>
      <w:r w:rsidR="0074024C" w:rsidRPr="00CD70BB">
        <w:t>соответствующие аналитические счета</w:t>
      </w:r>
      <w:r w:rsidR="00CD70BB" w:rsidRPr="00CD70BB">
        <w:t>;</w:t>
      </w:r>
    </w:p>
    <w:p w:rsidR="00CD70BB" w:rsidRDefault="00F757EC" w:rsidP="00CD70BB">
      <w:r w:rsidRPr="00CD70BB">
        <w:t>030201830</w:t>
      </w:r>
      <w:r w:rsidR="00CD70BB">
        <w:t xml:space="preserve"> "</w:t>
      </w:r>
      <w:r w:rsidR="0074024C" w:rsidRPr="00CD70BB">
        <w:t>Уменьшение кредиторской задолженности по оплате труда</w:t>
      </w:r>
      <w:r w:rsidR="00CD70BB">
        <w:t>"</w:t>
      </w:r>
      <w:r w:rsidR="00CD70BB" w:rsidRPr="00CD70BB">
        <w:t>;</w:t>
      </w:r>
    </w:p>
    <w:p w:rsidR="00CD70BB" w:rsidRDefault="0074024C" w:rsidP="00CD70BB">
      <w:r w:rsidRPr="00CD70BB">
        <w:t>030213830</w:t>
      </w:r>
      <w:r w:rsidR="00CD70BB">
        <w:t xml:space="preserve"> "</w:t>
      </w:r>
      <w:r w:rsidRPr="00CD70BB">
        <w:t>Уменьшение кредиторской задолженности по социальному страхованию населения</w:t>
      </w:r>
      <w:r w:rsidR="00CD70BB">
        <w:t>"</w:t>
      </w:r>
      <w:r w:rsidR="00CD70BB" w:rsidRPr="00CD70BB">
        <w:t>;</w:t>
      </w:r>
    </w:p>
    <w:p w:rsidR="00CD70BB" w:rsidRDefault="0074024C" w:rsidP="00CD70BB">
      <w:r w:rsidRPr="00CD70BB">
        <w:t>030214830</w:t>
      </w:r>
      <w:r w:rsidR="00CD70BB">
        <w:t xml:space="preserve"> "</w:t>
      </w:r>
      <w:r w:rsidRPr="00CD70BB">
        <w:t>Уменьшение кредиторской задолженности по социальной помощи населению</w:t>
      </w:r>
      <w:r w:rsidR="00CD70BB">
        <w:t>"</w:t>
      </w:r>
      <w:r w:rsidR="00CD70BB" w:rsidRPr="00CD70BB">
        <w:t>;</w:t>
      </w:r>
    </w:p>
    <w:p w:rsidR="00CD70BB" w:rsidRDefault="0074024C" w:rsidP="00CD70BB">
      <w:r w:rsidRPr="00CD70BB">
        <w:t>030215830</w:t>
      </w:r>
      <w:r w:rsidR="00CD70BB">
        <w:t xml:space="preserve"> "</w:t>
      </w:r>
      <w:r w:rsidRPr="00CD70BB">
        <w:t>Уменьшен</w:t>
      </w:r>
      <w:r w:rsidR="00F757EC" w:rsidRPr="00CD70BB">
        <w:t>ие прочей кредиторской задолжен</w:t>
      </w:r>
      <w:r w:rsidRPr="00CD70BB">
        <w:t>ности по социальным пособиям, выплачиваемым организациями сектора государственного управления</w:t>
      </w:r>
      <w:r w:rsidR="00CD70BB">
        <w:t>"</w:t>
      </w:r>
      <w:r w:rsidR="00CD70BB" w:rsidRPr="00CD70BB">
        <w:t>;</w:t>
      </w:r>
    </w:p>
    <w:p w:rsidR="00CD70BB" w:rsidRDefault="00F757EC" w:rsidP="00CD70BB">
      <w:r w:rsidRPr="00CD70BB">
        <w:t>040101200</w:t>
      </w:r>
      <w:r w:rsidR="00CD70BB">
        <w:t xml:space="preserve"> "</w:t>
      </w:r>
      <w:r w:rsidR="0074024C" w:rsidRPr="00CD70BB">
        <w:t>Расходы учреждения</w:t>
      </w:r>
      <w:r w:rsidR="00CD70BB">
        <w:t xml:space="preserve">", </w:t>
      </w:r>
      <w:r w:rsidR="0074024C" w:rsidRPr="00CD70BB">
        <w:t>соответствующие аналитические счета</w:t>
      </w:r>
      <w:r w:rsidR="00CD70BB" w:rsidRPr="00CD70BB">
        <w:t>.</w:t>
      </w:r>
    </w:p>
    <w:p w:rsidR="00CD70BB" w:rsidRDefault="0074024C" w:rsidP="00CD70BB">
      <w:r w:rsidRPr="00CD70BB">
        <w:t xml:space="preserve">А также возвращение остатка подотчетных сумм в корреспонденции с дебетом счета </w:t>
      </w:r>
      <w:r w:rsidR="00F757EC" w:rsidRPr="00CD70BB">
        <w:t>020104510</w:t>
      </w:r>
      <w:r w:rsidR="00CD70BB">
        <w:t xml:space="preserve"> "</w:t>
      </w:r>
      <w:r w:rsidRPr="00CD70BB">
        <w:t>Поступления в кассу</w:t>
      </w:r>
      <w:r w:rsidR="00CD70BB">
        <w:t>".</w:t>
      </w:r>
    </w:p>
    <w:p w:rsidR="00CD70BB" w:rsidRDefault="0074024C" w:rsidP="00CD70BB">
      <w:r w:rsidRPr="00CD70BB">
        <w:t>Целесообразно напомнить, что нормы командировочных расходов работников бюджетных учреждений определяются в настоящее время постановлением Правительства РФ от 2 октября 2002 г</w:t>
      </w:r>
      <w:r w:rsidR="00CD70BB" w:rsidRPr="00CD70BB">
        <w:t xml:space="preserve">. </w:t>
      </w:r>
      <w:r w:rsidRPr="00CD70BB">
        <w:t>№ 729</w:t>
      </w:r>
      <w:r w:rsidR="00CD70BB">
        <w:t xml:space="preserve"> "</w:t>
      </w:r>
      <w:r w:rsidRPr="00CD70BB">
        <w:t>О 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федерального бюджета</w:t>
      </w:r>
      <w:r w:rsidR="00CD70BB">
        <w:t>".</w:t>
      </w:r>
    </w:p>
    <w:p w:rsidR="00CD70BB" w:rsidRDefault="00976355" w:rsidP="00CD70BB">
      <w:r w:rsidRPr="00CD70BB">
        <w:t>Счета 020801000</w:t>
      </w:r>
      <w:r w:rsidR="00CD70BB">
        <w:t xml:space="preserve"> "</w:t>
      </w:r>
      <w:r w:rsidRPr="00CD70BB">
        <w:t>Расчеты с подотчетными лицами по оплате труда</w:t>
      </w:r>
      <w:r w:rsidR="00CD70BB">
        <w:t xml:space="preserve">" </w:t>
      </w:r>
      <w:r w:rsidRPr="00CD70BB">
        <w:t>и 020815000</w:t>
      </w:r>
      <w:r w:rsidR="00CD70BB">
        <w:t xml:space="preserve"> "</w:t>
      </w:r>
      <w:r w:rsidRPr="00CD70BB">
        <w:t>Расчеты с подотчетными лицами по оплате пенсий, пособий и выплат по пенсионному, социальному и медицинскому страхованию населения</w:t>
      </w:r>
      <w:r w:rsidR="00CD70BB">
        <w:t xml:space="preserve">" </w:t>
      </w:r>
      <w:r w:rsidRPr="00CD70BB">
        <w:t>используются, как правило, при выдаче начисленных сумм оплаты труда и пособий, включая пособия по временной нетрудоспособности, через раздатчиков</w:t>
      </w:r>
      <w:r w:rsidR="00CD70BB" w:rsidRPr="00CD70BB">
        <w:t>.</w:t>
      </w:r>
    </w:p>
    <w:p w:rsidR="00E25275" w:rsidRDefault="00E25275" w:rsidP="00CD70BB"/>
    <w:p w:rsidR="00CD70BB" w:rsidRDefault="00976355" w:rsidP="00CD70BB">
      <w:r w:rsidRPr="00CD70BB">
        <w:t>Отражение операций по счету</w:t>
      </w:r>
      <w:r w:rsidR="00CD70BB">
        <w:t xml:space="preserve"> "</w:t>
      </w:r>
      <w:r w:rsidRPr="00CD70BB">
        <w:t xml:space="preserve">Учет </w:t>
      </w:r>
      <w:r w:rsidR="00F757EC" w:rsidRPr="00CD70BB">
        <w:t>расчетов с подотчетными лицами</w:t>
      </w:r>
      <w:r w:rsidR="00CD70BB"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3060"/>
        <w:gridCol w:w="2379"/>
      </w:tblGrid>
      <w:tr w:rsidR="00F757EC" w:rsidRPr="00CD70BB" w:rsidTr="00AC0B78">
        <w:trPr>
          <w:jc w:val="center"/>
        </w:trPr>
        <w:tc>
          <w:tcPr>
            <w:tcW w:w="3314" w:type="dxa"/>
            <w:shd w:val="clear" w:color="auto" w:fill="auto"/>
          </w:tcPr>
          <w:p w:rsidR="00F757EC" w:rsidRPr="00CD70BB" w:rsidRDefault="00F757EC" w:rsidP="00CD70BB">
            <w:pPr>
              <w:pStyle w:val="af9"/>
            </w:pPr>
            <w:r w:rsidRPr="00CD70BB">
              <w:t>Содержание операций</w:t>
            </w:r>
            <w:r w:rsidR="00CD70BB" w:rsidRPr="00CD70BB">
              <w:t xml:space="preserve">. </w:t>
            </w:r>
          </w:p>
        </w:tc>
        <w:tc>
          <w:tcPr>
            <w:tcW w:w="3060" w:type="dxa"/>
            <w:shd w:val="clear" w:color="auto" w:fill="auto"/>
          </w:tcPr>
          <w:p w:rsidR="00F757EC" w:rsidRPr="00CD70BB" w:rsidRDefault="00F757EC" w:rsidP="00CD70BB">
            <w:pPr>
              <w:pStyle w:val="af9"/>
            </w:pPr>
            <w:r w:rsidRPr="00CD70BB">
              <w:t>Дебет счета</w:t>
            </w:r>
            <w:r w:rsidR="00CD70BB" w:rsidRPr="00CD70BB">
              <w:t xml:space="preserve">. </w:t>
            </w:r>
          </w:p>
        </w:tc>
        <w:tc>
          <w:tcPr>
            <w:tcW w:w="2379" w:type="dxa"/>
            <w:shd w:val="clear" w:color="auto" w:fill="auto"/>
          </w:tcPr>
          <w:p w:rsidR="00F757EC" w:rsidRPr="00CD70BB" w:rsidRDefault="00F757EC" w:rsidP="00CD70BB">
            <w:pPr>
              <w:pStyle w:val="af9"/>
            </w:pPr>
            <w:r w:rsidRPr="00CD70BB">
              <w:t>Кредит счета</w:t>
            </w:r>
            <w:r w:rsidR="00CD70BB" w:rsidRPr="00CD70BB">
              <w:t xml:space="preserve">. </w:t>
            </w:r>
          </w:p>
        </w:tc>
      </w:tr>
      <w:tr w:rsidR="00F757EC" w:rsidRPr="00CD70BB" w:rsidTr="00AC0B78">
        <w:trPr>
          <w:jc w:val="center"/>
        </w:trPr>
        <w:tc>
          <w:tcPr>
            <w:tcW w:w="3314" w:type="dxa"/>
            <w:shd w:val="clear" w:color="auto" w:fill="auto"/>
          </w:tcPr>
          <w:p w:rsidR="00F757EC" w:rsidRPr="00CD70BB" w:rsidRDefault="00F757EC" w:rsidP="00CD70BB">
            <w:pPr>
              <w:pStyle w:val="af9"/>
            </w:pPr>
            <w:r w:rsidRPr="00CD70BB">
              <w:t>На сумму наличных денежных средств, выданных из кассы</w:t>
            </w:r>
            <w:r w:rsidR="00CD70BB" w:rsidRPr="00CD70BB">
              <w:t xml:space="preserve">. </w:t>
            </w:r>
          </w:p>
        </w:tc>
        <w:tc>
          <w:tcPr>
            <w:tcW w:w="3060" w:type="dxa"/>
            <w:shd w:val="clear" w:color="auto" w:fill="auto"/>
          </w:tcPr>
          <w:p w:rsidR="00F757EC" w:rsidRPr="00CD70BB" w:rsidRDefault="00CD70BB" w:rsidP="00CD70BB">
            <w:pPr>
              <w:pStyle w:val="af9"/>
            </w:pPr>
            <w:r>
              <w:t>1.20</w:t>
            </w:r>
            <w:r w:rsidR="00F757EC" w:rsidRPr="00CD70BB">
              <w:t>8</w:t>
            </w:r>
            <w:r>
              <w:t>.0</w:t>
            </w:r>
            <w:r w:rsidR="00F757EC" w:rsidRPr="00CD70BB">
              <w:t>0</w:t>
            </w:r>
            <w:r>
              <w:t>.5</w:t>
            </w:r>
            <w:r w:rsidR="00F757EC" w:rsidRPr="00CD70BB">
              <w:t>60</w:t>
            </w:r>
            <w:r>
              <w:t xml:space="preserve"> "</w:t>
            </w:r>
            <w:r w:rsidR="00F757EC" w:rsidRPr="00CD70BB">
              <w:t>Увеличение дебиторской задолженности подотчетных лиц</w:t>
            </w:r>
            <w:r>
              <w:t>"</w:t>
            </w:r>
          </w:p>
        </w:tc>
        <w:tc>
          <w:tcPr>
            <w:tcW w:w="2379" w:type="dxa"/>
            <w:shd w:val="clear" w:color="auto" w:fill="auto"/>
          </w:tcPr>
          <w:p w:rsidR="00F757EC" w:rsidRPr="00CD70BB" w:rsidRDefault="00CD70BB" w:rsidP="00CD70BB">
            <w:pPr>
              <w:pStyle w:val="af9"/>
            </w:pPr>
            <w:r>
              <w:t>1.20</w:t>
            </w:r>
            <w:r w:rsidR="00F757EC" w:rsidRPr="00CD70BB">
              <w:t>1</w:t>
            </w:r>
            <w:r>
              <w:t>.04.6</w:t>
            </w:r>
            <w:r w:rsidR="00F757EC" w:rsidRPr="00CD70BB">
              <w:t>10</w:t>
            </w:r>
            <w:r>
              <w:t xml:space="preserve"> "</w:t>
            </w:r>
            <w:r w:rsidR="00F757EC" w:rsidRPr="00CD70BB">
              <w:t>Выбытие из кассы</w:t>
            </w:r>
            <w:r>
              <w:t>"</w:t>
            </w:r>
          </w:p>
        </w:tc>
      </w:tr>
      <w:tr w:rsidR="00F757EC" w:rsidRPr="00CD70BB" w:rsidTr="00AC0B78">
        <w:trPr>
          <w:jc w:val="center"/>
        </w:trPr>
        <w:tc>
          <w:tcPr>
            <w:tcW w:w="3314" w:type="dxa"/>
            <w:shd w:val="clear" w:color="auto" w:fill="auto"/>
          </w:tcPr>
          <w:p w:rsidR="00F757EC" w:rsidRPr="00CD70BB" w:rsidRDefault="00F757EC" w:rsidP="00CD70BB">
            <w:pPr>
              <w:pStyle w:val="af9"/>
            </w:pPr>
            <w:r w:rsidRPr="00CD70BB">
              <w:t>При предоставлении ав</w:t>
            </w:r>
            <w:r w:rsidR="00CD70BB" w:rsidRPr="00CD70BB">
              <w:t xml:space="preserve">. </w:t>
            </w:r>
            <w:r w:rsidRPr="00CD70BB">
              <w:t xml:space="preserve">отчета на сумму произведенных расходов </w:t>
            </w:r>
          </w:p>
        </w:tc>
        <w:tc>
          <w:tcPr>
            <w:tcW w:w="3060" w:type="dxa"/>
            <w:shd w:val="clear" w:color="auto" w:fill="auto"/>
          </w:tcPr>
          <w:p w:rsidR="00F757EC" w:rsidRPr="00CD70BB" w:rsidRDefault="00F757EC" w:rsidP="00CD70BB">
            <w:pPr>
              <w:pStyle w:val="af9"/>
            </w:pPr>
            <w:r w:rsidRPr="00CD70BB">
              <w:t>Д 1</w:t>
            </w:r>
            <w:r w:rsidR="00CD70BB">
              <w:t xml:space="preserve"> </w:t>
            </w:r>
            <w:r w:rsidRPr="00CD70BB">
              <w:t>401 01 200</w:t>
            </w:r>
            <w:r w:rsidR="00CD70BB">
              <w:t xml:space="preserve"> "</w:t>
            </w:r>
            <w:r w:rsidRPr="00CD70BB">
              <w:t>Расходы на …</w:t>
            </w:r>
            <w:r w:rsidR="00CD70BB">
              <w:t xml:space="preserve">" </w:t>
            </w:r>
          </w:p>
        </w:tc>
        <w:tc>
          <w:tcPr>
            <w:tcW w:w="2379" w:type="dxa"/>
            <w:shd w:val="clear" w:color="auto" w:fill="auto"/>
          </w:tcPr>
          <w:p w:rsidR="00F757EC" w:rsidRPr="00CD70BB" w:rsidRDefault="00CD70BB" w:rsidP="00CD70BB">
            <w:pPr>
              <w:pStyle w:val="af9"/>
            </w:pPr>
            <w:r>
              <w:t>1.20</w:t>
            </w:r>
            <w:r w:rsidR="00F757EC" w:rsidRPr="00CD70BB">
              <w:t>8</w:t>
            </w:r>
            <w:r>
              <w:t>.0</w:t>
            </w:r>
            <w:r w:rsidR="00F757EC" w:rsidRPr="00CD70BB">
              <w:t>0</w:t>
            </w:r>
            <w:r>
              <w:t>.6</w:t>
            </w:r>
            <w:r w:rsidR="00F757EC" w:rsidRPr="00CD70BB">
              <w:t>60</w:t>
            </w:r>
            <w:r>
              <w:t xml:space="preserve"> "</w:t>
            </w:r>
            <w:r w:rsidR="00F757EC" w:rsidRPr="00CD70BB">
              <w:t>Уменьшение дебиторской задолженности подотчетных лиц</w:t>
            </w:r>
            <w:r>
              <w:t>"</w:t>
            </w:r>
          </w:p>
        </w:tc>
      </w:tr>
      <w:tr w:rsidR="00F757EC" w:rsidRPr="00CD70BB" w:rsidTr="00AC0B78">
        <w:trPr>
          <w:jc w:val="center"/>
        </w:trPr>
        <w:tc>
          <w:tcPr>
            <w:tcW w:w="3314" w:type="dxa"/>
            <w:shd w:val="clear" w:color="auto" w:fill="auto"/>
          </w:tcPr>
          <w:p w:rsidR="00F757EC" w:rsidRPr="00CD70BB" w:rsidRDefault="00F757EC" w:rsidP="00CD70BB">
            <w:pPr>
              <w:pStyle w:val="af9"/>
            </w:pPr>
            <w:r w:rsidRPr="00CD70BB">
              <w:t>На сумму неиспользованных и возвращенных в кассу наличных денежных средств</w:t>
            </w:r>
            <w:r w:rsidR="00CD70BB" w:rsidRPr="00CD70BB">
              <w:t xml:space="preserve">. </w:t>
            </w:r>
          </w:p>
        </w:tc>
        <w:tc>
          <w:tcPr>
            <w:tcW w:w="3060" w:type="dxa"/>
            <w:shd w:val="clear" w:color="auto" w:fill="auto"/>
          </w:tcPr>
          <w:p w:rsidR="00F757EC" w:rsidRPr="00CD70BB" w:rsidRDefault="00CD70BB" w:rsidP="00CD70BB">
            <w:pPr>
              <w:pStyle w:val="af9"/>
            </w:pPr>
            <w:r>
              <w:t>1.20</w:t>
            </w:r>
            <w:r w:rsidR="00F757EC" w:rsidRPr="00CD70BB">
              <w:t>1</w:t>
            </w:r>
            <w:r>
              <w:t>.04.5</w:t>
            </w:r>
            <w:r w:rsidR="00F757EC" w:rsidRPr="00CD70BB">
              <w:t>10</w:t>
            </w:r>
            <w:r>
              <w:t xml:space="preserve"> "</w:t>
            </w:r>
            <w:r w:rsidR="00F757EC" w:rsidRPr="00CD70BB">
              <w:t>Поступление в кассу</w:t>
            </w:r>
            <w:r>
              <w:t>"</w:t>
            </w:r>
          </w:p>
        </w:tc>
        <w:tc>
          <w:tcPr>
            <w:tcW w:w="2379" w:type="dxa"/>
            <w:shd w:val="clear" w:color="auto" w:fill="auto"/>
          </w:tcPr>
          <w:p w:rsidR="00F757EC" w:rsidRPr="00CD70BB" w:rsidRDefault="00CD70BB" w:rsidP="00CD70BB">
            <w:pPr>
              <w:pStyle w:val="af9"/>
            </w:pPr>
            <w:r>
              <w:t>1.20</w:t>
            </w:r>
            <w:r w:rsidR="00F757EC" w:rsidRPr="00CD70BB">
              <w:t>8</w:t>
            </w:r>
            <w:r>
              <w:t>.0</w:t>
            </w:r>
            <w:r w:rsidR="00F757EC" w:rsidRPr="00CD70BB">
              <w:t>0</w:t>
            </w:r>
            <w:r>
              <w:t>.6</w:t>
            </w:r>
            <w:r w:rsidR="00F757EC" w:rsidRPr="00CD70BB">
              <w:t>60</w:t>
            </w:r>
            <w:r>
              <w:t xml:space="preserve"> "</w:t>
            </w:r>
            <w:r w:rsidR="00F757EC" w:rsidRPr="00CD70BB">
              <w:t>Уменьшение дебиторской задолженности подотчетных лиц</w:t>
            </w:r>
            <w:r>
              <w:t>"</w:t>
            </w:r>
          </w:p>
        </w:tc>
      </w:tr>
    </w:tbl>
    <w:p w:rsidR="00976355" w:rsidRPr="00CD70BB" w:rsidRDefault="00976355" w:rsidP="00CD70BB"/>
    <w:p w:rsidR="00CD70BB" w:rsidRDefault="00F757EC" w:rsidP="00CD70BB">
      <w:r w:rsidRPr="00CD70BB">
        <w:t>При проверке правильности отражения расчетов с подотчетными лицами учреждения необходимо проверить</w:t>
      </w:r>
      <w:r w:rsidR="00CD70BB" w:rsidRPr="00CD70BB">
        <w:t>:</w:t>
      </w:r>
    </w:p>
    <w:p w:rsidR="00CD70BB" w:rsidRDefault="00C66B92" w:rsidP="00CD70BB">
      <w:pPr>
        <w:rPr>
          <w:snapToGrid w:val="0"/>
        </w:rPr>
      </w:pPr>
      <w:r w:rsidRPr="00CD70BB">
        <w:rPr>
          <w:snapToGrid w:val="0"/>
        </w:rPr>
        <w:t>наличие приказов</w:t>
      </w:r>
      <w:r w:rsidR="00CD70BB">
        <w:rPr>
          <w:snapToGrid w:val="0"/>
        </w:rPr>
        <w:t xml:space="preserve"> (</w:t>
      </w:r>
      <w:r w:rsidRPr="00CD70BB">
        <w:rPr>
          <w:snapToGrid w:val="0"/>
        </w:rPr>
        <w:t>распоряжений</w:t>
      </w:r>
      <w:r w:rsidR="00CD70BB" w:rsidRPr="00CD70BB">
        <w:rPr>
          <w:snapToGrid w:val="0"/>
        </w:rPr>
        <w:t xml:space="preserve">) </w:t>
      </w:r>
      <w:r w:rsidRPr="00CD70BB">
        <w:rPr>
          <w:snapToGrid w:val="0"/>
        </w:rPr>
        <w:t>о направлении работников в командировку</w:t>
      </w:r>
      <w:r w:rsidR="00CD70BB" w:rsidRPr="00CD70BB">
        <w:rPr>
          <w:snapToGrid w:val="0"/>
        </w:rPr>
        <w:t>;</w:t>
      </w:r>
    </w:p>
    <w:p w:rsidR="00CD70BB" w:rsidRDefault="00C66B92" w:rsidP="00CD70BB">
      <w:pPr>
        <w:rPr>
          <w:snapToGrid w:val="0"/>
        </w:rPr>
      </w:pPr>
      <w:r w:rsidRPr="00CD70BB">
        <w:rPr>
          <w:snapToGrid w:val="0"/>
        </w:rPr>
        <w:t>правильность возмещения командировочных расходов</w:t>
      </w:r>
      <w:r w:rsidR="00CD70BB">
        <w:rPr>
          <w:snapToGrid w:val="0"/>
        </w:rPr>
        <w:t xml:space="preserve"> (</w:t>
      </w:r>
      <w:r w:rsidRPr="00CD70BB">
        <w:rPr>
          <w:snapToGrid w:val="0"/>
        </w:rPr>
        <w:t>суточные, квартирные, стоимость проезда</w:t>
      </w:r>
      <w:r w:rsidR="00CD70BB" w:rsidRPr="00CD70BB">
        <w:rPr>
          <w:snapToGrid w:val="0"/>
        </w:rPr>
        <w:t>);</w:t>
      </w:r>
    </w:p>
    <w:p w:rsidR="00CD70BB" w:rsidRDefault="00C66B92" w:rsidP="00CD70BB">
      <w:pPr>
        <w:rPr>
          <w:snapToGrid w:val="0"/>
        </w:rPr>
      </w:pPr>
      <w:r w:rsidRPr="00CD70BB">
        <w:rPr>
          <w:snapToGrid w:val="0"/>
        </w:rPr>
        <w:t>имеется ли командировочное удостоверение с отметками в месте пребывания в командировке</w:t>
      </w:r>
      <w:r w:rsidR="00CD70BB" w:rsidRPr="00CD70BB">
        <w:rPr>
          <w:snapToGrid w:val="0"/>
        </w:rPr>
        <w:t>;</w:t>
      </w:r>
    </w:p>
    <w:p w:rsidR="00CD70BB" w:rsidRDefault="00C66B92" w:rsidP="00CD70BB">
      <w:pPr>
        <w:rPr>
          <w:snapToGrid w:val="0"/>
        </w:rPr>
      </w:pPr>
      <w:r w:rsidRPr="00CD70BB">
        <w:rPr>
          <w:snapToGrid w:val="0"/>
        </w:rPr>
        <w:t>правильность и своевременность составления авансовых отчетов</w:t>
      </w:r>
      <w:r w:rsidR="00CD70BB" w:rsidRPr="00CD70BB">
        <w:rPr>
          <w:snapToGrid w:val="0"/>
        </w:rPr>
        <w:t>;</w:t>
      </w:r>
    </w:p>
    <w:p w:rsidR="00CD70BB" w:rsidRDefault="00C66B92" w:rsidP="00CD70BB">
      <w:pPr>
        <w:rPr>
          <w:snapToGrid w:val="0"/>
        </w:rPr>
      </w:pPr>
      <w:r w:rsidRPr="00CD70BB">
        <w:rPr>
          <w:snapToGrid w:val="0"/>
        </w:rPr>
        <w:t>правильность возмещения затрат на хозяйственные нужды</w:t>
      </w:r>
      <w:r w:rsidR="00CD70BB" w:rsidRPr="00CD70BB">
        <w:rPr>
          <w:snapToGrid w:val="0"/>
        </w:rPr>
        <w:t>;</w:t>
      </w:r>
    </w:p>
    <w:p w:rsidR="00CD70BB" w:rsidRDefault="00C66B92" w:rsidP="00CD70BB">
      <w:pPr>
        <w:rPr>
          <w:snapToGrid w:val="0"/>
        </w:rPr>
      </w:pPr>
      <w:r w:rsidRPr="00CD70BB">
        <w:rPr>
          <w:snapToGrid w:val="0"/>
        </w:rPr>
        <w:t>наличие оправдательных документов</w:t>
      </w:r>
      <w:r w:rsidR="00CD70BB" w:rsidRPr="00CD70BB">
        <w:rPr>
          <w:snapToGrid w:val="0"/>
        </w:rPr>
        <w:t>;</w:t>
      </w:r>
    </w:p>
    <w:p w:rsidR="00CD70BB" w:rsidRDefault="00C66B92" w:rsidP="00CD70BB">
      <w:pPr>
        <w:rPr>
          <w:snapToGrid w:val="0"/>
        </w:rPr>
      </w:pPr>
      <w:r w:rsidRPr="00CD70BB">
        <w:rPr>
          <w:snapToGrid w:val="0"/>
        </w:rPr>
        <w:t>полнота и своевременность сдачи в кассу остатка подотчетных сумм</w:t>
      </w:r>
      <w:r w:rsidR="00CD70BB" w:rsidRPr="00CD70BB">
        <w:rPr>
          <w:snapToGrid w:val="0"/>
        </w:rPr>
        <w:t>;</w:t>
      </w:r>
    </w:p>
    <w:p w:rsidR="00CD70BB" w:rsidRDefault="00C66B92" w:rsidP="00CD70BB">
      <w:pPr>
        <w:rPr>
          <w:snapToGrid w:val="0"/>
        </w:rPr>
      </w:pPr>
      <w:r w:rsidRPr="00CD70BB">
        <w:rPr>
          <w:snapToGrid w:val="0"/>
        </w:rPr>
        <w:t>правильность возмещения затрат при краткосрочных загранкомандировках</w:t>
      </w:r>
      <w:r w:rsidR="00CD70BB">
        <w:rPr>
          <w:snapToGrid w:val="0"/>
        </w:rPr>
        <w:t xml:space="preserve"> (</w:t>
      </w:r>
      <w:r w:rsidRPr="00CD70BB">
        <w:rPr>
          <w:snapToGrid w:val="0"/>
        </w:rPr>
        <w:t>при этом следует помнить, что пересчет расходов по загранкомандировкам, выраженных в иностранной валюте, производится на момент прибытия работника из командировки</w:t>
      </w:r>
      <w:r w:rsidR="00CD70BB" w:rsidRPr="00CD70BB">
        <w:rPr>
          <w:snapToGrid w:val="0"/>
        </w:rPr>
        <w:t>);</w:t>
      </w:r>
    </w:p>
    <w:p w:rsidR="00CD70BB" w:rsidRDefault="00C66B92" w:rsidP="00CD70BB">
      <w:pPr>
        <w:rPr>
          <w:snapToGrid w:val="0"/>
        </w:rPr>
      </w:pPr>
      <w:r w:rsidRPr="00CD70BB">
        <w:rPr>
          <w:snapToGrid w:val="0"/>
        </w:rPr>
        <w:t>правильность составления бухгалтерских проводок по операциям с подотчетными лицами</w:t>
      </w:r>
      <w:r w:rsidR="00CD70BB" w:rsidRPr="00CD70BB">
        <w:rPr>
          <w:snapToGrid w:val="0"/>
        </w:rPr>
        <w:t>;</w:t>
      </w:r>
    </w:p>
    <w:p w:rsidR="00CD70BB" w:rsidRDefault="00C66B92" w:rsidP="00CD70BB">
      <w:pPr>
        <w:rPr>
          <w:snapToGrid w:val="0"/>
        </w:rPr>
      </w:pPr>
      <w:r w:rsidRPr="00CD70BB">
        <w:rPr>
          <w:snapToGrid w:val="0"/>
        </w:rPr>
        <w:t xml:space="preserve">правильность выведения остатков на конец месяца по счету </w:t>
      </w:r>
      <w:r w:rsidR="00F757EC" w:rsidRPr="00CD70BB">
        <w:t>020800000</w:t>
      </w:r>
      <w:r w:rsidR="00CD70BB">
        <w:rPr>
          <w:snapToGrid w:val="0"/>
        </w:rPr>
        <w:t xml:space="preserve"> "</w:t>
      </w:r>
      <w:r w:rsidRPr="00CD70BB">
        <w:rPr>
          <w:snapToGrid w:val="0"/>
        </w:rPr>
        <w:t>Расчеты с подотчетными ли</w:t>
      </w:r>
      <w:r w:rsidR="00F757EC" w:rsidRPr="00CD70BB">
        <w:rPr>
          <w:snapToGrid w:val="0"/>
        </w:rPr>
        <w:t>цами</w:t>
      </w:r>
      <w:r w:rsidR="00CD70BB">
        <w:rPr>
          <w:snapToGrid w:val="0"/>
        </w:rPr>
        <w:t>".</w:t>
      </w:r>
    </w:p>
    <w:p w:rsidR="00CD70BB" w:rsidRDefault="00F757EC" w:rsidP="00CD70BB">
      <w:pPr>
        <w:rPr>
          <w:snapToGrid w:val="0"/>
        </w:rPr>
      </w:pPr>
      <w:r w:rsidRPr="00CD70BB">
        <w:rPr>
          <w:snapToGrid w:val="0"/>
        </w:rPr>
        <w:t>К основным н</w:t>
      </w:r>
      <w:r w:rsidR="00C66B92" w:rsidRPr="00CD70BB">
        <w:rPr>
          <w:snapToGrid w:val="0"/>
        </w:rPr>
        <w:t>арушения</w:t>
      </w:r>
      <w:r w:rsidRPr="00CD70BB">
        <w:rPr>
          <w:snapToGrid w:val="0"/>
        </w:rPr>
        <w:t>м</w:t>
      </w:r>
      <w:r w:rsidR="00C66B92" w:rsidRPr="00CD70BB">
        <w:rPr>
          <w:snapToGrid w:val="0"/>
        </w:rPr>
        <w:t xml:space="preserve"> порядка выдачи подотчетных сумм</w:t>
      </w:r>
      <w:r w:rsidRPr="00CD70BB">
        <w:rPr>
          <w:snapToGrid w:val="0"/>
        </w:rPr>
        <w:t xml:space="preserve"> можно отнести</w:t>
      </w:r>
      <w:r w:rsidR="00CD70BB" w:rsidRPr="00CD70BB">
        <w:rPr>
          <w:snapToGrid w:val="0"/>
        </w:rPr>
        <w:t>:</w:t>
      </w:r>
    </w:p>
    <w:p w:rsidR="00CD70BB" w:rsidRDefault="00C66B92" w:rsidP="00CD70BB">
      <w:pPr>
        <w:rPr>
          <w:snapToGrid w:val="0"/>
        </w:rPr>
      </w:pPr>
      <w:r w:rsidRPr="00CD70BB">
        <w:rPr>
          <w:snapToGrid w:val="0"/>
        </w:rPr>
        <w:t xml:space="preserve">выдача денежных средств лицам, не указанным в списке лиц, которым в соответствии с приказом руководителя </w:t>
      </w:r>
      <w:r w:rsidR="00F757EC" w:rsidRPr="00CD70BB">
        <w:rPr>
          <w:snapToGrid w:val="0"/>
        </w:rPr>
        <w:t>учреждения</w:t>
      </w:r>
      <w:r w:rsidRPr="00CD70BB">
        <w:rPr>
          <w:snapToGrid w:val="0"/>
        </w:rPr>
        <w:t xml:space="preserve"> могут быть выданы деньги на хозяйственно-операционные расходы</w:t>
      </w:r>
      <w:r w:rsidR="00CD70BB" w:rsidRPr="00CD70BB">
        <w:rPr>
          <w:snapToGrid w:val="0"/>
        </w:rPr>
        <w:t>;</w:t>
      </w:r>
    </w:p>
    <w:p w:rsidR="00CD70BB" w:rsidRDefault="00C66B92" w:rsidP="00CD70BB">
      <w:pPr>
        <w:rPr>
          <w:snapToGrid w:val="0"/>
        </w:rPr>
      </w:pPr>
      <w:r w:rsidRPr="00CD70BB">
        <w:rPr>
          <w:snapToGrid w:val="0"/>
        </w:rPr>
        <w:t>несоответствие фактического расхода подотчетных сумм це</w:t>
      </w:r>
      <w:r w:rsidR="00F757EC" w:rsidRPr="00CD70BB">
        <w:rPr>
          <w:snapToGrid w:val="0"/>
        </w:rPr>
        <w:t>лям, на которые они были выданы</w:t>
      </w:r>
      <w:r w:rsidR="00CD70BB" w:rsidRPr="00CD70BB">
        <w:rPr>
          <w:snapToGrid w:val="0"/>
        </w:rPr>
        <w:t>.</w:t>
      </w:r>
    </w:p>
    <w:p w:rsidR="00CD70BB" w:rsidRDefault="00F757EC" w:rsidP="00CD70BB">
      <w:pPr>
        <w:rPr>
          <w:snapToGrid w:val="0"/>
        </w:rPr>
      </w:pPr>
      <w:r w:rsidRPr="00CD70BB">
        <w:rPr>
          <w:snapToGrid w:val="0"/>
        </w:rPr>
        <w:t>К основным н</w:t>
      </w:r>
      <w:r w:rsidR="00C66B92" w:rsidRPr="00CD70BB">
        <w:rPr>
          <w:snapToGrid w:val="0"/>
        </w:rPr>
        <w:t>арушения</w:t>
      </w:r>
      <w:r w:rsidRPr="00CD70BB">
        <w:rPr>
          <w:snapToGrid w:val="0"/>
        </w:rPr>
        <w:t>м</w:t>
      </w:r>
      <w:r w:rsidR="00C66B92" w:rsidRPr="00CD70BB">
        <w:rPr>
          <w:snapToGrid w:val="0"/>
        </w:rPr>
        <w:t xml:space="preserve"> при оформлении командировочных расходов</w:t>
      </w:r>
      <w:r w:rsidR="00CD70BB" w:rsidRPr="00CD70BB">
        <w:rPr>
          <w:snapToGrid w:val="0"/>
        </w:rPr>
        <w:t>:</w:t>
      </w:r>
    </w:p>
    <w:p w:rsidR="00CD70BB" w:rsidRDefault="00C66B92" w:rsidP="00CD70BB">
      <w:pPr>
        <w:rPr>
          <w:snapToGrid w:val="0"/>
        </w:rPr>
      </w:pPr>
      <w:r w:rsidRPr="00CD70BB">
        <w:rPr>
          <w:snapToGrid w:val="0"/>
        </w:rPr>
        <w:t>отсутствие приказов</w:t>
      </w:r>
      <w:r w:rsidR="00CD70BB">
        <w:rPr>
          <w:snapToGrid w:val="0"/>
        </w:rPr>
        <w:t xml:space="preserve"> (</w:t>
      </w:r>
      <w:r w:rsidRPr="00CD70BB">
        <w:rPr>
          <w:snapToGrid w:val="0"/>
        </w:rPr>
        <w:t>распоряжений</w:t>
      </w:r>
      <w:r w:rsidR="00CD70BB" w:rsidRPr="00CD70BB">
        <w:rPr>
          <w:snapToGrid w:val="0"/>
        </w:rPr>
        <w:t xml:space="preserve">) </w:t>
      </w:r>
      <w:r w:rsidRPr="00CD70BB">
        <w:rPr>
          <w:snapToGrid w:val="0"/>
        </w:rPr>
        <w:t>о направлении работников в командировку</w:t>
      </w:r>
      <w:r w:rsidR="00CD70BB" w:rsidRPr="00CD70BB">
        <w:rPr>
          <w:snapToGrid w:val="0"/>
        </w:rPr>
        <w:t>;</w:t>
      </w:r>
    </w:p>
    <w:p w:rsidR="00CD70BB" w:rsidRDefault="00C66B92" w:rsidP="00CD70BB">
      <w:pPr>
        <w:rPr>
          <w:snapToGrid w:val="0"/>
        </w:rPr>
      </w:pPr>
      <w:r w:rsidRPr="00CD70BB">
        <w:rPr>
          <w:snapToGrid w:val="0"/>
        </w:rPr>
        <w:t>отсутствие командировочных удостоверений с отметками в месте пребывания в командировке</w:t>
      </w:r>
      <w:r w:rsidR="00CD70BB" w:rsidRPr="00CD70BB">
        <w:rPr>
          <w:snapToGrid w:val="0"/>
        </w:rPr>
        <w:t>;</w:t>
      </w:r>
    </w:p>
    <w:p w:rsidR="00CD70BB" w:rsidRDefault="00C66B92" w:rsidP="00CD70BB">
      <w:pPr>
        <w:rPr>
          <w:snapToGrid w:val="0"/>
        </w:rPr>
      </w:pPr>
      <w:r w:rsidRPr="00CD70BB">
        <w:rPr>
          <w:snapToGrid w:val="0"/>
        </w:rPr>
        <w:t>несоблюдение установленных норм командировочных расходов</w:t>
      </w:r>
      <w:r w:rsidR="00CD70BB" w:rsidRPr="00CD70BB">
        <w:rPr>
          <w:snapToGrid w:val="0"/>
        </w:rPr>
        <w:t>;</w:t>
      </w:r>
    </w:p>
    <w:p w:rsidR="00CD70BB" w:rsidRDefault="00C66B92" w:rsidP="00CD70BB">
      <w:pPr>
        <w:rPr>
          <w:snapToGrid w:val="0"/>
        </w:rPr>
      </w:pPr>
      <w:r w:rsidRPr="00CD70BB">
        <w:rPr>
          <w:snapToGrid w:val="0"/>
        </w:rPr>
        <w:t>отсутствие приказов</w:t>
      </w:r>
      <w:r w:rsidR="00CD70BB">
        <w:rPr>
          <w:snapToGrid w:val="0"/>
        </w:rPr>
        <w:t xml:space="preserve"> (</w:t>
      </w:r>
      <w:r w:rsidRPr="00CD70BB">
        <w:rPr>
          <w:snapToGrid w:val="0"/>
        </w:rPr>
        <w:t>распоряжений</w:t>
      </w:r>
      <w:r w:rsidR="00CD70BB" w:rsidRPr="00CD70BB">
        <w:rPr>
          <w:snapToGrid w:val="0"/>
        </w:rPr>
        <w:t xml:space="preserve">) </w:t>
      </w:r>
      <w:r w:rsidRPr="00CD70BB">
        <w:rPr>
          <w:snapToGrid w:val="0"/>
        </w:rPr>
        <w:t>об уплате суточных сверх установленных норм</w:t>
      </w:r>
      <w:r w:rsidR="00CD70BB" w:rsidRPr="00CD70BB">
        <w:rPr>
          <w:snapToGrid w:val="0"/>
        </w:rPr>
        <w:t>;</w:t>
      </w:r>
    </w:p>
    <w:p w:rsidR="00CD70BB" w:rsidRDefault="00C66B92" w:rsidP="00CD70BB">
      <w:pPr>
        <w:rPr>
          <w:snapToGrid w:val="0"/>
        </w:rPr>
      </w:pPr>
      <w:r w:rsidRPr="00CD70BB">
        <w:rPr>
          <w:snapToGrid w:val="0"/>
        </w:rPr>
        <w:t>отсутствие аналитического учета командировочных расходов в пределах норм и сверх норм</w:t>
      </w:r>
      <w:r w:rsidR="00CD70BB" w:rsidRPr="00CD70BB">
        <w:rPr>
          <w:snapToGrid w:val="0"/>
        </w:rPr>
        <w:t>.</w:t>
      </w:r>
    </w:p>
    <w:p w:rsidR="00CD70BB" w:rsidRDefault="00F757EC" w:rsidP="00CD70BB">
      <w:pPr>
        <w:rPr>
          <w:snapToGrid w:val="0"/>
        </w:rPr>
      </w:pPr>
      <w:r w:rsidRPr="00CD70BB">
        <w:rPr>
          <w:snapToGrid w:val="0"/>
        </w:rPr>
        <w:t>К основным н</w:t>
      </w:r>
      <w:r w:rsidR="00C66B92" w:rsidRPr="00CD70BB">
        <w:rPr>
          <w:snapToGrid w:val="0"/>
        </w:rPr>
        <w:t>арушения</w:t>
      </w:r>
      <w:r w:rsidRPr="00CD70BB">
        <w:rPr>
          <w:snapToGrid w:val="0"/>
        </w:rPr>
        <w:t>м</w:t>
      </w:r>
      <w:r w:rsidR="00C66B92" w:rsidRPr="00CD70BB">
        <w:rPr>
          <w:snapToGrid w:val="0"/>
        </w:rPr>
        <w:t xml:space="preserve"> порядка налогообложения при оформлении командировочных расходов</w:t>
      </w:r>
      <w:r w:rsidR="00CD70BB" w:rsidRPr="00CD70BB">
        <w:rPr>
          <w:snapToGrid w:val="0"/>
        </w:rPr>
        <w:t>:</w:t>
      </w:r>
    </w:p>
    <w:p w:rsidR="00CD70BB" w:rsidRDefault="00C66B92" w:rsidP="00CD70BB">
      <w:pPr>
        <w:rPr>
          <w:snapToGrid w:val="0"/>
        </w:rPr>
      </w:pPr>
      <w:r w:rsidRPr="00CD70BB">
        <w:rPr>
          <w:snapToGrid w:val="0"/>
        </w:rPr>
        <w:t>нарушение порядка удержания налога на доходы физических лиц с сумм превышения командировочных расходов сверх установленных норм</w:t>
      </w:r>
      <w:r w:rsidR="00CD70BB" w:rsidRPr="00CD70BB">
        <w:rPr>
          <w:snapToGrid w:val="0"/>
        </w:rPr>
        <w:t>;</w:t>
      </w:r>
    </w:p>
    <w:p w:rsidR="00CD70BB" w:rsidRDefault="00C66B92" w:rsidP="00CD70BB">
      <w:pPr>
        <w:rPr>
          <w:snapToGrid w:val="0"/>
        </w:rPr>
      </w:pPr>
      <w:r w:rsidRPr="00CD70BB">
        <w:rPr>
          <w:snapToGrid w:val="0"/>
        </w:rPr>
        <w:t>некорректное выделение налога на добавленную стоимость в суммах командировочных расходов</w:t>
      </w:r>
      <w:r w:rsidR="00CD70BB" w:rsidRPr="00CD70BB">
        <w:rPr>
          <w:snapToGrid w:val="0"/>
        </w:rPr>
        <w:t>.</w:t>
      </w:r>
    </w:p>
    <w:p w:rsidR="00CD70BB" w:rsidRPr="00CD70BB" w:rsidRDefault="00CD70BB" w:rsidP="00CD70BB">
      <w:pPr>
        <w:pStyle w:val="2"/>
      </w:pPr>
      <w:r>
        <w:br w:type="page"/>
      </w:r>
      <w:bookmarkStart w:id="2" w:name="_Toc242341218"/>
      <w:r w:rsidR="00F757EC" w:rsidRPr="00CD70BB">
        <w:t>Заключение</w:t>
      </w:r>
      <w:bookmarkEnd w:id="2"/>
    </w:p>
    <w:p w:rsidR="00CD70BB" w:rsidRDefault="00CD70BB" w:rsidP="00CD70BB"/>
    <w:p w:rsidR="00CD70BB" w:rsidRDefault="0020584F" w:rsidP="00CD70BB">
      <w:r w:rsidRPr="00CD70BB">
        <w:t>Следует отметить, что в бухгалтерском учете бюджетных учреждений по сравнению с ранее действовавшими правилами произошли очень существенные изменения</w:t>
      </w:r>
      <w:r w:rsidR="00CD70BB" w:rsidRPr="00CD70BB">
        <w:t xml:space="preserve">. </w:t>
      </w:r>
      <w:r w:rsidRPr="00CD70BB">
        <w:t>Наиболее значимые из них</w:t>
      </w:r>
      <w:r w:rsidR="00CD70BB" w:rsidRPr="00CD70BB">
        <w:t xml:space="preserve">: </w:t>
      </w:r>
      <w:r w:rsidRPr="00CD70BB">
        <w:t>новый План счетов, взаимосвязь Плана счетов с бюджетной классификацией, отсутствие мемориально-ордерной формы учета, появление такого понятия, как</w:t>
      </w:r>
      <w:r w:rsidR="00CD70BB">
        <w:t xml:space="preserve"> "</w:t>
      </w:r>
      <w:r w:rsidRPr="00CD70BB">
        <w:t>непроизведенные активы</w:t>
      </w:r>
      <w:r w:rsidR="00CD70BB">
        <w:t xml:space="preserve">", </w:t>
      </w:r>
      <w:r w:rsidRPr="00CD70BB">
        <w:t>изменение критериев, по которым актив относится к основным средствам и нематериальным активам</w:t>
      </w:r>
      <w:r w:rsidR="00CD70BB" w:rsidRPr="00CD70BB">
        <w:t>.</w:t>
      </w:r>
    </w:p>
    <w:p w:rsidR="00CD70BB" w:rsidRDefault="0020584F" w:rsidP="00CD70BB">
      <w:r w:rsidRPr="00CD70BB">
        <w:t>Новая Инструкция по ряду позиций приближается к тем нормам, которые существуют в коммерческом учете</w:t>
      </w:r>
      <w:r w:rsidR="00CD70BB" w:rsidRPr="00CD70BB">
        <w:t xml:space="preserve">. </w:t>
      </w:r>
      <w:r w:rsidRPr="00CD70BB">
        <w:t>В частности, это</w:t>
      </w:r>
      <w:r w:rsidR="00CD70BB" w:rsidRPr="00CD70BB">
        <w:t>:</w:t>
      </w:r>
    </w:p>
    <w:p w:rsidR="00CD70BB" w:rsidRDefault="0020584F" w:rsidP="00CD70BB">
      <w:r w:rsidRPr="00CD70BB">
        <w:t>отсутствие жестко прописанной формы бухгалтерского учета</w:t>
      </w:r>
      <w:r w:rsidR="00CD70BB" w:rsidRPr="00CD70BB">
        <w:t>;</w:t>
      </w:r>
    </w:p>
    <w:p w:rsidR="00CD70BB" w:rsidRDefault="0020584F" w:rsidP="00CD70BB">
      <w:r w:rsidRPr="00CD70BB">
        <w:t>наличие счетов, на которых формируется первоначальная стоимость основных средств, нематериальных активов, непроизведенных активов</w:t>
      </w:r>
      <w:r w:rsidR="00CD70BB" w:rsidRPr="00CD70BB">
        <w:t>;</w:t>
      </w:r>
    </w:p>
    <w:p w:rsidR="00CD70BB" w:rsidRDefault="0020584F" w:rsidP="00CD70BB">
      <w:r w:rsidRPr="00CD70BB">
        <w:t>начисление амортизации по основным средствам и нематериальным активам</w:t>
      </w:r>
      <w:r w:rsidR="00CD70BB" w:rsidRPr="00CD70BB">
        <w:t>;</w:t>
      </w:r>
    </w:p>
    <w:p w:rsidR="00CD70BB" w:rsidRDefault="0020584F" w:rsidP="00CD70BB">
      <w:r w:rsidRPr="00CD70BB">
        <w:t>отсутствие такой категории активов, как малоценные предметы</w:t>
      </w:r>
      <w:r w:rsidR="00CD70BB" w:rsidRPr="00CD70BB">
        <w:t>;</w:t>
      </w:r>
    </w:p>
    <w:p w:rsidR="00CD70BB" w:rsidRDefault="0020584F" w:rsidP="00CD70BB">
      <w:r w:rsidRPr="00CD70BB">
        <w:t>использование метода начисления при отражении доходов и определении финансового результата</w:t>
      </w:r>
      <w:r w:rsidR="00CD70BB" w:rsidRPr="00CD70BB">
        <w:t>.</w:t>
      </w:r>
    </w:p>
    <w:p w:rsidR="00CD70BB" w:rsidRPr="00CD70BB" w:rsidRDefault="00CD70BB" w:rsidP="00CD70BB">
      <w:pPr>
        <w:pStyle w:val="2"/>
      </w:pPr>
      <w:r>
        <w:br w:type="page"/>
      </w:r>
      <w:bookmarkStart w:id="3" w:name="_Toc242341219"/>
      <w:r w:rsidR="00C66B92" w:rsidRPr="00CD70BB">
        <w:t>Список используемой литературы</w:t>
      </w:r>
      <w:bookmarkEnd w:id="3"/>
    </w:p>
    <w:p w:rsidR="00CD70BB" w:rsidRDefault="00CD70BB" w:rsidP="00CD70BB"/>
    <w:p w:rsidR="00CD70BB" w:rsidRDefault="00C66B92" w:rsidP="00CD70BB">
      <w:pPr>
        <w:pStyle w:val="a0"/>
      </w:pPr>
      <w:r w:rsidRPr="00CD70BB">
        <w:t>Колеватова О</w:t>
      </w:r>
      <w:r w:rsidR="00CD70BB">
        <w:t xml:space="preserve">.А. </w:t>
      </w:r>
      <w:r w:rsidRPr="00CD70BB">
        <w:t>Бухгалтерский учет в бюджетных учреждениях по новому плану счетов</w:t>
      </w:r>
      <w:r w:rsidR="00CD70BB" w:rsidRPr="00CD70BB">
        <w:t xml:space="preserve">: </w:t>
      </w:r>
      <w:r w:rsidRPr="00CD70BB">
        <w:t>учеб</w:t>
      </w:r>
      <w:r w:rsidR="00CD70BB" w:rsidRPr="00CD70BB">
        <w:t xml:space="preserve">. </w:t>
      </w:r>
      <w:r w:rsidRPr="00CD70BB">
        <w:t xml:space="preserve">пособие </w:t>
      </w:r>
      <w:r w:rsidR="00CD70BB">
        <w:t>-</w:t>
      </w:r>
      <w:r w:rsidRPr="00CD70BB">
        <w:t xml:space="preserve"> М</w:t>
      </w:r>
      <w:r w:rsidR="00CD70BB">
        <w:t>.:</w:t>
      </w:r>
      <w:r w:rsidR="00CD70BB" w:rsidRPr="00CD70BB">
        <w:t xml:space="preserve"> </w:t>
      </w:r>
      <w:r w:rsidRPr="00CD70BB">
        <w:t>ТК Велби, 2006</w:t>
      </w:r>
      <w:r w:rsidR="00CD70BB" w:rsidRPr="00CD70BB">
        <w:t xml:space="preserve">. </w:t>
      </w:r>
      <w:r w:rsidR="00CD70BB">
        <w:t>-</w:t>
      </w:r>
      <w:r w:rsidRPr="00CD70BB">
        <w:t xml:space="preserve"> 176 с</w:t>
      </w:r>
      <w:r w:rsidR="00CD70BB" w:rsidRPr="00CD70BB">
        <w:t>.</w:t>
      </w:r>
    </w:p>
    <w:p w:rsidR="00CD70BB" w:rsidRDefault="00C66B92" w:rsidP="00CD70BB">
      <w:pPr>
        <w:pStyle w:val="a0"/>
      </w:pPr>
      <w:r w:rsidRPr="00CD70BB">
        <w:t>Новый план счетов бюджетного учета</w:t>
      </w:r>
      <w:r w:rsidR="00CD70BB" w:rsidRPr="00CD70BB">
        <w:t xml:space="preserve">. </w:t>
      </w:r>
      <w:r w:rsidRPr="00CD70BB">
        <w:t>Инструкция по бюджетному учету</w:t>
      </w:r>
      <w:r w:rsidR="00CD70BB" w:rsidRPr="00CD70BB">
        <w:t xml:space="preserve">. </w:t>
      </w:r>
      <w:r w:rsidR="00CD70BB">
        <w:t>-</w:t>
      </w:r>
      <w:r w:rsidRPr="00CD70BB">
        <w:t xml:space="preserve"> М</w:t>
      </w:r>
      <w:r w:rsidR="00CD70BB">
        <w:t>.:</w:t>
      </w:r>
      <w:r w:rsidR="00CD70BB" w:rsidRPr="00CD70BB">
        <w:t xml:space="preserve"> </w:t>
      </w:r>
      <w:r w:rsidRPr="00CD70BB">
        <w:t>Эксмо, 2006</w:t>
      </w:r>
      <w:r w:rsidR="00CD70BB" w:rsidRPr="00CD70BB">
        <w:t xml:space="preserve">. </w:t>
      </w:r>
      <w:r w:rsidR="00CD70BB">
        <w:t>-</w:t>
      </w:r>
      <w:r w:rsidRPr="00CD70BB">
        <w:t xml:space="preserve"> 448 с</w:t>
      </w:r>
      <w:r w:rsidR="00CD70BB" w:rsidRPr="00CD70BB">
        <w:t>.</w:t>
      </w:r>
    </w:p>
    <w:p w:rsidR="00CD70BB" w:rsidRDefault="00C66B92" w:rsidP="00CD70BB">
      <w:pPr>
        <w:pStyle w:val="a0"/>
      </w:pPr>
      <w:r w:rsidRPr="00CD70BB">
        <w:t>Правовые основы бухгалтерского и налогового учета и аудита в РФ</w:t>
      </w:r>
      <w:r w:rsidR="00CD70BB" w:rsidRPr="00CD70BB">
        <w:t xml:space="preserve">. </w:t>
      </w:r>
      <w:r w:rsidRPr="00CD70BB">
        <w:t>Учеб</w:t>
      </w:r>
      <w:r w:rsidR="00CD70BB" w:rsidRPr="00CD70BB">
        <w:t>. -</w:t>
      </w:r>
      <w:r w:rsidR="00CD70BB">
        <w:t xml:space="preserve"> </w:t>
      </w:r>
      <w:r w:rsidRPr="00CD70BB">
        <w:t>М</w:t>
      </w:r>
      <w:r w:rsidR="00CD70BB">
        <w:t>.:</w:t>
      </w:r>
      <w:r w:rsidR="00CD70BB" w:rsidRPr="00CD70BB">
        <w:t xml:space="preserve"> </w:t>
      </w:r>
      <w:r w:rsidRPr="00CD70BB">
        <w:t>Юрист, 2004</w:t>
      </w:r>
      <w:r w:rsidR="00CD70BB" w:rsidRPr="00CD70BB">
        <w:t xml:space="preserve">. </w:t>
      </w:r>
      <w:r w:rsidR="00CD70BB">
        <w:t>-</w:t>
      </w:r>
      <w:r w:rsidRPr="00CD70BB">
        <w:t xml:space="preserve"> 255 с</w:t>
      </w:r>
      <w:r w:rsidR="00CD70BB" w:rsidRPr="00CD70BB">
        <w:t>.</w:t>
      </w:r>
    </w:p>
    <w:p w:rsidR="00186029" w:rsidRPr="00CD70BB" w:rsidRDefault="00186029" w:rsidP="00CD70BB">
      <w:bookmarkStart w:id="4" w:name="_GoBack"/>
      <w:bookmarkEnd w:id="4"/>
    </w:p>
    <w:sectPr w:rsidR="00186029" w:rsidRPr="00CD70BB" w:rsidSect="00CD70B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B78" w:rsidRDefault="00AC0B78">
      <w:r>
        <w:separator/>
      </w:r>
    </w:p>
  </w:endnote>
  <w:endnote w:type="continuationSeparator" w:id="0">
    <w:p w:rsidR="00AC0B78" w:rsidRDefault="00AC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0BB" w:rsidRDefault="00CD70B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0BB" w:rsidRDefault="00CD70B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B78" w:rsidRDefault="00AC0B78">
      <w:r>
        <w:separator/>
      </w:r>
    </w:p>
  </w:footnote>
  <w:footnote w:type="continuationSeparator" w:id="0">
    <w:p w:rsidR="00AC0B78" w:rsidRDefault="00AC0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0BB" w:rsidRPr="0001462D" w:rsidRDefault="004924A9" w:rsidP="0081233A">
    <w:pPr>
      <w:pStyle w:val="a7"/>
      <w:framePr w:wrap="auto" w:vAnchor="text" w:hAnchor="margin" w:xAlign="right" w:y="1"/>
      <w:rPr>
        <w:rStyle w:val="ab"/>
        <w:sz w:val="20"/>
        <w:szCs w:val="20"/>
      </w:rPr>
    </w:pPr>
    <w:r>
      <w:rPr>
        <w:rStyle w:val="ab"/>
        <w:sz w:val="20"/>
        <w:szCs w:val="20"/>
      </w:rPr>
      <w:t>2</w:t>
    </w:r>
  </w:p>
  <w:p w:rsidR="00CD70BB" w:rsidRDefault="00CD70BB" w:rsidP="0001462D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0BB" w:rsidRDefault="00CD70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ED2D726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D5E2A45"/>
    <w:multiLevelType w:val="hybridMultilevel"/>
    <w:tmpl w:val="56AA0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♦"/>
        <w:legacy w:legacy="1" w:legacySpace="0" w:legacyIndent="259"/>
        <w:lvlJc w:val="left"/>
        <w:pPr>
          <w:ind w:left="240"/>
        </w:pPr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1AA"/>
    <w:rsid w:val="0000319A"/>
    <w:rsid w:val="0001462D"/>
    <w:rsid w:val="001501AA"/>
    <w:rsid w:val="00186029"/>
    <w:rsid w:val="001B7CBD"/>
    <w:rsid w:val="001C6E27"/>
    <w:rsid w:val="001F600D"/>
    <w:rsid w:val="0020584F"/>
    <w:rsid w:val="002866C2"/>
    <w:rsid w:val="00443D39"/>
    <w:rsid w:val="00445AE0"/>
    <w:rsid w:val="004924A9"/>
    <w:rsid w:val="00643B5F"/>
    <w:rsid w:val="00690AA7"/>
    <w:rsid w:val="006B67A0"/>
    <w:rsid w:val="0074024C"/>
    <w:rsid w:val="007D5528"/>
    <w:rsid w:val="0081233A"/>
    <w:rsid w:val="009261E4"/>
    <w:rsid w:val="00976355"/>
    <w:rsid w:val="00A370AC"/>
    <w:rsid w:val="00A8059C"/>
    <w:rsid w:val="00AC0B78"/>
    <w:rsid w:val="00BD51BB"/>
    <w:rsid w:val="00BF3AE5"/>
    <w:rsid w:val="00C66B92"/>
    <w:rsid w:val="00CD70BB"/>
    <w:rsid w:val="00D11C57"/>
    <w:rsid w:val="00E25275"/>
    <w:rsid w:val="00F757EC"/>
    <w:rsid w:val="00FC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7D59D03-7E1C-4AB4-8DBC-1EE90D16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D70B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D70B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D70BB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CD70BB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D70B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D70B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D70B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D70BB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D70B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CD70B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header"/>
    <w:basedOn w:val="a2"/>
    <w:next w:val="a8"/>
    <w:link w:val="a9"/>
    <w:uiPriority w:val="99"/>
    <w:rsid w:val="00CD70B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CD70BB"/>
    <w:rPr>
      <w:vertAlign w:val="superscript"/>
    </w:rPr>
  </w:style>
  <w:style w:type="character" w:styleId="ab">
    <w:name w:val="page number"/>
    <w:uiPriority w:val="99"/>
    <w:rsid w:val="00CD70BB"/>
  </w:style>
  <w:style w:type="paragraph" w:styleId="ac">
    <w:name w:val="footer"/>
    <w:basedOn w:val="a2"/>
    <w:link w:val="ad"/>
    <w:uiPriority w:val="99"/>
    <w:semiHidden/>
    <w:rsid w:val="00CD70BB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7"/>
    <w:uiPriority w:val="99"/>
    <w:semiHidden/>
    <w:locked/>
    <w:rsid w:val="00CD70BB"/>
    <w:rPr>
      <w:noProof/>
      <w:kern w:val="16"/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2866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-1">
    <w:name w:val="Table Web 1"/>
    <w:basedOn w:val="a4"/>
    <w:uiPriority w:val="99"/>
    <w:rsid w:val="00CD70B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e"/>
    <w:uiPriority w:val="99"/>
    <w:rsid w:val="00CD70BB"/>
    <w:pPr>
      <w:ind w:firstLine="0"/>
    </w:pPr>
  </w:style>
  <w:style w:type="character" w:customStyle="1" w:styleId="ae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CD70B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CD70BB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CD70B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CD70BB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CD70B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CD70BB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CD70BB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CD70B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D70BB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CD70BB"/>
    <w:rPr>
      <w:sz w:val="28"/>
      <w:szCs w:val="28"/>
    </w:rPr>
  </w:style>
  <w:style w:type="paragraph" w:styleId="af7">
    <w:name w:val="Normal (Web)"/>
    <w:basedOn w:val="a2"/>
    <w:uiPriority w:val="99"/>
    <w:rsid w:val="00CD70BB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CD70BB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CD70B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D70BB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D70B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D70BB"/>
    <w:pPr>
      <w:ind w:left="958"/>
    </w:pPr>
  </w:style>
  <w:style w:type="paragraph" w:styleId="23">
    <w:name w:val="Body Text Indent 2"/>
    <w:basedOn w:val="a2"/>
    <w:link w:val="24"/>
    <w:uiPriority w:val="99"/>
    <w:rsid w:val="00CD70B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D70B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8">
    <w:name w:val="содержание"/>
    <w:uiPriority w:val="99"/>
    <w:rsid w:val="00CD70B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D70BB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D70BB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CD70BB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CD70B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D70B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D70BB"/>
    <w:rPr>
      <w:i/>
      <w:iCs/>
    </w:rPr>
  </w:style>
  <w:style w:type="paragraph" w:customStyle="1" w:styleId="af9">
    <w:name w:val="ТАБЛИЦА"/>
    <w:next w:val="a2"/>
    <w:autoRedefine/>
    <w:uiPriority w:val="99"/>
    <w:rsid w:val="00CD70BB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CD70BB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CD70BB"/>
  </w:style>
  <w:style w:type="table" w:customStyle="1" w:styleId="14">
    <w:name w:val="Стиль таблицы1"/>
    <w:uiPriority w:val="99"/>
    <w:rsid w:val="00CD70B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CD70BB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CD70BB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CD70BB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CD70BB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CD70B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 0 208 00 000 « Расчеты с подотчетными лицами»</vt:lpstr>
    </vt:vector>
  </TitlesOfParts>
  <Company>HOME</Company>
  <LinksUpToDate>false</LinksUpToDate>
  <CharactersWithSpaces>14595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 0 208 00 000 « Расчеты с подотчетными лицами»</dc:title>
  <dc:subject/>
  <dc:creator>User</dc:creator>
  <cp:keywords/>
  <dc:description/>
  <cp:lastModifiedBy>admin</cp:lastModifiedBy>
  <cp:revision>2</cp:revision>
  <dcterms:created xsi:type="dcterms:W3CDTF">2014-03-04T04:54:00Z</dcterms:created>
  <dcterms:modified xsi:type="dcterms:W3CDTF">2014-03-04T04:54:00Z</dcterms:modified>
</cp:coreProperties>
</file>