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D1" w:rsidRPr="00BD17D1" w:rsidRDefault="009C3822" w:rsidP="00B2451B">
      <w:pPr>
        <w:pStyle w:val="a3"/>
        <w:widowControl w:val="0"/>
        <w:ind w:firstLine="709"/>
        <w:rPr>
          <w:b w:val="0"/>
          <w:bCs w:val="0"/>
          <w:caps/>
          <w:color w:val="auto"/>
        </w:rPr>
      </w:pPr>
      <w:r>
        <w:rPr>
          <w:noProof/>
        </w:rPr>
        <w:pict>
          <v:rect id="_x0000_s1026" style="position:absolute;left:0;text-align:left;margin-left:450pt;margin-top:-27pt;width:27pt;height:18pt;z-index:251656704" stroked="f"/>
        </w:pict>
      </w:r>
      <w:r w:rsidR="00BD17D1" w:rsidRPr="00BD17D1">
        <w:rPr>
          <w:b w:val="0"/>
          <w:bCs w:val="0"/>
          <w:caps/>
          <w:color w:val="auto"/>
        </w:rPr>
        <w:t>МИНИСТЕРСТВО ОБРАЗОВАНИЯ И НАУКИ РЕСПУБЛИКИ КАЗАХСТАН</w:t>
      </w:r>
    </w:p>
    <w:p w:rsidR="00BD17D1" w:rsidRPr="00BD17D1" w:rsidRDefault="00BD17D1" w:rsidP="00B2451B">
      <w:pPr>
        <w:pStyle w:val="ac"/>
        <w:jc w:val="center"/>
        <w:rPr>
          <w:caps/>
          <w:kern w:val="28"/>
        </w:rPr>
      </w:pPr>
      <w:r w:rsidRPr="00BD17D1">
        <w:rPr>
          <w:caps/>
          <w:kern w:val="28"/>
        </w:rPr>
        <w:t>Карагандинский Экономический Университет Казпостребсоюза</w:t>
      </w:r>
    </w:p>
    <w:p w:rsidR="00BD17D1" w:rsidRPr="00BD17D1" w:rsidRDefault="00BD17D1" w:rsidP="00B2451B">
      <w:pPr>
        <w:pStyle w:val="ac"/>
        <w:jc w:val="center"/>
        <w:rPr>
          <w:caps/>
          <w:kern w:val="28"/>
        </w:rPr>
      </w:pPr>
      <w:r w:rsidRPr="00BD17D1">
        <w:rPr>
          <w:caps/>
          <w:kern w:val="28"/>
        </w:rPr>
        <w:t>Колледж Экономики, бизнеса и права</w:t>
      </w:r>
    </w:p>
    <w:p w:rsidR="00BD17D1" w:rsidRPr="00BD17D1" w:rsidRDefault="00BD17D1" w:rsidP="00B2451B">
      <w:pPr>
        <w:widowControl w:val="0"/>
        <w:jc w:val="center"/>
        <w:rPr>
          <w:caps/>
        </w:rPr>
      </w:pPr>
    </w:p>
    <w:p w:rsidR="00BD17D1" w:rsidRPr="00BD17D1" w:rsidRDefault="00BD17D1" w:rsidP="00B2451B">
      <w:pPr>
        <w:widowControl w:val="0"/>
        <w:jc w:val="center"/>
      </w:pPr>
    </w:p>
    <w:p w:rsidR="00BD17D1" w:rsidRPr="00BD17D1" w:rsidRDefault="00BD17D1" w:rsidP="00B2451B">
      <w:pPr>
        <w:pStyle w:val="7"/>
        <w:widowControl w:val="0"/>
        <w:spacing w:line="360" w:lineRule="auto"/>
        <w:ind w:left="0" w:firstLine="709"/>
        <w:jc w:val="center"/>
        <w:rPr>
          <w:sz w:val="28"/>
        </w:rPr>
      </w:pPr>
    </w:p>
    <w:p w:rsidR="00BD17D1" w:rsidRPr="00BD17D1" w:rsidRDefault="00BD17D1" w:rsidP="00B2451B">
      <w:pPr>
        <w:pStyle w:val="7"/>
        <w:widowControl w:val="0"/>
        <w:spacing w:line="360" w:lineRule="auto"/>
        <w:ind w:left="0" w:firstLine="709"/>
        <w:jc w:val="center"/>
        <w:rPr>
          <w:sz w:val="28"/>
        </w:rPr>
      </w:pPr>
    </w:p>
    <w:p w:rsidR="00BD17D1" w:rsidRPr="00BD17D1" w:rsidRDefault="00BD17D1" w:rsidP="00B2451B">
      <w:pPr>
        <w:jc w:val="center"/>
      </w:pPr>
    </w:p>
    <w:p w:rsidR="00BD17D1" w:rsidRPr="00BD17D1" w:rsidRDefault="00BD17D1" w:rsidP="00B2451B">
      <w:pPr>
        <w:jc w:val="center"/>
      </w:pPr>
    </w:p>
    <w:p w:rsidR="00BD17D1" w:rsidRPr="00BD17D1" w:rsidRDefault="00BD17D1" w:rsidP="00B2451B">
      <w:pPr>
        <w:jc w:val="center"/>
      </w:pPr>
    </w:p>
    <w:p w:rsidR="00BD17D1" w:rsidRPr="00BD17D1" w:rsidRDefault="00BD17D1" w:rsidP="00B2451B">
      <w:pPr>
        <w:jc w:val="center"/>
      </w:pPr>
    </w:p>
    <w:p w:rsidR="00BD17D1" w:rsidRPr="00BD17D1" w:rsidRDefault="00BD17D1" w:rsidP="00B2451B">
      <w:pPr>
        <w:jc w:val="center"/>
      </w:pPr>
    </w:p>
    <w:p w:rsidR="00BD17D1" w:rsidRPr="00BD17D1" w:rsidRDefault="00BD17D1" w:rsidP="00B2451B">
      <w:pPr>
        <w:pStyle w:val="6"/>
        <w:spacing w:line="360" w:lineRule="auto"/>
        <w:ind w:firstLine="709"/>
        <w:rPr>
          <w:sz w:val="28"/>
        </w:rPr>
      </w:pPr>
      <w:r w:rsidRPr="00BD17D1">
        <w:rPr>
          <w:sz w:val="28"/>
        </w:rPr>
        <w:t>КУРСОВАЯ РАБОТА</w:t>
      </w:r>
    </w:p>
    <w:p w:rsidR="00BD17D1" w:rsidRPr="00BD17D1" w:rsidRDefault="00BD17D1" w:rsidP="00B2451B">
      <w:pPr>
        <w:jc w:val="center"/>
      </w:pPr>
      <w:r w:rsidRPr="00BD17D1">
        <w:t>По дисциплине: «Бухгалтерский учет»</w:t>
      </w:r>
    </w:p>
    <w:p w:rsidR="00BD17D1" w:rsidRPr="00BD17D1" w:rsidRDefault="00BD17D1" w:rsidP="00B2451B">
      <w:pPr>
        <w:jc w:val="center"/>
      </w:pPr>
      <w:r w:rsidRPr="00BD17D1">
        <w:t>Тема: «Учет ремонта основных средств»</w:t>
      </w:r>
    </w:p>
    <w:p w:rsidR="00BD17D1" w:rsidRDefault="00BD17D1" w:rsidP="00B2451B">
      <w:pPr>
        <w:jc w:val="center"/>
      </w:pPr>
    </w:p>
    <w:p w:rsidR="00B2451B" w:rsidRDefault="00B2451B" w:rsidP="00B2451B">
      <w:pPr>
        <w:jc w:val="center"/>
      </w:pPr>
    </w:p>
    <w:p w:rsidR="00B2451B" w:rsidRDefault="00B2451B" w:rsidP="00B2451B">
      <w:pPr>
        <w:jc w:val="center"/>
      </w:pPr>
    </w:p>
    <w:p w:rsidR="00B2451B" w:rsidRPr="00BD17D1" w:rsidRDefault="00B2451B" w:rsidP="00B2451B">
      <w:pPr>
        <w:jc w:val="center"/>
      </w:pPr>
    </w:p>
    <w:p w:rsidR="00BD17D1" w:rsidRPr="00BD17D1" w:rsidRDefault="00BD17D1" w:rsidP="00B2451B">
      <w:pPr>
        <w:pStyle w:val="6"/>
        <w:spacing w:line="360" w:lineRule="auto"/>
        <w:ind w:firstLine="709"/>
        <w:rPr>
          <w:sz w:val="28"/>
        </w:rPr>
      </w:pPr>
    </w:p>
    <w:p w:rsidR="00BD17D1" w:rsidRPr="00BD17D1" w:rsidRDefault="00BD17D1" w:rsidP="00B2451B">
      <w:pPr>
        <w:pStyle w:val="6"/>
        <w:spacing w:line="360" w:lineRule="auto"/>
        <w:ind w:firstLine="709"/>
        <w:rPr>
          <w:sz w:val="28"/>
        </w:rPr>
      </w:pPr>
    </w:p>
    <w:p w:rsidR="00BD17D1" w:rsidRPr="00BD17D1" w:rsidRDefault="00BD17D1" w:rsidP="00B2451B">
      <w:pPr>
        <w:pStyle w:val="a5"/>
        <w:spacing w:before="0" w:beforeAutospacing="0" w:after="0" w:afterAutospacing="0"/>
        <w:jc w:val="center"/>
      </w:pPr>
    </w:p>
    <w:p w:rsidR="00BD17D1" w:rsidRPr="00BD17D1" w:rsidRDefault="00BD17D1" w:rsidP="00B2451B">
      <w:pPr>
        <w:pStyle w:val="6"/>
        <w:spacing w:line="360" w:lineRule="auto"/>
        <w:ind w:firstLine="709"/>
        <w:rPr>
          <w:sz w:val="28"/>
        </w:rPr>
      </w:pPr>
    </w:p>
    <w:p w:rsidR="00BD17D1" w:rsidRPr="00BD17D1" w:rsidRDefault="00BD17D1" w:rsidP="00B2451B">
      <w:pPr>
        <w:pStyle w:val="6"/>
        <w:spacing w:line="360" w:lineRule="auto"/>
        <w:ind w:firstLine="709"/>
        <w:rPr>
          <w:sz w:val="28"/>
        </w:rPr>
      </w:pPr>
    </w:p>
    <w:p w:rsidR="00BD17D1" w:rsidRDefault="00BD17D1" w:rsidP="00B2451B">
      <w:pPr>
        <w:pStyle w:val="6"/>
        <w:spacing w:line="360" w:lineRule="auto"/>
        <w:ind w:firstLine="709"/>
        <w:rPr>
          <w:sz w:val="28"/>
        </w:rPr>
      </w:pPr>
    </w:p>
    <w:p w:rsidR="00B2451B" w:rsidRPr="00B2451B" w:rsidRDefault="00B2451B" w:rsidP="00B2451B">
      <w:pPr>
        <w:jc w:val="center"/>
      </w:pPr>
    </w:p>
    <w:p w:rsidR="00BD17D1" w:rsidRPr="00BD17D1" w:rsidRDefault="00BD17D1" w:rsidP="00B2451B">
      <w:pPr>
        <w:pStyle w:val="6"/>
        <w:spacing w:line="360" w:lineRule="auto"/>
        <w:ind w:firstLine="709"/>
        <w:rPr>
          <w:sz w:val="28"/>
        </w:rPr>
      </w:pPr>
      <w:r w:rsidRPr="00BD17D1">
        <w:rPr>
          <w:sz w:val="28"/>
        </w:rPr>
        <w:t>Караганда 2008</w:t>
      </w:r>
    </w:p>
    <w:p w:rsidR="00BD17D1" w:rsidRPr="00BD17D1" w:rsidRDefault="00BD17D1" w:rsidP="00BD17D1">
      <w:pPr>
        <w:pStyle w:val="1"/>
        <w:spacing w:line="360" w:lineRule="auto"/>
        <w:ind w:firstLine="709"/>
        <w:jc w:val="both"/>
        <w:rPr>
          <w:color w:val="auto"/>
        </w:rPr>
      </w:pPr>
      <w:r w:rsidRPr="00BD17D1">
        <w:rPr>
          <w:color w:val="auto"/>
        </w:rPr>
        <w:br w:type="page"/>
      </w:r>
      <w:bookmarkStart w:id="0" w:name="_Toc196723030"/>
      <w:bookmarkStart w:id="1" w:name="_Toc196803578"/>
      <w:bookmarkStart w:id="2" w:name="_Toc196806603"/>
      <w:bookmarkStart w:id="3" w:name="_Toc196806693"/>
      <w:bookmarkStart w:id="4" w:name="_Toc196807596"/>
      <w:bookmarkStart w:id="5" w:name="_Toc205364800"/>
      <w:bookmarkStart w:id="6" w:name="_Toc205364801"/>
      <w:r w:rsidRPr="00BD17D1">
        <w:rPr>
          <w:color w:val="auto"/>
        </w:rPr>
        <w:lastRenderedPageBreak/>
        <w:t>Введение</w:t>
      </w:r>
      <w:bookmarkEnd w:id="0"/>
      <w:bookmarkEnd w:id="1"/>
      <w:bookmarkEnd w:id="2"/>
      <w:bookmarkEnd w:id="3"/>
      <w:bookmarkEnd w:id="4"/>
      <w:bookmarkEnd w:id="5"/>
      <w:bookmarkEnd w:id="6"/>
    </w:p>
    <w:p w:rsidR="00BD17D1" w:rsidRPr="00BD17D1" w:rsidRDefault="00BD17D1" w:rsidP="00BD17D1">
      <w:pPr>
        <w:pStyle w:val="a5"/>
        <w:spacing w:before="0" w:beforeAutospacing="0" w:after="0" w:afterAutospacing="0"/>
      </w:pPr>
    </w:p>
    <w:p w:rsidR="00BD17D1" w:rsidRPr="00BD17D1" w:rsidRDefault="00BD17D1" w:rsidP="00BD17D1">
      <w:pPr>
        <w:widowControl w:val="0"/>
        <w:tabs>
          <w:tab w:val="left" w:pos="770"/>
        </w:tabs>
      </w:pPr>
      <w:r w:rsidRPr="00BD17D1">
        <w:t xml:space="preserve">Введенные в действие и принятые к учету объекты недвижимости, здания и оборудование требуют дополнительных затрат для поддержания их в рабочем состоянии. Обслуживание основных средств - существенная статья затрат для многих предприятий, особенно в тех случаях, когда срок эксплуатации этих объектов большой. Помимо технического осмотра, наладки, мелкого и среднего ремонта основных средств компании осуществляют их восстановление в виде капитального ремонта разной степени сложности, а также модернизацию, реконструкцию, достройку, дооборудование, перестройку и др. </w:t>
      </w:r>
    </w:p>
    <w:p w:rsidR="00BD17D1" w:rsidRPr="00BD17D1" w:rsidRDefault="00BD17D1" w:rsidP="00BD17D1">
      <w:pPr>
        <w:widowControl w:val="0"/>
        <w:tabs>
          <w:tab w:val="left" w:pos="770"/>
        </w:tabs>
        <w:rPr>
          <w:szCs w:val="22"/>
        </w:rPr>
      </w:pPr>
      <w:r w:rsidRPr="00BD17D1">
        <w:rPr>
          <w:szCs w:val="22"/>
        </w:rPr>
        <w:t xml:space="preserve">Своевременно произведенный ремонт обеспечивает ритмичность работы организации, сокращает простой, увеличивает срок службы основных средств. По объему и характеру работ различают: </w:t>
      </w:r>
    </w:p>
    <w:p w:rsidR="00BD17D1" w:rsidRPr="00BD17D1" w:rsidRDefault="00BD17D1" w:rsidP="00BD17D1">
      <w:pPr>
        <w:widowControl w:val="0"/>
        <w:tabs>
          <w:tab w:val="left" w:pos="770"/>
        </w:tabs>
        <w:rPr>
          <w:szCs w:val="22"/>
        </w:rPr>
      </w:pPr>
      <w:r w:rsidRPr="00BD17D1">
        <w:rPr>
          <w:szCs w:val="22"/>
        </w:rPr>
        <w:t>а) текущий ремонт основных средств;</w:t>
      </w:r>
    </w:p>
    <w:p w:rsidR="00BD17D1" w:rsidRPr="00BD17D1" w:rsidRDefault="00BD17D1" w:rsidP="00BD17D1">
      <w:pPr>
        <w:widowControl w:val="0"/>
        <w:tabs>
          <w:tab w:val="left" w:pos="770"/>
        </w:tabs>
        <w:rPr>
          <w:szCs w:val="22"/>
        </w:rPr>
      </w:pPr>
      <w:r w:rsidRPr="00BD17D1">
        <w:rPr>
          <w:szCs w:val="22"/>
        </w:rPr>
        <w:t>б) капитальный ремонт основных средств.</w:t>
      </w:r>
    </w:p>
    <w:p w:rsidR="00BD17D1" w:rsidRPr="00BD17D1" w:rsidRDefault="00BD17D1" w:rsidP="00BD17D1">
      <w:pPr>
        <w:widowControl w:val="0"/>
        <w:tabs>
          <w:tab w:val="left" w:pos="770"/>
        </w:tabs>
      </w:pPr>
      <w:r w:rsidRPr="00BD17D1">
        <w:t>Бухгалтер сталкивается с проблемой отражения расходов на содержание объектов недвижимости, зданий и оборудования (ремонт, поддержание в рабочем состоянии, модернизацию и др.). Эти затраты в бухгалтерском учете:</w:t>
      </w:r>
    </w:p>
    <w:p w:rsidR="00BD17D1" w:rsidRPr="00BD17D1" w:rsidRDefault="00BD17D1" w:rsidP="00BD17D1">
      <w:pPr>
        <w:widowControl w:val="0"/>
        <w:tabs>
          <w:tab w:val="left" w:pos="770"/>
        </w:tabs>
      </w:pPr>
      <w:r w:rsidRPr="00BD17D1">
        <w:t>1) капитализируются и увеличивают первоначальную стоимость объектов недвижимости, зданий и оборудования;</w:t>
      </w:r>
    </w:p>
    <w:p w:rsidR="00BD17D1" w:rsidRPr="00BD17D1" w:rsidRDefault="00BD17D1" w:rsidP="00BD17D1">
      <w:pPr>
        <w:widowControl w:val="0"/>
        <w:tabs>
          <w:tab w:val="left" w:pos="770"/>
        </w:tabs>
      </w:pPr>
      <w:r w:rsidRPr="00BD17D1">
        <w:t>2) списываются как расходы отчетного периода;</w:t>
      </w:r>
    </w:p>
    <w:p w:rsidR="00BD17D1" w:rsidRPr="00BD17D1" w:rsidRDefault="00BD17D1" w:rsidP="00BD17D1">
      <w:pPr>
        <w:widowControl w:val="0"/>
        <w:tabs>
          <w:tab w:val="left" w:pos="770"/>
        </w:tabs>
      </w:pPr>
      <w:r w:rsidRPr="00BD17D1">
        <w:t>3) представляют расходы на замену определенных объектов недвижимости, зданий и оборудования.</w:t>
      </w:r>
    </w:p>
    <w:p w:rsidR="00BD17D1" w:rsidRPr="00BD17D1" w:rsidRDefault="00BD17D1" w:rsidP="00BD17D1">
      <w:pPr>
        <w:widowControl w:val="0"/>
        <w:tabs>
          <w:tab w:val="left" w:pos="770"/>
        </w:tabs>
        <w:rPr>
          <w:szCs w:val="22"/>
        </w:rPr>
      </w:pPr>
      <w:r w:rsidRPr="00BD17D1">
        <w:t>Необходимость своевременного и достоверного учета этих расходов вызвана неравномерностью износа отдельных частей машин, оборудования, зданий, сооружений и других видов основных средств.</w:t>
      </w:r>
    </w:p>
    <w:p w:rsidR="00BD17D1" w:rsidRPr="00BD17D1" w:rsidRDefault="00BD17D1" w:rsidP="00BD17D1">
      <w:pPr>
        <w:widowControl w:val="0"/>
        <w:tabs>
          <w:tab w:val="left" w:pos="770"/>
        </w:tabs>
        <w:rPr>
          <w:szCs w:val="22"/>
        </w:rPr>
      </w:pPr>
      <w:r w:rsidRPr="00BD17D1">
        <w:rPr>
          <w:szCs w:val="22"/>
        </w:rPr>
        <w:t>Затраты на ремонт основных средств занимают важное место в затратах производства и обращения, что требует усиления бухгалтерского контроля за расходованием средств на ремонтные работы, в соответствии с утвержд</w:t>
      </w:r>
      <w:r w:rsidR="00E82BDD">
        <w:rPr>
          <w:szCs w:val="22"/>
        </w:rPr>
        <w:t>енной самой организацией сметно-</w:t>
      </w:r>
      <w:r w:rsidRPr="00BD17D1">
        <w:rPr>
          <w:szCs w:val="22"/>
        </w:rPr>
        <w:t xml:space="preserve">технической документацией. В настоящее время организациям предоставлена возможность самостоятельно принимать решения в выборе того или иного метода включения в себестоимость затрат на все виды ремонта основных средств. </w:t>
      </w:r>
    </w:p>
    <w:p w:rsidR="00BD17D1" w:rsidRPr="00BD17D1" w:rsidRDefault="00BD17D1" w:rsidP="00BD17D1">
      <w:pPr>
        <w:widowControl w:val="0"/>
        <w:tabs>
          <w:tab w:val="left" w:pos="770"/>
        </w:tabs>
      </w:pPr>
      <w:r w:rsidRPr="00BD17D1">
        <w:rPr>
          <w:szCs w:val="22"/>
        </w:rPr>
        <w:t>Этим определяется актуальность темы курсовой работы.</w:t>
      </w:r>
    </w:p>
    <w:p w:rsidR="00BD17D1" w:rsidRPr="00BD17D1" w:rsidRDefault="00BD17D1" w:rsidP="00BD17D1">
      <w:pPr>
        <w:pStyle w:val="ac"/>
        <w:tabs>
          <w:tab w:val="left" w:pos="770"/>
        </w:tabs>
      </w:pPr>
      <w:r w:rsidRPr="00BD17D1">
        <w:t>Цель курсовой работы – исследовать все аспекты учета затрат на ремонт основных средств.</w:t>
      </w:r>
    </w:p>
    <w:p w:rsidR="00BD17D1" w:rsidRPr="00BD17D1" w:rsidRDefault="00BD17D1" w:rsidP="00BD17D1">
      <w:pPr>
        <w:tabs>
          <w:tab w:val="left" w:pos="770"/>
        </w:tabs>
      </w:pPr>
      <w:r w:rsidRPr="00BD17D1">
        <w:t>Задачи курсовой работы:</w:t>
      </w:r>
    </w:p>
    <w:p w:rsidR="00BD17D1" w:rsidRPr="00BD17D1" w:rsidRDefault="00BD17D1" w:rsidP="00BD17D1">
      <w:pPr>
        <w:numPr>
          <w:ilvl w:val="0"/>
          <w:numId w:val="10"/>
        </w:numPr>
        <w:tabs>
          <w:tab w:val="left" w:pos="770"/>
        </w:tabs>
        <w:ind w:left="0" w:firstLine="709"/>
      </w:pPr>
      <w:r w:rsidRPr="00BD17D1">
        <w:t>рассмотреть теоретические основы учета затрат на ремонт основных средств;</w:t>
      </w:r>
    </w:p>
    <w:p w:rsidR="00BD17D1" w:rsidRPr="00BD17D1" w:rsidRDefault="00BD17D1" w:rsidP="00BD17D1">
      <w:pPr>
        <w:numPr>
          <w:ilvl w:val="0"/>
          <w:numId w:val="10"/>
        </w:numPr>
        <w:tabs>
          <w:tab w:val="left" w:pos="770"/>
        </w:tabs>
        <w:ind w:left="0" w:firstLine="709"/>
      </w:pPr>
      <w:r w:rsidRPr="00BD17D1">
        <w:t>исследовать документальное оформление и учет затрат на ремонт основных средств;</w:t>
      </w:r>
    </w:p>
    <w:p w:rsidR="00BD17D1" w:rsidRPr="00BD17D1" w:rsidRDefault="00BD17D1" w:rsidP="00BD17D1">
      <w:pPr>
        <w:numPr>
          <w:ilvl w:val="0"/>
          <w:numId w:val="10"/>
        </w:numPr>
        <w:tabs>
          <w:tab w:val="left" w:pos="770"/>
        </w:tabs>
        <w:ind w:left="0" w:firstLine="709"/>
      </w:pPr>
      <w:r w:rsidRPr="00BD17D1">
        <w:t>изучить порядок формирования и учет резерва на предстоящие расходы по ремонту основных средств.</w:t>
      </w:r>
    </w:p>
    <w:p w:rsidR="00BD17D1" w:rsidRPr="00BD17D1" w:rsidRDefault="00BD17D1" w:rsidP="00BD17D1">
      <w:pPr>
        <w:pStyle w:val="ac"/>
        <w:tabs>
          <w:tab w:val="left" w:pos="770"/>
        </w:tabs>
      </w:pPr>
      <w:r w:rsidRPr="00BD17D1">
        <w:t>Объектом исследования послужили действующий порядок учета ремонта основных средств и нормативно-правовые аспекты создания резерва на ремонт в Республике Казахстан.</w:t>
      </w:r>
    </w:p>
    <w:p w:rsidR="00BD17D1" w:rsidRPr="00BD17D1" w:rsidRDefault="00BD17D1" w:rsidP="00BD17D1">
      <w:pPr>
        <w:pStyle w:val="ac"/>
        <w:tabs>
          <w:tab w:val="left" w:pos="770"/>
        </w:tabs>
      </w:pPr>
      <w:r w:rsidRPr="00BD17D1">
        <w:t>Теоретической и методологической основой послужили Законы Республики Казахстан, постановления правительства Республики, монографические труды отечественных и зарубежных экономистов.</w:t>
      </w:r>
    </w:p>
    <w:p w:rsidR="00BD17D1" w:rsidRPr="00BD17D1" w:rsidRDefault="00BD17D1" w:rsidP="00BD17D1"/>
    <w:p w:rsidR="00BD17D1" w:rsidRPr="00BD17D1" w:rsidRDefault="00BD17D1" w:rsidP="00BD17D1">
      <w:pPr>
        <w:pStyle w:val="1"/>
        <w:spacing w:line="360" w:lineRule="auto"/>
        <w:ind w:firstLine="709"/>
        <w:jc w:val="both"/>
        <w:rPr>
          <w:color w:val="auto"/>
        </w:rPr>
      </w:pPr>
      <w:r w:rsidRPr="00BD17D1">
        <w:rPr>
          <w:color w:val="auto"/>
        </w:rPr>
        <w:br w:type="page"/>
      </w:r>
      <w:bookmarkStart w:id="7" w:name="_Toc195766266"/>
      <w:bookmarkStart w:id="8" w:name="_Toc154383285"/>
      <w:bookmarkStart w:id="9" w:name="_Toc183851610"/>
      <w:bookmarkStart w:id="10" w:name="_Toc205364802"/>
      <w:bookmarkStart w:id="11" w:name="_Toc152499997"/>
      <w:r w:rsidRPr="00BD17D1">
        <w:rPr>
          <w:color w:val="auto"/>
        </w:rPr>
        <w:t>1</w:t>
      </w:r>
      <w:r w:rsidR="00752C4F">
        <w:rPr>
          <w:color w:val="auto"/>
        </w:rPr>
        <w:t>.</w:t>
      </w:r>
      <w:r w:rsidRPr="00BD17D1">
        <w:rPr>
          <w:color w:val="auto"/>
        </w:rPr>
        <w:t xml:space="preserve"> Сущность основных средств предприятия, их классификация</w:t>
      </w:r>
      <w:bookmarkEnd w:id="7"/>
      <w:r w:rsidRPr="00BD17D1">
        <w:rPr>
          <w:color w:val="auto"/>
        </w:rPr>
        <w:t xml:space="preserve"> </w:t>
      </w:r>
      <w:bookmarkEnd w:id="8"/>
      <w:bookmarkEnd w:id="9"/>
      <w:r w:rsidRPr="00BD17D1">
        <w:rPr>
          <w:color w:val="auto"/>
        </w:rPr>
        <w:t>и оценка</w:t>
      </w:r>
      <w:bookmarkEnd w:id="10"/>
    </w:p>
    <w:p w:rsidR="00BD17D1" w:rsidRPr="00BD17D1" w:rsidRDefault="00BD17D1" w:rsidP="00BD17D1">
      <w:pPr>
        <w:widowControl w:val="0"/>
        <w:shd w:val="clear" w:color="auto" w:fill="FFFFFF"/>
        <w:autoSpaceDE w:val="0"/>
        <w:autoSpaceDN w:val="0"/>
        <w:adjustRightInd w:val="0"/>
        <w:rPr>
          <w:rStyle w:val="20"/>
          <w:rFonts w:cs="Times New Roman"/>
          <w:b w:val="0"/>
          <w:iCs w:val="0"/>
        </w:rPr>
      </w:pPr>
      <w:bookmarkStart w:id="12" w:name="_Toc154383286"/>
      <w:bookmarkStart w:id="13" w:name="_Toc183851611"/>
      <w:bookmarkStart w:id="14" w:name="_Toc195766267"/>
    </w:p>
    <w:p w:rsidR="00BD17D1" w:rsidRPr="00BD17D1" w:rsidRDefault="00BD17D1" w:rsidP="00BD17D1">
      <w:pPr>
        <w:pStyle w:val="2"/>
        <w:jc w:val="both"/>
        <w:rPr>
          <w:rStyle w:val="20"/>
          <w:rFonts w:cs="Times New Roman"/>
          <w:b w:val="0"/>
          <w:bCs/>
          <w:iCs/>
          <w:color w:val="auto"/>
        </w:rPr>
      </w:pPr>
      <w:bookmarkStart w:id="15" w:name="_Toc205364803"/>
      <w:r w:rsidRPr="00BD17D1">
        <w:rPr>
          <w:rStyle w:val="20"/>
          <w:rFonts w:cs="Times New Roman"/>
          <w:b w:val="0"/>
          <w:bCs/>
          <w:iCs/>
          <w:color w:val="auto"/>
        </w:rPr>
        <w:t xml:space="preserve">1.1 Понятие основных средств </w:t>
      </w:r>
      <w:bookmarkEnd w:id="11"/>
      <w:bookmarkEnd w:id="12"/>
      <w:bookmarkEnd w:id="13"/>
      <w:bookmarkEnd w:id="14"/>
      <w:r w:rsidRPr="00BD17D1">
        <w:rPr>
          <w:rStyle w:val="20"/>
          <w:rFonts w:cs="Times New Roman"/>
          <w:b w:val="0"/>
          <w:bCs/>
          <w:iCs/>
          <w:color w:val="auto"/>
        </w:rPr>
        <w:t>и их классификация</w:t>
      </w:r>
      <w:bookmarkEnd w:id="15"/>
    </w:p>
    <w:p w:rsidR="00BD17D1" w:rsidRPr="00BD17D1" w:rsidRDefault="00BD17D1" w:rsidP="00BD17D1">
      <w:pPr>
        <w:widowControl w:val="0"/>
        <w:shd w:val="clear" w:color="auto" w:fill="FFFFFF"/>
        <w:autoSpaceDE w:val="0"/>
        <w:autoSpaceDN w:val="0"/>
        <w:adjustRightInd w:val="0"/>
      </w:pPr>
    </w:p>
    <w:p w:rsidR="00BD17D1" w:rsidRPr="00BD17D1" w:rsidRDefault="00BD17D1" w:rsidP="00BD17D1">
      <w:pPr>
        <w:widowControl w:val="0"/>
        <w:shd w:val="clear" w:color="auto" w:fill="FFFFFF"/>
        <w:autoSpaceDE w:val="0"/>
        <w:autoSpaceDN w:val="0"/>
        <w:adjustRightInd w:val="0"/>
      </w:pPr>
      <w:r w:rsidRPr="00BD17D1">
        <w:t>К основным средствам относятся: недвижимость, транспортные средства, оборудование, орудия лова, производственный и хозяйственный инвентарь, взрослый рабочий скот, специальные инструменты и прочие основные средства (библиотечные фонды, музейные ценности, экспонаты животного мира и другие).</w:t>
      </w:r>
    </w:p>
    <w:p w:rsidR="00BD17D1" w:rsidRPr="00BD17D1" w:rsidRDefault="00BD17D1" w:rsidP="00BD17D1">
      <w:pPr>
        <w:widowControl w:val="0"/>
        <w:shd w:val="clear" w:color="auto" w:fill="FFFFFF"/>
        <w:autoSpaceDE w:val="0"/>
        <w:autoSpaceDN w:val="0"/>
        <w:adjustRightInd w:val="0"/>
      </w:pPr>
      <w:r w:rsidRPr="00BD17D1">
        <w:t>К недвижимости (п.1 ст.117 Гражданского Кодекса Республики Казахстан) относятся земельные участки, здания, сооружения, многолетние насаждения и иное имущество, прочно связанное с землей, т.е. объекты, перемещение которых без несоразмерного ущерба их назначению невозможно.</w:t>
      </w:r>
    </w:p>
    <w:p w:rsidR="00BD17D1" w:rsidRPr="00BD17D1" w:rsidRDefault="00BD17D1" w:rsidP="00BD17D1">
      <w:pPr>
        <w:widowControl w:val="0"/>
        <w:shd w:val="clear" w:color="auto" w:fill="FFFFFF"/>
        <w:autoSpaceDE w:val="0"/>
        <w:autoSpaceDN w:val="0"/>
        <w:adjustRightInd w:val="0"/>
      </w:pPr>
      <w:r w:rsidRPr="00BD17D1">
        <w:t xml:space="preserve">В зависимости от цели приобретения материальные активы отражаются в учете в составе основных средств, товарно-материальных, запасов либо финансовых инвестиций. </w:t>
      </w:r>
    </w:p>
    <w:p w:rsidR="00BD17D1" w:rsidRPr="00BD17D1" w:rsidRDefault="00BD17D1" w:rsidP="00BD17D1">
      <w:pPr>
        <w:widowControl w:val="0"/>
        <w:shd w:val="clear" w:color="auto" w:fill="FFFFFF"/>
        <w:autoSpaceDE w:val="0"/>
        <w:autoSpaceDN w:val="0"/>
        <w:adjustRightInd w:val="0"/>
      </w:pPr>
      <w:r w:rsidRPr="00BD17D1">
        <w:t>Здание, приобретенное с целью использования в хозяйственной деятельности предприятия по назначению, отражается в составе основных средств, а приобретенное с целью продажи - в</w:t>
      </w:r>
      <w:r w:rsidRPr="00BD17D1">
        <w:rPr>
          <w:smallCaps/>
        </w:rPr>
        <w:t xml:space="preserve"> </w:t>
      </w:r>
      <w:r w:rsidRPr="00BD17D1">
        <w:t>составе товарно-материальных запасов; приобретенное с целью вложения финансов на длительный период времени отражается как финансовые инвестиции.</w:t>
      </w:r>
    </w:p>
    <w:p w:rsidR="00BD17D1" w:rsidRPr="00BD17D1" w:rsidRDefault="00BD17D1" w:rsidP="00BD17D1">
      <w:pPr>
        <w:widowControl w:val="0"/>
        <w:shd w:val="clear" w:color="auto" w:fill="FFFFFF"/>
        <w:autoSpaceDE w:val="0"/>
        <w:autoSpaceDN w:val="0"/>
        <w:adjustRightInd w:val="0"/>
      </w:pPr>
      <w:r w:rsidRPr="00BD17D1">
        <w:t xml:space="preserve">Согласно НСФО №2 «Основные средства – это материальные активы, которые предназначаются для использования в производстве или поставке товаров или услуг, для сдачи в аренду другим лицам или для административных целей, будут использованы в течение более одного периода». </w:t>
      </w:r>
    </w:p>
    <w:p w:rsidR="00BD17D1" w:rsidRPr="00BD17D1" w:rsidRDefault="00BD17D1" w:rsidP="00BD17D1">
      <w:pPr>
        <w:widowControl w:val="0"/>
        <w:shd w:val="clear" w:color="auto" w:fill="FFFFFF"/>
        <w:autoSpaceDE w:val="0"/>
        <w:autoSpaceDN w:val="0"/>
        <w:adjustRightInd w:val="0"/>
      </w:pPr>
      <w:r w:rsidRPr="00BD17D1">
        <w:t>Для основных средств существенным является длительный характер использования. Количественная оценка длительности использования основных средств выражается сроком полезной службы. Срок полезной службы представляет собой либо предполагаемый (ожидаемый) период использования компанией объекта, либо количество продукции или объем работ (услуг), которые компания рассчитывает произвести с использованием этого объекта. Выбор временного или натурального измерителя срока полезной службы объекта основных средств зависит от функциональной полезности объекта, т.е. от способности приносить экономическую выгоду.</w:t>
      </w:r>
    </w:p>
    <w:p w:rsidR="00BD17D1" w:rsidRPr="00BD17D1" w:rsidRDefault="00BD17D1" w:rsidP="00BD17D1">
      <w:pPr>
        <w:widowControl w:val="0"/>
        <w:shd w:val="clear" w:color="auto" w:fill="FFFFFF"/>
        <w:autoSpaceDE w:val="0"/>
        <w:autoSpaceDN w:val="0"/>
        <w:adjustRightInd w:val="0"/>
      </w:pPr>
      <w:r w:rsidRPr="00BD17D1">
        <w:t>К объектам недвижимости, зданий и оборудования относятся имеющие материально-вещественную форму, например, активы, включающие недвижимость (земля, здания, сооружения и другие объекты, связанные с землей), транспортные средства, машины и оборудование, а также иное имущество, определяемое законодательством Республики Казахстан, как недвижимое и движимое имущество, которые используются в деятельности организации для производства или продажи товаров (услуг), для сдачи в аренду другим организациям или в административных целях и которые предполагается использовать в течение более чем одного периода.</w:t>
      </w:r>
    </w:p>
    <w:p w:rsidR="00BD17D1" w:rsidRPr="00BD17D1" w:rsidRDefault="00BD17D1" w:rsidP="00BD17D1">
      <w:pPr>
        <w:widowControl w:val="0"/>
        <w:shd w:val="clear" w:color="auto" w:fill="FFFFFF"/>
        <w:autoSpaceDE w:val="0"/>
        <w:autoSpaceDN w:val="0"/>
        <w:adjustRightInd w:val="0"/>
        <w:rPr>
          <w:szCs w:val="22"/>
        </w:rPr>
      </w:pPr>
      <w:r w:rsidRPr="00BD17D1">
        <w:rPr>
          <w:szCs w:val="22"/>
        </w:rPr>
        <w:t xml:space="preserve">Разнообразие основных средств позволяет классифицировать их по различным признакам. Классификация основных средств позволяет упорядочить учет и отчетность по основным средствам и дает возможность своевременно и правильно отразить данные о наличии и движении основных средств на счетах бухгалтерского учета. </w:t>
      </w:r>
    </w:p>
    <w:p w:rsidR="00BD17D1" w:rsidRPr="00BD17D1" w:rsidRDefault="00BD17D1" w:rsidP="00BD17D1">
      <w:pPr>
        <w:widowControl w:val="0"/>
        <w:shd w:val="clear" w:color="auto" w:fill="FFFFFF"/>
        <w:autoSpaceDE w:val="0"/>
        <w:autoSpaceDN w:val="0"/>
        <w:adjustRightInd w:val="0"/>
      </w:pPr>
      <w:r w:rsidRPr="00BD17D1">
        <w:rPr>
          <w:szCs w:val="22"/>
        </w:rPr>
        <w:t>1. По характеру участия в процессе производства основные средства классифицируются на:</w:t>
      </w:r>
    </w:p>
    <w:p w:rsidR="00BD17D1" w:rsidRPr="00BD17D1" w:rsidRDefault="00BD17D1" w:rsidP="00BD17D1">
      <w:pPr>
        <w:widowControl w:val="0"/>
        <w:shd w:val="clear" w:color="auto" w:fill="FFFFFF"/>
        <w:autoSpaceDE w:val="0"/>
        <w:autoSpaceDN w:val="0"/>
        <w:adjustRightInd w:val="0"/>
      </w:pPr>
      <w:r w:rsidRPr="00BD17D1">
        <w:rPr>
          <w:szCs w:val="22"/>
        </w:rPr>
        <w:t>- производственные - это объекты, использование которых направлено на достижение основной цели деятельности компании - получение дохода в процессе производства промышленной, строительной, сельскохозяйственной и других видов продукции. Это такие основные средства, которые непосредственно участвуют в процессе производства или создают для него условия. В их состав входят производственные здания и сооружения, машины и оборудование, измерительные и регулирующие приборы и устройства, лабораторное оборудование, транспортные средства, производственный и хозяйственный инвентарь, инструмент, рабочий и продуктивный скот, многолетние насаждения;</w:t>
      </w:r>
    </w:p>
    <w:p w:rsidR="00BD17D1" w:rsidRPr="00BD17D1" w:rsidRDefault="00BD17D1" w:rsidP="00BD17D1">
      <w:pPr>
        <w:widowControl w:val="0"/>
        <w:shd w:val="clear" w:color="auto" w:fill="FFFFFF"/>
        <w:autoSpaceDE w:val="0"/>
        <w:autoSpaceDN w:val="0"/>
        <w:adjustRightInd w:val="0"/>
      </w:pPr>
      <w:r w:rsidRPr="00BD17D1">
        <w:rPr>
          <w:szCs w:val="22"/>
        </w:rPr>
        <w:t>- непроизводственные - объекты, не создающие валового внутреннего продукта, а потребляющие его, т.е. это основные средства потребительского назначения. Они не принимают участия в производственном процессе, а предназначены для обслуживания культурно-бытовых потребностей работников предприятия (здания, сооружения, инвентарь жилищно-коммунальных хозяйств, здравоохранения, физкультуры и спорта).</w:t>
      </w:r>
    </w:p>
    <w:p w:rsidR="00BD17D1" w:rsidRPr="00BD17D1" w:rsidRDefault="00BD17D1" w:rsidP="00BD17D1">
      <w:pPr>
        <w:widowControl w:val="0"/>
        <w:shd w:val="clear" w:color="auto" w:fill="FFFFFF"/>
        <w:autoSpaceDE w:val="0"/>
        <w:autoSpaceDN w:val="0"/>
        <w:adjustRightInd w:val="0"/>
      </w:pPr>
      <w:r w:rsidRPr="00BD17D1">
        <w:rPr>
          <w:szCs w:val="22"/>
        </w:rPr>
        <w:t>2. По принадлежности основные средства классифицируются на:</w:t>
      </w:r>
    </w:p>
    <w:p w:rsidR="00BD17D1" w:rsidRPr="00BD17D1" w:rsidRDefault="00BD17D1" w:rsidP="00BD17D1">
      <w:pPr>
        <w:widowControl w:val="0"/>
        <w:shd w:val="clear" w:color="auto" w:fill="FFFFFF"/>
        <w:autoSpaceDE w:val="0"/>
        <w:autoSpaceDN w:val="0"/>
        <w:adjustRightInd w:val="0"/>
      </w:pPr>
      <w:r w:rsidRPr="00BD17D1">
        <w:rPr>
          <w:szCs w:val="22"/>
        </w:rPr>
        <w:t>- собственные основные средства - объекты, принадлежащие компании. Они отражаются на его балансе;</w:t>
      </w:r>
    </w:p>
    <w:p w:rsidR="00BD17D1" w:rsidRPr="00BD17D1" w:rsidRDefault="00BD17D1" w:rsidP="00BD17D1">
      <w:pPr>
        <w:widowControl w:val="0"/>
        <w:shd w:val="clear" w:color="auto" w:fill="FFFFFF"/>
        <w:autoSpaceDE w:val="0"/>
        <w:autoSpaceDN w:val="0"/>
        <w:adjustRightInd w:val="0"/>
      </w:pPr>
      <w:r w:rsidRPr="00BD17D1">
        <w:rPr>
          <w:szCs w:val="22"/>
        </w:rPr>
        <w:t>- арендованные основные средства - объекты, полученные от другого субъекта по договору аренды на установленный в нем срок или находящиеся в хозяйственном ведении или оперативном управлении;</w:t>
      </w:r>
    </w:p>
    <w:p w:rsidR="00BD17D1" w:rsidRPr="00BD17D1" w:rsidRDefault="00BD17D1" w:rsidP="00BD17D1">
      <w:pPr>
        <w:widowControl w:val="0"/>
        <w:shd w:val="clear" w:color="auto" w:fill="FFFFFF"/>
        <w:autoSpaceDE w:val="0"/>
        <w:autoSpaceDN w:val="0"/>
        <w:adjustRightInd w:val="0"/>
      </w:pPr>
      <w:r w:rsidRPr="00BD17D1">
        <w:rPr>
          <w:szCs w:val="22"/>
        </w:rPr>
        <w:t>- временно ввезенные на территорию Республики Казахстан. Эти основные средства подлежат возврату в неизменном состоянии, кроме изменений вследствие естественного износа.</w:t>
      </w:r>
    </w:p>
    <w:p w:rsidR="00BD17D1" w:rsidRPr="00BD17D1" w:rsidRDefault="00BD17D1" w:rsidP="00BD17D1">
      <w:pPr>
        <w:widowControl w:val="0"/>
        <w:shd w:val="clear" w:color="auto" w:fill="FFFFFF"/>
        <w:autoSpaceDE w:val="0"/>
        <w:autoSpaceDN w:val="0"/>
        <w:adjustRightInd w:val="0"/>
      </w:pPr>
      <w:r w:rsidRPr="00BD17D1">
        <w:rPr>
          <w:szCs w:val="22"/>
        </w:rPr>
        <w:t>3. По характеру использования основные средства классифицируются на:</w:t>
      </w:r>
    </w:p>
    <w:p w:rsidR="00BD17D1" w:rsidRPr="00BD17D1" w:rsidRDefault="00BD17D1" w:rsidP="00BD17D1">
      <w:pPr>
        <w:widowControl w:val="0"/>
        <w:shd w:val="clear" w:color="auto" w:fill="FFFFFF"/>
        <w:autoSpaceDE w:val="0"/>
        <w:autoSpaceDN w:val="0"/>
        <w:adjustRightInd w:val="0"/>
      </w:pPr>
      <w:r w:rsidRPr="00BD17D1">
        <w:rPr>
          <w:szCs w:val="22"/>
        </w:rPr>
        <w:t>- действующие основные средства (находящиеся в эксплуатации), используемые в производственной и хозяйственной деятельности компании;</w:t>
      </w:r>
    </w:p>
    <w:p w:rsidR="00BD17D1" w:rsidRPr="00BD17D1" w:rsidRDefault="00BD17D1" w:rsidP="00BD17D1">
      <w:pPr>
        <w:widowControl w:val="0"/>
        <w:shd w:val="clear" w:color="auto" w:fill="FFFFFF"/>
        <w:autoSpaceDE w:val="0"/>
        <w:autoSpaceDN w:val="0"/>
        <w:adjustRightInd w:val="0"/>
      </w:pPr>
      <w:r w:rsidRPr="00BD17D1">
        <w:rPr>
          <w:szCs w:val="22"/>
        </w:rPr>
        <w:t>- бездействующие (законсервированные) - временно не используемые компанией основные средства;</w:t>
      </w:r>
    </w:p>
    <w:p w:rsidR="00BD17D1" w:rsidRPr="00BD17D1" w:rsidRDefault="00BD17D1" w:rsidP="00BD17D1">
      <w:pPr>
        <w:widowControl w:val="0"/>
        <w:shd w:val="clear" w:color="auto" w:fill="FFFFFF"/>
        <w:autoSpaceDE w:val="0"/>
        <w:autoSpaceDN w:val="0"/>
        <w:adjustRightInd w:val="0"/>
      </w:pPr>
      <w:r w:rsidRPr="00BD17D1">
        <w:rPr>
          <w:szCs w:val="22"/>
        </w:rPr>
        <w:t>- находящиеся в запасе (в резерве) - основные средства, образующие запас для замены действующих основных средств в случае их ремонта, ликвидации, аварии.</w:t>
      </w:r>
    </w:p>
    <w:p w:rsidR="00BD17D1" w:rsidRPr="00BD17D1" w:rsidRDefault="00BD17D1" w:rsidP="00BD17D1">
      <w:pPr>
        <w:widowControl w:val="0"/>
        <w:shd w:val="clear" w:color="auto" w:fill="FFFFFF"/>
        <w:tabs>
          <w:tab w:val="left" w:pos="8568"/>
        </w:tabs>
        <w:autoSpaceDE w:val="0"/>
        <w:autoSpaceDN w:val="0"/>
        <w:adjustRightInd w:val="0"/>
      </w:pPr>
      <w:r w:rsidRPr="00BD17D1">
        <w:rPr>
          <w:szCs w:val="22"/>
        </w:rPr>
        <w:t>4. По вещественному составу основные средства классифицируются на:</w:t>
      </w:r>
    </w:p>
    <w:p w:rsidR="00BD17D1" w:rsidRPr="00BD17D1" w:rsidRDefault="00BD17D1" w:rsidP="00BD17D1">
      <w:pPr>
        <w:widowControl w:val="0"/>
        <w:shd w:val="clear" w:color="auto" w:fill="FFFFFF"/>
        <w:autoSpaceDE w:val="0"/>
        <w:autoSpaceDN w:val="0"/>
        <w:adjustRightInd w:val="0"/>
      </w:pPr>
      <w:r w:rsidRPr="00BD17D1">
        <w:rPr>
          <w:szCs w:val="22"/>
        </w:rPr>
        <w:t>- инвентарные объекты, имеющие вещественное содержание и поддающиеся обмеру и подсчету в натуре (здания, сооружения, машины, оборудование);</w:t>
      </w:r>
    </w:p>
    <w:p w:rsidR="00BD17D1" w:rsidRPr="00BD17D1" w:rsidRDefault="00BD17D1" w:rsidP="00BD17D1">
      <w:pPr>
        <w:pStyle w:val="aa"/>
        <w:widowControl w:val="0"/>
        <w:jc w:val="both"/>
        <w:rPr>
          <w:rFonts w:ascii="Times New Roman" w:hAnsi="Times New Roman"/>
          <w:b w:val="0"/>
          <w:bCs w:val="0"/>
          <w:color w:val="auto"/>
          <w:sz w:val="28"/>
          <w:szCs w:val="22"/>
        </w:rPr>
      </w:pPr>
      <w:r w:rsidRPr="00BD17D1">
        <w:rPr>
          <w:rFonts w:ascii="Times New Roman" w:hAnsi="Times New Roman"/>
          <w:b w:val="0"/>
          <w:bCs w:val="0"/>
          <w:caps/>
          <w:color w:val="auto"/>
          <w:sz w:val="28"/>
          <w:szCs w:val="22"/>
        </w:rPr>
        <w:t xml:space="preserve">- </w:t>
      </w:r>
      <w:r w:rsidRPr="00BD17D1">
        <w:rPr>
          <w:rFonts w:ascii="Times New Roman" w:hAnsi="Times New Roman"/>
          <w:b w:val="0"/>
          <w:bCs w:val="0"/>
          <w:color w:val="auto"/>
          <w:sz w:val="28"/>
          <w:szCs w:val="22"/>
        </w:rPr>
        <w:t>неинвентарные - капитальные вложения в земельные, лесные и водные угодья (кроме сооружений), т.е. затраты, не имеющие вещественной формы (планировка земельных участков, корчевка площадей под пашню, капитальные затраты в арендованные основные средства и др.).</w:t>
      </w:r>
    </w:p>
    <w:p w:rsidR="00BD17D1" w:rsidRPr="00BD17D1" w:rsidRDefault="00BD17D1" w:rsidP="00BD17D1">
      <w:pPr>
        <w:widowControl w:val="0"/>
        <w:shd w:val="clear" w:color="auto" w:fill="FFFFFF"/>
        <w:autoSpaceDE w:val="0"/>
        <w:autoSpaceDN w:val="0"/>
        <w:adjustRightInd w:val="0"/>
      </w:pPr>
      <w:r w:rsidRPr="00BD17D1">
        <w:rPr>
          <w:szCs w:val="22"/>
        </w:rPr>
        <w:t>5. В зависимости от целевого назначения и выполняемых функций основные средства подразделяются на следующие виды (группы, подгруппы):</w:t>
      </w:r>
    </w:p>
    <w:p w:rsidR="00BD17D1" w:rsidRPr="00BD17D1" w:rsidRDefault="00BD17D1" w:rsidP="00BD17D1">
      <w:pPr>
        <w:widowControl w:val="0"/>
        <w:shd w:val="clear" w:color="auto" w:fill="FFFFFF"/>
        <w:autoSpaceDE w:val="0"/>
        <w:autoSpaceDN w:val="0"/>
        <w:adjustRightInd w:val="0"/>
      </w:pPr>
      <w:smartTag w:uri="urn:schemas-microsoft-com:office:smarttags" w:element="place">
        <w:r w:rsidRPr="00BD17D1">
          <w:rPr>
            <w:szCs w:val="22"/>
            <w:lang w:val="en-US"/>
          </w:rPr>
          <w:t>I</w:t>
        </w:r>
        <w:r w:rsidRPr="00BD17D1">
          <w:rPr>
            <w:szCs w:val="22"/>
          </w:rPr>
          <w:t>.</w:t>
        </w:r>
      </w:smartTag>
      <w:r w:rsidRPr="00BD17D1">
        <w:rPr>
          <w:szCs w:val="22"/>
        </w:rPr>
        <w:t xml:space="preserve"> Земля - территория с угодьями, находящаяся во владении компании, приобретенная на правах собственности или безвозмездно полученная на правах постоянного землепользования.</w:t>
      </w:r>
    </w:p>
    <w:p w:rsidR="00BD17D1" w:rsidRPr="00BD17D1" w:rsidRDefault="00BD17D1" w:rsidP="00BD17D1">
      <w:pPr>
        <w:widowControl w:val="0"/>
        <w:shd w:val="clear" w:color="auto" w:fill="FFFFFF"/>
        <w:autoSpaceDE w:val="0"/>
        <w:autoSpaceDN w:val="0"/>
        <w:adjustRightInd w:val="0"/>
        <w:rPr>
          <w:szCs w:val="22"/>
        </w:rPr>
      </w:pPr>
      <w:r w:rsidRPr="00BD17D1">
        <w:rPr>
          <w:szCs w:val="22"/>
          <w:lang w:val="en-US"/>
        </w:rPr>
        <w:t>II</w:t>
      </w:r>
      <w:r w:rsidRPr="00BD17D1">
        <w:rPr>
          <w:szCs w:val="22"/>
        </w:rPr>
        <w:t xml:space="preserve">. Здания - архитектурно-строительные объекты, назначением которых является создание условий (защита от атмосферных явлений и т.д.) для труда, жилья, социально-культурного обслуживания населения и хранения материальных ценностей (производственные, складские, административно-хозяйственные, социально-бытового назначения). </w:t>
      </w:r>
    </w:p>
    <w:p w:rsidR="00BD17D1" w:rsidRPr="00BD17D1" w:rsidRDefault="00BD17D1" w:rsidP="00BD17D1">
      <w:pPr>
        <w:widowControl w:val="0"/>
        <w:shd w:val="clear" w:color="auto" w:fill="FFFFFF"/>
        <w:autoSpaceDE w:val="0"/>
        <w:autoSpaceDN w:val="0"/>
        <w:adjustRightInd w:val="0"/>
      </w:pPr>
      <w:r w:rsidRPr="00BD17D1">
        <w:rPr>
          <w:szCs w:val="22"/>
          <w:lang w:val="en-US"/>
        </w:rPr>
        <w:t>III</w:t>
      </w:r>
      <w:r w:rsidRPr="00BD17D1">
        <w:rPr>
          <w:szCs w:val="22"/>
        </w:rPr>
        <w:t>. Сооружения - инженерно-строительные объекты, назначением которых является выполнение тех или иных технических функций в процессе производства без изменения предметов труда или для осуществления различных непроизводственных функций (артезианские скважины, бассейны, стадионы, ограждения, стволы шахт, нефтяные и газовые скважины, плотины, эстакады, колодцы, водокачки, мосты, хранилища-баки, цистерны на фундаменте, подъездные пути, автомобильные дороги и другие).</w:t>
      </w:r>
    </w:p>
    <w:p w:rsidR="00BD17D1" w:rsidRPr="00BD17D1" w:rsidRDefault="00BD17D1" w:rsidP="00BD17D1">
      <w:pPr>
        <w:widowControl w:val="0"/>
        <w:rPr>
          <w:szCs w:val="22"/>
        </w:rPr>
      </w:pPr>
      <w:r w:rsidRPr="00BD17D1">
        <w:rPr>
          <w:szCs w:val="22"/>
          <w:lang w:val="en-US"/>
        </w:rPr>
        <w:t>IV</w:t>
      </w:r>
      <w:r w:rsidRPr="00BD17D1">
        <w:rPr>
          <w:szCs w:val="22"/>
        </w:rPr>
        <w:t>. Передаточные устройства - устройства, при помощи которых производится передача электрической, тепловой или механической энергии, со всеми промежуточными устройствами, необходимыми для трансформации и передачи энергии (линии электропередачи, теплосети, трансмиссии, трубопроводы, паропроводы и теплопроводы).</w:t>
      </w:r>
    </w:p>
    <w:p w:rsidR="00BD17D1" w:rsidRPr="00BD17D1" w:rsidRDefault="00BD17D1" w:rsidP="00BD17D1">
      <w:pPr>
        <w:widowControl w:val="0"/>
        <w:shd w:val="clear" w:color="auto" w:fill="FFFFFF"/>
        <w:autoSpaceDE w:val="0"/>
        <w:autoSpaceDN w:val="0"/>
        <w:adjustRightInd w:val="0"/>
      </w:pPr>
      <w:r w:rsidRPr="00BD17D1">
        <w:rPr>
          <w:szCs w:val="22"/>
          <w:lang w:val="en-US"/>
        </w:rPr>
        <w:t>V</w:t>
      </w:r>
      <w:r w:rsidRPr="00BD17D1">
        <w:rPr>
          <w:szCs w:val="22"/>
        </w:rPr>
        <w:t>. Машины и оборудование - устройства, преобразующие энергию, материалы и информацию.</w:t>
      </w:r>
    </w:p>
    <w:p w:rsidR="00BD17D1" w:rsidRPr="00BD17D1" w:rsidRDefault="00BD17D1" w:rsidP="00BD17D1">
      <w:pPr>
        <w:widowControl w:val="0"/>
        <w:shd w:val="clear" w:color="auto" w:fill="FFFFFF"/>
        <w:autoSpaceDE w:val="0"/>
        <w:autoSpaceDN w:val="0"/>
        <w:adjustRightInd w:val="0"/>
      </w:pPr>
      <w:r w:rsidRPr="00BD17D1">
        <w:rPr>
          <w:szCs w:val="22"/>
          <w:lang w:val="en-US"/>
        </w:rPr>
        <w:t>VI</w:t>
      </w:r>
      <w:r w:rsidRPr="00BD17D1">
        <w:rPr>
          <w:szCs w:val="22"/>
        </w:rPr>
        <w:t xml:space="preserve">. Транспортные средства - технические устройства, предназначенные для перемещения людей и грузов. </w:t>
      </w:r>
    </w:p>
    <w:p w:rsidR="00BD17D1" w:rsidRPr="00BD17D1" w:rsidRDefault="00BD17D1" w:rsidP="00BD17D1">
      <w:pPr>
        <w:widowControl w:val="0"/>
        <w:shd w:val="clear" w:color="auto" w:fill="FFFFFF"/>
        <w:autoSpaceDE w:val="0"/>
        <w:autoSpaceDN w:val="0"/>
        <w:adjustRightInd w:val="0"/>
      </w:pPr>
      <w:r w:rsidRPr="00BD17D1">
        <w:rPr>
          <w:szCs w:val="22"/>
          <w:lang w:val="en-US"/>
        </w:rPr>
        <w:t>VII</w:t>
      </w:r>
      <w:r w:rsidRPr="00BD17D1">
        <w:rPr>
          <w:szCs w:val="22"/>
        </w:rPr>
        <w:t>. Инструмент - механизированные и немеханизированные орудия ручного труда или прикрепленные к машинам предметы для обработки металлов, дерева и т.п. (режущие, ударные, давящие и уплотняющие орудия труда - электродрели, краскопульты, электровибраторы, тиски).</w:t>
      </w:r>
    </w:p>
    <w:p w:rsidR="00BD17D1" w:rsidRPr="00BD17D1" w:rsidRDefault="00BD17D1" w:rsidP="00BD17D1">
      <w:pPr>
        <w:widowControl w:val="0"/>
        <w:shd w:val="clear" w:color="auto" w:fill="FFFFFF"/>
        <w:autoSpaceDE w:val="0"/>
        <w:autoSpaceDN w:val="0"/>
        <w:adjustRightInd w:val="0"/>
      </w:pPr>
      <w:r w:rsidRPr="00BD17D1">
        <w:rPr>
          <w:szCs w:val="22"/>
          <w:lang w:val="en-US"/>
        </w:rPr>
        <w:t>VIII</w:t>
      </w:r>
      <w:r w:rsidRPr="00BD17D1">
        <w:rPr>
          <w:szCs w:val="22"/>
        </w:rPr>
        <w:t>. Производственный инвентарь и принадлежности - предметы производственного назначения, которые служат для выполнения или облегчения производственных операций, - рабочие столы, верстаки, закрома, баки, чаны, шкафы типовые и стеллажи, инвентарная тара, контейнеры.</w:t>
      </w:r>
    </w:p>
    <w:p w:rsidR="00BD17D1" w:rsidRPr="00BD17D1" w:rsidRDefault="00BD17D1" w:rsidP="00BD17D1">
      <w:pPr>
        <w:widowControl w:val="0"/>
        <w:shd w:val="clear" w:color="auto" w:fill="FFFFFF"/>
        <w:autoSpaceDE w:val="0"/>
        <w:autoSpaceDN w:val="0"/>
        <w:adjustRightInd w:val="0"/>
      </w:pPr>
      <w:r w:rsidRPr="00BD17D1">
        <w:rPr>
          <w:szCs w:val="22"/>
          <w:lang w:val="en-US"/>
        </w:rPr>
        <w:t>IX</w:t>
      </w:r>
      <w:r w:rsidRPr="00BD17D1">
        <w:rPr>
          <w:szCs w:val="22"/>
        </w:rPr>
        <w:t>. Хозяйственный инвентарь - конторский и хозяйственный инвентарь (столы, шкафы разные, гардеробы, ковры, вешалки, диваны, кресла, несгораемые шкафы, портьеры, множительные и копировальные аппараты, предметы противопожарного назначения - гидропульты, стендеры, лестницы ручные и другие).</w:t>
      </w:r>
    </w:p>
    <w:p w:rsidR="00BD17D1" w:rsidRPr="00BD17D1" w:rsidRDefault="00BD17D1" w:rsidP="00BD17D1">
      <w:pPr>
        <w:widowControl w:val="0"/>
      </w:pPr>
      <w:r w:rsidRPr="00BD17D1">
        <w:rPr>
          <w:szCs w:val="22"/>
          <w:lang w:val="en-US"/>
        </w:rPr>
        <w:t>X</w:t>
      </w:r>
      <w:r w:rsidRPr="00BD17D1">
        <w:rPr>
          <w:szCs w:val="22"/>
        </w:rPr>
        <w:t>. Рабочий и продуктивный скот. Рабочий скот - лошади, волы, верблюды и другие рабочие животные. Скот продуктивный - крупный рабочий скот, жеребцы-производители и племенные кобылы, верблюды-производители и матки; олени, маралы - матки и самцы (рогачи), хря</w:t>
      </w:r>
      <w:r w:rsidRPr="00BD17D1">
        <w:rPr>
          <w:szCs w:val="20"/>
        </w:rPr>
        <w:t>ки-производители и свиноматки, козы, овцематки и бараны-производители.</w:t>
      </w:r>
    </w:p>
    <w:p w:rsidR="00BD17D1" w:rsidRPr="00BD17D1" w:rsidRDefault="00BD17D1" w:rsidP="00BD17D1">
      <w:pPr>
        <w:widowControl w:val="0"/>
        <w:shd w:val="clear" w:color="auto" w:fill="FFFFFF"/>
        <w:autoSpaceDE w:val="0"/>
        <w:autoSpaceDN w:val="0"/>
        <w:adjustRightInd w:val="0"/>
      </w:pPr>
      <w:r w:rsidRPr="00BD17D1">
        <w:rPr>
          <w:szCs w:val="20"/>
          <w:lang w:val="en-US"/>
        </w:rPr>
        <w:t>XI</w:t>
      </w:r>
      <w:r w:rsidRPr="00BD17D1">
        <w:rPr>
          <w:szCs w:val="20"/>
        </w:rPr>
        <w:t>. Многолетние насаждения - искусственные многолетние насаждения независимо от их возраста (плодовые и ягодные, виноградники, многолетние насаждения цветов, плантации роз, живые изгороди, полезащитные насаждения).</w:t>
      </w:r>
    </w:p>
    <w:p w:rsidR="00BD17D1" w:rsidRPr="00BD17D1" w:rsidRDefault="00BD17D1" w:rsidP="00BD17D1">
      <w:pPr>
        <w:widowControl w:val="0"/>
        <w:shd w:val="clear" w:color="auto" w:fill="FFFFFF"/>
        <w:autoSpaceDE w:val="0"/>
        <w:autoSpaceDN w:val="0"/>
        <w:adjustRightInd w:val="0"/>
      </w:pPr>
      <w:r w:rsidRPr="00BD17D1">
        <w:rPr>
          <w:szCs w:val="20"/>
          <w:lang w:val="en-US"/>
        </w:rPr>
        <w:t>XII</w:t>
      </w:r>
      <w:r w:rsidRPr="00BD17D1">
        <w:rPr>
          <w:szCs w:val="20"/>
        </w:rPr>
        <w:t>. Капитальные затраты по улучшению земель (без сооружений) -затраты инвентарного характера на мероприятия по поверхностному улучшению земель для сельскохозяйственного пользования (планировка земельных участков, корчевка площадей под пашню, очистка полей от камней).</w:t>
      </w:r>
    </w:p>
    <w:p w:rsidR="00BD17D1" w:rsidRPr="00BD17D1" w:rsidRDefault="00BD17D1" w:rsidP="00BD17D1">
      <w:pPr>
        <w:pStyle w:val="ac"/>
        <w:widowControl w:val="0"/>
        <w:tabs>
          <w:tab w:val="left" w:pos="912"/>
        </w:tabs>
        <w:rPr>
          <w:szCs w:val="20"/>
        </w:rPr>
      </w:pPr>
      <w:r w:rsidRPr="00BD17D1">
        <w:rPr>
          <w:szCs w:val="20"/>
          <w:lang w:val="en-US"/>
        </w:rPr>
        <w:t>XIII</w:t>
      </w:r>
      <w:r w:rsidRPr="00BD17D1">
        <w:rPr>
          <w:szCs w:val="20"/>
        </w:rPr>
        <w:t>.Прочие основные средства – библиотечные фонды независимо от стоимости, спортивный инвентарь, музейные ценности.</w:t>
      </w:r>
    </w:p>
    <w:p w:rsidR="00BD17D1" w:rsidRPr="00BD17D1" w:rsidRDefault="00BD17D1" w:rsidP="00BD17D1"/>
    <w:p w:rsidR="00BD17D1" w:rsidRPr="00BD17D1" w:rsidRDefault="00BD17D1" w:rsidP="00BD17D1">
      <w:pPr>
        <w:pStyle w:val="2"/>
        <w:jc w:val="both"/>
        <w:rPr>
          <w:color w:val="auto"/>
        </w:rPr>
      </w:pPr>
      <w:bookmarkStart w:id="16" w:name="_Toc193306830"/>
      <w:bookmarkStart w:id="17" w:name="_Toc196116241"/>
      <w:bookmarkStart w:id="18" w:name="_Toc205364804"/>
      <w:r w:rsidRPr="00BD17D1">
        <w:rPr>
          <w:color w:val="auto"/>
        </w:rPr>
        <w:t>1.2 Оценка основных средств</w:t>
      </w:r>
      <w:bookmarkEnd w:id="16"/>
      <w:bookmarkEnd w:id="17"/>
      <w:bookmarkEnd w:id="18"/>
    </w:p>
    <w:p w:rsidR="00BD17D1" w:rsidRPr="00BD17D1" w:rsidRDefault="00BD17D1" w:rsidP="00BD17D1">
      <w:pPr>
        <w:pStyle w:val="ac"/>
        <w:tabs>
          <w:tab w:val="left" w:pos="912"/>
        </w:tabs>
      </w:pPr>
    </w:p>
    <w:p w:rsidR="00BD17D1" w:rsidRPr="00BD17D1" w:rsidRDefault="00BD17D1" w:rsidP="00BD17D1">
      <w:pPr>
        <w:pStyle w:val="ac"/>
        <w:widowControl w:val="0"/>
        <w:tabs>
          <w:tab w:val="left" w:pos="912"/>
        </w:tabs>
      </w:pPr>
      <w:r w:rsidRPr="00BD17D1">
        <w:t xml:space="preserve">В условиях становления рыночных отношений объективная оценка объектов учета приобретает весьма актуальное значение, так как от ее обоснованности зависит достоверность и реальность формируемой в учете информации. </w:t>
      </w:r>
    </w:p>
    <w:p w:rsidR="00BD17D1" w:rsidRPr="00BD17D1" w:rsidRDefault="00BD17D1" w:rsidP="00BD17D1">
      <w:pPr>
        <w:pStyle w:val="ac"/>
        <w:widowControl w:val="0"/>
        <w:tabs>
          <w:tab w:val="left" w:pos="912"/>
        </w:tabs>
      </w:pPr>
      <w:r w:rsidRPr="00BD17D1">
        <w:t xml:space="preserve">Проблема оценки и учета основных средств является наиболее важной для казахстанских предприятий при подготовке отчетности, соответствующей международным стандартам (МСФО), что вызвано высокой долей основных средств в составе активов для большинства казахстанских предприятий. </w:t>
      </w:r>
    </w:p>
    <w:p w:rsidR="00BD17D1" w:rsidRPr="00BD17D1" w:rsidRDefault="00BD17D1" w:rsidP="00BD17D1">
      <w:pPr>
        <w:pStyle w:val="ac"/>
        <w:widowControl w:val="0"/>
        <w:tabs>
          <w:tab w:val="left" w:pos="912"/>
        </w:tabs>
      </w:pPr>
      <w:r w:rsidRPr="00BD17D1">
        <w:t>От правильной оценки основных средств в конечном счете в наибольшей степени зависит балансовый отчет предприятия. Для учета основных средств в соответствии с МСФО следует использовать несколько стандартов, главным образом МСБУ 16 "Недвижимость, здания и оборудование" от 24.01.2005 № 1.</w:t>
      </w:r>
    </w:p>
    <w:p w:rsidR="00BD17D1" w:rsidRPr="00BD17D1" w:rsidRDefault="00BD17D1" w:rsidP="00BD17D1">
      <w:pPr>
        <w:widowControl w:val="0"/>
        <w:shd w:val="clear" w:color="auto" w:fill="FFFFFF"/>
        <w:autoSpaceDE w:val="0"/>
        <w:autoSpaceDN w:val="0"/>
        <w:adjustRightInd w:val="0"/>
        <w:rPr>
          <w:szCs w:val="18"/>
        </w:rPr>
      </w:pPr>
      <w:r w:rsidRPr="00BD17D1">
        <w:rPr>
          <w:szCs w:val="18"/>
        </w:rPr>
        <w:t>В учете основных средств выделяют балансовую стоимость, ликвидационную стоимость, справедливую стоимость и амортизируемую стоимость основных средств.</w:t>
      </w:r>
    </w:p>
    <w:p w:rsidR="00BD17D1" w:rsidRPr="00BD17D1" w:rsidRDefault="00BD17D1" w:rsidP="00BD17D1">
      <w:pPr>
        <w:widowControl w:val="0"/>
        <w:shd w:val="clear" w:color="auto" w:fill="FFFFFF"/>
        <w:autoSpaceDE w:val="0"/>
        <w:autoSpaceDN w:val="0"/>
        <w:adjustRightInd w:val="0"/>
        <w:rPr>
          <w:szCs w:val="18"/>
        </w:rPr>
      </w:pPr>
      <w:r w:rsidRPr="00BD17D1">
        <w:rPr>
          <w:szCs w:val="18"/>
        </w:rPr>
        <w:t>Балансовая стоимость - сумма, по которой актив признается в бухгалтерском балансе после вычета суммы всей накопленной амортизации и накопленных убытков от обесценения.</w:t>
      </w:r>
    </w:p>
    <w:p w:rsidR="00BD17D1" w:rsidRPr="00BD17D1" w:rsidRDefault="00BD17D1" w:rsidP="00BD17D1">
      <w:pPr>
        <w:widowControl w:val="0"/>
        <w:shd w:val="clear" w:color="auto" w:fill="FFFFFF"/>
        <w:autoSpaceDE w:val="0"/>
        <w:autoSpaceDN w:val="0"/>
        <w:adjustRightInd w:val="0"/>
        <w:rPr>
          <w:szCs w:val="18"/>
        </w:rPr>
      </w:pPr>
      <w:r w:rsidRPr="00BD17D1">
        <w:rPr>
          <w:szCs w:val="18"/>
        </w:rPr>
        <w:t>Амортизируемая стоимость - это себестоимость актива или другая величина, отраженная в финансовой отчетности вместо себестоимости, за вычетом его ликвидационной стоимости.</w:t>
      </w:r>
    </w:p>
    <w:p w:rsidR="00BD17D1" w:rsidRPr="00BD17D1" w:rsidRDefault="00BD17D1" w:rsidP="00BD17D1">
      <w:pPr>
        <w:widowControl w:val="0"/>
        <w:shd w:val="clear" w:color="auto" w:fill="FFFFFF"/>
        <w:autoSpaceDE w:val="0"/>
        <w:autoSpaceDN w:val="0"/>
        <w:adjustRightInd w:val="0"/>
        <w:rPr>
          <w:szCs w:val="18"/>
        </w:rPr>
      </w:pPr>
      <w:r w:rsidRPr="00BD17D1">
        <w:rPr>
          <w:szCs w:val="18"/>
        </w:rPr>
        <w:t>Справедливая стоимость - сумма, на которую может быть обменен актив, по которой может быть погашено обязательство или на которую может быть обменен предоставленный долевой инструмент при совершении операции между хорошо осведомленными, желающими совершить такую операцию, независимыми сторонами</w:t>
      </w:r>
    </w:p>
    <w:p w:rsidR="00BD17D1" w:rsidRPr="00BD17D1" w:rsidRDefault="00BD17D1" w:rsidP="00BD17D1">
      <w:pPr>
        <w:widowControl w:val="0"/>
        <w:shd w:val="clear" w:color="auto" w:fill="FFFFFF"/>
        <w:autoSpaceDE w:val="0"/>
        <w:autoSpaceDN w:val="0"/>
        <w:adjustRightInd w:val="0"/>
        <w:rPr>
          <w:szCs w:val="18"/>
        </w:rPr>
      </w:pPr>
      <w:r w:rsidRPr="00BD17D1">
        <w:rPr>
          <w:szCs w:val="18"/>
        </w:rPr>
        <w:t>Ликвидационная стоимость - расчетная сумма, которую организация могла бы получить при выбытии актива после вычета расчетных затрат на выбытие, если бы актив был уже достаточно старым, а его состояние таки, как ожидается на конец срока его полезного использования.</w:t>
      </w:r>
    </w:p>
    <w:p w:rsidR="00BD17D1" w:rsidRPr="00BD17D1" w:rsidRDefault="00BD17D1" w:rsidP="00BD17D1">
      <w:pPr>
        <w:widowControl w:val="0"/>
      </w:pPr>
      <w:r w:rsidRPr="00BD17D1">
        <w:t>В соответствии с МСБУ 16 «Недвижимость, здания и оборудование» первоначальная стоимость объектов основных средств в результате последующих капитальных вложений увеличивается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площадь, скорость. Затраты на ремонт,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при их возникновении.</w:t>
      </w:r>
    </w:p>
    <w:p w:rsidR="00BD17D1" w:rsidRPr="00BD17D1" w:rsidRDefault="00BD17D1" w:rsidP="00BD17D1">
      <w:pPr>
        <w:pStyle w:val="ac"/>
      </w:pPr>
      <w:r w:rsidRPr="00BD17D1">
        <w:t>При приобретении объекта недвижимости, зданий и оборудования за плату фактические затраты на приобретении состоят из покупной цены (за вычетом любых торговых скидок, предоставленных продавцом), включая импортные таможенные пошлины и невозмещаемые налоги и сборы, и всех затрат, непосредственно необходимых для приведения объекта в рабочее состояние, позволяющее использовать его по назначению. Необходимым условием для включения любых затрат в фактическую стоимость является непосредственная связь их с приобретением объекта или доведением его до рабочего состояния. Расходы, не являющиеся необходимыми (например, расходы по ликвидации повреждения, полученного во время транспортировки) в первоначальную оценку основных средств не включаются, а учитываются как расходы текущего периода.</w:t>
      </w:r>
    </w:p>
    <w:p w:rsidR="00BD17D1" w:rsidRPr="00BD17D1" w:rsidRDefault="00BD17D1" w:rsidP="00BD17D1">
      <w:pPr>
        <w:pStyle w:val="ac"/>
      </w:pPr>
    </w:p>
    <w:p w:rsidR="00BD17D1" w:rsidRPr="00BD17D1" w:rsidRDefault="00BD17D1" w:rsidP="00BD17D1">
      <w:pPr>
        <w:pStyle w:val="2"/>
        <w:jc w:val="both"/>
        <w:rPr>
          <w:bCs w:val="0"/>
          <w:color w:val="auto"/>
        </w:rPr>
      </w:pPr>
      <w:bookmarkStart w:id="19" w:name="_Toc205364805"/>
      <w:r w:rsidRPr="00BD17D1">
        <w:rPr>
          <w:bCs w:val="0"/>
          <w:color w:val="auto"/>
        </w:rPr>
        <w:t>1.3 Задачи учета ремонта основных средств</w:t>
      </w:r>
      <w:bookmarkEnd w:id="19"/>
    </w:p>
    <w:p w:rsidR="00BD17D1" w:rsidRPr="00BD17D1" w:rsidRDefault="00BD17D1" w:rsidP="00BD17D1"/>
    <w:p w:rsidR="00BD17D1" w:rsidRPr="00BD17D1" w:rsidRDefault="00BD17D1" w:rsidP="00BD17D1">
      <w:pPr>
        <w:pStyle w:val="ac"/>
        <w:widowControl w:val="0"/>
        <w:rPr>
          <w:szCs w:val="28"/>
        </w:rPr>
      </w:pPr>
      <w:r w:rsidRPr="00BD17D1">
        <w:rPr>
          <w:szCs w:val="28"/>
        </w:rPr>
        <w:t>Периодический ремонт и тщательный уход могут сохранить объекты в хорошем состоянии и продлить срок их службы.</w:t>
      </w:r>
    </w:p>
    <w:p w:rsidR="00BD17D1" w:rsidRPr="00BD17D1" w:rsidRDefault="00BD17D1" w:rsidP="00BD17D1">
      <w:pPr>
        <w:pStyle w:val="ac"/>
        <w:widowControl w:val="0"/>
        <w:rPr>
          <w:szCs w:val="22"/>
        </w:rPr>
      </w:pPr>
      <w:r w:rsidRPr="00BD17D1">
        <w:rPr>
          <w:szCs w:val="22"/>
        </w:rPr>
        <w:t>Отдельные части основных средств (основные узлы и детали, конструктивные элементы) изнашиваются в более короткий срок по сравнению с объектом основных средств в целом. Во избежание преждевременного износа основных средств их периодически ремонтируют.</w:t>
      </w:r>
    </w:p>
    <w:p w:rsidR="00BD17D1" w:rsidRPr="00BD17D1" w:rsidRDefault="00BD17D1" w:rsidP="00BD17D1">
      <w:pPr>
        <w:widowControl w:val="0"/>
        <w:shd w:val="clear" w:color="auto" w:fill="FFFFFF"/>
        <w:autoSpaceDE w:val="0"/>
        <w:autoSpaceDN w:val="0"/>
        <w:adjustRightInd w:val="0"/>
      </w:pPr>
      <w:r w:rsidRPr="00BD17D1">
        <w:rPr>
          <w:szCs w:val="22"/>
        </w:rPr>
        <w:t>По организационно-техническим признакам ремонт подразделяют на капитальный и текущий.</w:t>
      </w:r>
    </w:p>
    <w:p w:rsidR="00BD17D1" w:rsidRPr="00BD17D1" w:rsidRDefault="00BD17D1" w:rsidP="00BD17D1">
      <w:pPr>
        <w:widowControl w:val="0"/>
        <w:shd w:val="clear" w:color="auto" w:fill="FFFFFF"/>
        <w:autoSpaceDE w:val="0"/>
        <w:autoSpaceDN w:val="0"/>
        <w:adjustRightInd w:val="0"/>
      </w:pPr>
      <w:r w:rsidRPr="00BD17D1">
        <w:rPr>
          <w:szCs w:val="22"/>
        </w:rPr>
        <w:t>Под капитальным ремонтом понимают восстановление отдельных частей основных средств, которые имеют меньшие сроки службы, по сравнению с объектом в целом. Капитальным ремонтом машин, оборудования и транспортных средств считают ремонт, проводимый с периодичностью свыше одного года, при котором агрегат полностью разбирают, заменяют или восстанавливают все изношенные детали и узлы, собирают и испытывают агрегат. При капитальном ремонте зданий и сооружений заменяют полностью изношенные конструкции и детали аналогичными или более прочными и экономичными, улучшающими эксплуатационные возможности ремонтируемых объектов. При этом следует отметить, что последующие капитальные вложения в основные средства увеличивают первоначальную стоимость объектов лишь при условии увеличения будущей экономической выгоды от использования, оцененной в начале срока полезной службы. Все другие последующие затраты должны признаваться как расходы периода, в котором они были произведены.</w:t>
      </w:r>
    </w:p>
    <w:p w:rsidR="00BD17D1" w:rsidRPr="00BD17D1" w:rsidRDefault="00BD17D1" w:rsidP="00BD17D1">
      <w:pPr>
        <w:widowControl w:val="0"/>
      </w:pPr>
      <w:r w:rsidRPr="00BD17D1">
        <w:t>Текущий ремонт проводят с целью устранения незначительных повреждений путем частичной замены деталей, мелкой починки отдельных частей, побелки стен, покраски и др. Его проводят в процессе эксплуатации основных средств для поддержания их в рабочем состоянии. Важное значение имеет система планово-предупредительного ремонта, когда основные средства ремонтируют через определенные промежутки времени по заранее составленному графику, не дожидаясь их поломки или остановки по техническим причинам.</w:t>
      </w:r>
    </w:p>
    <w:p w:rsidR="00BD17D1" w:rsidRPr="00BD17D1" w:rsidRDefault="00BD17D1" w:rsidP="00BD17D1">
      <w:pPr>
        <w:widowControl w:val="0"/>
      </w:pPr>
      <w:r w:rsidRPr="00BD17D1">
        <w:t>Ремонт основных средств может производиться подрядным, хозяйственным или смешанным способами. При подрядном способе основные средства ремонтируют специализированные субъекты (авторемонтные, ремонтно-строительные организации), при хозяйственном способе ремонт осуществляется силами и средствами самого субъекта. При смешанном способе часть ремонтных работ осуществляется своими силами и часть - специализированными организациями.</w:t>
      </w:r>
    </w:p>
    <w:p w:rsidR="00BD17D1" w:rsidRPr="00BD17D1" w:rsidRDefault="00BD17D1" w:rsidP="00BD17D1">
      <w:pPr>
        <w:pStyle w:val="ac"/>
        <w:widowControl w:val="0"/>
        <w:rPr>
          <w:snapToGrid w:val="0"/>
        </w:rPr>
      </w:pPr>
      <w:r w:rsidRPr="00BD17D1">
        <w:t>С</w:t>
      </w:r>
      <w:r w:rsidRPr="00BD17D1">
        <w:rPr>
          <w:snapToGrid w:val="0"/>
        </w:rPr>
        <w:t>остояние и использование основных средств - один из важнейших аспектов аналитической работы, так как именно они являются материальным воплощением научно - технического прогресса - главного фактора повышения эффективности любого производства.</w:t>
      </w:r>
    </w:p>
    <w:p w:rsidR="00BD17D1" w:rsidRPr="00BD17D1" w:rsidRDefault="00BD17D1" w:rsidP="00BD17D1">
      <w:pPr>
        <w:pStyle w:val="ac"/>
        <w:widowControl w:val="0"/>
        <w:rPr>
          <w:snapToGrid w:val="0"/>
        </w:rPr>
      </w:pPr>
      <w:r w:rsidRPr="00BD17D1">
        <w:rPr>
          <w:snapToGrid w:val="0"/>
        </w:rPr>
        <w:t>Более полное и рациональное использование основных средств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w:t>
      </w:r>
    </w:p>
    <w:p w:rsidR="00BD17D1" w:rsidRPr="00BD17D1" w:rsidRDefault="00BD17D1" w:rsidP="00BD17D1">
      <w:pPr>
        <w:widowControl w:val="0"/>
      </w:pPr>
      <w:r w:rsidRPr="00BD17D1">
        <w:t>Бухгалтерский учет должен обеспечить информацию об объеме выполненного ремонта и его стоимости, надежный контроль за использованием средств, предназначенных для ремонта. Также учет ремонта должен обеспечивать документальное оформление всех работ, контроль за использованием средств на ремонт по целевому назначению.</w:t>
      </w:r>
    </w:p>
    <w:p w:rsidR="00BD17D1" w:rsidRPr="00BD17D1" w:rsidRDefault="00BD17D1" w:rsidP="00BD17D1">
      <w:pPr>
        <w:widowControl w:val="0"/>
      </w:pPr>
      <w:r w:rsidRPr="00BD17D1">
        <w:t>То есть задача бухгалтера при отражении в учете затрат на восстановление основных средств состоит в том, чтобы принять к учету правильно оформленные первичные документы и произвести записи в бухгалтерских регистрах в соответствии с нормативными требованиями и учетной политикой компании.</w:t>
      </w:r>
    </w:p>
    <w:p w:rsidR="00BD17D1" w:rsidRPr="00BD17D1" w:rsidRDefault="00BD17D1" w:rsidP="00BD17D1">
      <w:pPr>
        <w:pStyle w:val="ac"/>
        <w:widowControl w:val="0"/>
      </w:pPr>
      <w:r w:rsidRPr="00BD17D1">
        <w:t>При этом бухгалтер должен осуществлять записи, в учете исходя из содержания, а не из формы первичных документов. Поэтому бухгалтер должен уметь оценить, насколько адекватно первичные документы отражают характер выполненных работ, и в случае сомнения получить дополнительные данные от соответствующих производственных и технических служб.</w:t>
      </w:r>
    </w:p>
    <w:p w:rsidR="00BD17D1" w:rsidRPr="00BD17D1" w:rsidRDefault="00BD17D1" w:rsidP="00BD17D1">
      <w:pPr>
        <w:widowControl w:val="0"/>
      </w:pPr>
      <w:r w:rsidRPr="00BD17D1">
        <w:t>Для учета затрат на ремонт производственных основных средств используется счет "Ремонт основных средств" (8410) в составе накладных расходов компании. Расходы по ремонту основных средств общехозяйственного назначения отражаются на соответствующем счете 7210 "Административные расходы", по ремонту основных средств для хранения товаров в местах их реализации - на соответствующем счете 7110 "Расходы по реализации продукции и оказанию услуг".</w:t>
      </w:r>
    </w:p>
    <w:p w:rsidR="00BD17D1" w:rsidRPr="00BD17D1" w:rsidRDefault="00BD17D1" w:rsidP="00BD17D1">
      <w:pPr>
        <w:widowControl w:val="0"/>
      </w:pPr>
    </w:p>
    <w:p w:rsidR="00BD17D1" w:rsidRPr="00BD17D1" w:rsidRDefault="00BD17D1" w:rsidP="00BD17D1">
      <w:pPr>
        <w:pStyle w:val="1"/>
        <w:spacing w:line="360" w:lineRule="auto"/>
        <w:ind w:firstLine="709"/>
        <w:jc w:val="both"/>
        <w:rPr>
          <w:color w:val="auto"/>
        </w:rPr>
      </w:pPr>
      <w:r w:rsidRPr="00BD17D1">
        <w:rPr>
          <w:color w:val="auto"/>
        </w:rPr>
        <w:br w:type="page"/>
      </w:r>
      <w:bookmarkStart w:id="20" w:name="_Toc205364806"/>
      <w:r w:rsidRPr="00BD17D1">
        <w:rPr>
          <w:color w:val="auto"/>
        </w:rPr>
        <w:t>2</w:t>
      </w:r>
      <w:r w:rsidR="00752C4F">
        <w:rPr>
          <w:color w:val="auto"/>
        </w:rPr>
        <w:t>.</w:t>
      </w:r>
      <w:r w:rsidRPr="00BD17D1">
        <w:rPr>
          <w:color w:val="auto"/>
        </w:rPr>
        <w:t xml:space="preserve"> Документальное оформление и учет затрат на ремонт основных средств</w:t>
      </w:r>
      <w:bookmarkEnd w:id="20"/>
    </w:p>
    <w:p w:rsidR="00BD17D1" w:rsidRPr="00BD17D1" w:rsidRDefault="00BD17D1" w:rsidP="00BD17D1">
      <w:pPr>
        <w:pStyle w:val="2"/>
        <w:jc w:val="both"/>
        <w:rPr>
          <w:bCs w:val="0"/>
          <w:color w:val="auto"/>
        </w:rPr>
      </w:pPr>
    </w:p>
    <w:p w:rsidR="00BD17D1" w:rsidRPr="00BD17D1" w:rsidRDefault="00BD17D1" w:rsidP="00BD17D1">
      <w:pPr>
        <w:pStyle w:val="2"/>
        <w:jc w:val="both"/>
        <w:rPr>
          <w:bCs w:val="0"/>
          <w:color w:val="auto"/>
        </w:rPr>
      </w:pPr>
      <w:bookmarkStart w:id="21" w:name="_Toc205364807"/>
      <w:r w:rsidRPr="00BD17D1">
        <w:rPr>
          <w:bCs w:val="0"/>
          <w:color w:val="auto"/>
        </w:rPr>
        <w:t>2.1 Документальное оформление и учет затрат на ремонт основных средств, выполненный подрядным способом</w:t>
      </w:r>
      <w:bookmarkEnd w:id="21"/>
    </w:p>
    <w:p w:rsidR="00BD17D1" w:rsidRPr="00BD17D1" w:rsidRDefault="00BD17D1" w:rsidP="00BD17D1">
      <w:pPr>
        <w:shd w:val="clear" w:color="auto" w:fill="FFFFFF"/>
        <w:autoSpaceDE w:val="0"/>
        <w:autoSpaceDN w:val="0"/>
        <w:adjustRightInd w:val="0"/>
        <w:rPr>
          <w:szCs w:val="22"/>
        </w:rPr>
      </w:pPr>
    </w:p>
    <w:p w:rsidR="00BD17D1" w:rsidRPr="00BD17D1" w:rsidRDefault="00BD17D1" w:rsidP="00BD17D1">
      <w:pPr>
        <w:pStyle w:val="32"/>
        <w:ind w:firstLine="709"/>
        <w:rPr>
          <w:color w:val="auto"/>
        </w:rPr>
      </w:pPr>
      <w:r w:rsidRPr="00BD17D1">
        <w:rPr>
          <w:color w:val="auto"/>
        </w:rPr>
        <w:t>Как уже было отмечено в первой главе, ремонт основных средств производится подрядным или хозяйственным способом.</w:t>
      </w:r>
    </w:p>
    <w:p w:rsidR="00BD17D1" w:rsidRPr="00BD17D1" w:rsidRDefault="00BD17D1" w:rsidP="00BD17D1">
      <w:pPr>
        <w:shd w:val="clear" w:color="auto" w:fill="FFFFFF"/>
        <w:autoSpaceDE w:val="0"/>
        <w:autoSpaceDN w:val="0"/>
        <w:adjustRightInd w:val="0"/>
      </w:pPr>
      <w:r w:rsidRPr="00BD17D1">
        <w:rPr>
          <w:szCs w:val="22"/>
        </w:rPr>
        <w:t>При подрядном способе, который является более прогрессивным и экономичным, основные средства ремонтируют специализированные компании (авторемонтные, ремонтно-строительные). При капитальном и текущем ремонтах основных средств, выполненных подрядным способом на основании договора с подрядными организациями, субъект оплачивает законченные работы по ремонту объектов, включая расходы по доставке ремонтируемых объектов к месту ремонта и обратно.</w:t>
      </w:r>
    </w:p>
    <w:p w:rsidR="00BD17D1" w:rsidRPr="00BD17D1" w:rsidRDefault="00BD17D1" w:rsidP="00BD17D1">
      <w:r w:rsidRPr="00BD17D1">
        <w:t xml:space="preserve">В ТОО «Наурыз» при капитальном и текущем ремонтах основных средств, выполненных подрядным способом на основе договора с подрядными организациями, предприятие оплачивает законченные работы по ремонту объектов, включая расходы по доставке ремонтируемых объектов к месту ремонта и обратно. Расчеты с подрядчиками за ремонт оборудования и транспортных средств ведут за полностью законченные работы по объекту в целом. </w:t>
      </w:r>
    </w:p>
    <w:p w:rsidR="00BD17D1" w:rsidRPr="00BD17D1" w:rsidRDefault="00BD17D1" w:rsidP="00BD17D1">
      <w:pPr>
        <w:shd w:val="clear" w:color="auto" w:fill="FFFFFF"/>
        <w:autoSpaceDE w:val="0"/>
        <w:autoSpaceDN w:val="0"/>
        <w:adjustRightInd w:val="0"/>
        <w:rPr>
          <w:szCs w:val="18"/>
        </w:rPr>
      </w:pPr>
      <w:r w:rsidRPr="00BD17D1">
        <w:rPr>
          <w:szCs w:val="18"/>
        </w:rPr>
        <w:t>Оформление приемки-сдачи основных средств из ремонта, реконструкции и модернизации производится по Актам приемки-сдачи отремонтированных, реконструированных и модернизированных объектов. Акт, подписанный работником ТОО «Наурыз», уполномоченным на приемку основных средств, и представителем компании, производившего ремонт, реконструкцию или модернизацию, сдают в бухгалтерию. Акт подписывается главным бухгалтером и утверждается руководителем или лицами им на то уполномоченными. В технический паспорт отремонтированного объекта основных средств вносятся необходимые изменения в характеристику объекта, связанные с капитальным ремонтом, реконструкцией и модернизацией. Данный акт составляют в двух экземплярах. Второй экземпляр передают предприятию, производившему ремонт, реконструкцию и модернизацию.</w:t>
      </w:r>
    </w:p>
    <w:p w:rsidR="00BD17D1" w:rsidRPr="00BD17D1" w:rsidRDefault="00BD17D1" w:rsidP="00BD17D1">
      <w:pPr>
        <w:pStyle w:val="ac"/>
      </w:pPr>
      <w:r w:rsidRPr="00BD17D1">
        <w:t>Например, в январе 2008 года руководством ТОО "Наурыз" принято решение о модернизации одного из компьютеров.</w:t>
      </w:r>
    </w:p>
    <w:p w:rsidR="00BD17D1" w:rsidRPr="00BD17D1" w:rsidRDefault="00BD17D1" w:rsidP="00BD17D1">
      <w:pPr>
        <w:pStyle w:val="ac"/>
        <w:rPr>
          <w:szCs w:val="18"/>
        </w:rPr>
      </w:pPr>
      <w:r w:rsidRPr="00BD17D1">
        <w:t>Работы по модернизации компьютера выполнены ТОО "Компьютерные технологии", которое представило акт выполненных работ (Приложение 1).</w:t>
      </w:r>
    </w:p>
    <w:p w:rsidR="00BD17D1" w:rsidRPr="00BD17D1" w:rsidRDefault="00BD17D1" w:rsidP="00BD17D1">
      <w:pPr>
        <w:widowControl w:val="0"/>
        <w:shd w:val="clear" w:color="auto" w:fill="FFFFFF"/>
        <w:autoSpaceDE w:val="0"/>
        <w:autoSpaceDN w:val="0"/>
        <w:adjustRightInd w:val="0"/>
        <w:rPr>
          <w:szCs w:val="18"/>
        </w:rPr>
      </w:pPr>
      <w:r w:rsidRPr="00BD17D1">
        <w:rPr>
          <w:szCs w:val="18"/>
        </w:rPr>
        <w:t>В результате этого, в статистическом отчете о наличии и движении основных средств и нематериальных активов должна отразиться следующая запись (Приложение 2)</w:t>
      </w:r>
    </w:p>
    <w:p w:rsidR="00BD17D1" w:rsidRPr="00BD17D1" w:rsidRDefault="00BD17D1" w:rsidP="00BD17D1">
      <w:pPr>
        <w:widowControl w:val="0"/>
        <w:shd w:val="clear" w:color="auto" w:fill="FFFFFF"/>
        <w:autoSpaceDE w:val="0"/>
        <w:autoSpaceDN w:val="0"/>
        <w:adjustRightInd w:val="0"/>
        <w:rPr>
          <w:szCs w:val="18"/>
        </w:rPr>
      </w:pPr>
      <w:r w:rsidRPr="00BD17D1">
        <w:rPr>
          <w:szCs w:val="18"/>
        </w:rPr>
        <w:t>В соответствии с МСБУ 16 последующие затраты, относящиеся к объекту основных средств, могут быть капитализированы, если предприятие с большей долей уверенности получит будущие экономические выгоды, превышающие первоначально рассчитанные нормативные показатели существующего актива, то есть последующие затраты (капитальный ремонт, модернизация, реконструкция, техническое перевооружение) будут отнесены на увеличение стоимости объекта основных средств, если в результате этих вложений изменились первоначально оцененные нормативные показатели (срок службы, мощность, площадь, скорость, производительность труда, сокращение производственных затрат, качество выпускаемой продукции и т.д.) [15,с.89].</w:t>
      </w:r>
    </w:p>
    <w:p w:rsidR="00BD17D1" w:rsidRPr="00BD17D1" w:rsidRDefault="00BD17D1" w:rsidP="00BD17D1">
      <w:pPr>
        <w:shd w:val="clear" w:color="auto" w:fill="FFFFFF"/>
        <w:autoSpaceDE w:val="0"/>
        <w:autoSpaceDN w:val="0"/>
        <w:adjustRightInd w:val="0"/>
        <w:rPr>
          <w:szCs w:val="18"/>
        </w:rPr>
      </w:pPr>
      <w:r w:rsidRPr="00BD17D1">
        <w:rPr>
          <w:szCs w:val="18"/>
        </w:rPr>
        <w:t xml:space="preserve">В результате выполненных работ подрядчиком ТОО «Компьютерные технологии» произведено добавление ОЗУ до 256 МВ. Так как в результате модернизации персонального компьютера был увеличен первоначально оценочный показатель – память, то бухгалтером ТОО «Наурыз» принято решение капитализировать эти расходы на стоимость объекта основных средств. </w:t>
      </w:r>
    </w:p>
    <w:p w:rsidR="00BD17D1" w:rsidRPr="00BD17D1" w:rsidRDefault="00BD17D1" w:rsidP="00BD17D1">
      <w:pPr>
        <w:shd w:val="clear" w:color="auto" w:fill="FFFFFF"/>
        <w:autoSpaceDE w:val="0"/>
        <w:autoSpaceDN w:val="0"/>
        <w:adjustRightInd w:val="0"/>
        <w:rPr>
          <w:szCs w:val="18"/>
        </w:rPr>
      </w:pPr>
      <w:r w:rsidRPr="00BD17D1">
        <w:rPr>
          <w:szCs w:val="18"/>
        </w:rPr>
        <w:t xml:space="preserve">При этом в бухгалтерском учете была произведена следующая </w:t>
      </w:r>
      <w:r w:rsidRPr="00BD17D1">
        <w:t>корреспонденция счетов</w:t>
      </w:r>
      <w:r w:rsidRPr="00BD17D1">
        <w:rPr>
          <w:szCs w:val="18"/>
        </w:rPr>
        <w:t xml:space="preserve"> (таблица 1).</w:t>
      </w:r>
    </w:p>
    <w:p w:rsidR="00BD17D1" w:rsidRPr="00BD17D1" w:rsidRDefault="00BD17D1" w:rsidP="00BD17D1"/>
    <w:p w:rsidR="00BD17D1" w:rsidRPr="00BD17D1" w:rsidRDefault="00BD17D1" w:rsidP="00BD17D1">
      <w:r w:rsidRPr="00BD17D1">
        <w:t xml:space="preserve">Таблица 1 - Корреспонденция счетов по учету ремонта основных средств на ТОО «Наурыз» </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80"/>
        <w:gridCol w:w="4737"/>
        <w:gridCol w:w="1186"/>
        <w:gridCol w:w="1174"/>
        <w:gridCol w:w="1293"/>
      </w:tblGrid>
      <w:tr w:rsidR="00BD17D1" w:rsidRPr="00BD17D1" w:rsidTr="00752C4F">
        <w:trPr>
          <w:cantSplit/>
          <w:trHeight w:val="463"/>
          <w:jc w:val="center"/>
        </w:trPr>
        <w:tc>
          <w:tcPr>
            <w:tcW w:w="680" w:type="dxa"/>
            <w:vMerge w:val="restart"/>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п/п</w:t>
            </w:r>
          </w:p>
        </w:tc>
        <w:tc>
          <w:tcPr>
            <w:tcW w:w="4737" w:type="dxa"/>
            <w:vMerge w:val="restart"/>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Содержание хозяйственных операций</w:t>
            </w:r>
          </w:p>
        </w:tc>
        <w:tc>
          <w:tcPr>
            <w:tcW w:w="1186" w:type="dxa"/>
            <w:vMerge w:val="restart"/>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Сумма, тенге</w:t>
            </w:r>
          </w:p>
        </w:tc>
        <w:tc>
          <w:tcPr>
            <w:tcW w:w="2467" w:type="dxa"/>
            <w:gridSpan w:val="2"/>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Корреспонденция счетов</w:t>
            </w:r>
          </w:p>
        </w:tc>
      </w:tr>
      <w:tr w:rsidR="00BD17D1" w:rsidRPr="00BD17D1" w:rsidTr="00752C4F">
        <w:trPr>
          <w:cantSplit/>
          <w:trHeight w:val="305"/>
          <w:jc w:val="center"/>
        </w:trPr>
        <w:tc>
          <w:tcPr>
            <w:tcW w:w="680" w:type="dxa"/>
            <w:vMerge/>
          </w:tcPr>
          <w:p w:rsidR="00BD17D1" w:rsidRPr="00BD17D1" w:rsidRDefault="00BD17D1" w:rsidP="00BD17D1">
            <w:pPr>
              <w:shd w:val="clear" w:color="auto" w:fill="FFFFFF"/>
              <w:autoSpaceDE w:val="0"/>
              <w:autoSpaceDN w:val="0"/>
              <w:adjustRightInd w:val="0"/>
              <w:ind w:firstLine="0"/>
              <w:jc w:val="left"/>
              <w:rPr>
                <w:sz w:val="20"/>
                <w:szCs w:val="14"/>
              </w:rPr>
            </w:pPr>
          </w:p>
        </w:tc>
        <w:tc>
          <w:tcPr>
            <w:tcW w:w="4737" w:type="dxa"/>
            <w:vMerge/>
          </w:tcPr>
          <w:p w:rsidR="00BD17D1" w:rsidRPr="00BD17D1" w:rsidRDefault="00BD17D1" w:rsidP="00BD17D1">
            <w:pPr>
              <w:shd w:val="clear" w:color="auto" w:fill="FFFFFF"/>
              <w:autoSpaceDE w:val="0"/>
              <w:autoSpaceDN w:val="0"/>
              <w:adjustRightInd w:val="0"/>
              <w:ind w:firstLine="0"/>
              <w:jc w:val="left"/>
              <w:rPr>
                <w:sz w:val="20"/>
                <w:szCs w:val="14"/>
              </w:rPr>
            </w:pPr>
          </w:p>
        </w:tc>
        <w:tc>
          <w:tcPr>
            <w:tcW w:w="1186" w:type="dxa"/>
            <w:vMerge/>
          </w:tcPr>
          <w:p w:rsidR="00BD17D1" w:rsidRPr="00BD17D1" w:rsidRDefault="00BD17D1" w:rsidP="00BD17D1">
            <w:pPr>
              <w:shd w:val="clear" w:color="auto" w:fill="FFFFFF"/>
              <w:autoSpaceDE w:val="0"/>
              <w:autoSpaceDN w:val="0"/>
              <w:adjustRightInd w:val="0"/>
              <w:ind w:firstLine="0"/>
              <w:jc w:val="left"/>
              <w:rPr>
                <w:sz w:val="20"/>
                <w:szCs w:val="14"/>
              </w:rPr>
            </w:pPr>
          </w:p>
        </w:tc>
        <w:tc>
          <w:tcPr>
            <w:tcW w:w="1174" w:type="dxa"/>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дебет</w:t>
            </w:r>
          </w:p>
        </w:tc>
        <w:tc>
          <w:tcPr>
            <w:tcW w:w="1293" w:type="dxa"/>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кредит</w:t>
            </w:r>
          </w:p>
        </w:tc>
      </w:tr>
      <w:tr w:rsidR="00BD17D1" w:rsidRPr="00BD17D1" w:rsidTr="00752C4F">
        <w:trPr>
          <w:trHeight w:val="1020"/>
          <w:jc w:val="center"/>
        </w:trPr>
        <w:tc>
          <w:tcPr>
            <w:tcW w:w="680"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1</w:t>
            </w:r>
          </w:p>
        </w:tc>
        <w:tc>
          <w:tcPr>
            <w:tcW w:w="4737"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rPr>
              <w:t>Акцептованы счета подрядчиков за выполненные и принятые по актам работы по ремонту основных средств</w:t>
            </w:r>
          </w:p>
        </w:tc>
        <w:tc>
          <w:tcPr>
            <w:tcW w:w="1186"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146549</w:t>
            </w:r>
          </w:p>
        </w:tc>
        <w:tc>
          <w:tcPr>
            <w:tcW w:w="1174"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2410</w:t>
            </w:r>
          </w:p>
        </w:tc>
        <w:tc>
          <w:tcPr>
            <w:tcW w:w="1293"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3310</w:t>
            </w:r>
          </w:p>
        </w:tc>
      </w:tr>
      <w:tr w:rsidR="00BD17D1" w:rsidRPr="00BD17D1" w:rsidTr="00752C4F">
        <w:trPr>
          <w:trHeight w:val="274"/>
          <w:jc w:val="center"/>
        </w:trPr>
        <w:tc>
          <w:tcPr>
            <w:tcW w:w="680"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rPr>
              <w:t>2</w:t>
            </w:r>
          </w:p>
        </w:tc>
        <w:tc>
          <w:tcPr>
            <w:tcW w:w="4737"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НДС (13%)</w:t>
            </w:r>
          </w:p>
        </w:tc>
        <w:tc>
          <w:tcPr>
            <w:tcW w:w="1186"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19051</w:t>
            </w:r>
          </w:p>
        </w:tc>
        <w:tc>
          <w:tcPr>
            <w:tcW w:w="1174"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1420</w:t>
            </w:r>
          </w:p>
        </w:tc>
        <w:tc>
          <w:tcPr>
            <w:tcW w:w="1293"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3310</w:t>
            </w:r>
          </w:p>
        </w:tc>
      </w:tr>
      <w:tr w:rsidR="00BD17D1" w:rsidRPr="00BD17D1" w:rsidTr="00752C4F">
        <w:trPr>
          <w:trHeight w:val="151"/>
          <w:jc w:val="center"/>
        </w:trPr>
        <w:tc>
          <w:tcPr>
            <w:tcW w:w="680"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rPr>
              <w:t>3</w:t>
            </w:r>
          </w:p>
        </w:tc>
        <w:tc>
          <w:tcPr>
            <w:tcW w:w="4737" w:type="dxa"/>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Всего</w:t>
            </w:r>
          </w:p>
        </w:tc>
        <w:tc>
          <w:tcPr>
            <w:tcW w:w="1186" w:type="dxa"/>
            <w:vAlign w:val="center"/>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165600</w:t>
            </w:r>
          </w:p>
        </w:tc>
        <w:tc>
          <w:tcPr>
            <w:tcW w:w="1174" w:type="dxa"/>
            <w:vAlign w:val="center"/>
          </w:tcPr>
          <w:p w:rsidR="00BD17D1" w:rsidRPr="00BD17D1" w:rsidRDefault="00BD17D1" w:rsidP="00BD17D1">
            <w:pPr>
              <w:shd w:val="clear" w:color="auto" w:fill="FFFFFF"/>
              <w:autoSpaceDE w:val="0"/>
              <w:autoSpaceDN w:val="0"/>
              <w:adjustRightInd w:val="0"/>
              <w:ind w:firstLine="0"/>
              <w:jc w:val="left"/>
              <w:rPr>
                <w:sz w:val="20"/>
              </w:rPr>
            </w:pPr>
          </w:p>
        </w:tc>
        <w:tc>
          <w:tcPr>
            <w:tcW w:w="1293" w:type="dxa"/>
            <w:vAlign w:val="center"/>
          </w:tcPr>
          <w:p w:rsidR="00BD17D1" w:rsidRPr="00BD17D1" w:rsidRDefault="00BD17D1" w:rsidP="00BD17D1">
            <w:pPr>
              <w:shd w:val="clear" w:color="auto" w:fill="FFFFFF"/>
              <w:autoSpaceDE w:val="0"/>
              <w:autoSpaceDN w:val="0"/>
              <w:adjustRightInd w:val="0"/>
              <w:ind w:firstLine="0"/>
              <w:jc w:val="left"/>
              <w:rPr>
                <w:sz w:val="20"/>
              </w:rPr>
            </w:pPr>
          </w:p>
        </w:tc>
      </w:tr>
    </w:tbl>
    <w:p w:rsidR="00BD17D1" w:rsidRPr="00BD17D1" w:rsidRDefault="00BD17D1" w:rsidP="00BD17D1">
      <w:pPr>
        <w:shd w:val="clear" w:color="auto" w:fill="FFFFFF"/>
        <w:autoSpaceDE w:val="0"/>
        <w:autoSpaceDN w:val="0"/>
        <w:adjustRightInd w:val="0"/>
        <w:rPr>
          <w:szCs w:val="18"/>
        </w:rPr>
      </w:pPr>
    </w:p>
    <w:p w:rsidR="00BD17D1" w:rsidRPr="00BD17D1" w:rsidRDefault="00BD17D1" w:rsidP="00BD17D1">
      <w:pPr>
        <w:shd w:val="clear" w:color="auto" w:fill="FFFFFF"/>
        <w:autoSpaceDE w:val="0"/>
        <w:autoSpaceDN w:val="0"/>
        <w:adjustRightInd w:val="0"/>
        <w:rPr>
          <w:szCs w:val="18"/>
        </w:rPr>
      </w:pPr>
      <w:r w:rsidRPr="00BD17D1">
        <w:rPr>
          <w:szCs w:val="18"/>
        </w:rPr>
        <w:t xml:space="preserve">Из таблицы видно, что стоимость выполненных работ составила 165600 тенге, в т.ч. НДС 13% - 19051 тенге. </w:t>
      </w:r>
    </w:p>
    <w:p w:rsidR="00BD17D1" w:rsidRPr="00BD17D1" w:rsidRDefault="00BD17D1" w:rsidP="00BD17D1">
      <w:pPr>
        <w:shd w:val="clear" w:color="auto" w:fill="FFFFFF"/>
        <w:autoSpaceDE w:val="0"/>
        <w:autoSpaceDN w:val="0"/>
        <w:adjustRightInd w:val="0"/>
        <w:rPr>
          <w:szCs w:val="18"/>
        </w:rPr>
      </w:pPr>
    </w:p>
    <w:p w:rsidR="00BD17D1" w:rsidRPr="00BD17D1" w:rsidRDefault="00BD17D1" w:rsidP="00BD17D1">
      <w:pPr>
        <w:pStyle w:val="2"/>
        <w:jc w:val="both"/>
        <w:rPr>
          <w:color w:val="auto"/>
        </w:rPr>
      </w:pPr>
      <w:bookmarkStart w:id="22" w:name="_Toc205364808"/>
      <w:r w:rsidRPr="00BD17D1">
        <w:rPr>
          <w:color w:val="auto"/>
        </w:rPr>
        <w:t>2.2 Документальное оформление и учет затрат на ремонт основных средств, выполненный хозяйственным способом</w:t>
      </w:r>
      <w:bookmarkEnd w:id="22"/>
    </w:p>
    <w:p w:rsidR="00BD17D1" w:rsidRPr="00BD17D1" w:rsidRDefault="00BD17D1" w:rsidP="00BD17D1">
      <w:pPr>
        <w:shd w:val="clear" w:color="auto" w:fill="FFFFFF"/>
        <w:autoSpaceDE w:val="0"/>
        <w:autoSpaceDN w:val="0"/>
        <w:adjustRightInd w:val="0"/>
        <w:rPr>
          <w:bCs/>
          <w:iCs/>
          <w:szCs w:val="22"/>
        </w:rPr>
      </w:pPr>
    </w:p>
    <w:p w:rsidR="00BD17D1" w:rsidRPr="00BD17D1" w:rsidRDefault="00BD17D1" w:rsidP="00BD17D1">
      <w:pPr>
        <w:widowControl w:val="0"/>
        <w:shd w:val="clear" w:color="auto" w:fill="FFFFFF"/>
        <w:autoSpaceDE w:val="0"/>
        <w:autoSpaceDN w:val="0"/>
        <w:adjustRightInd w:val="0"/>
      </w:pPr>
      <w:r w:rsidRPr="00BD17D1">
        <w:rPr>
          <w:szCs w:val="22"/>
        </w:rPr>
        <w:t>При хозяйственном способе ремонт осуществляется силами и средствами самого предприятия.</w:t>
      </w:r>
    </w:p>
    <w:p w:rsidR="00BD17D1" w:rsidRPr="00BD17D1" w:rsidRDefault="00BD17D1" w:rsidP="00BD17D1">
      <w:pPr>
        <w:widowControl w:val="0"/>
        <w:shd w:val="clear" w:color="auto" w:fill="FFFFFF"/>
        <w:autoSpaceDE w:val="0"/>
        <w:autoSpaceDN w:val="0"/>
        <w:adjustRightInd w:val="0"/>
      </w:pPr>
      <w:r w:rsidRPr="00BD17D1">
        <w:rPr>
          <w:szCs w:val="22"/>
        </w:rPr>
        <w:t>Решение о проведении и характере работ оформляется приказом руководителя компании. Перед ремонтом основные средства обследуются представителями инженерно-технического персонала. Материалы предварительного обследования и предложения об объемах и продолжительности намеченных работ передаются директору компании, который назначает комиссию для всестороннего обследования объекта работ. Комиссия составляет акт технического обследования объекта, который содержит выводы о характере и объеме работ на объекте. К нему может прилагаться перечень дефектов основных конструктивных элементов или акт о выявленных дефектах оборудования.</w:t>
      </w:r>
    </w:p>
    <w:p w:rsidR="00BD17D1" w:rsidRPr="00BD17D1" w:rsidRDefault="00BD17D1" w:rsidP="00BD17D1">
      <w:pPr>
        <w:shd w:val="clear" w:color="auto" w:fill="FFFFFF"/>
        <w:autoSpaceDE w:val="0"/>
        <w:autoSpaceDN w:val="0"/>
        <w:adjustRightInd w:val="0"/>
      </w:pPr>
      <w:r w:rsidRPr="00BD17D1">
        <w:rPr>
          <w:szCs w:val="22"/>
        </w:rPr>
        <w:t xml:space="preserve">Указанные документы утверждаются директором компании и направляются в отдел, курирующий вопросы капитального ремонта или капитального строительства. Затем на основе полученной технической документации составляется проект и график организации работ, а также сметно-техническая документация: </w:t>
      </w:r>
      <w:r w:rsidRPr="00BD17D1">
        <w:rPr>
          <w:szCs w:val="18"/>
        </w:rPr>
        <w:t>наряд-заказ на проведение ремонта.</w:t>
      </w:r>
    </w:p>
    <w:p w:rsidR="00BD17D1" w:rsidRPr="00BD17D1" w:rsidRDefault="00BD17D1" w:rsidP="00BD17D1">
      <w:pPr>
        <w:widowControl w:val="0"/>
        <w:shd w:val="clear" w:color="auto" w:fill="FFFFFF"/>
        <w:autoSpaceDE w:val="0"/>
        <w:autoSpaceDN w:val="0"/>
        <w:adjustRightInd w:val="0"/>
        <w:rPr>
          <w:szCs w:val="22"/>
        </w:rPr>
      </w:pPr>
      <w:r w:rsidRPr="00BD17D1">
        <w:rPr>
          <w:szCs w:val="22"/>
        </w:rPr>
        <w:t>Оформление приемки-сдачи основных средств из ремонта, реконструкции и модернизации производства осуществляется по актам приемки-сдачи отремонтированных, реконструированных и модернизированных объектов (ф. № ОС -2).</w:t>
      </w:r>
    </w:p>
    <w:p w:rsidR="00BD17D1" w:rsidRPr="00BD17D1" w:rsidRDefault="00BD17D1" w:rsidP="00BD17D1">
      <w:pPr>
        <w:widowControl w:val="0"/>
        <w:shd w:val="clear" w:color="auto" w:fill="FFFFFF"/>
        <w:autoSpaceDE w:val="0"/>
        <w:autoSpaceDN w:val="0"/>
        <w:adjustRightInd w:val="0"/>
        <w:rPr>
          <w:szCs w:val="18"/>
        </w:rPr>
      </w:pPr>
      <w:r w:rsidRPr="00BD17D1">
        <w:rPr>
          <w:szCs w:val="18"/>
        </w:rPr>
        <w:t xml:space="preserve">Затраты по ремонту основных средств, выполняемому хозяйственным способом вне ремонтных цехов (ремонт зданий, сооружений, жилых домов, коммунальных и культурно-бытовых построек, а также других неподвижных объектов), списывают непосредственно на издержки производства или обращения. </w:t>
      </w:r>
    </w:p>
    <w:p w:rsidR="00BD17D1" w:rsidRPr="00BD17D1" w:rsidRDefault="00BD17D1" w:rsidP="00BD17D1">
      <w:pPr>
        <w:widowControl w:val="0"/>
        <w:shd w:val="clear" w:color="auto" w:fill="FFFFFF"/>
        <w:autoSpaceDE w:val="0"/>
        <w:autoSpaceDN w:val="0"/>
        <w:adjustRightInd w:val="0"/>
      </w:pPr>
      <w:r w:rsidRPr="00BD17D1">
        <w:rPr>
          <w:szCs w:val="18"/>
        </w:rPr>
        <w:t>При этом дебетуют счета издержек производства (счета 8110, 7110, 7210) и кредитуют счета по учету материалов (1310), расчетов по оплате труда с отчислениями от оплаты труда (счета 3350, 3220), расчетов с поставщиками, дочерними и зависимыми предприятиями (3310, 3320, 3330) и др.</w:t>
      </w:r>
    </w:p>
    <w:p w:rsidR="00BD17D1" w:rsidRPr="00BD17D1" w:rsidRDefault="00BD17D1" w:rsidP="00BD17D1">
      <w:pPr>
        <w:widowControl w:val="0"/>
        <w:shd w:val="clear" w:color="auto" w:fill="FFFFFF"/>
        <w:autoSpaceDE w:val="0"/>
        <w:autoSpaceDN w:val="0"/>
        <w:adjustRightInd w:val="0"/>
      </w:pPr>
      <w:r w:rsidRPr="00BD17D1">
        <w:rPr>
          <w:szCs w:val="18"/>
        </w:rPr>
        <w:t>Затраты по ремонту оборудования, автомашин, тракторов, инвентаря и других объектов основных средств хозяйственным способом на предприятии ТОО «Наурыз» учитывают на счете 8310 "Вспомогательные производства", субсчет "Ремонтный цех (производство)", по следующей номенклатуре статей расходов:</w:t>
      </w:r>
    </w:p>
    <w:p w:rsidR="00BD17D1" w:rsidRPr="00BD17D1" w:rsidRDefault="00BD17D1" w:rsidP="00BD17D1">
      <w:pPr>
        <w:widowControl w:val="0"/>
        <w:numPr>
          <w:ilvl w:val="0"/>
          <w:numId w:val="7"/>
        </w:numPr>
        <w:shd w:val="clear" w:color="auto" w:fill="FFFFFF"/>
        <w:tabs>
          <w:tab w:val="clear" w:pos="1429"/>
          <w:tab w:val="num" w:pos="0"/>
          <w:tab w:val="left" w:pos="748"/>
          <w:tab w:val="left" w:pos="1080"/>
        </w:tabs>
        <w:autoSpaceDE w:val="0"/>
        <w:autoSpaceDN w:val="0"/>
        <w:adjustRightInd w:val="0"/>
        <w:ind w:left="0" w:firstLine="709"/>
      </w:pPr>
      <w:r w:rsidRPr="00BD17D1">
        <w:rPr>
          <w:szCs w:val="18"/>
        </w:rPr>
        <w:t>Материалы - стоимость материалов, запасных частей и др., израсходованных на ремонт. Материалы включаются в издержки производства по фактической себестоимости.</w:t>
      </w:r>
    </w:p>
    <w:p w:rsidR="00BD17D1" w:rsidRPr="00BD17D1" w:rsidRDefault="00BD17D1" w:rsidP="00BD17D1">
      <w:pPr>
        <w:widowControl w:val="0"/>
        <w:numPr>
          <w:ilvl w:val="0"/>
          <w:numId w:val="7"/>
        </w:numPr>
        <w:shd w:val="clear" w:color="auto" w:fill="FFFFFF"/>
        <w:tabs>
          <w:tab w:val="clear" w:pos="1429"/>
          <w:tab w:val="num" w:pos="0"/>
          <w:tab w:val="left" w:pos="748"/>
          <w:tab w:val="left" w:pos="1080"/>
        </w:tabs>
        <w:autoSpaceDE w:val="0"/>
        <w:autoSpaceDN w:val="0"/>
        <w:adjustRightInd w:val="0"/>
        <w:ind w:left="0" w:firstLine="709"/>
      </w:pPr>
      <w:r w:rsidRPr="00BD17D1">
        <w:rPr>
          <w:szCs w:val="18"/>
        </w:rPr>
        <w:t>Заработная плата работников - суммы заработной платы, начисленные за работы по ремонту.</w:t>
      </w:r>
    </w:p>
    <w:p w:rsidR="00BD17D1" w:rsidRPr="00BD17D1" w:rsidRDefault="00BD17D1" w:rsidP="00BD17D1">
      <w:pPr>
        <w:widowControl w:val="0"/>
        <w:numPr>
          <w:ilvl w:val="0"/>
          <w:numId w:val="7"/>
        </w:numPr>
        <w:shd w:val="clear" w:color="auto" w:fill="FFFFFF"/>
        <w:tabs>
          <w:tab w:val="clear" w:pos="1429"/>
          <w:tab w:val="num" w:pos="0"/>
          <w:tab w:val="left" w:pos="748"/>
          <w:tab w:val="left" w:pos="1080"/>
        </w:tabs>
        <w:autoSpaceDE w:val="0"/>
        <w:autoSpaceDN w:val="0"/>
        <w:adjustRightInd w:val="0"/>
        <w:ind w:left="0" w:firstLine="709"/>
      </w:pPr>
      <w:r w:rsidRPr="00BD17D1">
        <w:rPr>
          <w:szCs w:val="18"/>
        </w:rPr>
        <w:t>Отчисления - суммы отчислений от заработной платы работников в размерах, установленных законодательством - социальный налог (21%).</w:t>
      </w:r>
    </w:p>
    <w:p w:rsidR="00BD17D1" w:rsidRPr="00BD17D1" w:rsidRDefault="00BD17D1" w:rsidP="00BD17D1">
      <w:pPr>
        <w:widowControl w:val="0"/>
        <w:numPr>
          <w:ilvl w:val="0"/>
          <w:numId w:val="7"/>
        </w:numPr>
        <w:shd w:val="clear" w:color="auto" w:fill="FFFFFF"/>
        <w:tabs>
          <w:tab w:val="clear" w:pos="1429"/>
          <w:tab w:val="num" w:pos="0"/>
          <w:tab w:val="left" w:pos="748"/>
          <w:tab w:val="left" w:pos="1080"/>
        </w:tabs>
        <w:autoSpaceDE w:val="0"/>
        <w:autoSpaceDN w:val="0"/>
        <w:adjustRightInd w:val="0"/>
        <w:ind w:left="0" w:firstLine="709"/>
      </w:pPr>
      <w:r w:rsidRPr="00BD17D1">
        <w:rPr>
          <w:szCs w:val="18"/>
        </w:rPr>
        <w:t>Электроэнергия, тепло, газ, пар - расход электроэнергии, тепла, газа, пара на технологические и др. нужды ремонтных цехов.</w:t>
      </w:r>
    </w:p>
    <w:p w:rsidR="00BD17D1" w:rsidRPr="00BD17D1" w:rsidRDefault="00BD17D1" w:rsidP="00BD17D1">
      <w:pPr>
        <w:widowControl w:val="0"/>
        <w:numPr>
          <w:ilvl w:val="0"/>
          <w:numId w:val="7"/>
        </w:numPr>
        <w:shd w:val="clear" w:color="auto" w:fill="FFFFFF"/>
        <w:tabs>
          <w:tab w:val="clear" w:pos="1429"/>
          <w:tab w:val="num" w:pos="0"/>
          <w:tab w:val="left" w:pos="748"/>
          <w:tab w:val="left" w:pos="1080"/>
        </w:tabs>
        <w:autoSpaceDE w:val="0"/>
        <w:autoSpaceDN w:val="0"/>
        <w:adjustRightInd w:val="0"/>
        <w:ind w:left="0" w:firstLine="709"/>
      </w:pPr>
      <w:r w:rsidRPr="00BD17D1">
        <w:rPr>
          <w:szCs w:val="18"/>
        </w:rPr>
        <w:t>Накладные расходы - расходы общепроизводственного назначения ремонтных цехов (расходы по управлению цехами, амортизация цехового оборудования, его содержание, ремонт и др.).</w:t>
      </w:r>
    </w:p>
    <w:p w:rsidR="00BD17D1" w:rsidRPr="00BD17D1" w:rsidRDefault="00BD17D1" w:rsidP="00BD17D1">
      <w:pPr>
        <w:widowControl w:val="0"/>
        <w:shd w:val="clear" w:color="auto" w:fill="FFFFFF"/>
        <w:autoSpaceDE w:val="0"/>
        <w:autoSpaceDN w:val="0"/>
        <w:adjustRightInd w:val="0"/>
        <w:rPr>
          <w:szCs w:val="18"/>
        </w:rPr>
      </w:pPr>
      <w:r w:rsidRPr="00BD17D1">
        <w:rPr>
          <w:szCs w:val="18"/>
        </w:rPr>
        <w:t xml:space="preserve">В ремонтных цехах предприятия (ремонтный цех, ремонтно-механическая мастерская, ремонтно-строительный цех, ремонтно-строительное управление) на каждый ремонтируемый объект открывают многографные калькуляционные карточки, в которых накапливают затраты по ремонту. После завершения ремонтных работ объекты по актам передаются заказчикам. </w:t>
      </w:r>
    </w:p>
    <w:p w:rsidR="00BD17D1" w:rsidRPr="00BD17D1" w:rsidRDefault="00BD17D1" w:rsidP="00BD17D1">
      <w:pPr>
        <w:widowControl w:val="0"/>
        <w:shd w:val="clear" w:color="auto" w:fill="FFFFFF"/>
        <w:autoSpaceDE w:val="0"/>
        <w:autoSpaceDN w:val="0"/>
        <w:adjustRightInd w:val="0"/>
      </w:pPr>
      <w:r w:rsidRPr="00BD17D1">
        <w:rPr>
          <w:szCs w:val="18"/>
        </w:rPr>
        <w:t>При этом составляется следующая корреспонденция счетов (таблица 2).</w:t>
      </w:r>
    </w:p>
    <w:p w:rsidR="00BD17D1" w:rsidRPr="00BD17D1" w:rsidRDefault="00BD17D1" w:rsidP="00BD17D1">
      <w:pPr>
        <w:widowControl w:val="0"/>
        <w:shd w:val="clear" w:color="auto" w:fill="FFFFFF"/>
        <w:autoSpaceDE w:val="0"/>
        <w:autoSpaceDN w:val="0"/>
        <w:adjustRightInd w:val="0"/>
        <w:rPr>
          <w:szCs w:val="18"/>
        </w:rPr>
      </w:pPr>
      <w:r w:rsidRPr="00BD17D1">
        <w:rPr>
          <w:szCs w:val="18"/>
        </w:rPr>
        <w:t>Таблица 2 - Корреспонденция счетов по учета ремонта основных средств, выполненные хозяйственным способом на предприятии ТОО «Наурыз»</w:t>
      </w:r>
    </w:p>
    <w:tbl>
      <w:tblPr>
        <w:tblW w:w="9070" w:type="dxa"/>
        <w:jc w:val="center"/>
        <w:tblLayout w:type="fixed"/>
        <w:tblCellMar>
          <w:left w:w="40" w:type="dxa"/>
          <w:right w:w="40" w:type="dxa"/>
        </w:tblCellMar>
        <w:tblLook w:val="0000" w:firstRow="0" w:lastRow="0" w:firstColumn="0" w:lastColumn="0" w:noHBand="0" w:noVBand="0"/>
      </w:tblPr>
      <w:tblGrid>
        <w:gridCol w:w="688"/>
        <w:gridCol w:w="4783"/>
        <w:gridCol w:w="1370"/>
        <w:gridCol w:w="1029"/>
        <w:gridCol w:w="28"/>
        <w:gridCol w:w="1172"/>
      </w:tblGrid>
      <w:tr w:rsidR="00BD17D1" w:rsidRPr="00BD17D1" w:rsidTr="00752C4F">
        <w:trPr>
          <w:cantSplit/>
          <w:trHeight w:val="482"/>
          <w:jc w:val="center"/>
        </w:trPr>
        <w:tc>
          <w:tcPr>
            <w:tcW w:w="688" w:type="dxa"/>
            <w:vMerge w:val="restart"/>
            <w:tcBorders>
              <w:top w:val="single" w:sz="6" w:space="0" w:color="auto"/>
              <w:left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п/п</w:t>
            </w:r>
          </w:p>
        </w:tc>
        <w:tc>
          <w:tcPr>
            <w:tcW w:w="4783" w:type="dxa"/>
            <w:vMerge w:val="restart"/>
            <w:tcBorders>
              <w:top w:val="single" w:sz="6" w:space="0" w:color="auto"/>
              <w:left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Содержание хозяйственных операций</w:t>
            </w:r>
          </w:p>
        </w:tc>
        <w:tc>
          <w:tcPr>
            <w:tcW w:w="1370" w:type="dxa"/>
            <w:vMerge w:val="restart"/>
            <w:tcBorders>
              <w:top w:val="single" w:sz="6" w:space="0" w:color="auto"/>
              <w:left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Сумма, тенге</w:t>
            </w:r>
          </w:p>
        </w:tc>
        <w:tc>
          <w:tcPr>
            <w:tcW w:w="2229" w:type="dxa"/>
            <w:gridSpan w:val="3"/>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Корреспонденция счетов</w:t>
            </w:r>
          </w:p>
        </w:tc>
      </w:tr>
      <w:tr w:rsidR="00BD17D1" w:rsidRPr="00BD17D1" w:rsidTr="00752C4F">
        <w:trPr>
          <w:cantSplit/>
          <w:trHeight w:val="266"/>
          <w:jc w:val="center"/>
        </w:trPr>
        <w:tc>
          <w:tcPr>
            <w:tcW w:w="688" w:type="dxa"/>
            <w:vMerge/>
            <w:tcBorders>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4783" w:type="dxa"/>
            <w:vMerge/>
            <w:tcBorders>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1370" w:type="dxa"/>
            <w:vMerge/>
            <w:tcBorders>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дебет</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кредит</w:t>
            </w:r>
          </w:p>
        </w:tc>
      </w:tr>
      <w:tr w:rsidR="00BD17D1" w:rsidRPr="00BD17D1" w:rsidTr="00752C4F">
        <w:trPr>
          <w:trHeight w:val="425"/>
          <w:jc w:val="center"/>
        </w:trPr>
        <w:tc>
          <w:tcPr>
            <w:tcW w:w="688"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6"/>
              </w:rPr>
            </w:pPr>
            <w:r w:rsidRPr="00BD17D1">
              <w:rPr>
                <w:sz w:val="20"/>
                <w:szCs w:val="16"/>
              </w:rPr>
              <w:t>1</w:t>
            </w:r>
          </w:p>
        </w:tc>
        <w:tc>
          <w:tcPr>
            <w:tcW w:w="4783"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2</w:t>
            </w:r>
          </w:p>
        </w:tc>
        <w:tc>
          <w:tcPr>
            <w:tcW w:w="1370"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3</w:t>
            </w:r>
          </w:p>
        </w:tc>
        <w:tc>
          <w:tcPr>
            <w:tcW w:w="1057" w:type="dxa"/>
            <w:gridSpan w:val="2"/>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6"/>
              </w:rPr>
            </w:pPr>
            <w:r w:rsidRPr="00BD17D1">
              <w:rPr>
                <w:sz w:val="20"/>
                <w:szCs w:val="16"/>
              </w:rPr>
              <w:t>4</w:t>
            </w:r>
          </w:p>
        </w:tc>
        <w:tc>
          <w:tcPr>
            <w:tcW w:w="1172"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5</w:t>
            </w:r>
          </w:p>
        </w:tc>
      </w:tr>
      <w:tr w:rsidR="00BD17D1" w:rsidRPr="00BD17D1" w:rsidTr="00752C4F">
        <w:trPr>
          <w:trHeight w:val="425"/>
          <w:jc w:val="center"/>
        </w:trPr>
        <w:tc>
          <w:tcPr>
            <w:tcW w:w="688"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1</w:t>
            </w:r>
          </w:p>
        </w:tc>
        <w:tc>
          <w:tcPr>
            <w:tcW w:w="4783"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На стоимость материалов, отпущенных на ремонт основных средств</w:t>
            </w:r>
          </w:p>
        </w:tc>
        <w:tc>
          <w:tcPr>
            <w:tcW w:w="1370"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3100000</w:t>
            </w:r>
          </w:p>
        </w:tc>
        <w:tc>
          <w:tcPr>
            <w:tcW w:w="1057" w:type="dxa"/>
            <w:gridSpan w:val="2"/>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8311</w:t>
            </w:r>
          </w:p>
        </w:tc>
        <w:tc>
          <w:tcPr>
            <w:tcW w:w="1172" w:type="dxa"/>
            <w:tcBorders>
              <w:top w:val="single" w:sz="6"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1314</w:t>
            </w:r>
          </w:p>
        </w:tc>
      </w:tr>
      <w:tr w:rsidR="00BD17D1" w:rsidRPr="00BD17D1" w:rsidTr="00752C4F">
        <w:trPr>
          <w:trHeight w:val="446"/>
          <w:jc w:val="center"/>
        </w:trPr>
        <w:tc>
          <w:tcPr>
            <w:tcW w:w="688" w:type="dxa"/>
            <w:tcBorders>
              <w:top w:val="single" w:sz="4" w:space="0" w:color="auto"/>
              <w:left w:val="single" w:sz="4" w:space="0" w:color="auto"/>
              <w:bottom w:val="single" w:sz="4" w:space="0" w:color="auto"/>
              <w:right w:val="single" w:sz="6" w:space="0" w:color="auto"/>
            </w:tcBorders>
            <w:shd w:val="clear" w:color="auto" w:fill="FFFFFF"/>
          </w:tcPr>
          <w:p w:rsidR="00BD17D1" w:rsidRPr="00BD17D1" w:rsidRDefault="00BD17D1" w:rsidP="00BD17D1">
            <w:pPr>
              <w:pStyle w:val="a5"/>
              <w:spacing w:before="0" w:beforeAutospacing="0" w:after="0" w:afterAutospacing="0"/>
              <w:ind w:firstLine="0"/>
              <w:jc w:val="left"/>
              <w:rPr>
                <w:sz w:val="20"/>
              </w:rPr>
            </w:pPr>
          </w:p>
        </w:tc>
        <w:tc>
          <w:tcPr>
            <w:tcW w:w="4783" w:type="dxa"/>
            <w:tcBorders>
              <w:top w:val="single" w:sz="4"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Начислена заработная плата работникам, занятым ремонтом</w:t>
            </w:r>
          </w:p>
        </w:tc>
        <w:tc>
          <w:tcPr>
            <w:tcW w:w="1370" w:type="dxa"/>
            <w:tcBorders>
              <w:top w:val="single" w:sz="4"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2200000</w:t>
            </w:r>
          </w:p>
        </w:tc>
        <w:tc>
          <w:tcPr>
            <w:tcW w:w="1057" w:type="dxa"/>
            <w:gridSpan w:val="2"/>
            <w:tcBorders>
              <w:top w:val="single" w:sz="4" w:space="0" w:color="auto"/>
              <w:left w:val="single" w:sz="6" w:space="0" w:color="auto"/>
              <w:bottom w:val="single" w:sz="4"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8312</w:t>
            </w:r>
          </w:p>
        </w:tc>
        <w:tc>
          <w:tcPr>
            <w:tcW w:w="1172" w:type="dxa"/>
            <w:tcBorders>
              <w:top w:val="single" w:sz="4" w:space="0" w:color="auto"/>
              <w:left w:val="single" w:sz="6" w:space="0" w:color="auto"/>
              <w:bottom w:val="single" w:sz="4" w:space="0" w:color="auto"/>
              <w:right w:val="single" w:sz="4"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3351</w:t>
            </w:r>
          </w:p>
        </w:tc>
      </w:tr>
      <w:tr w:rsidR="00BD17D1" w:rsidRPr="00BD17D1" w:rsidTr="00752C4F">
        <w:trPr>
          <w:trHeight w:val="598"/>
          <w:jc w:val="center"/>
        </w:trPr>
        <w:tc>
          <w:tcPr>
            <w:tcW w:w="688" w:type="dxa"/>
            <w:tcBorders>
              <w:top w:val="single" w:sz="4" w:space="0" w:color="auto"/>
              <w:left w:val="single" w:sz="6" w:space="0" w:color="auto"/>
              <w:bottom w:val="nil"/>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4783" w:type="dxa"/>
            <w:tcBorders>
              <w:top w:val="single" w:sz="4"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xml:space="preserve">Произведены социальные отчисления от оплаты труда </w:t>
            </w:r>
          </w:p>
        </w:tc>
        <w:tc>
          <w:tcPr>
            <w:tcW w:w="1370" w:type="dxa"/>
            <w:tcBorders>
              <w:top w:val="single" w:sz="4"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594000</w:t>
            </w:r>
          </w:p>
        </w:tc>
        <w:tc>
          <w:tcPr>
            <w:tcW w:w="1057" w:type="dxa"/>
            <w:gridSpan w:val="2"/>
            <w:tcBorders>
              <w:top w:val="single" w:sz="4"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8313</w:t>
            </w:r>
          </w:p>
        </w:tc>
        <w:tc>
          <w:tcPr>
            <w:tcW w:w="1172" w:type="dxa"/>
            <w:tcBorders>
              <w:top w:val="single" w:sz="4"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3210</w:t>
            </w:r>
          </w:p>
        </w:tc>
      </w:tr>
      <w:tr w:rsidR="00BD17D1" w:rsidRPr="00BD17D1" w:rsidTr="00752C4F">
        <w:trPr>
          <w:trHeight w:val="454"/>
          <w:jc w:val="center"/>
        </w:trPr>
        <w:tc>
          <w:tcPr>
            <w:tcW w:w="688" w:type="dxa"/>
            <w:tcBorders>
              <w:top w:val="nil"/>
              <w:left w:val="single" w:sz="6" w:space="0" w:color="auto"/>
              <w:bottom w:val="nil"/>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478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Отнесена на расходы по ремонту доля накладных расходов</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948000</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8314</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8410</w:t>
            </w:r>
          </w:p>
        </w:tc>
      </w:tr>
      <w:tr w:rsidR="00BD17D1" w:rsidRPr="00BD17D1" w:rsidTr="00752C4F">
        <w:trPr>
          <w:trHeight w:val="418"/>
          <w:jc w:val="center"/>
        </w:trPr>
        <w:tc>
          <w:tcPr>
            <w:tcW w:w="688" w:type="dxa"/>
            <w:tcBorders>
              <w:top w:val="nil"/>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p>
        </w:tc>
        <w:tc>
          <w:tcPr>
            <w:tcW w:w="478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Определены расходы по ремонту основных средств ремонтного цеха</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6842800</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8310</w:t>
            </w:r>
          </w:p>
        </w:tc>
        <w:tc>
          <w:tcPr>
            <w:tcW w:w="1172"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8311-8314</w:t>
            </w:r>
          </w:p>
        </w:tc>
      </w:tr>
      <w:tr w:rsidR="00BD17D1" w:rsidRPr="00BD17D1" w:rsidTr="00752C4F">
        <w:trPr>
          <w:trHeight w:val="1829"/>
          <w:jc w:val="center"/>
        </w:trPr>
        <w:tc>
          <w:tcPr>
            <w:tcW w:w="688"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2</w:t>
            </w:r>
          </w:p>
        </w:tc>
        <w:tc>
          <w:tcPr>
            <w:tcW w:w="478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pStyle w:val="24"/>
              <w:spacing w:line="360" w:lineRule="auto"/>
              <w:jc w:val="left"/>
              <w:rPr>
                <w:color w:val="auto"/>
                <w:sz w:val="20"/>
              </w:rPr>
            </w:pPr>
            <w:r w:rsidRPr="00BD17D1">
              <w:rPr>
                <w:color w:val="auto"/>
                <w:sz w:val="20"/>
              </w:rPr>
              <w:t>Затраты по ремонту основных средств принять (списаны):</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на общие и административные расходы</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на расходы по реализации (работы, выполненные для подразделений, обслуживающих хранение и сбыт продукции)</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цехам основного производства</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сторонним предприятиям и организациям</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 xml:space="preserve">70000 </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30000</w:t>
            </w:r>
          </w:p>
          <w:p w:rsidR="00BD17D1" w:rsidRDefault="00BD17D1" w:rsidP="00BD17D1">
            <w:pPr>
              <w:shd w:val="clear" w:color="auto" w:fill="FFFFFF"/>
              <w:autoSpaceDE w:val="0"/>
              <w:autoSpaceDN w:val="0"/>
              <w:adjustRightInd w:val="0"/>
              <w:ind w:firstLine="0"/>
              <w:jc w:val="left"/>
              <w:rPr>
                <w:sz w:val="20"/>
                <w:szCs w:val="14"/>
              </w:rPr>
            </w:pPr>
          </w:p>
          <w:p w:rsidR="00752C4F" w:rsidRPr="00BD17D1" w:rsidRDefault="00752C4F"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5800000 240000</w:t>
            </w:r>
          </w:p>
        </w:tc>
        <w:tc>
          <w:tcPr>
            <w:tcW w:w="102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7210</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7110</w:t>
            </w:r>
          </w:p>
          <w:p w:rsidR="00BD17D1" w:rsidRDefault="00BD17D1" w:rsidP="00BD17D1">
            <w:pPr>
              <w:shd w:val="clear" w:color="auto" w:fill="FFFFFF"/>
              <w:autoSpaceDE w:val="0"/>
              <w:autoSpaceDN w:val="0"/>
              <w:adjustRightInd w:val="0"/>
              <w:ind w:firstLine="0"/>
              <w:jc w:val="left"/>
              <w:rPr>
                <w:sz w:val="20"/>
                <w:szCs w:val="14"/>
              </w:rPr>
            </w:pPr>
          </w:p>
          <w:p w:rsidR="00752C4F" w:rsidRPr="00BD17D1" w:rsidRDefault="00752C4F"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8314</w:t>
            </w:r>
          </w:p>
          <w:p w:rsidR="00BD17D1" w:rsidRPr="00BD17D1" w:rsidRDefault="00BD17D1" w:rsidP="00BD17D1">
            <w:pPr>
              <w:shd w:val="clear" w:color="auto" w:fill="FFFFFF"/>
              <w:autoSpaceDE w:val="0"/>
              <w:autoSpaceDN w:val="0"/>
              <w:adjustRightInd w:val="0"/>
              <w:ind w:firstLine="0"/>
              <w:jc w:val="left"/>
              <w:rPr>
                <w:sz w:val="20"/>
              </w:rPr>
            </w:pPr>
            <w:r w:rsidRPr="00BD17D1">
              <w:rPr>
                <w:sz w:val="20"/>
              </w:rPr>
              <w:t>7010</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8310</w:t>
            </w: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8310</w:t>
            </w:r>
          </w:p>
          <w:p w:rsidR="00BD17D1" w:rsidRDefault="00BD17D1" w:rsidP="00BD17D1">
            <w:pPr>
              <w:shd w:val="clear" w:color="auto" w:fill="FFFFFF"/>
              <w:autoSpaceDE w:val="0"/>
              <w:autoSpaceDN w:val="0"/>
              <w:adjustRightInd w:val="0"/>
              <w:ind w:firstLine="0"/>
              <w:jc w:val="left"/>
              <w:rPr>
                <w:sz w:val="20"/>
                <w:szCs w:val="14"/>
              </w:rPr>
            </w:pPr>
          </w:p>
          <w:p w:rsidR="00752C4F" w:rsidRPr="00BD17D1" w:rsidRDefault="00752C4F"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8310</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8310</w:t>
            </w:r>
          </w:p>
        </w:tc>
      </w:tr>
      <w:tr w:rsidR="00BD17D1" w:rsidRPr="00BD17D1" w:rsidTr="00752C4F">
        <w:trPr>
          <w:trHeight w:val="900"/>
          <w:jc w:val="center"/>
        </w:trPr>
        <w:tc>
          <w:tcPr>
            <w:tcW w:w="688"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rPr>
            </w:pPr>
            <w:r w:rsidRPr="00BD17D1">
              <w:rPr>
                <w:sz w:val="20"/>
                <w:szCs w:val="16"/>
              </w:rPr>
              <w:t>3</w:t>
            </w:r>
          </w:p>
        </w:tc>
        <w:tc>
          <w:tcPr>
            <w:tcW w:w="478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 xml:space="preserve">Одновременно предъявлены счета покупателям услуг за выполненные работы по ремонту: </w:t>
            </w: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 xml:space="preserve">- на договорную стоимость </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 на сумму НДС (13%)</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752C4F" w:rsidRDefault="00BD17D1" w:rsidP="00BD17D1">
            <w:pPr>
              <w:shd w:val="clear" w:color="auto" w:fill="FFFFFF"/>
              <w:autoSpaceDE w:val="0"/>
              <w:autoSpaceDN w:val="0"/>
              <w:adjustRightInd w:val="0"/>
              <w:ind w:firstLine="0"/>
              <w:jc w:val="left"/>
              <w:rPr>
                <w:sz w:val="20"/>
                <w:szCs w:val="14"/>
              </w:rPr>
            </w:pPr>
            <w:r w:rsidRPr="00BD17D1">
              <w:rPr>
                <w:sz w:val="20"/>
                <w:szCs w:val="14"/>
              </w:rPr>
              <w:t xml:space="preserve">320000 </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41600</w:t>
            </w:r>
          </w:p>
        </w:tc>
        <w:tc>
          <w:tcPr>
            <w:tcW w:w="102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2110</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2110</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p>
          <w:p w:rsidR="00BD17D1" w:rsidRPr="00BD17D1" w:rsidRDefault="00BD17D1" w:rsidP="00BD17D1">
            <w:pPr>
              <w:shd w:val="clear" w:color="auto" w:fill="FFFFFF"/>
              <w:autoSpaceDE w:val="0"/>
              <w:autoSpaceDN w:val="0"/>
              <w:adjustRightInd w:val="0"/>
              <w:ind w:firstLine="0"/>
              <w:jc w:val="left"/>
              <w:rPr>
                <w:sz w:val="20"/>
                <w:szCs w:val="14"/>
              </w:rPr>
            </w:pPr>
            <w:r w:rsidRPr="00BD17D1">
              <w:rPr>
                <w:sz w:val="20"/>
                <w:szCs w:val="14"/>
              </w:rPr>
              <w:t>6010</w:t>
            </w:r>
          </w:p>
          <w:p w:rsidR="00BD17D1" w:rsidRPr="00BD17D1" w:rsidRDefault="00BD17D1" w:rsidP="00BD17D1">
            <w:pPr>
              <w:shd w:val="clear" w:color="auto" w:fill="FFFFFF"/>
              <w:autoSpaceDE w:val="0"/>
              <w:autoSpaceDN w:val="0"/>
              <w:adjustRightInd w:val="0"/>
              <w:ind w:firstLine="0"/>
              <w:jc w:val="left"/>
              <w:rPr>
                <w:sz w:val="20"/>
              </w:rPr>
            </w:pPr>
            <w:r w:rsidRPr="00BD17D1">
              <w:rPr>
                <w:sz w:val="20"/>
                <w:szCs w:val="14"/>
              </w:rPr>
              <w:t>3130</w:t>
            </w:r>
          </w:p>
        </w:tc>
      </w:tr>
    </w:tbl>
    <w:p w:rsidR="00BD17D1" w:rsidRPr="00BD17D1" w:rsidRDefault="00BD17D1" w:rsidP="00BD17D1">
      <w:pPr>
        <w:widowControl w:val="0"/>
      </w:pPr>
    </w:p>
    <w:p w:rsidR="00BD17D1" w:rsidRPr="00BD17D1" w:rsidRDefault="00BD17D1" w:rsidP="00BD17D1">
      <w:pPr>
        <w:widowControl w:val="0"/>
      </w:pPr>
      <w:r w:rsidRPr="00BD17D1">
        <w:t>При необходимости, для обеспечения равномерности включения затрат на ремонт в себестоимость продукции (работ, услуг) на предприятии ТОО «Наурыз» может создаваться ремонтный фонд (резерв) с ежемесячными отчислениями, исходя из годовой сметы (бюджета) затрат на все виды ремонта и его продолжительности.</w:t>
      </w:r>
    </w:p>
    <w:p w:rsidR="00BD17D1" w:rsidRPr="00BD17D1" w:rsidRDefault="00BD17D1" w:rsidP="00BD17D1">
      <w:pPr>
        <w:widowControl w:val="0"/>
        <w:shd w:val="clear" w:color="auto" w:fill="FFFFFF"/>
        <w:autoSpaceDE w:val="0"/>
        <w:autoSpaceDN w:val="0"/>
        <w:adjustRightInd w:val="0"/>
      </w:pPr>
      <w:r w:rsidRPr="00BD17D1">
        <w:rPr>
          <w:szCs w:val="22"/>
        </w:rPr>
        <w:t>Таким образом, для учета затрат на ремонт производственных основных средств, выполненный хозяйственным способом, используется счет 8414 "Ремонт основных средств". Расходы по ремонту основных средств общехозяйственного назначения отражаются на счете 7210 "Административные расходы", по ремонту основных средств для хранения товаров в местах их реализации - на счете 7110 "Расходы по реализации продукции и оказанию услуг".</w:t>
      </w:r>
    </w:p>
    <w:p w:rsidR="00BD17D1" w:rsidRPr="00BD17D1" w:rsidRDefault="00BD17D1" w:rsidP="00BD17D1">
      <w:pPr>
        <w:rPr>
          <w:szCs w:val="22"/>
        </w:rPr>
      </w:pPr>
    </w:p>
    <w:p w:rsidR="00BD17D1" w:rsidRPr="00BD17D1" w:rsidRDefault="00BD17D1" w:rsidP="00BD17D1">
      <w:pPr>
        <w:pStyle w:val="2"/>
        <w:jc w:val="both"/>
        <w:rPr>
          <w:color w:val="auto"/>
        </w:rPr>
      </w:pPr>
      <w:bookmarkStart w:id="23" w:name="_Toc205364809"/>
      <w:r w:rsidRPr="00BD17D1">
        <w:rPr>
          <w:color w:val="auto"/>
        </w:rPr>
        <w:t>2.3 Налоговые вычеты расходов на ремонт основных средств</w:t>
      </w:r>
      <w:bookmarkEnd w:id="23"/>
    </w:p>
    <w:p w:rsidR="00BD17D1" w:rsidRPr="00BD17D1" w:rsidRDefault="00BD17D1" w:rsidP="00BD17D1">
      <w:pPr>
        <w:pStyle w:val="22"/>
        <w:ind w:firstLine="709"/>
        <w:jc w:val="both"/>
        <w:rPr>
          <w:b w:val="0"/>
          <w:i w:val="0"/>
          <w:color w:val="auto"/>
        </w:rPr>
      </w:pPr>
    </w:p>
    <w:p w:rsidR="00BD17D1" w:rsidRPr="00BD17D1" w:rsidRDefault="00BD17D1" w:rsidP="00BD17D1">
      <w:pPr>
        <w:pStyle w:val="ac"/>
        <w:widowControl w:val="0"/>
      </w:pPr>
      <w:r w:rsidRPr="00BD17D1">
        <w:t>Согласно статье 92 Налогового Кодекса Республики Казахстан, расходы налогоплательщика, связанные с получением им совокупного годового дохода, подлежат вычету при определении налогооблагаемого дохода. Расходы относятся на вычет в пределах норма, определенных налоговым Кодексом.</w:t>
      </w:r>
    </w:p>
    <w:p w:rsidR="00BD17D1" w:rsidRPr="00BD17D1" w:rsidRDefault="00BD17D1" w:rsidP="00BD17D1">
      <w:pPr>
        <w:pStyle w:val="ac"/>
        <w:widowControl w:val="0"/>
        <w:rPr>
          <w:szCs w:val="20"/>
        </w:rPr>
      </w:pPr>
      <w:r w:rsidRPr="00BD17D1">
        <w:rPr>
          <w:szCs w:val="20"/>
        </w:rPr>
        <w:t>Согласно статье 113 Налогового Кодекса вычеты по расходам на ремонт допускаются в отношении каждой группы по фактическим расходам, произведенным налогоплательщиком на ремонт следующих основных средств:</w:t>
      </w:r>
    </w:p>
    <w:p w:rsidR="00BD17D1" w:rsidRPr="00BD17D1" w:rsidRDefault="00BD17D1" w:rsidP="00BD17D1">
      <w:pPr>
        <w:widowControl w:val="0"/>
      </w:pPr>
      <w:r w:rsidRPr="00BD17D1">
        <w:rPr>
          <w:szCs w:val="20"/>
        </w:rPr>
        <w:t>1) входящих в данную группу;</w:t>
      </w:r>
    </w:p>
    <w:p w:rsidR="00BD17D1" w:rsidRPr="00BD17D1" w:rsidRDefault="00BD17D1" w:rsidP="00BD17D1">
      <w:pPr>
        <w:widowControl w:val="0"/>
      </w:pPr>
      <w:r w:rsidRPr="00BD17D1">
        <w:rPr>
          <w:szCs w:val="20"/>
        </w:rPr>
        <w:t>2) учитываемых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при условии их использования для получения совокупного годового дохода.</w:t>
      </w:r>
    </w:p>
    <w:p w:rsidR="00BD17D1" w:rsidRPr="00BD17D1" w:rsidRDefault="00BD17D1" w:rsidP="00BD17D1">
      <w:pPr>
        <w:pStyle w:val="ac"/>
        <w:widowControl w:val="0"/>
        <w:rPr>
          <w:szCs w:val="20"/>
        </w:rPr>
      </w:pPr>
      <w:r w:rsidRPr="00BD17D1">
        <w:rPr>
          <w:szCs w:val="20"/>
        </w:rPr>
        <w:t>Сумма фактических расходов на ремонт основных средств, за исключением относимых на вычеты в соответствии со статьей 92 настоящего Кодекса расходов, связанных с заменой деталей (частей)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вычитается по каждой группе в следующих пределах, установленных от стоимостного баланса группы на конец налогового периода (таблица 3).</w:t>
      </w:r>
    </w:p>
    <w:p w:rsidR="00BD17D1" w:rsidRPr="00BD17D1" w:rsidRDefault="00BD17D1" w:rsidP="00BD17D1">
      <w:pPr>
        <w:pStyle w:val="ac"/>
        <w:widowControl w:val="0"/>
        <w:rPr>
          <w:szCs w:val="20"/>
        </w:rPr>
      </w:pPr>
    </w:p>
    <w:p w:rsidR="00BD17D1" w:rsidRPr="00BD17D1" w:rsidRDefault="00BD17D1" w:rsidP="00BD17D1">
      <w:pPr>
        <w:widowControl w:val="0"/>
        <w:rPr>
          <w:szCs w:val="20"/>
        </w:rPr>
      </w:pPr>
      <w:r w:rsidRPr="00BD17D1">
        <w:rPr>
          <w:szCs w:val="20"/>
        </w:rPr>
        <w:t>Таблица 3 - Предельные нормы вычетов по расходам на ремонт</w:t>
      </w:r>
    </w:p>
    <w:tbl>
      <w:tblPr>
        <w:tblW w:w="9070" w:type="dxa"/>
        <w:jc w:val="center"/>
        <w:tblLayout w:type="fixed"/>
        <w:tblCellMar>
          <w:left w:w="40" w:type="dxa"/>
          <w:right w:w="40" w:type="dxa"/>
        </w:tblCellMar>
        <w:tblLook w:val="0000" w:firstRow="0" w:lastRow="0" w:firstColumn="0" w:lastColumn="0" w:noHBand="0" w:noVBand="0"/>
      </w:tblPr>
      <w:tblGrid>
        <w:gridCol w:w="846"/>
        <w:gridCol w:w="6464"/>
        <w:gridCol w:w="1760"/>
      </w:tblGrid>
      <w:tr w:rsidR="00BD17D1" w:rsidRPr="00BD17D1" w:rsidTr="00BD17D1">
        <w:trPr>
          <w:trHeight w:val="360"/>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 групп</w:t>
            </w:r>
          </w:p>
        </w:tc>
        <w:tc>
          <w:tcPr>
            <w:tcW w:w="6926"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Наименование группы</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Предельная норма (%)</w:t>
            </w:r>
          </w:p>
        </w:tc>
      </w:tr>
      <w:tr w:rsidR="00BD17D1" w:rsidRPr="00BD17D1" w:rsidTr="00BD17D1">
        <w:trPr>
          <w:trHeight w:val="446"/>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lang w:val="en-US"/>
              </w:rPr>
              <w:t>I</w:t>
            </w:r>
          </w:p>
        </w:tc>
        <w:tc>
          <w:tcPr>
            <w:tcW w:w="6926"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Здания, сооружения (за исключением нефтяных, газовых скважин и передаточных устройств)</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15</w:t>
            </w:r>
          </w:p>
        </w:tc>
      </w:tr>
      <w:tr w:rsidR="00BD17D1" w:rsidRPr="00BD17D1" w:rsidTr="00BD17D1">
        <w:trPr>
          <w:trHeight w:val="389"/>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11</w:t>
            </w:r>
          </w:p>
        </w:tc>
        <w:tc>
          <w:tcPr>
            <w:tcW w:w="6926"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Машины и оборудование, за исключением машин и оборудования нефтегазодобычи</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25</w:t>
            </w:r>
          </w:p>
        </w:tc>
      </w:tr>
      <w:tr w:rsidR="00BD17D1" w:rsidRPr="00BD17D1" w:rsidTr="00BD17D1">
        <w:trPr>
          <w:trHeight w:val="245"/>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lang w:val="en-US"/>
              </w:rPr>
              <w:t>III</w:t>
            </w:r>
          </w:p>
        </w:tc>
        <w:tc>
          <w:tcPr>
            <w:tcW w:w="6926"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Канцелярские машины и компьютеры</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15</w:t>
            </w:r>
          </w:p>
        </w:tc>
      </w:tr>
      <w:tr w:rsidR="00BD17D1" w:rsidRPr="00BD17D1" w:rsidTr="00BD17D1">
        <w:trPr>
          <w:trHeight w:val="418"/>
          <w:jc w:val="center"/>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lang w:val="en-US"/>
              </w:rPr>
              <w:t>IV</w:t>
            </w:r>
          </w:p>
        </w:tc>
        <w:tc>
          <w:tcPr>
            <w:tcW w:w="6926"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Фиксированные активы, не включенные в другие группы</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15</w:t>
            </w:r>
          </w:p>
        </w:tc>
      </w:tr>
    </w:tbl>
    <w:p w:rsidR="00BD17D1" w:rsidRPr="00BD17D1" w:rsidRDefault="00BD17D1" w:rsidP="00BD17D1">
      <w:pPr>
        <w:widowControl w:val="0"/>
        <w:rPr>
          <w:szCs w:val="20"/>
        </w:rPr>
      </w:pPr>
    </w:p>
    <w:p w:rsidR="00BD17D1" w:rsidRPr="00BD17D1" w:rsidRDefault="00BD17D1" w:rsidP="00BD17D1">
      <w:pPr>
        <w:widowControl w:val="0"/>
        <w:rPr>
          <w:szCs w:val="20"/>
        </w:rPr>
      </w:pPr>
      <w:r w:rsidRPr="00BD17D1">
        <w:rPr>
          <w:szCs w:val="20"/>
        </w:rPr>
        <w:t xml:space="preserve">Сумма, превышающая предел, указанный в таблице 5, учитывается в следующем порядке: </w:t>
      </w:r>
    </w:p>
    <w:p w:rsidR="00BD17D1" w:rsidRPr="00BD17D1" w:rsidRDefault="00BD17D1" w:rsidP="00BD17D1">
      <w:pPr>
        <w:widowControl w:val="0"/>
      </w:pPr>
      <w:r w:rsidRPr="00BD17D1">
        <w:rPr>
          <w:szCs w:val="20"/>
        </w:rPr>
        <w:t xml:space="preserve">1) по </w:t>
      </w:r>
      <w:r w:rsidRPr="00BD17D1">
        <w:rPr>
          <w:szCs w:val="20"/>
          <w:lang w:val="en-US"/>
        </w:rPr>
        <w:t>I</w:t>
      </w:r>
      <w:r w:rsidRPr="00BD17D1">
        <w:rPr>
          <w:szCs w:val="20"/>
        </w:rPr>
        <w:t xml:space="preserve"> группе:</w:t>
      </w:r>
    </w:p>
    <w:p w:rsidR="00BD17D1" w:rsidRPr="00BD17D1" w:rsidRDefault="00BD17D1" w:rsidP="00BD17D1">
      <w:pPr>
        <w:widowControl w:val="0"/>
        <w:numPr>
          <w:ilvl w:val="0"/>
          <w:numId w:val="6"/>
        </w:numPr>
        <w:tabs>
          <w:tab w:val="clear" w:pos="1778"/>
          <w:tab w:val="num" w:pos="0"/>
          <w:tab w:val="left" w:pos="900"/>
        </w:tabs>
        <w:ind w:left="0" w:firstLine="709"/>
        <w:rPr>
          <w:szCs w:val="20"/>
        </w:rPr>
      </w:pPr>
      <w:r w:rsidRPr="00BD17D1">
        <w:rPr>
          <w:szCs w:val="20"/>
        </w:rPr>
        <w:t xml:space="preserve">если на конец налогового периода основное средство, входящее в состав стоимостного баланса подгруппы, фактически выбыло, уменьшает соответствующий размер дохода от прироста стоимости или дохода от превышения стоимости выбывшего фиксированного актива над стоимостным балансом подгруппы пропорционально фактическим расходам и (или) не увеличивает соответствующего стоимостного баланса подгруппы; </w:t>
      </w:r>
    </w:p>
    <w:p w:rsidR="00BD17D1" w:rsidRPr="00BD17D1" w:rsidRDefault="00BD17D1" w:rsidP="00BD17D1">
      <w:pPr>
        <w:widowControl w:val="0"/>
        <w:numPr>
          <w:ilvl w:val="0"/>
          <w:numId w:val="6"/>
        </w:numPr>
        <w:tabs>
          <w:tab w:val="clear" w:pos="1778"/>
          <w:tab w:val="num" w:pos="0"/>
          <w:tab w:val="left" w:pos="900"/>
        </w:tabs>
        <w:ind w:left="0" w:firstLine="709"/>
        <w:rPr>
          <w:szCs w:val="20"/>
        </w:rPr>
      </w:pPr>
      <w:r w:rsidRPr="00BD17D1">
        <w:rPr>
          <w:szCs w:val="20"/>
        </w:rPr>
        <w:t xml:space="preserve">в иных случаях - увеличивает соответствующий стоимостный баланс подгруппы пропорционально фактическим расходам; </w:t>
      </w:r>
    </w:p>
    <w:p w:rsidR="00BD17D1" w:rsidRPr="00BD17D1" w:rsidRDefault="00BD17D1" w:rsidP="00BD17D1">
      <w:pPr>
        <w:widowControl w:val="0"/>
        <w:numPr>
          <w:ilvl w:val="0"/>
          <w:numId w:val="6"/>
        </w:numPr>
        <w:tabs>
          <w:tab w:val="clear" w:pos="1778"/>
          <w:tab w:val="num" w:pos="0"/>
          <w:tab w:val="left" w:pos="900"/>
        </w:tabs>
        <w:ind w:left="0" w:firstLine="709"/>
        <w:rPr>
          <w:szCs w:val="20"/>
        </w:rPr>
      </w:pPr>
      <w:r w:rsidRPr="00BD17D1">
        <w:rPr>
          <w:szCs w:val="20"/>
        </w:rPr>
        <w:t xml:space="preserve">по основным средствам, не включаемым в стоимостный баланс группы, - образует стоимостный баланс отдельной подгруппы, и в последующие налоговые периоды такие расходы относятся на увеличение данного баланса подгруппы; </w:t>
      </w:r>
    </w:p>
    <w:p w:rsidR="00BD17D1" w:rsidRPr="00BD17D1" w:rsidRDefault="00BD17D1" w:rsidP="00BD17D1">
      <w:pPr>
        <w:widowControl w:val="0"/>
      </w:pPr>
      <w:r w:rsidRPr="00BD17D1">
        <w:rPr>
          <w:szCs w:val="20"/>
        </w:rPr>
        <w:t xml:space="preserve">2) по </w:t>
      </w:r>
      <w:r w:rsidRPr="00BD17D1">
        <w:rPr>
          <w:szCs w:val="20"/>
          <w:lang w:val="en-US"/>
        </w:rPr>
        <w:t>II</w:t>
      </w:r>
      <w:r w:rsidRPr="00BD17D1">
        <w:rPr>
          <w:szCs w:val="20"/>
        </w:rPr>
        <w:t xml:space="preserve">, </w:t>
      </w:r>
      <w:r w:rsidRPr="00BD17D1">
        <w:rPr>
          <w:szCs w:val="20"/>
          <w:lang w:val="en-US"/>
        </w:rPr>
        <w:t>III</w:t>
      </w:r>
      <w:r w:rsidRPr="00BD17D1">
        <w:rPr>
          <w:szCs w:val="20"/>
        </w:rPr>
        <w:t xml:space="preserve"> и </w:t>
      </w:r>
      <w:r w:rsidRPr="00BD17D1">
        <w:rPr>
          <w:szCs w:val="20"/>
          <w:lang w:val="en-US"/>
        </w:rPr>
        <w:t>IV</w:t>
      </w:r>
      <w:r w:rsidRPr="00BD17D1">
        <w:rPr>
          <w:szCs w:val="20"/>
        </w:rPr>
        <w:t xml:space="preserve"> группам - при наличии стоимостного баланса группы - относится на его увеличение; при отсутствии стоимостного баланса группы - образует стоимостный баланс группы на начало следующего налогового периода.</w:t>
      </w:r>
    </w:p>
    <w:p w:rsidR="00BD17D1" w:rsidRPr="00BD17D1" w:rsidRDefault="00BD17D1" w:rsidP="00BD17D1">
      <w:pPr>
        <w:pStyle w:val="ac"/>
        <w:widowControl w:val="0"/>
      </w:pPr>
      <w:r w:rsidRPr="00BD17D1">
        <w:t>Расходы на ремонт, произведенные за счет субсидий, полученных из бюджетных средств, на вычеты не относятся и не увеличивают стоимостного баланса групп. Расходы,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основных средств и не повышают их производственной мощности, произведенные арендатором в отношении арендуемых основных средств и не возмещаемые арендодателем в соответствии с договором аренды, подлежат вычету в соответствии со статьей 92 Налогового Кодекса.</w:t>
      </w:r>
    </w:p>
    <w:p w:rsidR="00BD17D1" w:rsidRPr="00BD17D1" w:rsidRDefault="00BD17D1" w:rsidP="00BD17D1">
      <w:pPr>
        <w:pStyle w:val="ac"/>
        <w:widowControl w:val="0"/>
        <w:rPr>
          <w:szCs w:val="20"/>
        </w:rPr>
      </w:pPr>
      <w:r w:rsidRPr="00BD17D1">
        <w:rPr>
          <w:szCs w:val="20"/>
        </w:rPr>
        <w:t>Следовательно, расходы на текущий ремонт могут быть отнесены на вычеты в полном объеме в том отчетном периоде, в котором осуществлены эти расходы. Если в результате ремонта увеличивается нормативный срок службы объекта или производственная мощность, то в этом случае налогоплательщик к фактическим расходам на ремонт должен применить предельные нормы, указанные в таблице 3.</w:t>
      </w:r>
    </w:p>
    <w:p w:rsidR="00BD17D1" w:rsidRPr="00BD17D1" w:rsidRDefault="00BD17D1" w:rsidP="00BD17D1">
      <w:pPr>
        <w:pStyle w:val="ac"/>
        <w:widowControl w:val="0"/>
        <w:rPr>
          <w:szCs w:val="22"/>
        </w:rPr>
      </w:pPr>
      <w:r w:rsidRPr="00BD17D1">
        <w:rPr>
          <w:szCs w:val="22"/>
        </w:rPr>
        <w:t>Например, на предприятии ТОО «Наурыз» был произведен ремонт компьютера в размере 156 000 тенге. Рассмотрим возможность отнесения расходов по ремонту на вычеты. В таблице 4 произведем расчеты по затратам на ремонт основных средств.</w:t>
      </w:r>
    </w:p>
    <w:p w:rsidR="00BD17D1" w:rsidRPr="00BD17D1" w:rsidRDefault="00BD17D1" w:rsidP="00BD17D1">
      <w:pPr>
        <w:widowControl w:val="0"/>
        <w:rPr>
          <w:szCs w:val="22"/>
        </w:rPr>
      </w:pPr>
    </w:p>
    <w:p w:rsidR="00BD17D1" w:rsidRPr="00BD17D1" w:rsidRDefault="00BD17D1" w:rsidP="00BD17D1">
      <w:pPr>
        <w:widowControl w:val="0"/>
        <w:rPr>
          <w:szCs w:val="22"/>
        </w:rPr>
      </w:pPr>
      <w:r w:rsidRPr="00BD17D1">
        <w:rPr>
          <w:szCs w:val="22"/>
        </w:rPr>
        <w:t>Таблица 4</w:t>
      </w:r>
      <w:r w:rsidR="00633BC2">
        <w:rPr>
          <w:szCs w:val="22"/>
        </w:rPr>
        <w:t>.</w:t>
      </w:r>
      <w:r w:rsidRPr="00BD17D1">
        <w:rPr>
          <w:szCs w:val="22"/>
        </w:rPr>
        <w:t xml:space="preserve"> Расчет вычетов по затратам на ремонт</w:t>
      </w:r>
    </w:p>
    <w:tbl>
      <w:tblPr>
        <w:tblW w:w="9070" w:type="dxa"/>
        <w:jc w:val="center"/>
        <w:tblLayout w:type="fixed"/>
        <w:tblCellMar>
          <w:left w:w="28" w:type="dxa"/>
          <w:right w:w="28" w:type="dxa"/>
        </w:tblCellMar>
        <w:tblLook w:val="0000" w:firstRow="0" w:lastRow="0" w:firstColumn="0" w:lastColumn="0" w:noHBand="0" w:noVBand="0"/>
      </w:tblPr>
      <w:tblGrid>
        <w:gridCol w:w="713"/>
        <w:gridCol w:w="1619"/>
        <w:gridCol w:w="1388"/>
        <w:gridCol w:w="1150"/>
        <w:gridCol w:w="1489"/>
        <w:gridCol w:w="2711"/>
      </w:tblGrid>
      <w:tr w:rsidR="00BD17D1" w:rsidRPr="00BD17D1" w:rsidTr="00633BC2">
        <w:trPr>
          <w:trHeight w:val="1424"/>
          <w:jc w:val="center"/>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 группы</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633BC2" w:rsidP="00BD17D1">
            <w:pPr>
              <w:ind w:firstLine="0"/>
              <w:jc w:val="left"/>
              <w:rPr>
                <w:sz w:val="20"/>
              </w:rPr>
            </w:pPr>
            <w:r>
              <w:rPr>
                <w:sz w:val="20"/>
                <w:szCs w:val="18"/>
              </w:rPr>
              <w:t>Наименова</w:t>
            </w:r>
            <w:r w:rsidR="00BD17D1" w:rsidRPr="00BD17D1">
              <w:rPr>
                <w:sz w:val="20"/>
                <w:szCs w:val="18"/>
              </w:rPr>
              <w:t>ние группы</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633BC2" w:rsidP="00BD17D1">
            <w:pPr>
              <w:ind w:firstLine="0"/>
              <w:jc w:val="left"/>
              <w:rPr>
                <w:sz w:val="20"/>
              </w:rPr>
            </w:pPr>
            <w:r>
              <w:rPr>
                <w:sz w:val="20"/>
                <w:szCs w:val="18"/>
              </w:rPr>
              <w:t>Стоимост</w:t>
            </w:r>
            <w:r w:rsidR="00BD17D1" w:rsidRPr="00BD17D1">
              <w:rPr>
                <w:sz w:val="20"/>
                <w:szCs w:val="18"/>
              </w:rPr>
              <w:t>ный баланс группы</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633BC2" w:rsidP="00BD17D1">
            <w:pPr>
              <w:ind w:firstLine="0"/>
              <w:jc w:val="left"/>
              <w:rPr>
                <w:sz w:val="20"/>
              </w:rPr>
            </w:pPr>
            <w:r>
              <w:rPr>
                <w:sz w:val="20"/>
                <w:szCs w:val="18"/>
              </w:rPr>
              <w:t>Предель-ая норма по ремон</w:t>
            </w:r>
            <w:r w:rsidR="00BD17D1" w:rsidRPr="00BD17D1">
              <w:rPr>
                <w:sz w:val="20"/>
                <w:szCs w:val="18"/>
              </w:rPr>
              <w:t>ту в %</w:t>
            </w: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szCs w:val="18"/>
              </w:rPr>
            </w:pPr>
            <w:r w:rsidRPr="00BD17D1">
              <w:rPr>
                <w:sz w:val="20"/>
                <w:szCs w:val="18"/>
              </w:rPr>
              <w:t>Фактические расходы на ремонт, относимые</w:t>
            </w:r>
          </w:p>
          <w:p w:rsidR="00BD17D1" w:rsidRPr="00BD17D1" w:rsidRDefault="00BD17D1" w:rsidP="00BD17D1">
            <w:pPr>
              <w:ind w:firstLine="0"/>
              <w:jc w:val="left"/>
              <w:rPr>
                <w:sz w:val="20"/>
              </w:rPr>
            </w:pPr>
            <w:r w:rsidRPr="00BD17D1">
              <w:rPr>
                <w:sz w:val="20"/>
                <w:szCs w:val="18"/>
              </w:rPr>
              <w:t>на вычеты</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 xml:space="preserve">Фактические расходы на ремонт, </w:t>
            </w:r>
            <w:r w:rsidR="00633BC2">
              <w:rPr>
                <w:sz w:val="20"/>
                <w:szCs w:val="18"/>
              </w:rPr>
              <w:t>относимые на увеличение стоимос</w:t>
            </w:r>
            <w:r w:rsidRPr="00BD17D1">
              <w:rPr>
                <w:sz w:val="20"/>
                <w:szCs w:val="18"/>
              </w:rPr>
              <w:t>тного баланса группы</w:t>
            </w:r>
          </w:p>
        </w:tc>
      </w:tr>
      <w:tr w:rsidR="00BD17D1" w:rsidRPr="00BD17D1" w:rsidTr="00633BC2">
        <w:trPr>
          <w:trHeight w:val="321"/>
          <w:jc w:val="center"/>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lang w:val="en-US"/>
              </w:rPr>
              <w:t>III</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szCs w:val="18"/>
              </w:rPr>
            </w:pPr>
            <w:r w:rsidRPr="00BD17D1">
              <w:rPr>
                <w:sz w:val="20"/>
                <w:szCs w:val="18"/>
              </w:rPr>
              <w:t xml:space="preserve">Канцелярские </w:t>
            </w:r>
          </w:p>
          <w:p w:rsidR="00BD17D1" w:rsidRPr="00BD17D1" w:rsidRDefault="00BD17D1" w:rsidP="00BD17D1">
            <w:pPr>
              <w:ind w:firstLine="0"/>
              <w:jc w:val="left"/>
              <w:rPr>
                <w:sz w:val="20"/>
              </w:rPr>
            </w:pPr>
            <w:r w:rsidRPr="00BD17D1">
              <w:rPr>
                <w:sz w:val="20"/>
                <w:szCs w:val="18"/>
              </w:rPr>
              <w:t>машины и компьютеры</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459 739</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15</w:t>
            </w: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68 961</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BD17D1" w:rsidRPr="00BD17D1" w:rsidRDefault="00BD17D1" w:rsidP="00BD17D1">
            <w:pPr>
              <w:ind w:firstLine="0"/>
              <w:jc w:val="left"/>
              <w:rPr>
                <w:sz w:val="20"/>
              </w:rPr>
            </w:pPr>
            <w:r w:rsidRPr="00BD17D1">
              <w:rPr>
                <w:sz w:val="20"/>
                <w:szCs w:val="18"/>
              </w:rPr>
              <w:t>87 039</w:t>
            </w:r>
          </w:p>
        </w:tc>
      </w:tr>
    </w:tbl>
    <w:p w:rsidR="00633BC2" w:rsidRDefault="00633BC2" w:rsidP="00BD17D1">
      <w:pPr>
        <w:pStyle w:val="ac"/>
        <w:widowControl w:val="0"/>
        <w:rPr>
          <w:szCs w:val="22"/>
        </w:rPr>
      </w:pPr>
    </w:p>
    <w:p w:rsidR="00BD17D1" w:rsidRPr="00BD17D1" w:rsidRDefault="00BD17D1" w:rsidP="00BD17D1">
      <w:pPr>
        <w:pStyle w:val="ac"/>
        <w:widowControl w:val="0"/>
        <w:rPr>
          <w:szCs w:val="22"/>
        </w:rPr>
      </w:pPr>
      <w:r w:rsidRPr="00BD17D1">
        <w:rPr>
          <w:szCs w:val="22"/>
        </w:rPr>
        <w:t>В результате проведенных расчетов выявлено, что затраты по ремонту компьютера могут быть отнесены на вычеты в размере 68 961 (459 739 х 15%) тенге, а сумма, превышающая данный предел, - 87 039 тенге (156 000 - 68 961) пойдет на увеличение стоимостного баланса группы в следующем налоговом периоде.</w:t>
      </w:r>
    </w:p>
    <w:p w:rsidR="00BD17D1" w:rsidRPr="00BD17D1" w:rsidRDefault="00BD17D1" w:rsidP="00BD17D1">
      <w:pPr>
        <w:pStyle w:val="ac"/>
        <w:widowControl w:val="0"/>
      </w:pPr>
      <w:r w:rsidRPr="00BD17D1">
        <w:t>Таким образом, в соответствии со статьей 113 Налогового Кодекса РК, расходы по текущем ремонту основных средств полностью относятся на вычеты. Сумма фактических расходов на ремонт, увеличивающая нормативный срок службы и мощность объекта основных средств, вычитается по каждой группе в определенных пределах.</w:t>
      </w:r>
    </w:p>
    <w:p w:rsidR="00BD17D1" w:rsidRPr="00BD17D1" w:rsidRDefault="00BD17D1" w:rsidP="00BD17D1">
      <w:pPr>
        <w:widowControl w:val="0"/>
      </w:pPr>
    </w:p>
    <w:p w:rsidR="00BD17D1" w:rsidRPr="00BD17D1" w:rsidRDefault="00BD17D1" w:rsidP="00BD17D1">
      <w:pPr>
        <w:pStyle w:val="1"/>
        <w:spacing w:line="360" w:lineRule="auto"/>
        <w:ind w:firstLine="709"/>
        <w:jc w:val="both"/>
        <w:rPr>
          <w:color w:val="auto"/>
        </w:rPr>
      </w:pPr>
      <w:r w:rsidRPr="00BD17D1">
        <w:rPr>
          <w:color w:val="auto"/>
        </w:rPr>
        <w:br w:type="page"/>
      </w:r>
      <w:bookmarkStart w:id="24" w:name="_Toc205364810"/>
      <w:r w:rsidRPr="00BD17D1">
        <w:rPr>
          <w:color w:val="auto"/>
        </w:rPr>
        <w:t>3</w:t>
      </w:r>
      <w:r w:rsidR="00633BC2">
        <w:rPr>
          <w:color w:val="auto"/>
        </w:rPr>
        <w:t>.</w:t>
      </w:r>
      <w:r w:rsidRPr="00BD17D1">
        <w:rPr>
          <w:color w:val="auto"/>
        </w:rPr>
        <w:t xml:space="preserve"> Формирование и учет резерва на предстоящие расходы по ремонту основных средств</w:t>
      </w:r>
      <w:bookmarkEnd w:id="24"/>
    </w:p>
    <w:p w:rsidR="00BD17D1" w:rsidRPr="00BD17D1" w:rsidRDefault="00BD17D1" w:rsidP="00BD17D1">
      <w:pPr>
        <w:shd w:val="clear" w:color="auto" w:fill="FFFFFF"/>
        <w:autoSpaceDE w:val="0"/>
        <w:autoSpaceDN w:val="0"/>
        <w:adjustRightInd w:val="0"/>
        <w:rPr>
          <w:szCs w:val="22"/>
        </w:rPr>
      </w:pPr>
    </w:p>
    <w:p w:rsidR="00BD17D1" w:rsidRPr="00BD17D1" w:rsidRDefault="00BD17D1" w:rsidP="00BD17D1">
      <w:pPr>
        <w:pStyle w:val="2"/>
        <w:jc w:val="both"/>
        <w:rPr>
          <w:bCs w:val="0"/>
          <w:color w:val="auto"/>
        </w:rPr>
      </w:pPr>
      <w:bookmarkStart w:id="25" w:name="_Toc205364811"/>
      <w:r w:rsidRPr="00BD17D1">
        <w:rPr>
          <w:bCs w:val="0"/>
          <w:color w:val="auto"/>
        </w:rPr>
        <w:t>3.1 Резерв на ремонт собственных основных средств</w:t>
      </w:r>
      <w:bookmarkEnd w:id="25"/>
    </w:p>
    <w:p w:rsidR="00BD17D1" w:rsidRPr="00BD17D1" w:rsidRDefault="00BD17D1" w:rsidP="00BD17D1">
      <w:pPr>
        <w:shd w:val="clear" w:color="auto" w:fill="FFFFFF"/>
        <w:autoSpaceDE w:val="0"/>
        <w:autoSpaceDN w:val="0"/>
        <w:adjustRightInd w:val="0"/>
        <w:rPr>
          <w:szCs w:val="22"/>
        </w:rPr>
      </w:pPr>
    </w:p>
    <w:p w:rsidR="00BD17D1" w:rsidRPr="00BD17D1" w:rsidRDefault="00BD17D1" w:rsidP="00BD17D1">
      <w:pPr>
        <w:pStyle w:val="32"/>
        <w:widowControl w:val="0"/>
        <w:ind w:firstLine="709"/>
        <w:rPr>
          <w:color w:val="auto"/>
        </w:rPr>
      </w:pPr>
      <w:r w:rsidRPr="00BD17D1">
        <w:rPr>
          <w:color w:val="auto"/>
        </w:rPr>
        <w:t>Для учета расходов на ремонт и техническое обслуживание объектов основных средств компании могут использовать два метода: с образованием провизии (резерва) на ремонт и без ее образования.</w:t>
      </w:r>
    </w:p>
    <w:p w:rsidR="00BD17D1" w:rsidRPr="00BD17D1" w:rsidRDefault="00BD17D1" w:rsidP="00BD17D1">
      <w:pPr>
        <w:widowControl w:val="0"/>
        <w:shd w:val="clear" w:color="auto" w:fill="FFFFFF"/>
        <w:autoSpaceDE w:val="0"/>
        <w:autoSpaceDN w:val="0"/>
        <w:adjustRightInd w:val="0"/>
      </w:pPr>
      <w:r w:rsidRPr="00BD17D1">
        <w:rPr>
          <w:szCs w:val="20"/>
        </w:rPr>
        <w:t>Все фактические затраты, связанные с текущим ремонтом основных средств, включаются в расходы предприятий в том же периоде. Поскольку в силу климатических или производственных условий текущий ремонт на протяжении года производится, как правило, периодически и в относительно сжатые сроки, то для равномерного включения предстоящих затрат в расходы предприятие вправе формировать резерв для ведения ремонтных работ за счет ежемесячных отчислений на основе плановой сметы и по нормативам, именуемый ремонтным фондом и провизией на ремонт.</w:t>
      </w:r>
    </w:p>
    <w:p w:rsidR="00BD17D1" w:rsidRPr="00BD17D1" w:rsidRDefault="00BD17D1" w:rsidP="00BD17D1">
      <w:pPr>
        <w:pStyle w:val="32"/>
        <w:widowControl w:val="0"/>
        <w:ind w:firstLine="709"/>
        <w:rPr>
          <w:color w:val="auto"/>
        </w:rPr>
      </w:pPr>
      <w:r w:rsidRPr="00BD17D1">
        <w:rPr>
          <w:color w:val="auto"/>
        </w:rPr>
        <w:t>Провизия (ремонтный фонд) создается компанией обычно для обеспечения равномерности включения затрат на ремонт в себестоимость продукции (работ, услуг), и это намерение компании должно найти свое отражение в учетной политике. Провизия (резерв) образуется путем ежемесячных отчислений, исходя из годовой сметы затрат на все виды ремонта и его продолжительности. Для учета ремонтного фонда (резерва) используется счет 3441 «Провизия (резерв) на ремонт».</w:t>
      </w:r>
    </w:p>
    <w:p w:rsidR="00BD17D1" w:rsidRPr="00BD17D1" w:rsidRDefault="00BD17D1" w:rsidP="00BD17D1">
      <w:pPr>
        <w:pStyle w:val="32"/>
        <w:widowControl w:val="0"/>
        <w:ind w:firstLine="709"/>
        <w:rPr>
          <w:color w:val="auto"/>
        </w:rPr>
      </w:pPr>
      <w:r w:rsidRPr="00BD17D1">
        <w:rPr>
          <w:color w:val="auto"/>
        </w:rPr>
        <w:t>Данный счет принадлежит группе счетов 3440 «Прочие краткосрочные оценочные обязательства», которая в свою очередь входит в подраздел 3400 «Краткосрочные оценочные обязательства».</w:t>
      </w:r>
    </w:p>
    <w:p w:rsidR="00BD17D1" w:rsidRPr="00BD17D1" w:rsidRDefault="00BD17D1" w:rsidP="00BD17D1">
      <w:pPr>
        <w:pStyle w:val="32"/>
        <w:widowControl w:val="0"/>
        <w:ind w:firstLine="709"/>
        <w:rPr>
          <w:color w:val="auto"/>
        </w:rPr>
      </w:pPr>
      <w:r w:rsidRPr="00BD17D1">
        <w:rPr>
          <w:color w:val="auto"/>
        </w:rPr>
        <w:t>Оценочные обязательства признаются в случаях, когда имеется текущее обязательство (юридическое или вытекающее из практики) в результате прошлых событий; вероятность того, что для погашения обязательства потребуется выбытие ресурсов, заключающих экономические выгоды, выше, чем вероятность того, что такого выбытия не потребуется; может быть сделан надежный расчет суммы обязательства. Оценочные обязательства отличаются от других обязательств, таких как торговая кредиторская задолженность и начисления, поскольку существует неопределенность в отношении времени или суммы будущих затрат, необходимых для погашения обязательства.</w:t>
      </w:r>
    </w:p>
    <w:p w:rsidR="00BD17D1" w:rsidRPr="00BD17D1" w:rsidRDefault="00BD17D1" w:rsidP="00BD17D1">
      <w:pPr>
        <w:widowControl w:val="0"/>
        <w:shd w:val="clear" w:color="auto" w:fill="FFFFFF"/>
        <w:autoSpaceDE w:val="0"/>
        <w:autoSpaceDN w:val="0"/>
        <w:adjustRightInd w:val="0"/>
        <w:rPr>
          <w:szCs w:val="22"/>
        </w:rPr>
      </w:pPr>
      <w:r w:rsidRPr="00BD17D1">
        <w:rPr>
          <w:szCs w:val="22"/>
        </w:rPr>
        <w:t xml:space="preserve">Создание резерва отражается бухгалтерскими записями по кредиту счета 3441 и дебету соответствующих счетов расходов (затрат), а использование - по дебету счета 3441. Создание провизии (резерва) на ремонт объектов отражается записью: </w:t>
      </w:r>
    </w:p>
    <w:p w:rsidR="00BD17D1" w:rsidRPr="00BD17D1" w:rsidRDefault="00BD17D1" w:rsidP="00BD17D1">
      <w:pPr>
        <w:widowControl w:val="0"/>
        <w:shd w:val="clear" w:color="auto" w:fill="FFFFFF"/>
        <w:autoSpaceDE w:val="0"/>
        <w:autoSpaceDN w:val="0"/>
        <w:adjustRightInd w:val="0"/>
      </w:pPr>
      <w:r w:rsidRPr="00BD17D1">
        <w:rPr>
          <w:szCs w:val="22"/>
        </w:rPr>
        <w:t>Дебет счетов 7110 «Расходы по реализации продукции и оказанию услуг», 7210 «Административные расходы», 8414 «Накладные расходы на ремонт основных средств» кредит счета 3441 "Провизия (резерв) на ремонт".</w:t>
      </w:r>
    </w:p>
    <w:p w:rsidR="00BD17D1" w:rsidRPr="00BD17D1" w:rsidRDefault="00BD17D1" w:rsidP="00BD17D1">
      <w:pPr>
        <w:widowControl w:val="0"/>
        <w:shd w:val="clear" w:color="auto" w:fill="FFFFFF"/>
        <w:autoSpaceDE w:val="0"/>
        <w:autoSpaceDN w:val="0"/>
        <w:adjustRightInd w:val="0"/>
      </w:pPr>
      <w:r w:rsidRPr="00BD17D1">
        <w:rPr>
          <w:szCs w:val="22"/>
        </w:rPr>
        <w:t>Фактически произведенные расходы на ремонт, выполненные подрядным или хозяйственным способами, отражаются в уменьшении созданной провизии (резерва):</w:t>
      </w:r>
    </w:p>
    <w:p w:rsidR="00BD17D1" w:rsidRPr="00BD17D1" w:rsidRDefault="00BD17D1" w:rsidP="00BD17D1">
      <w:pPr>
        <w:widowControl w:val="0"/>
        <w:shd w:val="clear" w:color="auto" w:fill="FFFFFF"/>
        <w:autoSpaceDE w:val="0"/>
        <w:autoSpaceDN w:val="0"/>
        <w:adjustRightInd w:val="0"/>
      </w:pPr>
      <w:r w:rsidRPr="00BD17D1">
        <w:rPr>
          <w:szCs w:val="22"/>
        </w:rPr>
        <w:t>Дебет 3441 "Провизия (резерв) на ремонт" – кредит 3310 «Краткосрочная кредиторская задолженность поставщикам и подрядчикам», 8310 «Вспомогательные производства».</w:t>
      </w:r>
    </w:p>
    <w:p w:rsidR="00BD17D1" w:rsidRPr="00BD17D1" w:rsidRDefault="00BD17D1" w:rsidP="00BD17D1">
      <w:pPr>
        <w:widowControl w:val="0"/>
        <w:shd w:val="clear" w:color="auto" w:fill="FFFFFF"/>
        <w:autoSpaceDE w:val="0"/>
        <w:autoSpaceDN w:val="0"/>
        <w:adjustRightInd w:val="0"/>
      </w:pPr>
      <w:r w:rsidRPr="00BD17D1">
        <w:rPr>
          <w:szCs w:val="22"/>
        </w:rPr>
        <w:t>Если же компания не создает провизию, то понесенные расходы по ремонту основных средств списываются на соответствующие счета расходов: Дебет 7110, 7210, 8414 - кредит 3310, 8310.</w:t>
      </w:r>
    </w:p>
    <w:p w:rsidR="00BD17D1" w:rsidRPr="00BD17D1" w:rsidRDefault="00BD17D1" w:rsidP="00BD17D1">
      <w:pPr>
        <w:widowControl w:val="0"/>
        <w:shd w:val="clear" w:color="auto" w:fill="FFFFFF"/>
        <w:autoSpaceDE w:val="0"/>
        <w:autoSpaceDN w:val="0"/>
        <w:adjustRightInd w:val="0"/>
      </w:pPr>
      <w:r w:rsidRPr="00BD17D1">
        <w:rPr>
          <w:szCs w:val="20"/>
        </w:rPr>
        <w:t>Текущий ремонт основных средств производится, как правило, хозяйственным способом в соответствии с графиками проведения ремонтных работ. При этом все затраты по ремонту основных средств списываются непосредственно за счет начисленного ремонтного фонда резерва) следующими записями на счетах бухгалтерского учета:</w:t>
      </w:r>
    </w:p>
    <w:p w:rsidR="00BD17D1" w:rsidRPr="00BD17D1" w:rsidRDefault="00BD17D1" w:rsidP="00BD17D1">
      <w:pPr>
        <w:widowControl w:val="0"/>
        <w:shd w:val="clear" w:color="auto" w:fill="FFFFFF"/>
        <w:autoSpaceDE w:val="0"/>
        <w:autoSpaceDN w:val="0"/>
        <w:adjustRightInd w:val="0"/>
      </w:pPr>
      <w:r w:rsidRPr="00BD17D1">
        <w:rPr>
          <w:szCs w:val="20"/>
        </w:rPr>
        <w:t xml:space="preserve">- на сумму израсходованных хозяйственных, строительных, горюче-смазочных и других материалов, запасных частей и т.д., согласно расходным документам (накладной, заборным листам, актам на списание материалов и др.). Дебет </w:t>
      </w:r>
      <w:r w:rsidRPr="00BD17D1">
        <w:rPr>
          <w:szCs w:val="22"/>
        </w:rPr>
        <w:t xml:space="preserve">счета 3441 "Провизия (резерв) на ремонт" – кредит </w:t>
      </w:r>
      <w:r w:rsidRPr="00BD17D1">
        <w:rPr>
          <w:szCs w:val="20"/>
        </w:rPr>
        <w:t>счетов: 1311 "Сырье и материалы", 1312 "Покупные полуфабрикаты и комплектующие изделия, конструкции и детали", 1313 "Топливо", 1315 "Запасные части", 1318 "Строительные материалы и другие"</w:t>
      </w:r>
    </w:p>
    <w:p w:rsidR="00BD17D1" w:rsidRPr="00BD17D1" w:rsidRDefault="00BD17D1" w:rsidP="00BD17D1">
      <w:pPr>
        <w:widowControl w:val="0"/>
        <w:shd w:val="clear" w:color="auto" w:fill="FFFFFF"/>
        <w:autoSpaceDE w:val="0"/>
        <w:autoSpaceDN w:val="0"/>
        <w:adjustRightInd w:val="0"/>
      </w:pPr>
      <w:r w:rsidRPr="00BD17D1">
        <w:rPr>
          <w:szCs w:val="20"/>
        </w:rPr>
        <w:t xml:space="preserve">-начислена оплата труда ремонтным рабочим несписочного состава (нештатного), приглашенным специально для выполнения ремонтных работ по заключенным с ними договорам (соглашениям) и расчетно-платежной ведомости. Дебет счета </w:t>
      </w:r>
      <w:r w:rsidRPr="00BD17D1">
        <w:rPr>
          <w:szCs w:val="22"/>
        </w:rPr>
        <w:t xml:space="preserve">3441 "Провизия (резерв) на ремонт" - </w:t>
      </w:r>
      <w:r w:rsidRPr="00BD17D1">
        <w:rPr>
          <w:szCs w:val="20"/>
        </w:rPr>
        <w:t>кредит счета 3350 "Краткосрочная задолженность по оплате труда".</w:t>
      </w:r>
    </w:p>
    <w:p w:rsidR="00BD17D1" w:rsidRPr="00BD17D1" w:rsidRDefault="00BD17D1" w:rsidP="00BD17D1">
      <w:pPr>
        <w:widowControl w:val="0"/>
        <w:shd w:val="clear" w:color="auto" w:fill="FFFFFF"/>
        <w:tabs>
          <w:tab w:val="left" w:pos="682"/>
        </w:tabs>
        <w:autoSpaceDE w:val="0"/>
        <w:autoSpaceDN w:val="0"/>
        <w:adjustRightInd w:val="0"/>
        <w:rPr>
          <w:szCs w:val="22"/>
        </w:rPr>
      </w:pPr>
      <w:r w:rsidRPr="00BD17D1">
        <w:rPr>
          <w:szCs w:val="20"/>
        </w:rPr>
        <w:t xml:space="preserve">- суммы обязательных взносов и отчислений от начисленной оплаты труда в фонды социального страхования и накопительные пенсионные фонды. Дебет счета </w:t>
      </w:r>
      <w:r w:rsidRPr="00BD17D1">
        <w:rPr>
          <w:szCs w:val="22"/>
        </w:rPr>
        <w:t>3441 "Провизия (резерв) на ремонт" – кредит счетов:</w:t>
      </w:r>
    </w:p>
    <w:p w:rsidR="00BD17D1" w:rsidRPr="00BD17D1" w:rsidRDefault="00BD17D1" w:rsidP="00BD17D1">
      <w:pPr>
        <w:widowControl w:val="0"/>
        <w:numPr>
          <w:ilvl w:val="0"/>
          <w:numId w:val="9"/>
        </w:numPr>
        <w:shd w:val="clear" w:color="auto" w:fill="FFFFFF"/>
        <w:tabs>
          <w:tab w:val="clear" w:pos="2138"/>
          <w:tab w:val="num" w:pos="-22"/>
          <w:tab w:val="left" w:pos="682"/>
          <w:tab w:val="left" w:pos="1034"/>
        </w:tabs>
        <w:autoSpaceDE w:val="0"/>
        <w:autoSpaceDN w:val="0"/>
        <w:adjustRightInd w:val="0"/>
        <w:ind w:left="0" w:firstLine="709"/>
        <w:rPr>
          <w:szCs w:val="20"/>
        </w:rPr>
      </w:pPr>
      <w:r w:rsidRPr="00BD17D1">
        <w:rPr>
          <w:szCs w:val="20"/>
        </w:rPr>
        <w:t>3210 «Обязательства по социальному страхованию»;</w:t>
      </w:r>
    </w:p>
    <w:p w:rsidR="00BD17D1" w:rsidRPr="00BD17D1" w:rsidRDefault="00BD17D1" w:rsidP="00BD17D1">
      <w:pPr>
        <w:widowControl w:val="0"/>
        <w:numPr>
          <w:ilvl w:val="0"/>
          <w:numId w:val="9"/>
        </w:numPr>
        <w:shd w:val="clear" w:color="auto" w:fill="FFFFFF"/>
        <w:tabs>
          <w:tab w:val="clear" w:pos="2138"/>
          <w:tab w:val="num" w:pos="-22"/>
          <w:tab w:val="left" w:pos="682"/>
          <w:tab w:val="left" w:pos="1034"/>
        </w:tabs>
        <w:autoSpaceDE w:val="0"/>
        <w:autoSpaceDN w:val="0"/>
        <w:adjustRightInd w:val="0"/>
        <w:ind w:left="0" w:firstLine="709"/>
      </w:pPr>
      <w:r w:rsidRPr="00BD17D1">
        <w:rPr>
          <w:szCs w:val="20"/>
        </w:rPr>
        <w:t>3220 «Обязательства по пенсионным отчислениям».</w:t>
      </w:r>
    </w:p>
    <w:p w:rsidR="00BD17D1" w:rsidRPr="00BD17D1" w:rsidRDefault="00BD17D1" w:rsidP="00BD17D1">
      <w:pPr>
        <w:widowControl w:val="0"/>
        <w:shd w:val="clear" w:color="auto" w:fill="FFFFFF"/>
        <w:autoSpaceDE w:val="0"/>
        <w:autoSpaceDN w:val="0"/>
        <w:adjustRightInd w:val="0"/>
      </w:pPr>
      <w:r w:rsidRPr="00BD17D1">
        <w:rPr>
          <w:szCs w:val="20"/>
        </w:rPr>
        <w:t>В случае получения по аналитическому счету "Ремонтный фонд" дебетового сальдо, т.е. превышения фактических расходов по ремонту основных средств над суммой созданного ремонтного фонда (резерва), сумма перерасхода списывается на расходы предприятия. Перерасход (дебетовое сальдо) ремонтного фонда свидетельствует о недостаточности отчислений в данный фонд и требует пересмотреть плановую смету расходов по текущему ремонту и увеличить нормативы ежемесячных отчислений в резерв.</w:t>
      </w:r>
    </w:p>
    <w:p w:rsidR="00BD17D1" w:rsidRPr="00BD17D1" w:rsidRDefault="00BD17D1" w:rsidP="00BD17D1">
      <w:pPr>
        <w:widowControl w:val="0"/>
        <w:shd w:val="clear" w:color="auto" w:fill="FFFFFF"/>
        <w:autoSpaceDE w:val="0"/>
        <w:autoSpaceDN w:val="0"/>
        <w:adjustRightInd w:val="0"/>
      </w:pPr>
      <w:r w:rsidRPr="00BD17D1">
        <w:rPr>
          <w:szCs w:val="20"/>
        </w:rPr>
        <w:t>И наоборот, излишне начисленная сумма ремонтного фонда, т.е. сумма превышения резерва над фактическими расходами по текущему ремонту основных средств в конце года сторнируется в той же корреспонденции счетов, как и при создании ремонтного фонда, но отрицательным числом ("красное сторно").</w:t>
      </w:r>
    </w:p>
    <w:p w:rsidR="00BD17D1" w:rsidRPr="00BD17D1" w:rsidRDefault="00BD17D1" w:rsidP="00BD17D1">
      <w:pPr>
        <w:widowControl w:val="0"/>
        <w:shd w:val="clear" w:color="auto" w:fill="FFFFFF"/>
        <w:autoSpaceDE w:val="0"/>
        <w:autoSpaceDN w:val="0"/>
        <w:adjustRightInd w:val="0"/>
        <w:rPr>
          <w:szCs w:val="20"/>
        </w:rPr>
      </w:pPr>
      <w:r w:rsidRPr="00BD17D1">
        <w:rPr>
          <w:szCs w:val="20"/>
        </w:rPr>
        <w:t>Аналитический учет предстоящих расходов на текущий ремонт ведется по отдельным объектам и видам затрат.</w:t>
      </w:r>
    </w:p>
    <w:p w:rsidR="00BD17D1" w:rsidRPr="00BD17D1" w:rsidRDefault="00BD17D1" w:rsidP="00BD17D1">
      <w:pPr>
        <w:widowControl w:val="0"/>
      </w:pPr>
      <w:r w:rsidRPr="00BD17D1">
        <w:t>Учетной политикой ТОО «Наурыз» определено, что в целях равномерного включения в расходы организации затрат на ремонт основных средств создается специальный резерв, отчисления в который производятся равными долями ежемесячно в течение года с отнесением начисленных сумм на соответствующие затратные счета. Фактические же затраты на ремонт списываются по мере их возникновения за счет созданного резерва. Если в конце года сумма фактических расходов на ремонт будет превышать величину резерва, производится соответствующее доначисление таких сумм в резерв. Если на конец года образуется остаток резерва, то бухгалтерская служба ТОО переносит его на следующий год, учитывая в составе резерва расходов на ремонт основных средств в следующем году, отразив это в учетной политике.</w:t>
      </w:r>
    </w:p>
    <w:p w:rsidR="00BD17D1" w:rsidRPr="00BD17D1" w:rsidRDefault="00BD17D1" w:rsidP="00BD17D1">
      <w:pPr>
        <w:pStyle w:val="ac"/>
        <w:widowControl w:val="0"/>
      </w:pPr>
      <w:r w:rsidRPr="00BD17D1">
        <w:t xml:space="preserve">Например, в 2007 году ТОО "Наурыз" предполагает израсходовать на ремонт и обслуживание основных средств 707 616 тенге. В феврале 2007 г. заключен договор со специализированной ремонтной организацией на проведение ремонтных работ оборудования в размере 207 637,56 тенге (включая НДС 14%). В апреле 2007 г. работы приняты заказчиком, составлен акт выполненных работ и произведен окончательный расчет с подрядчиком. В мае 2007 г. произведен ремонт офиса силами ТОО "Наурыз". Стоимость израсходованных строительных материалов - 224 640 тенге, заработная плата ремонтных рабочих - 80 496 тенге. Для проведения ремонта арендовано оборудование в ТОО "Есиль", которой выплачено 68 889,6 тенге включая НДС 14%. </w:t>
      </w:r>
      <w:r w:rsidRPr="00BD17D1">
        <w:rPr>
          <w:szCs w:val="20"/>
        </w:rPr>
        <w:t>Так как созданная провизия (резерв) на ремонт превышает фактически произведенные расходы, то на неиспользованную сумму резерва необходимо произвести корректировочную запись.</w:t>
      </w:r>
    </w:p>
    <w:p w:rsidR="00BD17D1" w:rsidRPr="00BD17D1" w:rsidRDefault="00BD17D1" w:rsidP="00BD17D1">
      <w:pPr>
        <w:widowControl w:val="0"/>
        <w:shd w:val="clear" w:color="auto" w:fill="FFFFFF"/>
        <w:autoSpaceDE w:val="0"/>
        <w:autoSpaceDN w:val="0"/>
        <w:adjustRightInd w:val="0"/>
        <w:rPr>
          <w:szCs w:val="20"/>
        </w:rPr>
      </w:pPr>
      <w:r w:rsidRPr="00BD17D1">
        <w:rPr>
          <w:szCs w:val="20"/>
        </w:rPr>
        <w:t>По данным операциям в бухгалтерском учете ТОО «Наурыз» произведены следующие записи (таблица 5).</w:t>
      </w:r>
    </w:p>
    <w:p w:rsidR="00BD17D1" w:rsidRPr="00BD17D1" w:rsidRDefault="00BD17D1" w:rsidP="00BD17D1">
      <w:pPr>
        <w:shd w:val="clear" w:color="auto" w:fill="FFFFFF"/>
        <w:autoSpaceDE w:val="0"/>
        <w:autoSpaceDN w:val="0"/>
        <w:adjustRightInd w:val="0"/>
        <w:rPr>
          <w:szCs w:val="20"/>
        </w:rPr>
      </w:pPr>
    </w:p>
    <w:p w:rsidR="00BD17D1" w:rsidRPr="00BD17D1" w:rsidRDefault="00633BC2" w:rsidP="00BD17D1">
      <w:pPr>
        <w:shd w:val="clear" w:color="auto" w:fill="FFFFFF"/>
        <w:autoSpaceDE w:val="0"/>
        <w:autoSpaceDN w:val="0"/>
        <w:adjustRightInd w:val="0"/>
        <w:rPr>
          <w:szCs w:val="20"/>
        </w:rPr>
      </w:pPr>
      <w:r>
        <w:rPr>
          <w:szCs w:val="20"/>
        </w:rPr>
        <w:br w:type="page"/>
      </w:r>
      <w:r w:rsidR="00BD17D1" w:rsidRPr="00BD17D1">
        <w:rPr>
          <w:szCs w:val="20"/>
        </w:rPr>
        <w:t>Таблица 5 - Корреспонденция счетов по учету резерва на ремонт основных средств</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216"/>
        <w:gridCol w:w="13"/>
        <w:gridCol w:w="1645"/>
        <w:gridCol w:w="35"/>
        <w:gridCol w:w="1175"/>
        <w:gridCol w:w="14"/>
        <w:gridCol w:w="821"/>
      </w:tblGrid>
      <w:tr w:rsidR="00BD17D1" w:rsidRPr="00BD17D1" w:rsidTr="00633BC2">
        <w:trPr>
          <w:cantSplit/>
          <w:jc w:val="center"/>
        </w:trPr>
        <w:tc>
          <w:tcPr>
            <w:tcW w:w="583" w:type="dxa"/>
            <w:vMerge w:val="restart"/>
          </w:tcPr>
          <w:p w:rsidR="00BD17D1" w:rsidRPr="00BD17D1" w:rsidRDefault="00BD17D1" w:rsidP="00BD17D1">
            <w:pPr>
              <w:autoSpaceDE w:val="0"/>
              <w:autoSpaceDN w:val="0"/>
              <w:adjustRightInd w:val="0"/>
              <w:ind w:firstLine="0"/>
              <w:jc w:val="left"/>
              <w:rPr>
                <w:sz w:val="20"/>
                <w:szCs w:val="20"/>
              </w:rPr>
            </w:pPr>
            <w:r w:rsidRPr="00BD17D1">
              <w:rPr>
                <w:sz w:val="20"/>
                <w:szCs w:val="20"/>
              </w:rPr>
              <w:t>№</w:t>
            </w:r>
          </w:p>
          <w:p w:rsidR="00BD17D1" w:rsidRPr="00BD17D1" w:rsidRDefault="00BD17D1" w:rsidP="00BD17D1">
            <w:pPr>
              <w:autoSpaceDE w:val="0"/>
              <w:autoSpaceDN w:val="0"/>
              <w:adjustRightInd w:val="0"/>
              <w:ind w:firstLine="0"/>
              <w:jc w:val="left"/>
              <w:rPr>
                <w:sz w:val="20"/>
                <w:szCs w:val="20"/>
              </w:rPr>
            </w:pPr>
            <w:r w:rsidRPr="00BD17D1">
              <w:rPr>
                <w:sz w:val="20"/>
                <w:szCs w:val="20"/>
              </w:rPr>
              <w:t>п/п</w:t>
            </w:r>
          </w:p>
        </w:tc>
        <w:tc>
          <w:tcPr>
            <w:tcW w:w="4229" w:type="dxa"/>
            <w:gridSpan w:val="2"/>
            <w:vMerge w:val="restart"/>
          </w:tcPr>
          <w:p w:rsidR="00BD17D1" w:rsidRPr="00BD17D1" w:rsidRDefault="00BD17D1" w:rsidP="00BD17D1">
            <w:pPr>
              <w:autoSpaceDE w:val="0"/>
              <w:autoSpaceDN w:val="0"/>
              <w:adjustRightInd w:val="0"/>
              <w:ind w:firstLine="0"/>
              <w:jc w:val="left"/>
              <w:rPr>
                <w:sz w:val="20"/>
                <w:szCs w:val="20"/>
              </w:rPr>
            </w:pPr>
            <w:r w:rsidRPr="00BD17D1">
              <w:rPr>
                <w:sz w:val="20"/>
                <w:szCs w:val="20"/>
              </w:rPr>
              <w:t>Наименование операций</w:t>
            </w:r>
          </w:p>
        </w:tc>
        <w:tc>
          <w:tcPr>
            <w:tcW w:w="1680" w:type="dxa"/>
            <w:gridSpan w:val="2"/>
            <w:vMerge w:val="restart"/>
          </w:tcPr>
          <w:p w:rsidR="00BD17D1" w:rsidRPr="00BD17D1" w:rsidRDefault="00BD17D1" w:rsidP="00BD17D1">
            <w:pPr>
              <w:autoSpaceDE w:val="0"/>
              <w:autoSpaceDN w:val="0"/>
              <w:adjustRightInd w:val="0"/>
              <w:ind w:firstLine="0"/>
              <w:jc w:val="left"/>
              <w:rPr>
                <w:sz w:val="20"/>
                <w:szCs w:val="20"/>
              </w:rPr>
            </w:pPr>
            <w:r w:rsidRPr="00BD17D1">
              <w:rPr>
                <w:sz w:val="20"/>
                <w:szCs w:val="20"/>
              </w:rPr>
              <w:t>Сумма, тенге</w:t>
            </w:r>
          </w:p>
        </w:tc>
        <w:tc>
          <w:tcPr>
            <w:tcW w:w="2010" w:type="dxa"/>
            <w:gridSpan w:val="3"/>
          </w:tcPr>
          <w:p w:rsidR="00BD17D1" w:rsidRPr="00BD17D1" w:rsidRDefault="00BD17D1" w:rsidP="00BD17D1">
            <w:pPr>
              <w:autoSpaceDE w:val="0"/>
              <w:autoSpaceDN w:val="0"/>
              <w:adjustRightInd w:val="0"/>
              <w:ind w:firstLine="0"/>
              <w:jc w:val="left"/>
              <w:rPr>
                <w:sz w:val="20"/>
                <w:szCs w:val="20"/>
              </w:rPr>
            </w:pPr>
            <w:r w:rsidRPr="00BD17D1">
              <w:rPr>
                <w:sz w:val="20"/>
                <w:szCs w:val="20"/>
              </w:rPr>
              <w:t>Корреспонденция счетов</w:t>
            </w:r>
          </w:p>
        </w:tc>
      </w:tr>
      <w:tr w:rsidR="00BD17D1" w:rsidRPr="00BD17D1" w:rsidTr="00633BC2">
        <w:trPr>
          <w:cantSplit/>
          <w:trHeight w:val="410"/>
          <w:jc w:val="center"/>
        </w:trPr>
        <w:tc>
          <w:tcPr>
            <w:tcW w:w="583" w:type="dxa"/>
            <w:vMerge/>
          </w:tcPr>
          <w:p w:rsidR="00BD17D1" w:rsidRPr="00BD17D1" w:rsidRDefault="00BD17D1" w:rsidP="00BD17D1">
            <w:pPr>
              <w:autoSpaceDE w:val="0"/>
              <w:autoSpaceDN w:val="0"/>
              <w:adjustRightInd w:val="0"/>
              <w:ind w:firstLine="0"/>
              <w:jc w:val="left"/>
              <w:rPr>
                <w:sz w:val="20"/>
                <w:szCs w:val="20"/>
              </w:rPr>
            </w:pPr>
          </w:p>
        </w:tc>
        <w:tc>
          <w:tcPr>
            <w:tcW w:w="4229" w:type="dxa"/>
            <w:gridSpan w:val="2"/>
            <w:vMerge/>
          </w:tcPr>
          <w:p w:rsidR="00BD17D1" w:rsidRPr="00BD17D1" w:rsidRDefault="00BD17D1" w:rsidP="00BD17D1">
            <w:pPr>
              <w:autoSpaceDE w:val="0"/>
              <w:autoSpaceDN w:val="0"/>
              <w:adjustRightInd w:val="0"/>
              <w:ind w:firstLine="0"/>
              <w:jc w:val="left"/>
              <w:rPr>
                <w:sz w:val="20"/>
                <w:szCs w:val="20"/>
              </w:rPr>
            </w:pPr>
          </w:p>
        </w:tc>
        <w:tc>
          <w:tcPr>
            <w:tcW w:w="1680" w:type="dxa"/>
            <w:gridSpan w:val="2"/>
            <w:vMerge/>
          </w:tcPr>
          <w:p w:rsidR="00BD17D1" w:rsidRPr="00BD17D1" w:rsidRDefault="00BD17D1" w:rsidP="00BD17D1">
            <w:pPr>
              <w:autoSpaceDE w:val="0"/>
              <w:autoSpaceDN w:val="0"/>
              <w:adjustRightInd w:val="0"/>
              <w:ind w:firstLine="0"/>
              <w:jc w:val="left"/>
              <w:rPr>
                <w:sz w:val="20"/>
                <w:szCs w:val="20"/>
              </w:rPr>
            </w:pPr>
          </w:p>
        </w:tc>
        <w:tc>
          <w:tcPr>
            <w:tcW w:w="1175" w:type="dxa"/>
          </w:tcPr>
          <w:p w:rsidR="00BD17D1" w:rsidRPr="00BD17D1" w:rsidRDefault="00BD17D1" w:rsidP="00BD17D1">
            <w:pPr>
              <w:autoSpaceDE w:val="0"/>
              <w:autoSpaceDN w:val="0"/>
              <w:adjustRightInd w:val="0"/>
              <w:ind w:firstLine="0"/>
              <w:jc w:val="left"/>
              <w:rPr>
                <w:sz w:val="20"/>
                <w:szCs w:val="20"/>
              </w:rPr>
            </w:pPr>
            <w:r w:rsidRPr="00BD17D1">
              <w:rPr>
                <w:sz w:val="20"/>
                <w:szCs w:val="20"/>
              </w:rPr>
              <w:t>Дебет</w:t>
            </w:r>
          </w:p>
        </w:tc>
        <w:tc>
          <w:tcPr>
            <w:tcW w:w="835" w:type="dxa"/>
            <w:gridSpan w:val="2"/>
          </w:tcPr>
          <w:p w:rsidR="00BD17D1" w:rsidRPr="00BD17D1" w:rsidRDefault="00BD17D1" w:rsidP="00BD17D1">
            <w:pPr>
              <w:autoSpaceDE w:val="0"/>
              <w:autoSpaceDN w:val="0"/>
              <w:adjustRightInd w:val="0"/>
              <w:ind w:firstLine="0"/>
              <w:jc w:val="left"/>
              <w:rPr>
                <w:sz w:val="20"/>
                <w:szCs w:val="20"/>
              </w:rPr>
            </w:pPr>
            <w:r w:rsidRPr="00BD17D1">
              <w:rPr>
                <w:sz w:val="20"/>
                <w:szCs w:val="20"/>
              </w:rPr>
              <w:t>Кредит</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1</w:t>
            </w:r>
          </w:p>
        </w:tc>
        <w:tc>
          <w:tcPr>
            <w:tcW w:w="4229" w:type="dxa"/>
            <w:gridSpan w:val="2"/>
          </w:tcPr>
          <w:p w:rsidR="00BD17D1" w:rsidRPr="00BD17D1" w:rsidRDefault="00BD17D1" w:rsidP="00BD17D1">
            <w:pPr>
              <w:autoSpaceDE w:val="0"/>
              <w:autoSpaceDN w:val="0"/>
              <w:adjustRightInd w:val="0"/>
              <w:ind w:firstLine="0"/>
              <w:jc w:val="left"/>
              <w:rPr>
                <w:sz w:val="20"/>
                <w:szCs w:val="20"/>
              </w:rPr>
            </w:pPr>
            <w:r w:rsidRPr="00BD17D1">
              <w:rPr>
                <w:sz w:val="20"/>
                <w:szCs w:val="20"/>
              </w:rPr>
              <w:t>2</w:t>
            </w:r>
          </w:p>
        </w:tc>
        <w:tc>
          <w:tcPr>
            <w:tcW w:w="1680"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w:t>
            </w:r>
          </w:p>
        </w:tc>
        <w:tc>
          <w:tcPr>
            <w:tcW w:w="1175"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4</w:t>
            </w:r>
          </w:p>
        </w:tc>
        <w:tc>
          <w:tcPr>
            <w:tcW w:w="835"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5</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1</w:t>
            </w:r>
          </w:p>
        </w:tc>
        <w:tc>
          <w:tcPr>
            <w:tcW w:w="4229" w:type="dxa"/>
            <w:gridSpan w:val="2"/>
            <w:tcMar>
              <w:left w:w="28" w:type="dxa"/>
              <w:right w:w="28" w:type="dxa"/>
            </w:tcMar>
          </w:tcPr>
          <w:p w:rsidR="00BD17D1" w:rsidRPr="00BD17D1" w:rsidRDefault="00BD17D1" w:rsidP="00BD17D1">
            <w:pPr>
              <w:autoSpaceDE w:val="0"/>
              <w:autoSpaceDN w:val="0"/>
              <w:adjustRightInd w:val="0"/>
              <w:ind w:firstLine="0"/>
              <w:jc w:val="left"/>
              <w:rPr>
                <w:sz w:val="20"/>
                <w:szCs w:val="20"/>
              </w:rPr>
            </w:pPr>
            <w:r w:rsidRPr="00BD17D1">
              <w:rPr>
                <w:sz w:val="20"/>
                <w:szCs w:val="20"/>
              </w:rPr>
              <w:t>Создание провизии (резерва) на ремонт основных средств (ежемесячно)</w:t>
            </w:r>
          </w:p>
        </w:tc>
        <w:tc>
          <w:tcPr>
            <w:tcW w:w="1680"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58968</w:t>
            </w:r>
          </w:p>
          <w:p w:rsidR="00BD17D1" w:rsidRPr="00BD17D1" w:rsidRDefault="00BD17D1" w:rsidP="00BD17D1">
            <w:pPr>
              <w:autoSpaceDE w:val="0"/>
              <w:autoSpaceDN w:val="0"/>
              <w:adjustRightInd w:val="0"/>
              <w:ind w:firstLine="0"/>
              <w:jc w:val="left"/>
              <w:rPr>
                <w:sz w:val="20"/>
                <w:szCs w:val="20"/>
              </w:rPr>
            </w:pPr>
            <w:r w:rsidRPr="00BD17D1">
              <w:rPr>
                <w:sz w:val="20"/>
                <w:szCs w:val="20"/>
              </w:rPr>
              <w:t>(707616: 12 мес)</w:t>
            </w:r>
          </w:p>
        </w:tc>
        <w:tc>
          <w:tcPr>
            <w:tcW w:w="1175"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8414</w:t>
            </w:r>
          </w:p>
        </w:tc>
        <w:tc>
          <w:tcPr>
            <w:tcW w:w="835"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3441</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2</w:t>
            </w:r>
          </w:p>
        </w:tc>
        <w:tc>
          <w:tcPr>
            <w:tcW w:w="4229" w:type="dxa"/>
            <w:gridSpan w:val="2"/>
            <w:tcMar>
              <w:left w:w="28" w:type="dxa"/>
              <w:right w:w="28" w:type="dxa"/>
            </w:tcMar>
          </w:tcPr>
          <w:p w:rsidR="00BD17D1" w:rsidRPr="00BD17D1" w:rsidRDefault="00BD17D1" w:rsidP="00BD17D1">
            <w:pPr>
              <w:autoSpaceDE w:val="0"/>
              <w:autoSpaceDN w:val="0"/>
              <w:adjustRightInd w:val="0"/>
              <w:ind w:firstLine="0"/>
              <w:jc w:val="left"/>
              <w:rPr>
                <w:sz w:val="20"/>
                <w:szCs w:val="20"/>
              </w:rPr>
            </w:pPr>
            <w:r w:rsidRPr="00BD17D1">
              <w:rPr>
                <w:sz w:val="20"/>
                <w:szCs w:val="20"/>
              </w:rPr>
              <w:t>На договорную стоимость выполненных подрядных работ -207 637,56 тенге:</w:t>
            </w:r>
          </w:p>
        </w:tc>
        <w:tc>
          <w:tcPr>
            <w:tcW w:w="1680"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180554,40</w:t>
            </w:r>
          </w:p>
        </w:tc>
        <w:tc>
          <w:tcPr>
            <w:tcW w:w="1175"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3441</w:t>
            </w:r>
          </w:p>
        </w:tc>
        <w:tc>
          <w:tcPr>
            <w:tcW w:w="835"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3310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29" w:type="dxa"/>
            <w:gridSpan w:val="2"/>
            <w:tcMar>
              <w:left w:w="28" w:type="dxa"/>
              <w:right w:w="28" w:type="dxa"/>
            </w:tcMar>
          </w:tcPr>
          <w:p w:rsidR="00BD17D1" w:rsidRPr="00BD17D1" w:rsidRDefault="00BD17D1" w:rsidP="00BD17D1">
            <w:pPr>
              <w:autoSpaceDE w:val="0"/>
              <w:autoSpaceDN w:val="0"/>
              <w:adjustRightInd w:val="0"/>
              <w:ind w:firstLine="0"/>
              <w:jc w:val="left"/>
              <w:rPr>
                <w:sz w:val="20"/>
                <w:szCs w:val="20"/>
              </w:rPr>
            </w:pPr>
            <w:r w:rsidRPr="00BD17D1">
              <w:rPr>
                <w:sz w:val="20"/>
                <w:szCs w:val="20"/>
              </w:rPr>
              <w:t>На сумму НДС</w:t>
            </w:r>
          </w:p>
        </w:tc>
        <w:tc>
          <w:tcPr>
            <w:tcW w:w="1680"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27083,16</w:t>
            </w:r>
          </w:p>
        </w:tc>
        <w:tc>
          <w:tcPr>
            <w:tcW w:w="1175"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1420</w:t>
            </w:r>
          </w:p>
        </w:tc>
        <w:tc>
          <w:tcPr>
            <w:tcW w:w="835"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3310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3</w:t>
            </w:r>
          </w:p>
        </w:tc>
        <w:tc>
          <w:tcPr>
            <w:tcW w:w="4229" w:type="dxa"/>
            <w:gridSpan w:val="2"/>
            <w:tcMar>
              <w:left w:w="28" w:type="dxa"/>
              <w:right w:w="28" w:type="dxa"/>
            </w:tcMar>
          </w:tcPr>
          <w:p w:rsidR="00BD17D1" w:rsidRPr="00BD17D1" w:rsidRDefault="00BD17D1" w:rsidP="00BD17D1">
            <w:pPr>
              <w:autoSpaceDE w:val="0"/>
              <w:autoSpaceDN w:val="0"/>
              <w:adjustRightInd w:val="0"/>
              <w:ind w:firstLine="0"/>
              <w:jc w:val="left"/>
              <w:rPr>
                <w:sz w:val="20"/>
                <w:szCs w:val="20"/>
              </w:rPr>
            </w:pPr>
            <w:r w:rsidRPr="00BD17D1">
              <w:rPr>
                <w:sz w:val="20"/>
                <w:szCs w:val="20"/>
              </w:rPr>
              <w:t>Произведен расчет с подрядчиком</w:t>
            </w:r>
          </w:p>
        </w:tc>
        <w:tc>
          <w:tcPr>
            <w:tcW w:w="1680" w:type="dxa"/>
            <w:gridSpan w:val="2"/>
          </w:tcPr>
          <w:p w:rsidR="00BD17D1" w:rsidRPr="00BD17D1" w:rsidRDefault="00BD17D1" w:rsidP="00BD17D1">
            <w:pPr>
              <w:autoSpaceDE w:val="0"/>
              <w:autoSpaceDN w:val="0"/>
              <w:adjustRightInd w:val="0"/>
              <w:ind w:firstLine="0"/>
              <w:jc w:val="left"/>
              <w:rPr>
                <w:sz w:val="20"/>
                <w:szCs w:val="20"/>
              </w:rPr>
            </w:pPr>
            <w:r w:rsidRPr="00BD17D1">
              <w:rPr>
                <w:sz w:val="20"/>
                <w:szCs w:val="20"/>
              </w:rPr>
              <w:t xml:space="preserve">207637,56 </w:t>
            </w:r>
          </w:p>
        </w:tc>
        <w:tc>
          <w:tcPr>
            <w:tcW w:w="1175" w:type="dxa"/>
          </w:tcPr>
          <w:p w:rsidR="00BD17D1" w:rsidRPr="00BD17D1" w:rsidRDefault="00BD17D1" w:rsidP="00BD17D1">
            <w:pPr>
              <w:autoSpaceDE w:val="0"/>
              <w:autoSpaceDN w:val="0"/>
              <w:adjustRightInd w:val="0"/>
              <w:ind w:firstLine="0"/>
              <w:jc w:val="left"/>
              <w:rPr>
                <w:sz w:val="20"/>
                <w:szCs w:val="20"/>
              </w:rPr>
            </w:pPr>
            <w:r w:rsidRPr="00BD17D1">
              <w:rPr>
                <w:sz w:val="20"/>
                <w:szCs w:val="20"/>
              </w:rPr>
              <w:t>3310</w:t>
            </w:r>
          </w:p>
        </w:tc>
        <w:tc>
          <w:tcPr>
            <w:tcW w:w="835" w:type="dxa"/>
            <w:gridSpan w:val="2"/>
          </w:tcPr>
          <w:p w:rsidR="00BD17D1" w:rsidRPr="00BD17D1" w:rsidRDefault="00BD17D1" w:rsidP="00BD17D1">
            <w:pPr>
              <w:autoSpaceDE w:val="0"/>
              <w:autoSpaceDN w:val="0"/>
              <w:adjustRightInd w:val="0"/>
              <w:ind w:firstLine="0"/>
              <w:jc w:val="left"/>
              <w:rPr>
                <w:sz w:val="20"/>
                <w:szCs w:val="20"/>
              </w:rPr>
            </w:pPr>
            <w:r w:rsidRPr="00BD17D1">
              <w:rPr>
                <w:sz w:val="20"/>
                <w:szCs w:val="20"/>
              </w:rPr>
              <w:t>1030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4</w:t>
            </w:r>
          </w:p>
        </w:tc>
        <w:tc>
          <w:tcPr>
            <w:tcW w:w="4229" w:type="dxa"/>
            <w:gridSpan w:val="2"/>
            <w:tcMar>
              <w:left w:w="28" w:type="dxa"/>
              <w:right w:w="28" w:type="dxa"/>
            </w:tcMar>
          </w:tcPr>
          <w:p w:rsidR="00BD17D1" w:rsidRPr="00BD17D1" w:rsidRDefault="00BD17D1" w:rsidP="00BD17D1">
            <w:pPr>
              <w:autoSpaceDE w:val="0"/>
              <w:autoSpaceDN w:val="0"/>
              <w:adjustRightInd w:val="0"/>
              <w:ind w:firstLine="0"/>
              <w:jc w:val="left"/>
              <w:rPr>
                <w:sz w:val="20"/>
                <w:szCs w:val="20"/>
              </w:rPr>
            </w:pPr>
            <w:r w:rsidRPr="00BD17D1">
              <w:rPr>
                <w:sz w:val="20"/>
                <w:szCs w:val="20"/>
              </w:rPr>
              <w:t>Списаны фактические расходы на проведение ремонтных работ собственными силами:</w:t>
            </w:r>
          </w:p>
          <w:p w:rsidR="00BD17D1" w:rsidRPr="00BD17D1" w:rsidRDefault="00BD17D1" w:rsidP="00BD17D1">
            <w:pPr>
              <w:autoSpaceDE w:val="0"/>
              <w:autoSpaceDN w:val="0"/>
              <w:adjustRightInd w:val="0"/>
              <w:ind w:firstLine="0"/>
              <w:jc w:val="left"/>
              <w:rPr>
                <w:sz w:val="20"/>
                <w:szCs w:val="20"/>
              </w:rPr>
            </w:pPr>
            <w:r w:rsidRPr="00BD17D1">
              <w:rPr>
                <w:sz w:val="20"/>
                <w:szCs w:val="20"/>
              </w:rPr>
              <w:t>- на стоимость израсходованных материалов</w:t>
            </w:r>
          </w:p>
        </w:tc>
        <w:tc>
          <w:tcPr>
            <w:tcW w:w="1680" w:type="dxa"/>
            <w:gridSpan w:val="2"/>
          </w:tcPr>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r w:rsidRPr="00BD17D1">
              <w:rPr>
                <w:sz w:val="20"/>
                <w:szCs w:val="20"/>
              </w:rPr>
              <w:t>224 640</w:t>
            </w:r>
          </w:p>
        </w:tc>
        <w:tc>
          <w:tcPr>
            <w:tcW w:w="1175" w:type="dxa"/>
          </w:tcPr>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r w:rsidRPr="00BD17D1">
              <w:rPr>
                <w:sz w:val="20"/>
                <w:szCs w:val="20"/>
              </w:rPr>
              <w:t>8311</w:t>
            </w:r>
          </w:p>
        </w:tc>
        <w:tc>
          <w:tcPr>
            <w:tcW w:w="835" w:type="dxa"/>
            <w:gridSpan w:val="2"/>
          </w:tcPr>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p>
          <w:p w:rsidR="00BD17D1" w:rsidRPr="00BD17D1" w:rsidRDefault="00BD17D1" w:rsidP="00BD17D1">
            <w:pPr>
              <w:autoSpaceDE w:val="0"/>
              <w:autoSpaceDN w:val="0"/>
              <w:adjustRightInd w:val="0"/>
              <w:ind w:firstLine="0"/>
              <w:jc w:val="left"/>
              <w:rPr>
                <w:sz w:val="20"/>
                <w:szCs w:val="20"/>
              </w:rPr>
            </w:pPr>
            <w:r w:rsidRPr="00BD17D1">
              <w:rPr>
                <w:sz w:val="20"/>
                <w:szCs w:val="20"/>
              </w:rPr>
              <w:t>1318</w:t>
            </w:r>
          </w:p>
        </w:tc>
      </w:tr>
      <w:tr w:rsidR="00BD17D1" w:rsidRPr="00BD17D1" w:rsidTr="00633BC2">
        <w:trPr>
          <w:jc w:val="center"/>
        </w:trPr>
        <w:tc>
          <w:tcPr>
            <w:tcW w:w="583" w:type="dxa"/>
          </w:tcPr>
          <w:p w:rsidR="00BD17D1" w:rsidRPr="00BD17D1" w:rsidRDefault="00BD17D1" w:rsidP="00633BC2">
            <w:pPr>
              <w:spacing w:line="240" w:lineRule="auto"/>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 заработная плата ремонтников</w:t>
            </w:r>
          </w:p>
        </w:tc>
        <w:tc>
          <w:tcPr>
            <w:tcW w:w="1658"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80496</w:t>
            </w:r>
          </w:p>
        </w:tc>
        <w:tc>
          <w:tcPr>
            <w:tcW w:w="1224" w:type="dxa"/>
            <w:gridSpan w:val="3"/>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8312</w:t>
            </w:r>
          </w:p>
        </w:tc>
        <w:tc>
          <w:tcPr>
            <w:tcW w:w="821"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3350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 социальные отчисления</w:t>
            </w:r>
          </w:p>
        </w:tc>
        <w:tc>
          <w:tcPr>
            <w:tcW w:w="1658"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2173,40</w:t>
            </w:r>
          </w:p>
        </w:tc>
        <w:tc>
          <w:tcPr>
            <w:tcW w:w="1224" w:type="dxa"/>
            <w:gridSpan w:val="3"/>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8313</w:t>
            </w:r>
          </w:p>
        </w:tc>
        <w:tc>
          <w:tcPr>
            <w:tcW w:w="821"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3210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аренда оборудования</w:t>
            </w:r>
          </w:p>
        </w:tc>
        <w:tc>
          <w:tcPr>
            <w:tcW w:w="1658"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59904</w:t>
            </w:r>
          </w:p>
        </w:tc>
        <w:tc>
          <w:tcPr>
            <w:tcW w:w="1224" w:type="dxa"/>
            <w:gridSpan w:val="3"/>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8417</w:t>
            </w:r>
          </w:p>
        </w:tc>
        <w:tc>
          <w:tcPr>
            <w:tcW w:w="821"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3310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p>
        </w:tc>
        <w:tc>
          <w:tcPr>
            <w:tcW w:w="1658"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8 985,60</w:t>
            </w:r>
          </w:p>
        </w:tc>
        <w:tc>
          <w:tcPr>
            <w:tcW w:w="1224" w:type="dxa"/>
            <w:gridSpan w:val="3"/>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1420</w:t>
            </w:r>
          </w:p>
        </w:tc>
        <w:tc>
          <w:tcPr>
            <w:tcW w:w="821"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3310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общие расходы на проведенный ремонт</w:t>
            </w:r>
          </w:p>
        </w:tc>
        <w:tc>
          <w:tcPr>
            <w:tcW w:w="1658" w:type="dxa"/>
            <w:gridSpan w:val="2"/>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307309,40</w:t>
            </w:r>
          </w:p>
        </w:tc>
        <w:tc>
          <w:tcPr>
            <w:tcW w:w="1224" w:type="dxa"/>
            <w:gridSpan w:val="3"/>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8310</w:t>
            </w:r>
          </w:p>
        </w:tc>
        <w:tc>
          <w:tcPr>
            <w:tcW w:w="821" w:type="dxa"/>
            <w:vAlign w:val="center"/>
          </w:tcPr>
          <w:p w:rsidR="00BD17D1" w:rsidRPr="00BD17D1" w:rsidRDefault="00BD17D1" w:rsidP="00BD17D1">
            <w:pPr>
              <w:autoSpaceDE w:val="0"/>
              <w:autoSpaceDN w:val="0"/>
              <w:adjustRightInd w:val="0"/>
              <w:ind w:firstLine="0"/>
              <w:jc w:val="left"/>
              <w:rPr>
                <w:sz w:val="20"/>
                <w:szCs w:val="20"/>
              </w:rPr>
            </w:pPr>
            <w:r w:rsidRPr="00BD17D1">
              <w:rPr>
                <w:sz w:val="20"/>
                <w:szCs w:val="20"/>
              </w:rPr>
              <w:t>8311-8314</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списание расходов по ремонту</w:t>
            </w:r>
          </w:p>
        </w:tc>
        <w:tc>
          <w:tcPr>
            <w:tcW w:w="1658" w:type="dxa"/>
            <w:gridSpan w:val="2"/>
          </w:tcPr>
          <w:p w:rsidR="00BD17D1" w:rsidRPr="00BD17D1" w:rsidRDefault="00BD17D1" w:rsidP="00BD17D1">
            <w:pPr>
              <w:autoSpaceDE w:val="0"/>
              <w:autoSpaceDN w:val="0"/>
              <w:adjustRightInd w:val="0"/>
              <w:ind w:firstLine="0"/>
              <w:jc w:val="left"/>
              <w:rPr>
                <w:sz w:val="20"/>
                <w:szCs w:val="20"/>
              </w:rPr>
            </w:pPr>
            <w:r w:rsidRPr="00BD17D1">
              <w:rPr>
                <w:sz w:val="20"/>
                <w:szCs w:val="20"/>
              </w:rPr>
              <w:t>307309,40</w:t>
            </w:r>
          </w:p>
        </w:tc>
        <w:tc>
          <w:tcPr>
            <w:tcW w:w="1224" w:type="dxa"/>
            <w:gridSpan w:val="3"/>
          </w:tcPr>
          <w:p w:rsidR="00BD17D1" w:rsidRPr="00BD17D1" w:rsidRDefault="00BD17D1" w:rsidP="00BD17D1">
            <w:pPr>
              <w:autoSpaceDE w:val="0"/>
              <w:autoSpaceDN w:val="0"/>
              <w:adjustRightInd w:val="0"/>
              <w:ind w:firstLine="0"/>
              <w:jc w:val="left"/>
              <w:rPr>
                <w:sz w:val="20"/>
                <w:szCs w:val="20"/>
              </w:rPr>
            </w:pPr>
            <w:r w:rsidRPr="00BD17D1">
              <w:rPr>
                <w:sz w:val="20"/>
                <w:szCs w:val="20"/>
              </w:rPr>
              <w:t>3441</w:t>
            </w:r>
          </w:p>
        </w:tc>
        <w:tc>
          <w:tcPr>
            <w:tcW w:w="821" w:type="dxa"/>
          </w:tcPr>
          <w:p w:rsidR="00BD17D1" w:rsidRPr="00BD17D1" w:rsidRDefault="00BD17D1" w:rsidP="00BD17D1">
            <w:pPr>
              <w:autoSpaceDE w:val="0"/>
              <w:autoSpaceDN w:val="0"/>
              <w:adjustRightInd w:val="0"/>
              <w:ind w:firstLine="0"/>
              <w:jc w:val="left"/>
              <w:rPr>
                <w:sz w:val="20"/>
                <w:szCs w:val="20"/>
              </w:rPr>
            </w:pPr>
            <w:r w:rsidRPr="00BD17D1">
              <w:rPr>
                <w:sz w:val="20"/>
                <w:szCs w:val="20"/>
              </w:rPr>
              <w:t>8310</w:t>
            </w:r>
          </w:p>
        </w:tc>
      </w:tr>
      <w:tr w:rsidR="00BD17D1" w:rsidRPr="00BD17D1" w:rsidTr="00633BC2">
        <w:trPr>
          <w:jc w:val="center"/>
        </w:trPr>
        <w:tc>
          <w:tcPr>
            <w:tcW w:w="583" w:type="dxa"/>
          </w:tcPr>
          <w:p w:rsidR="00BD17D1" w:rsidRPr="00BD17D1" w:rsidRDefault="00BD17D1" w:rsidP="00BD17D1">
            <w:pPr>
              <w:autoSpaceDE w:val="0"/>
              <w:autoSpaceDN w:val="0"/>
              <w:adjustRightInd w:val="0"/>
              <w:ind w:firstLine="0"/>
              <w:jc w:val="left"/>
              <w:rPr>
                <w:sz w:val="20"/>
                <w:szCs w:val="20"/>
              </w:rPr>
            </w:pPr>
            <w:r w:rsidRPr="00BD17D1">
              <w:rPr>
                <w:sz w:val="20"/>
                <w:szCs w:val="20"/>
              </w:rPr>
              <w:t>5</w:t>
            </w:r>
          </w:p>
        </w:tc>
        <w:tc>
          <w:tcPr>
            <w:tcW w:w="4216" w:type="dxa"/>
          </w:tcPr>
          <w:p w:rsidR="00BD17D1" w:rsidRPr="00BD17D1" w:rsidRDefault="00BD17D1" w:rsidP="00BD17D1">
            <w:pPr>
              <w:autoSpaceDE w:val="0"/>
              <w:autoSpaceDN w:val="0"/>
              <w:adjustRightInd w:val="0"/>
              <w:ind w:firstLine="0"/>
              <w:jc w:val="left"/>
              <w:rPr>
                <w:sz w:val="20"/>
                <w:szCs w:val="20"/>
              </w:rPr>
            </w:pPr>
            <w:r w:rsidRPr="00BD17D1">
              <w:rPr>
                <w:sz w:val="20"/>
                <w:szCs w:val="20"/>
              </w:rPr>
              <w:t>произведена корректировка созданной провизии (резерва) на ремонт основных средств</w:t>
            </w:r>
          </w:p>
        </w:tc>
        <w:tc>
          <w:tcPr>
            <w:tcW w:w="1658" w:type="dxa"/>
            <w:gridSpan w:val="2"/>
          </w:tcPr>
          <w:p w:rsidR="00BD17D1" w:rsidRPr="00BD17D1" w:rsidRDefault="00BD17D1" w:rsidP="00BD17D1">
            <w:pPr>
              <w:autoSpaceDE w:val="0"/>
              <w:autoSpaceDN w:val="0"/>
              <w:adjustRightInd w:val="0"/>
              <w:ind w:firstLine="0"/>
              <w:jc w:val="left"/>
              <w:rPr>
                <w:sz w:val="20"/>
                <w:szCs w:val="20"/>
                <w:u w:val="single"/>
              </w:rPr>
            </w:pPr>
            <w:r w:rsidRPr="00BD17D1">
              <w:rPr>
                <w:sz w:val="20"/>
                <w:szCs w:val="20"/>
                <w:u w:val="single"/>
              </w:rPr>
              <w:t>219752,2</w:t>
            </w:r>
          </w:p>
          <w:p w:rsidR="00BD17D1" w:rsidRPr="00BD17D1" w:rsidRDefault="00633BC2" w:rsidP="00BD17D1">
            <w:pPr>
              <w:autoSpaceDE w:val="0"/>
              <w:autoSpaceDN w:val="0"/>
              <w:adjustRightInd w:val="0"/>
              <w:ind w:firstLine="0"/>
              <w:jc w:val="left"/>
              <w:rPr>
                <w:sz w:val="20"/>
                <w:szCs w:val="20"/>
              </w:rPr>
            </w:pPr>
            <w:r>
              <w:rPr>
                <w:sz w:val="20"/>
                <w:szCs w:val="20"/>
              </w:rPr>
              <w:t>(сторниро</w:t>
            </w:r>
            <w:r w:rsidR="00BD17D1" w:rsidRPr="00BD17D1">
              <w:rPr>
                <w:sz w:val="20"/>
                <w:szCs w:val="20"/>
              </w:rPr>
              <w:t>вочная запись).</w:t>
            </w:r>
          </w:p>
        </w:tc>
        <w:tc>
          <w:tcPr>
            <w:tcW w:w="1224" w:type="dxa"/>
            <w:gridSpan w:val="3"/>
          </w:tcPr>
          <w:p w:rsidR="00BD17D1" w:rsidRPr="00BD17D1" w:rsidRDefault="00BD17D1" w:rsidP="00BD17D1">
            <w:pPr>
              <w:autoSpaceDE w:val="0"/>
              <w:autoSpaceDN w:val="0"/>
              <w:adjustRightInd w:val="0"/>
              <w:ind w:firstLine="0"/>
              <w:jc w:val="left"/>
              <w:rPr>
                <w:sz w:val="20"/>
                <w:szCs w:val="20"/>
              </w:rPr>
            </w:pPr>
            <w:r w:rsidRPr="00BD17D1">
              <w:rPr>
                <w:sz w:val="20"/>
                <w:szCs w:val="20"/>
                <w:u w:val="single"/>
              </w:rPr>
              <w:t>8414</w:t>
            </w:r>
          </w:p>
        </w:tc>
        <w:tc>
          <w:tcPr>
            <w:tcW w:w="821" w:type="dxa"/>
          </w:tcPr>
          <w:p w:rsidR="00BD17D1" w:rsidRPr="00BD17D1" w:rsidRDefault="00BD17D1" w:rsidP="00BD17D1">
            <w:pPr>
              <w:autoSpaceDE w:val="0"/>
              <w:autoSpaceDN w:val="0"/>
              <w:adjustRightInd w:val="0"/>
              <w:ind w:firstLine="0"/>
              <w:jc w:val="left"/>
              <w:rPr>
                <w:sz w:val="20"/>
                <w:szCs w:val="20"/>
              </w:rPr>
            </w:pPr>
            <w:r w:rsidRPr="00BD17D1">
              <w:rPr>
                <w:sz w:val="20"/>
                <w:szCs w:val="20"/>
              </w:rPr>
              <w:t>3441</w:t>
            </w:r>
          </w:p>
        </w:tc>
      </w:tr>
    </w:tbl>
    <w:p w:rsidR="00BD17D1" w:rsidRPr="00BD17D1" w:rsidRDefault="00BD17D1" w:rsidP="00BD17D1">
      <w:pPr>
        <w:shd w:val="clear" w:color="auto" w:fill="FFFFFF"/>
        <w:autoSpaceDE w:val="0"/>
        <w:autoSpaceDN w:val="0"/>
        <w:adjustRightInd w:val="0"/>
        <w:rPr>
          <w:szCs w:val="20"/>
        </w:rPr>
      </w:pPr>
    </w:p>
    <w:p w:rsidR="00BD17D1" w:rsidRPr="00BD17D1" w:rsidRDefault="00BD17D1" w:rsidP="00BD17D1">
      <w:pPr>
        <w:pStyle w:val="2"/>
        <w:jc w:val="both"/>
        <w:rPr>
          <w:color w:val="auto"/>
        </w:rPr>
      </w:pPr>
      <w:bookmarkStart w:id="26" w:name="_Toc205364812"/>
      <w:r w:rsidRPr="00BD17D1">
        <w:rPr>
          <w:color w:val="auto"/>
        </w:rPr>
        <w:t>3.2 Учет резерва на предстоящие затраты по капитальному ремонту арендованных основных средств</w:t>
      </w:r>
      <w:bookmarkEnd w:id="26"/>
    </w:p>
    <w:p w:rsidR="00BD17D1" w:rsidRPr="00BD17D1" w:rsidRDefault="00BD17D1" w:rsidP="00BD17D1">
      <w:pPr>
        <w:shd w:val="clear" w:color="auto" w:fill="FFFFFF"/>
        <w:autoSpaceDE w:val="0"/>
        <w:autoSpaceDN w:val="0"/>
        <w:adjustRightInd w:val="0"/>
      </w:pPr>
    </w:p>
    <w:p w:rsidR="00BD17D1" w:rsidRPr="00BD17D1" w:rsidRDefault="00BD17D1" w:rsidP="00BD17D1">
      <w:pPr>
        <w:widowControl w:val="0"/>
        <w:shd w:val="clear" w:color="auto" w:fill="FFFFFF"/>
        <w:autoSpaceDE w:val="0"/>
        <w:autoSpaceDN w:val="0"/>
        <w:adjustRightInd w:val="0"/>
      </w:pPr>
      <w:r w:rsidRPr="00BD17D1">
        <w:rPr>
          <w:szCs w:val="20"/>
        </w:rPr>
        <w:t>В соответствии с условиями договора на аренду основных средств затраты по их капитальному ремонту могут быть приняты за счет предприятия-арендатора. Для покрытия затрат по капитальному ремонту арендованных основных средств, производимому за счет средств арендатора, создается резерв и учитывается на счете 3442 «Предстоящие затраты на капитальный ремонт арендованных основных средств»</w:t>
      </w:r>
      <w:r w:rsidRPr="00BD17D1">
        <w:t xml:space="preserve"> группы счетов 3440 «Прочие краткосрочные оценочные обязательства».</w:t>
      </w:r>
    </w:p>
    <w:p w:rsidR="00BD17D1" w:rsidRPr="00BD17D1" w:rsidRDefault="00BD17D1" w:rsidP="00BD17D1">
      <w:pPr>
        <w:widowControl w:val="0"/>
        <w:shd w:val="clear" w:color="auto" w:fill="FFFFFF"/>
        <w:autoSpaceDE w:val="0"/>
        <w:autoSpaceDN w:val="0"/>
        <w:adjustRightInd w:val="0"/>
      </w:pPr>
      <w:r w:rsidRPr="00BD17D1">
        <w:rPr>
          <w:szCs w:val="20"/>
        </w:rPr>
        <w:t xml:space="preserve">Предстоящие затраты на капитальный ремонт арендованных основных средств подлежат ежемесячному резервированию в течение года равными долями, исходя из сметной стоимости капитального ремонта, предусмотренной договором аренды, и отражаются в бухгалтерском учете следующими записями по счетам: </w:t>
      </w:r>
      <w:r w:rsidRPr="00BD17D1">
        <w:rPr>
          <w:szCs w:val="22"/>
        </w:rPr>
        <w:t>Дебет счетов 7110 «Расходы по реализации продукции и оказанию услуг», 7210 «Административные расходы», 8414 «Накладные расходы на ремонт основных средств» - кредит счета 3442 "</w:t>
      </w:r>
      <w:r w:rsidRPr="00BD17D1">
        <w:rPr>
          <w:szCs w:val="20"/>
        </w:rPr>
        <w:t xml:space="preserve"> Предстоящие затраты на капитальный ремонт арендованных основных средств</w:t>
      </w:r>
      <w:r w:rsidRPr="00BD17D1">
        <w:rPr>
          <w:szCs w:val="22"/>
        </w:rPr>
        <w:t xml:space="preserve"> "</w:t>
      </w:r>
      <w:r w:rsidRPr="00BD17D1">
        <w:rPr>
          <w:szCs w:val="20"/>
        </w:rPr>
        <w:t>.</w:t>
      </w:r>
    </w:p>
    <w:p w:rsidR="00BD17D1" w:rsidRPr="00BD17D1" w:rsidRDefault="00BD17D1" w:rsidP="00BD17D1">
      <w:pPr>
        <w:widowControl w:val="0"/>
        <w:shd w:val="clear" w:color="auto" w:fill="FFFFFF"/>
        <w:autoSpaceDE w:val="0"/>
        <w:autoSpaceDN w:val="0"/>
        <w:adjustRightInd w:val="0"/>
      </w:pPr>
      <w:r w:rsidRPr="00BD17D1">
        <w:rPr>
          <w:szCs w:val="20"/>
        </w:rPr>
        <w:t>Фактические затраты по капитальному ремонту арендованных основных средств в момент их возникновения относят на дебет счета 1620 «Расходы будущих периодов» с кредитованием соответствующих счетов в зависимости от способа ведения ремонтных работ.</w:t>
      </w:r>
    </w:p>
    <w:p w:rsidR="00BD17D1" w:rsidRPr="00BD17D1" w:rsidRDefault="00BD17D1" w:rsidP="00BD17D1">
      <w:pPr>
        <w:widowControl w:val="0"/>
        <w:shd w:val="clear" w:color="auto" w:fill="FFFFFF"/>
        <w:autoSpaceDE w:val="0"/>
        <w:autoSpaceDN w:val="0"/>
        <w:adjustRightInd w:val="0"/>
      </w:pPr>
      <w:r w:rsidRPr="00BD17D1">
        <w:rPr>
          <w:szCs w:val="20"/>
        </w:rPr>
        <w:t>Фактические затраты по капитальному ремонту арендованных основных средств, произведенному подрядном способом, на основании "Акта приемки-сдачи отремонтированных, реконструированных и модернизированных объектов" (форма № ОС-2) списываются следующей бухгалтерской проводкой: Дебет 1620 - кредит 3310 "Краткосрочная кредиторская задолженность поставщикам и подрядчикам".</w:t>
      </w:r>
    </w:p>
    <w:p w:rsidR="00BD17D1" w:rsidRPr="00BD17D1" w:rsidRDefault="00BD17D1" w:rsidP="00BD17D1">
      <w:pPr>
        <w:widowControl w:val="0"/>
        <w:shd w:val="clear" w:color="auto" w:fill="FFFFFF"/>
        <w:autoSpaceDE w:val="0"/>
        <w:autoSpaceDN w:val="0"/>
        <w:adjustRightInd w:val="0"/>
      </w:pPr>
      <w:r w:rsidRPr="00BD17D1">
        <w:rPr>
          <w:szCs w:val="20"/>
        </w:rPr>
        <w:t>Фактические затраты по капитальному ремонту арендованных основных средств, производимому хозяйственным способом в условиях ремонтного цеха (вспомогательного производства), на основании вышеприведенного акта отражаются следующими записями: Дебет 1620 - Кредит группы счетов 8030 "Вспомогательные производства".</w:t>
      </w:r>
    </w:p>
    <w:p w:rsidR="00BD17D1" w:rsidRPr="00BD17D1" w:rsidRDefault="00BD17D1" w:rsidP="00BD17D1">
      <w:pPr>
        <w:widowControl w:val="0"/>
        <w:shd w:val="clear" w:color="auto" w:fill="FFFFFF"/>
        <w:autoSpaceDE w:val="0"/>
        <w:autoSpaceDN w:val="0"/>
        <w:adjustRightInd w:val="0"/>
        <w:rPr>
          <w:szCs w:val="20"/>
        </w:rPr>
      </w:pPr>
      <w:r w:rsidRPr="00BD17D1">
        <w:rPr>
          <w:szCs w:val="20"/>
        </w:rPr>
        <w:t xml:space="preserve">Фактические затраты по капитальному ремонту арендованных основных средств, произведенному хозяйственным способом вне ремонтного цеха (вспомогательного производства) по мере совершения списываются следующими бухгалтерскими проводками: Дебет счета 1620 - кредит счетов: </w:t>
      </w:r>
    </w:p>
    <w:p w:rsidR="00BD17D1" w:rsidRPr="00BD17D1" w:rsidRDefault="00BD17D1" w:rsidP="00BD17D1">
      <w:pPr>
        <w:widowControl w:val="0"/>
        <w:shd w:val="clear" w:color="auto" w:fill="FFFFFF"/>
        <w:autoSpaceDE w:val="0"/>
        <w:autoSpaceDN w:val="0"/>
        <w:adjustRightInd w:val="0"/>
      </w:pPr>
      <w:r w:rsidRPr="00BD17D1">
        <w:rPr>
          <w:szCs w:val="20"/>
        </w:rPr>
        <w:t>- 1311 "Сырье и материалы", 1312 "Покупные полуфабрикаты и комплектующие изделия, конструкции и детали", 1313 "Топливо", 1315 "Запасные части", 1318 "Строительные материалы и другие" - на сумму израсходованных хозяйственных материалов, конструкций, деталей, топлива, запасных частей, строительных и других материалов.</w:t>
      </w:r>
    </w:p>
    <w:p w:rsidR="00BD17D1" w:rsidRPr="00BD17D1" w:rsidRDefault="00BD17D1" w:rsidP="00BD17D1">
      <w:pPr>
        <w:widowControl w:val="0"/>
        <w:shd w:val="clear" w:color="auto" w:fill="FFFFFF"/>
        <w:autoSpaceDE w:val="0"/>
        <w:autoSpaceDN w:val="0"/>
        <w:adjustRightInd w:val="0"/>
      </w:pPr>
      <w:r w:rsidRPr="00BD17D1">
        <w:rPr>
          <w:szCs w:val="20"/>
        </w:rPr>
        <w:t>- 3350 "Краткосрочная задолженность по оплате труда" - на сумму начисленной оплаты труда работников, занятых ведением ремонтных работ;</w:t>
      </w:r>
    </w:p>
    <w:p w:rsidR="00BD17D1" w:rsidRPr="00BD17D1" w:rsidRDefault="00BD17D1" w:rsidP="00BD17D1">
      <w:pPr>
        <w:widowControl w:val="0"/>
        <w:shd w:val="clear" w:color="auto" w:fill="FFFFFF"/>
        <w:autoSpaceDE w:val="0"/>
        <w:autoSpaceDN w:val="0"/>
        <w:adjustRightInd w:val="0"/>
      </w:pPr>
      <w:r w:rsidRPr="00BD17D1">
        <w:rPr>
          <w:szCs w:val="20"/>
        </w:rPr>
        <w:t xml:space="preserve">3210 «Обязательства по социальному страхованию», 3220 «Обязательства по пенсионным отчислениям» - на суммы обязательных взносов и отчислений от начисленной оплаты труда в фонды социального страхования и накопительные пенсионные фонды. </w:t>
      </w:r>
    </w:p>
    <w:p w:rsidR="00BD17D1" w:rsidRPr="00BD17D1" w:rsidRDefault="00BD17D1" w:rsidP="00BD17D1">
      <w:pPr>
        <w:widowControl w:val="0"/>
        <w:shd w:val="clear" w:color="auto" w:fill="FFFFFF"/>
        <w:autoSpaceDE w:val="0"/>
        <w:autoSpaceDN w:val="0"/>
        <w:adjustRightInd w:val="0"/>
      </w:pPr>
      <w:r w:rsidRPr="00BD17D1">
        <w:rPr>
          <w:szCs w:val="20"/>
        </w:rPr>
        <w:t>По окончании ремонтных работ фактические затраты по капитальному ремонту арендованных основных средств списываются в пределах начисленного на эти цели резерва следующей записью на счетах бухгалтерского учета: дебет счета 3441 – кредит счета 1620.</w:t>
      </w:r>
    </w:p>
    <w:p w:rsidR="00BD17D1" w:rsidRPr="00BD17D1" w:rsidRDefault="00BD17D1" w:rsidP="00BD17D1">
      <w:pPr>
        <w:widowControl w:val="0"/>
        <w:shd w:val="clear" w:color="auto" w:fill="FFFFFF"/>
        <w:autoSpaceDE w:val="0"/>
        <w:autoSpaceDN w:val="0"/>
        <w:adjustRightInd w:val="0"/>
        <w:rPr>
          <w:szCs w:val="20"/>
        </w:rPr>
      </w:pPr>
      <w:r w:rsidRPr="00BD17D1">
        <w:rPr>
          <w:szCs w:val="20"/>
        </w:rPr>
        <w:t>Если сумма фактических затрат по капитальному ремонту арендованных основных средств больше начисленного резерва, то недостающую сумму можно доначислять аналогичными проводками, как и при создании резерва, или же списать на расходы предприятий равными долями в течение остающегося срока аренды.</w:t>
      </w:r>
    </w:p>
    <w:p w:rsidR="00BD17D1" w:rsidRPr="00BD17D1" w:rsidRDefault="00BD17D1" w:rsidP="00BD17D1">
      <w:pPr>
        <w:widowControl w:val="0"/>
        <w:rPr>
          <w:szCs w:val="20"/>
        </w:rPr>
      </w:pPr>
      <w:r w:rsidRPr="00BD17D1">
        <w:rPr>
          <w:szCs w:val="20"/>
        </w:rPr>
        <w:t>Следует отметить, что если окончание ремонтных работ по объектам основных средств с длительным сроком их производства происходит в следующем за отчетным годом, то остаток созданного резерва на ремонт основных средств не сторнируется.</w:t>
      </w:r>
    </w:p>
    <w:p w:rsidR="00BD17D1" w:rsidRPr="00BD17D1" w:rsidRDefault="00BD17D1" w:rsidP="00BD17D1"/>
    <w:p w:rsidR="00BD17D1" w:rsidRPr="00BD17D1" w:rsidRDefault="00BD17D1" w:rsidP="00BD17D1">
      <w:pPr>
        <w:pStyle w:val="1"/>
        <w:spacing w:line="360" w:lineRule="auto"/>
        <w:ind w:firstLine="709"/>
        <w:jc w:val="both"/>
        <w:rPr>
          <w:color w:val="auto"/>
        </w:rPr>
      </w:pPr>
      <w:r w:rsidRPr="00BD17D1">
        <w:rPr>
          <w:color w:val="auto"/>
        </w:rPr>
        <w:br w:type="page"/>
      </w:r>
      <w:bookmarkStart w:id="27" w:name="_Toc205364813"/>
      <w:r w:rsidRPr="00BD17D1">
        <w:rPr>
          <w:color w:val="auto"/>
        </w:rPr>
        <w:t>Заключение</w:t>
      </w:r>
      <w:bookmarkEnd w:id="27"/>
    </w:p>
    <w:p w:rsidR="00BD17D1" w:rsidRPr="00BD17D1" w:rsidRDefault="00BD17D1" w:rsidP="00BD17D1">
      <w:pPr>
        <w:pStyle w:val="a5"/>
        <w:spacing w:before="0" w:beforeAutospacing="0" w:after="0" w:afterAutospacing="0"/>
      </w:pPr>
    </w:p>
    <w:p w:rsidR="00BD17D1" w:rsidRPr="00BD17D1" w:rsidRDefault="00BD17D1" w:rsidP="00BD17D1">
      <w:pPr>
        <w:widowControl w:val="0"/>
      </w:pPr>
      <w:r w:rsidRPr="00BD17D1">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BD17D1" w:rsidRPr="00BD17D1" w:rsidRDefault="00BD17D1" w:rsidP="00BD17D1">
      <w:pPr>
        <w:widowControl w:val="0"/>
      </w:pPr>
      <w:r w:rsidRPr="00BD17D1">
        <w:t>Финансовый учет на предприятии регулируется Законом Республики Казахстан «О бухгалтерском учете и финансовой отчетности» от 28</w:t>
      </w:r>
      <w:r w:rsidRPr="00BD17D1">
        <w:rPr>
          <w:szCs w:val="22"/>
        </w:rPr>
        <w:t>.02.2007г.</w:t>
      </w:r>
      <w:r w:rsidRPr="00BD17D1">
        <w:t>, национальными стандартами бухгалтерского учета, а для ряда организаций – международными стандартами финансовой отчетности (МСФО) и другими нормативными и законодательными актами, а также учетной политикой и другими распорядительными актами руководства предприятия.</w:t>
      </w:r>
    </w:p>
    <w:p w:rsidR="00BD17D1" w:rsidRPr="00BD17D1" w:rsidRDefault="00BD17D1" w:rsidP="00BD17D1">
      <w:pPr>
        <w:widowControl w:val="0"/>
      </w:pPr>
      <w:r w:rsidRPr="00BD17D1">
        <w:t xml:space="preserve">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фиксированных активов: поступления, выбытия, начисления амортизации, капитальных вложений на ремонт и др. </w:t>
      </w:r>
    </w:p>
    <w:p w:rsidR="00BD17D1" w:rsidRPr="00BD17D1" w:rsidRDefault="00BD17D1" w:rsidP="00BD17D1">
      <w:pPr>
        <w:widowControl w:val="0"/>
      </w:pPr>
      <w:r w:rsidRPr="00BD17D1">
        <w:t>В данной курсовой работе рассмотрен широкий круг вопросов, связанных с организацией учета затрат на ремонт основных средств. В результате проделанной работы можно сделать следующие выводы:</w:t>
      </w:r>
    </w:p>
    <w:p w:rsidR="00BD17D1" w:rsidRPr="00BD17D1" w:rsidRDefault="00BD17D1" w:rsidP="00BD17D1">
      <w:pPr>
        <w:widowControl w:val="0"/>
        <w:rPr>
          <w:bCs/>
          <w:iCs/>
          <w:szCs w:val="28"/>
        </w:rPr>
      </w:pPr>
      <w:r w:rsidRPr="00BD17D1">
        <w:rPr>
          <w:szCs w:val="28"/>
        </w:rPr>
        <w:t xml:space="preserve">1) Основные средства - </w:t>
      </w:r>
      <w:r w:rsidRPr="00BD17D1">
        <w:rPr>
          <w:bCs/>
          <w:iCs/>
          <w:szCs w:val="28"/>
        </w:rPr>
        <w:t>материальные активы, срок использования которых превышает один период, предназначенные для производства и поставки товаров и услуг, для сдачи в аренду или для управленческих целей.</w:t>
      </w:r>
    </w:p>
    <w:p w:rsidR="00BD17D1" w:rsidRPr="00BD17D1" w:rsidRDefault="00BD17D1" w:rsidP="00BD17D1">
      <w:pPr>
        <w:pStyle w:val="ac"/>
        <w:widowControl w:val="0"/>
        <w:rPr>
          <w:szCs w:val="22"/>
        </w:rPr>
      </w:pPr>
      <w:r w:rsidRPr="00BD17D1">
        <w:rPr>
          <w:szCs w:val="28"/>
        </w:rPr>
        <w:t xml:space="preserve">2) Основные средства, участвуя в процессе производства, под влиянием времени, воздействием сил природы и в процессе эксплуатации постепенно изнашиваются. Износ - это процесс потери физических и моральных характеристик объектов основных средств. </w:t>
      </w:r>
      <w:r w:rsidRPr="00BD17D1">
        <w:rPr>
          <w:szCs w:val="22"/>
        </w:rPr>
        <w:t>Во избежание преждевременного износа основных средств их периодически ремонтируют.</w:t>
      </w:r>
    </w:p>
    <w:p w:rsidR="00BD17D1" w:rsidRPr="00BD17D1" w:rsidRDefault="00BD17D1" w:rsidP="00BD17D1">
      <w:pPr>
        <w:widowControl w:val="0"/>
      </w:pPr>
      <w:r w:rsidRPr="00BD17D1">
        <w:t xml:space="preserve">3) Затраты предприятия, которые не увеличивают будущей экономической выгоды от актива, должны списываться на расходы. Обычно это расходы на ремонт и обслуживание объектов недвижимости, зданий и оборудования. Различают текущий и капитальный ремонт основных средств. Ремонт может выполняться хозяйственным способом (силами самого предприятия) и подрядным способом. На капитальный ремонт, осуществляемый подрядным способом, организация заключает договор с подрядчиком. </w:t>
      </w:r>
    </w:p>
    <w:p w:rsidR="00BD17D1" w:rsidRPr="00BD17D1" w:rsidRDefault="00BD17D1" w:rsidP="00BD17D1">
      <w:pPr>
        <w:widowControl w:val="0"/>
      </w:pPr>
      <w:r w:rsidRPr="00BD17D1">
        <w:t>4) Для учета затрат на ремонт производственных основных средств используется счет "Ремонт основных средств" (8410) в составе накладных расходов компании. Расходы по ремонту основных средств общехозяйственного назначения отражаются на соответствующем счете 7210 "Административные расходы", по ремонту основных средств для хранения товаров в местах их реализации -</w:t>
      </w:r>
      <w:r w:rsidR="00633BC2">
        <w:t xml:space="preserve"> </w:t>
      </w:r>
      <w:r w:rsidRPr="00BD17D1">
        <w:t>на соответствующем счете 7110 "Расходы по реализации продукции и оказанию услуг".</w:t>
      </w:r>
    </w:p>
    <w:p w:rsidR="00BD17D1" w:rsidRPr="00BD17D1" w:rsidRDefault="00BD17D1" w:rsidP="00BD17D1">
      <w:pPr>
        <w:widowControl w:val="0"/>
      </w:pPr>
      <w:r w:rsidRPr="00BD17D1">
        <w:rPr>
          <w:szCs w:val="20"/>
        </w:rPr>
        <w:t xml:space="preserve">5) Для учета расходов на ремонт и техническое обслуживание объектов основных средств компании могут использовать два метода: с образованием провизии (резерва) на ремонт и без ее образования. </w:t>
      </w:r>
      <w:r w:rsidRPr="00BD17D1">
        <w:t>Провизия (ремонтный фонд) создается компанией обычно для обеспечения равномерности включения затрат на ремонт в себестоимость продукции (работ, услуг), и это намерение компании должно найти свое отражение в учетной политике. Провизия (резерв) образуется путем ежемесячных отчислений исходя из годовой сметы затрат на все виды ремонта и его продолжительности.</w:t>
      </w:r>
    </w:p>
    <w:p w:rsidR="00BD17D1" w:rsidRPr="00BD17D1" w:rsidRDefault="00BD17D1" w:rsidP="00BD17D1">
      <w:pPr>
        <w:widowControl w:val="0"/>
        <w:shd w:val="clear" w:color="auto" w:fill="FFFFFF"/>
        <w:autoSpaceDE w:val="0"/>
        <w:autoSpaceDN w:val="0"/>
        <w:adjustRightInd w:val="0"/>
      </w:pPr>
      <w:r w:rsidRPr="00BD17D1">
        <w:t>6) Если предприятие создает ремонтный фонд, то ежемесячно производятся отчисления в этот фонд в размере 1/12 годовых сумм, предусмотренных сметой, бюджетом на все виды ремонта. На сумму отчислений в ремонтный фонд дебетуют счета групп счетов 2410, 7210, 8410 и кредитуют счет 3341 «Провизия (резерв) на ремонт» группы счетов 3340 "Прочие оценочные обязательства".</w:t>
      </w:r>
    </w:p>
    <w:p w:rsidR="00BD17D1" w:rsidRDefault="00BD17D1" w:rsidP="00BD17D1">
      <w:pPr>
        <w:widowControl w:val="0"/>
      </w:pPr>
      <w:r w:rsidRPr="00BD17D1">
        <w:t>7) Расходы на модернизацию формируют из затрат на комплектующие детали, запасные части, узлы, устройства, заработную плату с отчислениями и другие. Их отражают на счетах бухгалтерского учета аналогично расходам на ремонт основных средств.</w:t>
      </w:r>
    </w:p>
    <w:p w:rsidR="00633BC2" w:rsidRPr="00BD17D1" w:rsidRDefault="00633BC2" w:rsidP="00BD17D1">
      <w:pPr>
        <w:widowControl w:val="0"/>
      </w:pPr>
    </w:p>
    <w:p w:rsidR="00BD17D1" w:rsidRPr="00BD17D1" w:rsidRDefault="00BD17D1" w:rsidP="00BD17D1">
      <w:pPr>
        <w:pStyle w:val="1"/>
        <w:spacing w:line="360" w:lineRule="auto"/>
        <w:ind w:firstLine="709"/>
        <w:jc w:val="both"/>
        <w:rPr>
          <w:color w:val="auto"/>
        </w:rPr>
      </w:pPr>
      <w:r w:rsidRPr="00BD17D1">
        <w:rPr>
          <w:color w:val="auto"/>
        </w:rPr>
        <w:br w:type="page"/>
      </w:r>
      <w:bookmarkStart w:id="28" w:name="_Toc205364814"/>
      <w:r w:rsidRPr="00BD17D1">
        <w:rPr>
          <w:color w:val="auto"/>
        </w:rPr>
        <w:t>Литература</w:t>
      </w:r>
      <w:bookmarkEnd w:id="28"/>
    </w:p>
    <w:p w:rsidR="00BD17D1" w:rsidRPr="00BD17D1" w:rsidRDefault="00BD17D1" w:rsidP="00BD17D1"/>
    <w:p w:rsidR="00BD17D1" w:rsidRPr="00BD17D1" w:rsidRDefault="00BD17D1" w:rsidP="00633BC2">
      <w:pPr>
        <w:widowControl w:val="0"/>
        <w:numPr>
          <w:ilvl w:val="0"/>
          <w:numId w:val="4"/>
        </w:numPr>
        <w:ind w:left="0" w:firstLine="0"/>
        <w:rPr>
          <w:caps/>
        </w:rPr>
      </w:pPr>
      <w:r w:rsidRPr="00BD17D1">
        <w:t>Аскарова Э.Р. Об изменениях в учетной политике предприятия// Бюллетень бухгалтера, № 12, март 2004г., с.16-17.</w:t>
      </w:r>
    </w:p>
    <w:p w:rsidR="00BD17D1" w:rsidRPr="00BD17D1" w:rsidRDefault="00BD17D1" w:rsidP="00633BC2">
      <w:pPr>
        <w:widowControl w:val="0"/>
        <w:numPr>
          <w:ilvl w:val="0"/>
          <w:numId w:val="4"/>
        </w:numPr>
        <w:ind w:left="0" w:firstLine="0"/>
      </w:pPr>
      <w:r w:rsidRPr="00BD17D1">
        <w:t>Гражданский Кодекс Республики Казахстан (Особенная часть). Комментарий (постатейный). – 2-е изд., испр. и доп. / Под ред. М.К.Сулейменова, Ю.Г.</w:t>
      </w:r>
      <w:r w:rsidR="00633BC2">
        <w:t xml:space="preserve"> </w:t>
      </w:r>
      <w:r w:rsidRPr="00BD17D1">
        <w:t>Басина. – Алматы: Жеті жарғы, 2003. – 634с.</w:t>
      </w:r>
    </w:p>
    <w:p w:rsidR="00BD17D1" w:rsidRPr="00BD17D1" w:rsidRDefault="00BD17D1" w:rsidP="00633BC2">
      <w:pPr>
        <w:widowControl w:val="0"/>
        <w:numPr>
          <w:ilvl w:val="0"/>
          <w:numId w:val="4"/>
        </w:numPr>
        <w:ind w:left="0" w:firstLine="0"/>
        <w:rPr>
          <w:caps/>
        </w:rPr>
      </w:pPr>
      <w:r w:rsidRPr="00BD17D1">
        <w:t xml:space="preserve"> Гумилева Е.Н. Основные средства: приобретение и списание в конце года // Бюллетень бухгалтера, № 52, декабрь 2003г., с.18-20.</w:t>
      </w:r>
    </w:p>
    <w:p w:rsidR="00BD17D1" w:rsidRPr="00BD17D1" w:rsidRDefault="00BD17D1" w:rsidP="00633BC2">
      <w:pPr>
        <w:widowControl w:val="0"/>
        <w:numPr>
          <w:ilvl w:val="0"/>
          <w:numId w:val="4"/>
        </w:numPr>
        <w:ind w:left="0" w:firstLine="0"/>
      </w:pPr>
      <w:r w:rsidRPr="00BD17D1">
        <w:t>Жандосова И.А. Учет основных средств// Бухучет на практике, № 1, январь 2004 г.,с.3-60.</w:t>
      </w:r>
    </w:p>
    <w:p w:rsidR="00BD17D1" w:rsidRPr="00BD17D1" w:rsidRDefault="00BD17D1" w:rsidP="00633BC2">
      <w:pPr>
        <w:widowControl w:val="0"/>
        <w:numPr>
          <w:ilvl w:val="0"/>
          <w:numId w:val="4"/>
        </w:numPr>
        <w:ind w:left="0" w:firstLine="0"/>
        <w:rPr>
          <w:caps/>
        </w:rPr>
      </w:pPr>
      <w:r w:rsidRPr="00BD17D1">
        <w:t>Куппаев Н. Об амортизационной политике предприятия// Бюллетень бухгалтера, № 3, январь 2004г., с.20-21.</w:t>
      </w:r>
    </w:p>
    <w:p w:rsidR="00BD17D1" w:rsidRPr="00BD17D1" w:rsidRDefault="00BD17D1" w:rsidP="00633BC2">
      <w:pPr>
        <w:widowControl w:val="0"/>
        <w:numPr>
          <w:ilvl w:val="0"/>
          <w:numId w:val="4"/>
        </w:numPr>
        <w:ind w:left="0" w:firstLine="0"/>
      </w:pPr>
      <w:r w:rsidRPr="00BD17D1">
        <w:t xml:space="preserve"> Лехина А.Л. Переоценка основных средств: отражение в финансовой отчетности, налоговые последствия// Бюллетень бухгалтера, № 28, июль 2004 г., с.6-7</w:t>
      </w:r>
    </w:p>
    <w:p w:rsidR="00BD17D1" w:rsidRPr="00BD17D1" w:rsidRDefault="00BD17D1" w:rsidP="00633BC2">
      <w:pPr>
        <w:widowControl w:val="0"/>
        <w:numPr>
          <w:ilvl w:val="0"/>
          <w:numId w:val="4"/>
        </w:numPr>
        <w:ind w:left="0" w:firstLine="0"/>
      </w:pPr>
      <w:r w:rsidRPr="00BD17D1">
        <w:rPr>
          <w:szCs w:val="22"/>
        </w:rPr>
        <w:t>Методические рекомендации по применению международного стандарта бухгалтерского учета (IAS) 16 "Недвижимость, здания и оборудование"</w:t>
      </w:r>
    </w:p>
    <w:p w:rsidR="00BD17D1" w:rsidRPr="00BD17D1" w:rsidRDefault="00BD17D1" w:rsidP="00633BC2">
      <w:pPr>
        <w:widowControl w:val="0"/>
        <w:numPr>
          <w:ilvl w:val="0"/>
          <w:numId w:val="4"/>
        </w:numPr>
        <w:ind w:left="0" w:firstLine="0"/>
      </w:pPr>
      <w:r w:rsidRPr="00BD17D1">
        <w:t>Михалева Е. Учет недвижимости, зданий, оборудования (основных средств) и нематериальных активов// Знакомство с учетом. Самоучитель по бухучету и налогообложению, №3, 2007</w:t>
      </w:r>
    </w:p>
    <w:p w:rsidR="00BD17D1" w:rsidRPr="00BD17D1" w:rsidRDefault="00BD17D1" w:rsidP="00633BC2">
      <w:pPr>
        <w:widowControl w:val="0"/>
        <w:numPr>
          <w:ilvl w:val="0"/>
          <w:numId w:val="4"/>
        </w:numPr>
        <w:ind w:left="0" w:firstLine="0"/>
      </w:pPr>
      <w:r w:rsidRPr="00BD17D1">
        <w:t>Михалева Е. Учет основных средств// Бухгалтерский и налоговый учет в Казахстане. – Алматы: Издательство БИКО, 2005. - 248</w:t>
      </w:r>
    </w:p>
    <w:p w:rsidR="00BD17D1" w:rsidRPr="00BD17D1" w:rsidRDefault="00BD17D1" w:rsidP="00633BC2">
      <w:pPr>
        <w:widowControl w:val="0"/>
        <w:numPr>
          <w:ilvl w:val="0"/>
          <w:numId w:val="4"/>
        </w:numPr>
        <w:ind w:left="0" w:firstLine="0"/>
        <w:rPr>
          <w:caps/>
        </w:rPr>
      </w:pPr>
      <w:r w:rsidRPr="00BD17D1">
        <w:t xml:space="preserve"> Михалева Е.В., Хорина Л.И. Выбытие основных средств// Бюллетень бухгалтера, № 25, июнь, 2002г., с.7-9.</w:t>
      </w:r>
    </w:p>
    <w:p w:rsidR="00BD17D1" w:rsidRPr="00BD17D1" w:rsidRDefault="00BD17D1" w:rsidP="00633BC2">
      <w:pPr>
        <w:widowControl w:val="0"/>
        <w:numPr>
          <w:ilvl w:val="0"/>
          <w:numId w:val="4"/>
        </w:numPr>
        <w:ind w:left="0" w:firstLine="0"/>
        <w:rPr>
          <w:szCs w:val="28"/>
        </w:rPr>
      </w:pPr>
      <w:r w:rsidRPr="00BD17D1">
        <w:rPr>
          <w:szCs w:val="28"/>
        </w:rPr>
        <w:t>Нурпеисов Э.О. Бухгалтерский учет в организациях/ Учебное пособие.-Алматы, 2006.-472с.</w:t>
      </w:r>
    </w:p>
    <w:p w:rsidR="00BD17D1" w:rsidRPr="00BD17D1" w:rsidRDefault="00BD17D1" w:rsidP="00633BC2">
      <w:pPr>
        <w:widowControl w:val="0"/>
        <w:numPr>
          <w:ilvl w:val="0"/>
          <w:numId w:val="4"/>
        </w:numPr>
        <w:ind w:left="0" w:firstLine="0"/>
      </w:pPr>
      <w:r w:rsidRPr="00BD17D1">
        <w:rPr>
          <w:szCs w:val="22"/>
        </w:rPr>
        <w:t>О бухгалтерском учете и финансовой отчетности. Закон Республики Казахстан от 26.12.1995г. №2732 (</w:t>
      </w:r>
      <w:r w:rsidRPr="00BD17D1">
        <w:t>с изменениями и дополнениями по состоянию на 05.05.2006 г. № 139-III</w:t>
      </w:r>
      <w:r w:rsidRPr="00BD17D1">
        <w:rPr>
          <w:szCs w:val="22"/>
        </w:rPr>
        <w:t>).</w:t>
      </w:r>
    </w:p>
    <w:p w:rsidR="00BD17D1" w:rsidRPr="00BD17D1" w:rsidRDefault="00BD17D1" w:rsidP="00633BC2">
      <w:pPr>
        <w:widowControl w:val="0"/>
        <w:numPr>
          <w:ilvl w:val="0"/>
          <w:numId w:val="4"/>
        </w:numPr>
        <w:ind w:left="0" w:firstLine="0"/>
      </w:pPr>
      <w:r w:rsidRPr="00BD17D1">
        <w:rPr>
          <w:szCs w:val="22"/>
        </w:rPr>
        <w:t>О налогах и других обязательных платежах в бюджет (Налоговый кодекс). Кодекс Республики Казахстан от 12 июня 2001 г., №209-11 (с изменениями и дополнениями от 01.01.2006г.). - Алматы: Каржы-Каражат, 2006 г.</w:t>
      </w:r>
    </w:p>
    <w:p w:rsidR="00BD17D1" w:rsidRPr="00BD17D1" w:rsidRDefault="00BD17D1" w:rsidP="00633BC2">
      <w:pPr>
        <w:widowControl w:val="0"/>
        <w:numPr>
          <w:ilvl w:val="0"/>
          <w:numId w:val="4"/>
        </w:numPr>
        <w:ind w:left="0" w:firstLine="0"/>
        <w:rPr>
          <w:caps/>
        </w:rPr>
      </w:pPr>
      <w:r w:rsidRPr="00BD17D1">
        <w:t>Полтушев Д., Мамонтова О. Инвентаризация активов: подтверждение достоверности данных учета// Бюллетень бухгалтера, № 50, декабрь 2004г.,с.8-12.</w:t>
      </w:r>
    </w:p>
    <w:p w:rsidR="00BD17D1" w:rsidRPr="00BD17D1" w:rsidRDefault="00BD17D1" w:rsidP="00633BC2">
      <w:pPr>
        <w:widowControl w:val="0"/>
        <w:numPr>
          <w:ilvl w:val="0"/>
          <w:numId w:val="4"/>
        </w:numPr>
        <w:ind w:left="0" w:firstLine="0"/>
      </w:pPr>
      <w:r w:rsidRPr="00BD17D1">
        <w:t>Попова Л.А. Бухгалтерский учет: Финансовый аспект - Учебное пособие. Караганда, 2003 – 257с.;</w:t>
      </w:r>
    </w:p>
    <w:p w:rsidR="00BD17D1" w:rsidRPr="00BD17D1" w:rsidRDefault="00BD17D1" w:rsidP="00633BC2">
      <w:pPr>
        <w:widowControl w:val="0"/>
        <w:numPr>
          <w:ilvl w:val="0"/>
          <w:numId w:val="4"/>
        </w:numPr>
        <w:ind w:left="0" w:firstLine="0"/>
      </w:pPr>
      <w:r w:rsidRPr="00BD17D1">
        <w:t xml:space="preserve"> Послание Президента РК Н.А. Назарбаева народу Казахстана «Рост благосостояния граждан Казахстана - главная цель государственной политики» от 6 февраля 2008г. </w:t>
      </w:r>
    </w:p>
    <w:p w:rsidR="00BD17D1" w:rsidRPr="00BD17D1" w:rsidRDefault="00BD17D1" w:rsidP="00633BC2">
      <w:pPr>
        <w:widowControl w:val="0"/>
        <w:numPr>
          <w:ilvl w:val="0"/>
          <w:numId w:val="4"/>
        </w:numPr>
        <w:ind w:left="0" w:firstLine="0"/>
      </w:pPr>
      <w:r w:rsidRPr="00BD17D1">
        <w:t>Приказ Министра финансов РК от 21.06.2007 г. №217 «Об утверждении Национального стандарта финансовой отчетности №2»</w:t>
      </w:r>
    </w:p>
    <w:p w:rsidR="00BD17D1" w:rsidRPr="00BD17D1" w:rsidRDefault="00BD17D1" w:rsidP="00633BC2">
      <w:pPr>
        <w:widowControl w:val="0"/>
        <w:numPr>
          <w:ilvl w:val="0"/>
          <w:numId w:val="4"/>
        </w:numPr>
        <w:ind w:left="0" w:firstLine="0"/>
        <w:rPr>
          <w:szCs w:val="22"/>
        </w:rPr>
      </w:pPr>
      <w:r w:rsidRPr="00BD17D1">
        <w:rPr>
          <w:szCs w:val="22"/>
        </w:rPr>
        <w:t>Приказ Министра финансов РК от 23.05.2007 г. №185 «Об утверждении Типового плана счетов бухгалтерского учета»</w:t>
      </w:r>
    </w:p>
    <w:p w:rsidR="00BD17D1" w:rsidRPr="00BD17D1" w:rsidRDefault="00BD17D1" w:rsidP="00633BC2">
      <w:pPr>
        <w:widowControl w:val="0"/>
        <w:numPr>
          <w:ilvl w:val="0"/>
          <w:numId w:val="4"/>
        </w:numPr>
        <w:ind w:left="0" w:firstLine="0"/>
      </w:pPr>
      <w:r w:rsidRPr="00BD17D1">
        <w:t>Радостовец В.К., Радостовец В.В., Шмидт О.И. Бухгалтерский учет на предприятии. Алматы: Центраудит-Казахстан, 2002 г.</w:t>
      </w:r>
    </w:p>
    <w:p w:rsidR="00BD17D1" w:rsidRPr="00BD17D1" w:rsidRDefault="00BD17D1" w:rsidP="00633BC2">
      <w:pPr>
        <w:widowControl w:val="0"/>
        <w:numPr>
          <w:ilvl w:val="0"/>
          <w:numId w:val="4"/>
        </w:numPr>
        <w:ind w:left="0" w:firstLine="0"/>
      </w:pPr>
      <w:r w:rsidRPr="00BD17D1">
        <w:t>Рысакова З.А. О состоянии основных средств крупных и средних предприятий Республики Казахстан// Бюллетень бухгалтера, № 41, октябрь 2004г., с.6.</w:t>
      </w:r>
    </w:p>
    <w:p w:rsidR="00BD17D1" w:rsidRPr="00BD17D1" w:rsidRDefault="00BD17D1" w:rsidP="00633BC2">
      <w:pPr>
        <w:widowControl w:val="0"/>
        <w:numPr>
          <w:ilvl w:val="0"/>
          <w:numId w:val="4"/>
        </w:numPr>
        <w:ind w:left="0" w:firstLine="0"/>
        <w:rPr>
          <w:szCs w:val="28"/>
        </w:rPr>
      </w:pPr>
      <w:r w:rsidRPr="00BD17D1">
        <w:t xml:space="preserve"> </w:t>
      </w:r>
      <w:r w:rsidRPr="00BD17D1">
        <w:rPr>
          <w:szCs w:val="28"/>
        </w:rPr>
        <w:t>Сейдахметова Ф.С. Современный бухгалтерский учет. Учебное пособие. - Алматы: Экономика, 2000 г.</w:t>
      </w:r>
    </w:p>
    <w:p w:rsidR="00BD17D1" w:rsidRPr="00BD17D1" w:rsidRDefault="00BD17D1" w:rsidP="00633BC2">
      <w:pPr>
        <w:widowControl w:val="0"/>
        <w:numPr>
          <w:ilvl w:val="0"/>
          <w:numId w:val="4"/>
        </w:numPr>
        <w:ind w:left="0" w:firstLine="0"/>
        <w:rPr>
          <w:szCs w:val="22"/>
        </w:rPr>
      </w:pPr>
      <w:r w:rsidRPr="00BD17D1">
        <w:rPr>
          <w:szCs w:val="22"/>
        </w:rPr>
        <w:t>Скала В.И., Скала Н.В., Нам Г.М. Национальная система бухгалтерского учета в Республике Казахстан. ТОО «Издательство LEM». – Алматы, 2007. ч.1 – 420 с</w:t>
      </w:r>
      <w:r w:rsidRPr="00BD17D1">
        <w:t>.</w:t>
      </w:r>
    </w:p>
    <w:p w:rsidR="00BD17D1" w:rsidRPr="00BD17D1" w:rsidRDefault="00BD17D1" w:rsidP="00633BC2">
      <w:pPr>
        <w:widowControl w:val="0"/>
        <w:numPr>
          <w:ilvl w:val="0"/>
          <w:numId w:val="4"/>
        </w:numPr>
        <w:ind w:left="0" w:firstLine="0"/>
      </w:pPr>
      <w:r w:rsidRPr="00BD17D1">
        <w:t>Толпаков Ж. Формирование и учет резерва на предстоящие расходы по ремонту основных средств// Б</w:t>
      </w:r>
      <w:r w:rsidRPr="00BD17D1">
        <w:rPr>
          <w:szCs w:val="14"/>
        </w:rPr>
        <w:t>иблиотека бухгалтера и предпринимателя № 1 (103), 1999 г.</w:t>
      </w:r>
    </w:p>
    <w:p w:rsidR="00BD17D1" w:rsidRPr="00BD17D1" w:rsidRDefault="00BD17D1" w:rsidP="00633BC2">
      <w:pPr>
        <w:widowControl w:val="0"/>
        <w:numPr>
          <w:ilvl w:val="0"/>
          <w:numId w:val="4"/>
        </w:numPr>
        <w:ind w:left="0" w:firstLine="0"/>
      </w:pPr>
      <w:r w:rsidRPr="00BD17D1">
        <w:t>Толпаков Ж.С. Бухгалтерский учет основных средств. Караганда, - 1997</w:t>
      </w:r>
    </w:p>
    <w:p w:rsidR="00BD17D1" w:rsidRPr="00BD17D1" w:rsidRDefault="00BD17D1" w:rsidP="00BD17D1">
      <w:pPr>
        <w:widowControl w:val="0"/>
      </w:pPr>
    </w:p>
    <w:p w:rsidR="00BD17D1" w:rsidRPr="00BD17D1" w:rsidRDefault="00BD17D1" w:rsidP="00BD17D1">
      <w:pPr>
        <w:pStyle w:val="1"/>
        <w:spacing w:line="360" w:lineRule="auto"/>
        <w:ind w:firstLine="709"/>
        <w:jc w:val="both"/>
        <w:rPr>
          <w:color w:val="auto"/>
        </w:rPr>
      </w:pPr>
      <w:r w:rsidRPr="00BD17D1">
        <w:rPr>
          <w:color w:val="auto"/>
        </w:rPr>
        <w:br w:type="page"/>
      </w:r>
      <w:bookmarkStart w:id="29" w:name="_Toc205364815"/>
      <w:r w:rsidRPr="00BD17D1">
        <w:rPr>
          <w:color w:val="auto"/>
        </w:rPr>
        <w:t>Приложение 1</w:t>
      </w:r>
      <w:bookmarkEnd w:id="29"/>
    </w:p>
    <w:p w:rsidR="00BD17D1" w:rsidRPr="00BD17D1" w:rsidRDefault="009C3822" w:rsidP="00BD17D1">
      <w:r>
        <w:rPr>
          <w:noProof/>
        </w:rPr>
        <w:pict>
          <v:shapetype id="_x0000_t202" coordsize="21600,21600" o:spt="202" path="m,l,21600r21600,l21600,xe">
            <v:stroke joinstyle="miter"/>
            <v:path gradientshapeok="t" o:connecttype="rect"/>
          </v:shapetype>
          <v:shape id="_x0000_s1027" type="#_x0000_t202" style="position:absolute;left:0;text-align:left;margin-left:227.7pt;margin-top:-47.6pt;width:45.1pt;height:28.05pt;z-index:251658752" stroked="f">
            <v:textbox>
              <w:txbxContent>
                <w:p w:rsidR="00BD17D1" w:rsidRDefault="00BD17D1"/>
              </w:txbxContent>
            </v:textbox>
          </v:shape>
        </w:pict>
      </w:r>
      <w:r>
        <w:rPr>
          <w:noProof/>
        </w:rPr>
        <w:pict>
          <v:rect id="_x0000_s1028" style="position:absolute;left:0;text-align:left;margin-left:463.1pt;margin-top:-54pt;width:26.95pt;height:30.25pt;z-index:251657728" stroked="f"/>
        </w:pict>
      </w:r>
    </w:p>
    <w:p w:rsidR="00BD17D1" w:rsidRPr="00BD17D1" w:rsidRDefault="00BD17D1" w:rsidP="00BD17D1">
      <w:pPr>
        <w:rPr>
          <w:noProof/>
        </w:rPr>
      </w:pPr>
      <w:r w:rsidRPr="00BD17D1">
        <w:rPr>
          <w:noProof/>
        </w:rPr>
        <w:t>АКТ</w:t>
      </w:r>
    </w:p>
    <w:p w:rsidR="00BD17D1" w:rsidRPr="00BD17D1" w:rsidRDefault="00BD17D1" w:rsidP="00BD17D1">
      <w:pPr>
        <w:rPr>
          <w:noProof/>
        </w:rPr>
      </w:pPr>
      <w:bookmarkStart w:id="30" w:name="_Toc196803594"/>
      <w:bookmarkStart w:id="31" w:name="_Toc196806619"/>
      <w:r w:rsidRPr="00BD17D1">
        <w:rPr>
          <w:noProof/>
        </w:rPr>
        <w:t>ВЫПОЛНЕННЫХ РАБОТ</w:t>
      </w:r>
      <w:bookmarkEnd w:id="30"/>
      <w:bookmarkEnd w:id="31"/>
    </w:p>
    <w:p w:rsidR="00BD17D1" w:rsidRPr="00BD17D1" w:rsidRDefault="00BD17D1" w:rsidP="00BD17D1">
      <w:r w:rsidRPr="00BD17D1">
        <w:t>г. Алматы</w:t>
      </w:r>
      <w:r>
        <w:t xml:space="preserve">  </w:t>
      </w:r>
      <w:r w:rsidRPr="00BD17D1">
        <w:t>15.01.2008г</w:t>
      </w:r>
    </w:p>
    <w:p w:rsidR="00BD17D1" w:rsidRPr="00BD17D1" w:rsidRDefault="00BD17D1" w:rsidP="00BD17D1"/>
    <w:p w:rsidR="00BD17D1" w:rsidRPr="00BD17D1" w:rsidRDefault="00BD17D1" w:rsidP="00BD17D1">
      <w:r w:rsidRPr="00BD17D1">
        <w:t>Мы, нижеподписавшиеся – ТОО «Компьютерные технологии», в лице директора Омарова О.Л., именуемого в дальнейшем «Исполнитель», с одной стороны, и ТОО «Наурыз», в лице директора Исаева С.А, с другой стороны, составили настоящий акт о том, что выполнены следующие виды работ:</w:t>
      </w:r>
    </w:p>
    <w:p w:rsidR="00BD17D1" w:rsidRPr="00BD17D1" w:rsidRDefault="00BD17D1" w:rsidP="00BD17D1">
      <w:r w:rsidRPr="00BD17D1">
        <w:t xml:space="preserve">1. Установка </w:t>
      </w:r>
      <w:r w:rsidRPr="00BD17D1">
        <w:rPr>
          <w:lang w:val="en-US"/>
        </w:rPr>
        <w:t>DDR</w:t>
      </w:r>
      <w:r w:rsidRPr="00BD17D1">
        <w:t xml:space="preserve"> </w:t>
      </w:r>
      <w:r w:rsidRPr="00BD17D1">
        <w:rPr>
          <w:lang w:val="en-US"/>
        </w:rPr>
        <w:t>DIMM</w:t>
      </w:r>
      <w:r w:rsidRPr="00BD17D1">
        <w:t xml:space="preserve"> 256 </w:t>
      </w:r>
      <w:r w:rsidRPr="00BD17D1">
        <w:rPr>
          <w:lang w:val="en-US"/>
        </w:rPr>
        <w:t>Mb</w:t>
      </w:r>
      <w:r w:rsidRPr="00BD17D1">
        <w:t xml:space="preserve"> </w:t>
      </w:r>
      <w:r w:rsidRPr="00BD17D1">
        <w:rPr>
          <w:lang w:val="en-US"/>
        </w:rPr>
        <w:t>PC</w:t>
      </w:r>
      <w:r w:rsidRPr="00BD17D1">
        <w:t xml:space="preserve"> 2700 145263 тенге</w:t>
      </w:r>
    </w:p>
    <w:p w:rsidR="00BD17D1" w:rsidRPr="00BD17D1" w:rsidRDefault="00BD17D1" w:rsidP="00BD17D1">
      <w:r w:rsidRPr="00BD17D1">
        <w:t>НДС20337 тенге</w:t>
      </w:r>
    </w:p>
    <w:p w:rsidR="00BD17D1" w:rsidRPr="00BD17D1" w:rsidRDefault="00BD17D1" w:rsidP="00BD17D1">
      <w:r w:rsidRPr="00BD17D1">
        <w:t>Всего работ на сумму165600 тенге</w:t>
      </w:r>
    </w:p>
    <w:p w:rsidR="00BD17D1" w:rsidRPr="00BD17D1" w:rsidRDefault="00BD17D1" w:rsidP="00BD17D1"/>
    <w:p w:rsidR="00BD17D1" w:rsidRPr="00BD17D1" w:rsidRDefault="00BD17D1" w:rsidP="00BD17D1">
      <w:r w:rsidRPr="00BD17D1">
        <w:t>Исполнитель и Заказчик взаимных претензий друг другу не имеют.</w:t>
      </w:r>
    </w:p>
    <w:p w:rsidR="00BD17D1" w:rsidRPr="00BD17D1" w:rsidRDefault="00BD17D1" w:rsidP="00BD17D1"/>
    <w:p w:rsidR="00BD17D1" w:rsidRPr="00BD17D1" w:rsidRDefault="00BD17D1" w:rsidP="00BD17D1">
      <w:r w:rsidRPr="00BD17D1">
        <w:t>«ИСПОЛНИТЕЛЬ» Омаров О.Л.</w:t>
      </w:r>
      <w:r>
        <w:t xml:space="preserve"> </w:t>
      </w:r>
      <w:r w:rsidRPr="00BD17D1">
        <w:t>«ЗАКАЗЧИК» Исаев С.А.</w:t>
      </w:r>
    </w:p>
    <w:p w:rsidR="00BD17D1" w:rsidRPr="00BD17D1" w:rsidRDefault="00BD17D1" w:rsidP="00BD17D1"/>
    <w:p w:rsidR="00BD17D1" w:rsidRPr="00BD17D1" w:rsidRDefault="006A6BEC" w:rsidP="00BD17D1">
      <w:pPr>
        <w:pStyle w:val="1"/>
        <w:spacing w:line="360" w:lineRule="auto"/>
        <w:ind w:firstLine="709"/>
        <w:jc w:val="both"/>
        <w:rPr>
          <w:color w:val="auto"/>
        </w:rPr>
      </w:pPr>
      <w:bookmarkStart w:id="32" w:name="_Toc196806709"/>
      <w:bookmarkStart w:id="33" w:name="_Toc196807612"/>
      <w:bookmarkStart w:id="34" w:name="_Toc205364816"/>
      <w:r>
        <w:rPr>
          <w:color w:val="auto"/>
        </w:rPr>
        <w:br w:type="page"/>
      </w:r>
      <w:r w:rsidR="00BD17D1" w:rsidRPr="00BD17D1">
        <w:rPr>
          <w:color w:val="auto"/>
        </w:rPr>
        <w:t>Приложение 2</w:t>
      </w:r>
      <w:bookmarkEnd w:id="32"/>
      <w:bookmarkEnd w:id="33"/>
      <w:bookmarkEnd w:id="34"/>
    </w:p>
    <w:p w:rsidR="00BD17D1" w:rsidRPr="00BD17D1" w:rsidRDefault="00BD17D1" w:rsidP="00BD17D1"/>
    <w:p w:rsidR="00BD17D1" w:rsidRPr="00BD17D1" w:rsidRDefault="00BD17D1" w:rsidP="00BD17D1">
      <w:pPr>
        <w:rPr>
          <w:bCs/>
        </w:rPr>
      </w:pPr>
      <w:r w:rsidRPr="00BD17D1">
        <w:t>Фрагмент отчета о наличии и движении основных средств и нематериальных активов</w:t>
      </w:r>
    </w:p>
    <w:p w:rsidR="00BD17D1" w:rsidRPr="00BD17D1" w:rsidRDefault="009C3822" w:rsidP="00BD17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84.5pt">
            <v:imagedata r:id="rId7" o:title="" croptop="28109f" cropbottom="26146f" cropleft="4437f" cropright="49724f"/>
          </v:shape>
        </w:pict>
      </w:r>
      <w:r>
        <w:pict>
          <v:shape id="_x0000_i1026" type="#_x0000_t75" style="width:199.5pt;height:132.75pt">
            <v:imagedata r:id="rId7" o:title="" croptop="27813f" cropbottom="26146f" cropleft="47987f" cropright="4220f"/>
          </v:shape>
        </w:pict>
      </w:r>
    </w:p>
    <w:p w:rsidR="006A6BEC" w:rsidRDefault="006A6BEC" w:rsidP="00BD17D1"/>
    <w:p w:rsidR="006A6BEC" w:rsidRDefault="009C3822" w:rsidP="00BD17D1">
      <w:r>
        <w:pict>
          <v:shape id="_x0000_i1027" type="#_x0000_t75" style="width:192pt;height:126.75pt">
            <v:imagedata r:id="rId8" o:title="" croptop="24496f" cropbottom="31835f" cropleft="6946f" cropright="48226f"/>
          </v:shape>
        </w:pict>
      </w:r>
    </w:p>
    <w:p w:rsidR="006A6BEC" w:rsidRDefault="006A6BEC" w:rsidP="00BD17D1"/>
    <w:p w:rsidR="00BD17D1" w:rsidRPr="00BD17D1" w:rsidRDefault="006A6BEC" w:rsidP="00BD17D1">
      <w:r>
        <w:br w:type="page"/>
      </w:r>
      <w:r w:rsidR="009C3822">
        <w:pict>
          <v:shape id="_x0000_i1028" type="#_x0000_t75" style="width:215.25pt;height:121.5pt">
            <v:imagedata r:id="rId8" o:title="" croptop="24496f" cropbottom="31835f" cropleft="46566f" cropright="6647f"/>
          </v:shape>
        </w:pict>
      </w:r>
      <w:bookmarkStart w:id="35" w:name="_GoBack"/>
      <w:bookmarkEnd w:id="35"/>
    </w:p>
    <w:sectPr w:rsidR="00BD17D1" w:rsidRPr="00BD17D1" w:rsidSect="00BD17D1">
      <w:headerReference w:type="even" r:id="rId9"/>
      <w:headerReference w:type="default" r:id="rId1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5C" w:rsidRDefault="003B075C">
      <w:r>
        <w:separator/>
      </w:r>
    </w:p>
  </w:endnote>
  <w:endnote w:type="continuationSeparator" w:id="0">
    <w:p w:rsidR="003B075C" w:rsidRDefault="003B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D1" w:rsidRDefault="00BD17D1">
    <w:pPr>
      <w:pStyle w:val="ae"/>
      <w:framePr w:wrap="around" w:vAnchor="text" w:hAnchor="margin" w:xAlign="right" w:y="1"/>
      <w:rPr>
        <w:rStyle w:val="a9"/>
      </w:rPr>
    </w:pPr>
  </w:p>
  <w:p w:rsidR="00BD17D1" w:rsidRDefault="00BD17D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5C" w:rsidRDefault="003B075C">
      <w:r>
        <w:separator/>
      </w:r>
    </w:p>
  </w:footnote>
  <w:footnote w:type="continuationSeparator" w:id="0">
    <w:p w:rsidR="003B075C" w:rsidRDefault="003B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D1" w:rsidRDefault="00BD17D1">
    <w:pPr>
      <w:pStyle w:val="a7"/>
      <w:framePr w:wrap="around" w:vAnchor="text" w:hAnchor="margin" w:xAlign="center" w:y="1"/>
      <w:rPr>
        <w:rStyle w:val="a9"/>
      </w:rPr>
    </w:pPr>
  </w:p>
  <w:p w:rsidR="00BD17D1" w:rsidRDefault="00BD17D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D1" w:rsidRDefault="00D92A94">
    <w:pPr>
      <w:pStyle w:val="a7"/>
      <w:framePr w:wrap="around" w:vAnchor="text" w:hAnchor="margin" w:xAlign="center" w:y="1"/>
      <w:spacing w:line="240" w:lineRule="auto"/>
      <w:rPr>
        <w:rStyle w:val="a9"/>
      </w:rPr>
    </w:pPr>
    <w:r>
      <w:rPr>
        <w:rStyle w:val="a9"/>
        <w:noProof/>
      </w:rPr>
      <w:t>1</w:t>
    </w:r>
  </w:p>
  <w:p w:rsidR="00BD17D1" w:rsidRDefault="00BD17D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5E2C"/>
    <w:multiLevelType w:val="hybridMultilevel"/>
    <w:tmpl w:val="EC004EEA"/>
    <w:lvl w:ilvl="0" w:tplc="F83EED84">
      <w:numFmt w:val="bullet"/>
      <w:lvlText w:val="-"/>
      <w:lvlJc w:val="left"/>
      <w:pPr>
        <w:tabs>
          <w:tab w:val="num" w:pos="1636"/>
        </w:tabs>
        <w:ind w:left="163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633C5A"/>
    <w:multiLevelType w:val="hybridMultilevel"/>
    <w:tmpl w:val="EE887EB0"/>
    <w:lvl w:ilvl="0" w:tplc="EC3EC512">
      <w:start w:val="12"/>
      <w:numFmt w:val="decimal"/>
      <w:lvlText w:val="%1"/>
      <w:lvlJc w:val="left"/>
      <w:pPr>
        <w:tabs>
          <w:tab w:val="num" w:pos="2535"/>
        </w:tabs>
        <w:ind w:left="2535" w:hanging="360"/>
      </w:pPr>
      <w:rPr>
        <w:rFonts w:cs="Times New Roman" w:hint="default"/>
      </w:rPr>
    </w:lvl>
    <w:lvl w:ilvl="1" w:tplc="04190019" w:tentative="1">
      <w:start w:val="1"/>
      <w:numFmt w:val="lowerLetter"/>
      <w:lvlText w:val="%2."/>
      <w:lvlJc w:val="left"/>
      <w:pPr>
        <w:tabs>
          <w:tab w:val="num" w:pos="3255"/>
        </w:tabs>
        <w:ind w:left="3255" w:hanging="360"/>
      </w:pPr>
      <w:rPr>
        <w:rFonts w:cs="Times New Roman"/>
      </w:rPr>
    </w:lvl>
    <w:lvl w:ilvl="2" w:tplc="0419001B" w:tentative="1">
      <w:start w:val="1"/>
      <w:numFmt w:val="lowerRoman"/>
      <w:lvlText w:val="%3."/>
      <w:lvlJc w:val="right"/>
      <w:pPr>
        <w:tabs>
          <w:tab w:val="num" w:pos="3975"/>
        </w:tabs>
        <w:ind w:left="3975" w:hanging="180"/>
      </w:pPr>
      <w:rPr>
        <w:rFonts w:cs="Times New Roman"/>
      </w:rPr>
    </w:lvl>
    <w:lvl w:ilvl="3" w:tplc="0419000F" w:tentative="1">
      <w:start w:val="1"/>
      <w:numFmt w:val="decimal"/>
      <w:lvlText w:val="%4."/>
      <w:lvlJc w:val="left"/>
      <w:pPr>
        <w:tabs>
          <w:tab w:val="num" w:pos="4695"/>
        </w:tabs>
        <w:ind w:left="4695" w:hanging="360"/>
      </w:pPr>
      <w:rPr>
        <w:rFonts w:cs="Times New Roman"/>
      </w:rPr>
    </w:lvl>
    <w:lvl w:ilvl="4" w:tplc="04190019" w:tentative="1">
      <w:start w:val="1"/>
      <w:numFmt w:val="lowerLetter"/>
      <w:lvlText w:val="%5."/>
      <w:lvlJc w:val="left"/>
      <w:pPr>
        <w:tabs>
          <w:tab w:val="num" w:pos="5415"/>
        </w:tabs>
        <w:ind w:left="5415" w:hanging="360"/>
      </w:pPr>
      <w:rPr>
        <w:rFonts w:cs="Times New Roman"/>
      </w:rPr>
    </w:lvl>
    <w:lvl w:ilvl="5" w:tplc="0419001B" w:tentative="1">
      <w:start w:val="1"/>
      <w:numFmt w:val="lowerRoman"/>
      <w:lvlText w:val="%6."/>
      <w:lvlJc w:val="right"/>
      <w:pPr>
        <w:tabs>
          <w:tab w:val="num" w:pos="6135"/>
        </w:tabs>
        <w:ind w:left="6135" w:hanging="180"/>
      </w:pPr>
      <w:rPr>
        <w:rFonts w:cs="Times New Roman"/>
      </w:rPr>
    </w:lvl>
    <w:lvl w:ilvl="6" w:tplc="0419000F" w:tentative="1">
      <w:start w:val="1"/>
      <w:numFmt w:val="decimal"/>
      <w:lvlText w:val="%7."/>
      <w:lvlJc w:val="left"/>
      <w:pPr>
        <w:tabs>
          <w:tab w:val="num" w:pos="6855"/>
        </w:tabs>
        <w:ind w:left="6855" w:hanging="360"/>
      </w:pPr>
      <w:rPr>
        <w:rFonts w:cs="Times New Roman"/>
      </w:rPr>
    </w:lvl>
    <w:lvl w:ilvl="7" w:tplc="04190019" w:tentative="1">
      <w:start w:val="1"/>
      <w:numFmt w:val="lowerLetter"/>
      <w:lvlText w:val="%8."/>
      <w:lvlJc w:val="left"/>
      <w:pPr>
        <w:tabs>
          <w:tab w:val="num" w:pos="7575"/>
        </w:tabs>
        <w:ind w:left="7575" w:hanging="360"/>
      </w:pPr>
      <w:rPr>
        <w:rFonts w:cs="Times New Roman"/>
      </w:rPr>
    </w:lvl>
    <w:lvl w:ilvl="8" w:tplc="0419001B" w:tentative="1">
      <w:start w:val="1"/>
      <w:numFmt w:val="lowerRoman"/>
      <w:lvlText w:val="%9."/>
      <w:lvlJc w:val="right"/>
      <w:pPr>
        <w:tabs>
          <w:tab w:val="num" w:pos="8295"/>
        </w:tabs>
        <w:ind w:left="8295" w:hanging="180"/>
      </w:pPr>
      <w:rPr>
        <w:rFonts w:cs="Times New Roman"/>
      </w:rPr>
    </w:lvl>
  </w:abstractNum>
  <w:abstractNum w:abstractNumId="2">
    <w:nsid w:val="16C236C0"/>
    <w:multiLevelType w:val="hybridMultilevel"/>
    <w:tmpl w:val="21A8AE2A"/>
    <w:lvl w:ilvl="0" w:tplc="EB6C1AEC">
      <w:start w:val="10"/>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CB872FB"/>
    <w:multiLevelType w:val="hybridMultilevel"/>
    <w:tmpl w:val="9318906A"/>
    <w:lvl w:ilvl="0" w:tplc="B70E3674">
      <w:start w:val="12"/>
      <w:numFmt w:val="decimal"/>
      <w:lvlText w:val="%1"/>
      <w:lvlJc w:val="left"/>
      <w:pPr>
        <w:tabs>
          <w:tab w:val="num" w:pos="2100"/>
        </w:tabs>
        <w:ind w:left="2100" w:hanging="17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5">
    <w:nsid w:val="27CA24ED"/>
    <w:multiLevelType w:val="hybridMultilevel"/>
    <w:tmpl w:val="319EF2D4"/>
    <w:lvl w:ilvl="0" w:tplc="1548C1D2">
      <w:start w:val="1"/>
      <w:numFmt w:val="decimal"/>
      <w:lvlText w:val="%1)"/>
      <w:lvlJc w:val="left"/>
      <w:pPr>
        <w:tabs>
          <w:tab w:val="num" w:pos="1279"/>
        </w:tabs>
        <w:ind w:left="1279" w:hanging="825"/>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6">
    <w:nsid w:val="3608139B"/>
    <w:multiLevelType w:val="hybridMultilevel"/>
    <w:tmpl w:val="B66CF6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3D9B1339"/>
    <w:multiLevelType w:val="hybridMultilevel"/>
    <w:tmpl w:val="369EC7DC"/>
    <w:lvl w:ilvl="0" w:tplc="B81EE3A8">
      <w:start w:val="1"/>
      <w:numFmt w:val="decimal"/>
      <w:lvlText w:val="%1."/>
      <w:lvlJc w:val="left"/>
      <w:pPr>
        <w:tabs>
          <w:tab w:val="num" w:pos="720"/>
        </w:tabs>
        <w:ind w:left="720" w:hanging="360"/>
      </w:pPr>
      <w:rPr>
        <w:rFonts w:cs="Times New Roman"/>
      </w:rPr>
    </w:lvl>
    <w:lvl w:ilvl="1" w:tplc="458EB1B0" w:tentative="1">
      <w:start w:val="1"/>
      <w:numFmt w:val="decimal"/>
      <w:lvlText w:val="%2."/>
      <w:lvlJc w:val="left"/>
      <w:pPr>
        <w:tabs>
          <w:tab w:val="num" w:pos="1440"/>
        </w:tabs>
        <w:ind w:left="1440" w:hanging="360"/>
      </w:pPr>
      <w:rPr>
        <w:rFonts w:cs="Times New Roman"/>
      </w:rPr>
    </w:lvl>
    <w:lvl w:ilvl="2" w:tplc="30F0E270" w:tentative="1">
      <w:start w:val="1"/>
      <w:numFmt w:val="decimal"/>
      <w:lvlText w:val="%3."/>
      <w:lvlJc w:val="left"/>
      <w:pPr>
        <w:tabs>
          <w:tab w:val="num" w:pos="2160"/>
        </w:tabs>
        <w:ind w:left="2160" w:hanging="360"/>
      </w:pPr>
      <w:rPr>
        <w:rFonts w:cs="Times New Roman"/>
      </w:rPr>
    </w:lvl>
    <w:lvl w:ilvl="3" w:tplc="7B363F04" w:tentative="1">
      <w:start w:val="1"/>
      <w:numFmt w:val="decimal"/>
      <w:lvlText w:val="%4."/>
      <w:lvlJc w:val="left"/>
      <w:pPr>
        <w:tabs>
          <w:tab w:val="num" w:pos="2880"/>
        </w:tabs>
        <w:ind w:left="2880" w:hanging="360"/>
      </w:pPr>
      <w:rPr>
        <w:rFonts w:cs="Times New Roman"/>
      </w:rPr>
    </w:lvl>
    <w:lvl w:ilvl="4" w:tplc="F82AF94C" w:tentative="1">
      <w:start w:val="1"/>
      <w:numFmt w:val="decimal"/>
      <w:lvlText w:val="%5."/>
      <w:lvlJc w:val="left"/>
      <w:pPr>
        <w:tabs>
          <w:tab w:val="num" w:pos="3600"/>
        </w:tabs>
        <w:ind w:left="3600" w:hanging="360"/>
      </w:pPr>
      <w:rPr>
        <w:rFonts w:cs="Times New Roman"/>
      </w:rPr>
    </w:lvl>
    <w:lvl w:ilvl="5" w:tplc="7ED2A3DA" w:tentative="1">
      <w:start w:val="1"/>
      <w:numFmt w:val="decimal"/>
      <w:lvlText w:val="%6."/>
      <w:lvlJc w:val="left"/>
      <w:pPr>
        <w:tabs>
          <w:tab w:val="num" w:pos="4320"/>
        </w:tabs>
        <w:ind w:left="4320" w:hanging="360"/>
      </w:pPr>
      <w:rPr>
        <w:rFonts w:cs="Times New Roman"/>
      </w:rPr>
    </w:lvl>
    <w:lvl w:ilvl="6" w:tplc="52CE0EE4" w:tentative="1">
      <w:start w:val="1"/>
      <w:numFmt w:val="decimal"/>
      <w:lvlText w:val="%7."/>
      <w:lvlJc w:val="left"/>
      <w:pPr>
        <w:tabs>
          <w:tab w:val="num" w:pos="5040"/>
        </w:tabs>
        <w:ind w:left="5040" w:hanging="360"/>
      </w:pPr>
      <w:rPr>
        <w:rFonts w:cs="Times New Roman"/>
      </w:rPr>
    </w:lvl>
    <w:lvl w:ilvl="7" w:tplc="BE486DB4" w:tentative="1">
      <w:start w:val="1"/>
      <w:numFmt w:val="decimal"/>
      <w:lvlText w:val="%8."/>
      <w:lvlJc w:val="left"/>
      <w:pPr>
        <w:tabs>
          <w:tab w:val="num" w:pos="5760"/>
        </w:tabs>
        <w:ind w:left="5760" w:hanging="360"/>
      </w:pPr>
      <w:rPr>
        <w:rFonts w:cs="Times New Roman"/>
      </w:rPr>
    </w:lvl>
    <w:lvl w:ilvl="8" w:tplc="0D328CF8" w:tentative="1">
      <w:start w:val="1"/>
      <w:numFmt w:val="decimal"/>
      <w:lvlText w:val="%9."/>
      <w:lvlJc w:val="left"/>
      <w:pPr>
        <w:tabs>
          <w:tab w:val="num" w:pos="6480"/>
        </w:tabs>
        <w:ind w:left="6480" w:hanging="360"/>
      </w:pPr>
      <w:rPr>
        <w:rFonts w:cs="Times New Roman"/>
      </w:rPr>
    </w:lvl>
  </w:abstractNum>
  <w:abstractNum w:abstractNumId="8">
    <w:nsid w:val="3FBF4A14"/>
    <w:multiLevelType w:val="hybridMultilevel"/>
    <w:tmpl w:val="9F1442F8"/>
    <w:lvl w:ilvl="0" w:tplc="3B22E97A">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FCB14BA"/>
    <w:multiLevelType w:val="hybridMultilevel"/>
    <w:tmpl w:val="C80E6000"/>
    <w:lvl w:ilvl="0" w:tplc="B658FD7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41017C"/>
    <w:multiLevelType w:val="hybridMultilevel"/>
    <w:tmpl w:val="398ACA5C"/>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A406F9"/>
    <w:multiLevelType w:val="hybridMultilevel"/>
    <w:tmpl w:val="42B0BF04"/>
    <w:lvl w:ilvl="0" w:tplc="E22EA53E">
      <w:start w:val="12"/>
      <w:numFmt w:val="bullet"/>
      <w:lvlText w:val="-"/>
      <w:lvlJc w:val="left"/>
      <w:pPr>
        <w:tabs>
          <w:tab w:val="num" w:pos="1773"/>
        </w:tabs>
        <w:ind w:left="1773" w:hanging="360"/>
      </w:pPr>
      <w:rPr>
        <w:rFonts w:ascii="Times New Roman" w:eastAsia="Times New Roman" w:hAnsi="Times New Roman"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12">
    <w:nsid w:val="598C22D0"/>
    <w:multiLevelType w:val="hybridMultilevel"/>
    <w:tmpl w:val="66EE186E"/>
    <w:lvl w:ilvl="0" w:tplc="E22EA53E">
      <w:start w:val="12"/>
      <w:numFmt w:val="bullet"/>
      <w:lvlText w:val="-"/>
      <w:lvlJc w:val="left"/>
      <w:pPr>
        <w:tabs>
          <w:tab w:val="num" w:pos="1761"/>
        </w:tabs>
        <w:ind w:left="1761" w:hanging="360"/>
      </w:pPr>
      <w:rPr>
        <w:rFonts w:ascii="Times New Roman" w:eastAsia="Times New Roman" w:hAnsi="Times New Roman" w:hint="default"/>
      </w:rPr>
    </w:lvl>
    <w:lvl w:ilvl="1" w:tplc="04190003" w:tentative="1">
      <w:start w:val="1"/>
      <w:numFmt w:val="bullet"/>
      <w:lvlText w:val="o"/>
      <w:lvlJc w:val="left"/>
      <w:pPr>
        <w:tabs>
          <w:tab w:val="num" w:pos="2132"/>
        </w:tabs>
        <w:ind w:left="2132" w:hanging="360"/>
      </w:pPr>
      <w:rPr>
        <w:rFonts w:ascii="Courier New" w:hAnsi="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13">
    <w:nsid w:val="5D000F6A"/>
    <w:multiLevelType w:val="hybridMultilevel"/>
    <w:tmpl w:val="DC08A7AE"/>
    <w:lvl w:ilvl="0" w:tplc="F490EF0A">
      <w:start w:val="12"/>
      <w:numFmt w:val="decimal"/>
      <w:lvlText w:val="%1."/>
      <w:lvlJc w:val="left"/>
      <w:pPr>
        <w:tabs>
          <w:tab w:val="num" w:pos="2535"/>
        </w:tabs>
        <w:ind w:left="2535" w:hanging="360"/>
      </w:pPr>
      <w:rPr>
        <w:rFonts w:cs="Times New Roman" w:hint="default"/>
      </w:rPr>
    </w:lvl>
    <w:lvl w:ilvl="1" w:tplc="04190019" w:tentative="1">
      <w:start w:val="1"/>
      <w:numFmt w:val="lowerLetter"/>
      <w:lvlText w:val="%2."/>
      <w:lvlJc w:val="left"/>
      <w:pPr>
        <w:tabs>
          <w:tab w:val="num" w:pos="3255"/>
        </w:tabs>
        <w:ind w:left="3255" w:hanging="360"/>
      </w:pPr>
      <w:rPr>
        <w:rFonts w:cs="Times New Roman"/>
      </w:rPr>
    </w:lvl>
    <w:lvl w:ilvl="2" w:tplc="0419001B" w:tentative="1">
      <w:start w:val="1"/>
      <w:numFmt w:val="lowerRoman"/>
      <w:lvlText w:val="%3."/>
      <w:lvlJc w:val="right"/>
      <w:pPr>
        <w:tabs>
          <w:tab w:val="num" w:pos="3975"/>
        </w:tabs>
        <w:ind w:left="3975" w:hanging="180"/>
      </w:pPr>
      <w:rPr>
        <w:rFonts w:cs="Times New Roman"/>
      </w:rPr>
    </w:lvl>
    <w:lvl w:ilvl="3" w:tplc="0419000F" w:tentative="1">
      <w:start w:val="1"/>
      <w:numFmt w:val="decimal"/>
      <w:lvlText w:val="%4."/>
      <w:lvlJc w:val="left"/>
      <w:pPr>
        <w:tabs>
          <w:tab w:val="num" w:pos="4695"/>
        </w:tabs>
        <w:ind w:left="4695" w:hanging="360"/>
      </w:pPr>
      <w:rPr>
        <w:rFonts w:cs="Times New Roman"/>
      </w:rPr>
    </w:lvl>
    <w:lvl w:ilvl="4" w:tplc="04190019" w:tentative="1">
      <w:start w:val="1"/>
      <w:numFmt w:val="lowerLetter"/>
      <w:lvlText w:val="%5."/>
      <w:lvlJc w:val="left"/>
      <w:pPr>
        <w:tabs>
          <w:tab w:val="num" w:pos="5415"/>
        </w:tabs>
        <w:ind w:left="5415" w:hanging="360"/>
      </w:pPr>
      <w:rPr>
        <w:rFonts w:cs="Times New Roman"/>
      </w:rPr>
    </w:lvl>
    <w:lvl w:ilvl="5" w:tplc="0419001B" w:tentative="1">
      <w:start w:val="1"/>
      <w:numFmt w:val="lowerRoman"/>
      <w:lvlText w:val="%6."/>
      <w:lvlJc w:val="right"/>
      <w:pPr>
        <w:tabs>
          <w:tab w:val="num" w:pos="6135"/>
        </w:tabs>
        <w:ind w:left="6135" w:hanging="180"/>
      </w:pPr>
      <w:rPr>
        <w:rFonts w:cs="Times New Roman"/>
      </w:rPr>
    </w:lvl>
    <w:lvl w:ilvl="6" w:tplc="0419000F" w:tentative="1">
      <w:start w:val="1"/>
      <w:numFmt w:val="decimal"/>
      <w:lvlText w:val="%7."/>
      <w:lvlJc w:val="left"/>
      <w:pPr>
        <w:tabs>
          <w:tab w:val="num" w:pos="6855"/>
        </w:tabs>
        <w:ind w:left="6855" w:hanging="360"/>
      </w:pPr>
      <w:rPr>
        <w:rFonts w:cs="Times New Roman"/>
      </w:rPr>
    </w:lvl>
    <w:lvl w:ilvl="7" w:tplc="04190019" w:tentative="1">
      <w:start w:val="1"/>
      <w:numFmt w:val="lowerLetter"/>
      <w:lvlText w:val="%8."/>
      <w:lvlJc w:val="left"/>
      <w:pPr>
        <w:tabs>
          <w:tab w:val="num" w:pos="7575"/>
        </w:tabs>
        <w:ind w:left="7575" w:hanging="360"/>
      </w:pPr>
      <w:rPr>
        <w:rFonts w:cs="Times New Roman"/>
      </w:rPr>
    </w:lvl>
    <w:lvl w:ilvl="8" w:tplc="0419001B" w:tentative="1">
      <w:start w:val="1"/>
      <w:numFmt w:val="lowerRoman"/>
      <w:lvlText w:val="%9."/>
      <w:lvlJc w:val="right"/>
      <w:pPr>
        <w:tabs>
          <w:tab w:val="num" w:pos="8295"/>
        </w:tabs>
        <w:ind w:left="8295" w:hanging="180"/>
      </w:pPr>
      <w:rPr>
        <w:rFonts w:cs="Times New Roman"/>
      </w:rPr>
    </w:lvl>
  </w:abstractNum>
  <w:abstractNum w:abstractNumId="14">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13"/>
  </w:num>
  <w:num w:numId="4">
    <w:abstractNumId w:val="4"/>
    <w:lvlOverride w:ilvl="0">
      <w:lvl w:ilvl="0">
        <w:start w:val="1"/>
        <w:numFmt w:val="decimal"/>
        <w:lvlText w:val="%1."/>
        <w:legacy w:legacy="1" w:legacySpace="0" w:legacyIndent="283"/>
        <w:lvlJc w:val="left"/>
        <w:pPr>
          <w:ind w:left="283" w:hanging="283"/>
        </w:pPr>
        <w:rPr>
          <w:rFonts w:cs="Times New Roman"/>
        </w:rPr>
      </w:lvl>
    </w:lvlOverride>
  </w:num>
  <w:num w:numId="5">
    <w:abstractNumId w:val="11"/>
  </w:num>
  <w:num w:numId="6">
    <w:abstractNumId w:val="10"/>
  </w:num>
  <w:num w:numId="7">
    <w:abstractNumId w:val="6"/>
  </w:num>
  <w:num w:numId="8">
    <w:abstractNumId w:val="7"/>
  </w:num>
  <w:num w:numId="9">
    <w:abstractNumId w:val="9"/>
  </w:num>
  <w:num w:numId="10">
    <w:abstractNumId w:val="8"/>
  </w:num>
  <w:num w:numId="11">
    <w:abstractNumId w:val="5"/>
  </w:num>
  <w:num w:numId="12">
    <w:abstractNumId w:val="2"/>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67"/>
  <w:drawingGridVerticalSpacing w:val="1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7D1"/>
    <w:rsid w:val="003B075C"/>
    <w:rsid w:val="00633BC2"/>
    <w:rsid w:val="006A6BEC"/>
    <w:rsid w:val="00752C4F"/>
    <w:rsid w:val="009561F4"/>
    <w:rsid w:val="009C3822"/>
    <w:rsid w:val="00B2451B"/>
    <w:rsid w:val="00BD17D1"/>
    <w:rsid w:val="00C10FEC"/>
    <w:rsid w:val="00D92A94"/>
    <w:rsid w:val="00E8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14:defaultImageDpi w14:val="0"/>
  <w15:chartTrackingRefBased/>
  <w15:docId w15:val="{7EF05C27-F4D0-4038-90E4-F326403A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aliases w:val="Heading 1 Char,Heading 1 Char Char,Heading 1 Char Char Char,Heading 11,Heading 1 Char Char1"/>
    <w:basedOn w:val="a"/>
    <w:next w:val="a"/>
    <w:link w:val="10"/>
    <w:uiPriority w:val="99"/>
    <w:qFormat/>
    <w:pPr>
      <w:keepNext/>
      <w:shd w:val="clear" w:color="auto" w:fill="FFFFFF"/>
      <w:autoSpaceDE w:val="0"/>
      <w:autoSpaceDN w:val="0"/>
      <w:adjustRightInd w:val="0"/>
      <w:spacing w:line="240" w:lineRule="auto"/>
      <w:ind w:firstLine="0"/>
      <w:jc w:val="center"/>
      <w:outlineLvl w:val="0"/>
    </w:pPr>
    <w:rPr>
      <w:bCs/>
      <w:color w:val="000000"/>
      <w:szCs w:val="20"/>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9"/>
    <w:qFormat/>
    <w:pPr>
      <w:keepNext/>
      <w:jc w:val="center"/>
      <w:outlineLvl w:val="1"/>
    </w:pPr>
    <w:rPr>
      <w:bCs/>
      <w:iCs/>
      <w:color w:val="000000"/>
      <w:szCs w:val="18"/>
    </w:rPr>
  </w:style>
  <w:style w:type="paragraph" w:styleId="3">
    <w:name w:val="heading 3"/>
    <w:basedOn w:val="a"/>
    <w:next w:val="a"/>
    <w:link w:val="30"/>
    <w:uiPriority w:val="99"/>
    <w:qFormat/>
    <w:pPr>
      <w:keepNext/>
      <w:spacing w:line="240" w:lineRule="auto"/>
      <w:ind w:left="-720" w:firstLine="0"/>
      <w:jc w:val="right"/>
      <w:outlineLvl w:val="2"/>
    </w:pPr>
    <w:rPr>
      <w:sz w:val="32"/>
    </w:rPr>
  </w:style>
  <w:style w:type="paragraph" w:styleId="6">
    <w:name w:val="heading 6"/>
    <w:basedOn w:val="a"/>
    <w:next w:val="a"/>
    <w:link w:val="60"/>
    <w:uiPriority w:val="99"/>
    <w:qFormat/>
    <w:pPr>
      <w:keepNext/>
      <w:spacing w:line="240" w:lineRule="auto"/>
      <w:ind w:firstLine="0"/>
      <w:jc w:val="center"/>
      <w:outlineLvl w:val="5"/>
    </w:pPr>
    <w:rPr>
      <w:sz w:val="96"/>
    </w:rPr>
  </w:style>
  <w:style w:type="paragraph" w:styleId="7">
    <w:name w:val="heading 7"/>
    <w:basedOn w:val="a"/>
    <w:next w:val="a"/>
    <w:link w:val="70"/>
    <w:uiPriority w:val="99"/>
    <w:qFormat/>
    <w:pPr>
      <w:keepNext/>
      <w:spacing w:line="240" w:lineRule="auto"/>
      <w:ind w:left="5220" w:hanging="5220"/>
      <w:jc w:val="lef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9"/>
    <w:rPr>
      <w:rFonts w:ascii="Times New Roman" w:hAnsi="Times New Roman" w:cs="Arial"/>
      <w:b/>
      <w:bCs/>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shd w:val="clear" w:color="auto" w:fill="FFFFFF"/>
      <w:autoSpaceDE w:val="0"/>
      <w:autoSpaceDN w:val="0"/>
      <w:adjustRightInd w:val="0"/>
      <w:ind w:firstLine="540"/>
      <w:jc w:val="center"/>
    </w:pPr>
    <w:rPr>
      <w:b/>
      <w:bCs/>
      <w:color w:val="000000"/>
      <w:szCs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paragraph" w:styleId="11">
    <w:name w:val="toc 1"/>
    <w:basedOn w:val="a"/>
    <w:next w:val="a"/>
    <w:autoRedefine/>
    <w:uiPriority w:val="99"/>
    <w:semiHidden/>
    <w:pPr>
      <w:tabs>
        <w:tab w:val="right" w:leader="dot" w:pos="9401"/>
      </w:tabs>
      <w:ind w:firstLine="0"/>
    </w:pPr>
    <w:rPr>
      <w:caps/>
      <w:noProof/>
      <w:szCs w:val="28"/>
    </w:rPr>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rFonts w:cs="Times New Roman"/>
      <w:color w:val="0000FF"/>
      <w:u w:val="single"/>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8"/>
      <w:szCs w:val="24"/>
    </w:rPr>
  </w:style>
  <w:style w:type="character" w:styleId="a9">
    <w:name w:val="page number"/>
    <w:uiPriority w:val="99"/>
    <w:rPr>
      <w:rFonts w:cs="Times New Roman"/>
    </w:rPr>
  </w:style>
  <w:style w:type="paragraph" w:styleId="aa">
    <w:name w:val="Body Text"/>
    <w:basedOn w:val="a"/>
    <w:link w:val="ab"/>
    <w:uiPriority w:val="99"/>
    <w:pPr>
      <w:shd w:val="clear" w:color="auto" w:fill="FFFFFF"/>
      <w:autoSpaceDE w:val="0"/>
      <w:autoSpaceDN w:val="0"/>
      <w:adjustRightInd w:val="0"/>
      <w:jc w:val="center"/>
    </w:pPr>
    <w:rPr>
      <w:rFonts w:ascii="Arial" w:hAnsi="Arial"/>
      <w:b/>
      <w:bCs/>
      <w:color w:val="000000"/>
      <w:sz w:val="20"/>
      <w:szCs w:val="20"/>
    </w:rPr>
  </w:style>
  <w:style w:type="character" w:customStyle="1" w:styleId="ab">
    <w:name w:val="Основной текст Знак"/>
    <w:link w:val="aa"/>
    <w:uiPriority w:val="99"/>
    <w:semiHidden/>
    <w:rPr>
      <w:sz w:val="28"/>
      <w:szCs w:val="24"/>
    </w:rPr>
  </w:style>
  <w:style w:type="paragraph" w:styleId="22">
    <w:name w:val="Body Text Indent 2"/>
    <w:basedOn w:val="a"/>
    <w:link w:val="23"/>
    <w:uiPriority w:val="99"/>
    <w:pPr>
      <w:shd w:val="clear" w:color="auto" w:fill="FFFFFF"/>
      <w:autoSpaceDE w:val="0"/>
      <w:autoSpaceDN w:val="0"/>
      <w:adjustRightInd w:val="0"/>
      <w:ind w:firstLine="540"/>
      <w:jc w:val="right"/>
    </w:pPr>
    <w:rPr>
      <w:b/>
      <w:bCs/>
      <w:i/>
      <w:iCs/>
      <w:color w:val="000000"/>
      <w:szCs w:val="14"/>
    </w:rPr>
  </w:style>
  <w:style w:type="character" w:customStyle="1" w:styleId="23">
    <w:name w:val="Основной текст с отступом 2 Знак"/>
    <w:link w:val="22"/>
    <w:uiPriority w:val="99"/>
    <w:semiHidden/>
    <w:rPr>
      <w:sz w:val="28"/>
      <w:szCs w:val="24"/>
    </w:rPr>
  </w:style>
  <w:style w:type="paragraph" w:styleId="ac">
    <w:name w:val="Body Text Indent"/>
    <w:basedOn w:val="a"/>
    <w:link w:val="ad"/>
    <w:uiPriority w:val="99"/>
  </w:style>
  <w:style w:type="character" w:customStyle="1" w:styleId="ad">
    <w:name w:val="Основной текст с отступом Знак"/>
    <w:link w:val="ac"/>
    <w:uiPriority w:val="99"/>
    <w:semiHidden/>
    <w:rPr>
      <w:sz w:val="28"/>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8"/>
      <w:szCs w:val="24"/>
    </w:rPr>
  </w:style>
  <w:style w:type="paragraph" w:styleId="32">
    <w:name w:val="Body Text Indent 3"/>
    <w:basedOn w:val="a"/>
    <w:link w:val="33"/>
    <w:uiPriority w:val="99"/>
    <w:pPr>
      <w:shd w:val="clear" w:color="auto" w:fill="FFFFFF"/>
      <w:autoSpaceDE w:val="0"/>
      <w:autoSpaceDN w:val="0"/>
      <w:adjustRightInd w:val="0"/>
      <w:ind w:firstLine="540"/>
    </w:pPr>
    <w:rPr>
      <w:color w:val="000000"/>
      <w:szCs w:val="22"/>
    </w:rPr>
  </w:style>
  <w:style w:type="character" w:customStyle="1" w:styleId="33">
    <w:name w:val="Основной текст с отступом 3 Знак"/>
    <w:link w:val="32"/>
    <w:uiPriority w:val="99"/>
    <w:semiHidden/>
    <w:rPr>
      <w:sz w:val="16"/>
      <w:szCs w:val="16"/>
    </w:rPr>
  </w:style>
  <w:style w:type="paragraph" w:styleId="24">
    <w:name w:val="Body Text 2"/>
    <w:basedOn w:val="a"/>
    <w:link w:val="25"/>
    <w:uiPriority w:val="99"/>
    <w:pPr>
      <w:shd w:val="clear" w:color="auto" w:fill="FFFFFF"/>
      <w:autoSpaceDE w:val="0"/>
      <w:autoSpaceDN w:val="0"/>
      <w:adjustRightInd w:val="0"/>
      <w:spacing w:line="240" w:lineRule="auto"/>
      <w:ind w:firstLine="0"/>
    </w:pPr>
    <w:rPr>
      <w:color w:val="000000"/>
      <w:szCs w:val="14"/>
    </w:rPr>
  </w:style>
  <w:style w:type="character" w:customStyle="1" w:styleId="25">
    <w:name w:val="Основной текст 2 Знак"/>
    <w:link w:val="24"/>
    <w:uiPriority w:val="99"/>
    <w:semiHidden/>
    <w:rPr>
      <w:sz w:val="28"/>
      <w:szCs w:val="24"/>
    </w:rPr>
  </w:style>
  <w:style w:type="paragraph" w:styleId="34">
    <w:name w:val="Body Text 3"/>
    <w:basedOn w:val="a"/>
    <w:link w:val="35"/>
    <w:uiPriority w:val="99"/>
    <w:pPr>
      <w:ind w:firstLine="0"/>
    </w:pPr>
    <w:rPr>
      <w:sz w:val="18"/>
    </w:rPr>
  </w:style>
  <w:style w:type="character" w:customStyle="1" w:styleId="35">
    <w:name w:val="Основной текст 3 Знак"/>
    <w:link w:val="34"/>
    <w:uiPriority w:val="99"/>
    <w:semiHidden/>
    <w:rPr>
      <w:sz w:val="16"/>
      <w:szCs w:val="16"/>
    </w:rPr>
  </w:style>
  <w:style w:type="character" w:styleId="af0">
    <w:name w:val="FollowedHyperlink"/>
    <w:uiPriority w:val="99"/>
    <w:rPr>
      <w:rFonts w:cs="Times New Roman"/>
      <w:color w:val="800080"/>
      <w:u w:val="single"/>
    </w:rPr>
  </w:style>
  <w:style w:type="paragraph" w:styleId="af1">
    <w:name w:val="endnote text"/>
    <w:basedOn w:val="a"/>
    <w:link w:val="af2"/>
    <w:uiPriority w:val="99"/>
    <w:semiHidden/>
    <w:pPr>
      <w:spacing w:line="240" w:lineRule="auto"/>
      <w:ind w:firstLine="0"/>
      <w:jc w:val="left"/>
    </w:pPr>
    <w:rPr>
      <w:szCs w:val="20"/>
    </w:rPr>
  </w:style>
  <w:style w:type="character" w:customStyle="1" w:styleId="af2">
    <w:name w:val="Текст концевой сноски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РЕМОНТ ОСНОВНЫХ СРЕДСТВ</vt:lpstr>
    </vt:vector>
  </TitlesOfParts>
  <Company>1</Company>
  <LinksUpToDate>false</LinksUpToDate>
  <CharactersWithSpaces>52710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РЕМОНТ ОСНОВНЫХ СРЕДСТВ</dc:title>
  <dc:subject/>
  <dc:creator>1</dc:creator>
  <cp:keywords/>
  <dc:description/>
  <cp:lastModifiedBy>admin</cp:lastModifiedBy>
  <cp:revision>2</cp:revision>
  <cp:lastPrinted>2008-11-15T11:08:00Z</cp:lastPrinted>
  <dcterms:created xsi:type="dcterms:W3CDTF">2014-03-04T05:05:00Z</dcterms:created>
  <dcterms:modified xsi:type="dcterms:W3CDTF">2014-03-04T05:05:00Z</dcterms:modified>
</cp:coreProperties>
</file>