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Содержание</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10"/>
        <w:widowControl w:val="0"/>
        <w:tabs>
          <w:tab w:val="left" w:pos="1134"/>
          <w:tab w:val="right" w:pos="9629"/>
        </w:tabs>
        <w:rPr>
          <w:bCs w:val="0"/>
          <w:iCs w:val="0"/>
          <w:noProof/>
        </w:rPr>
      </w:pPr>
      <w:r w:rsidRPr="009037CF">
        <w:fldChar w:fldCharType="begin"/>
      </w:r>
      <w:r w:rsidRPr="009037CF">
        <w:instrText xml:space="preserve"> TOC \o "1-1" \h \z \u </w:instrText>
      </w:r>
      <w:r w:rsidRPr="009037CF">
        <w:fldChar w:fldCharType="separate"/>
      </w:r>
      <w:r w:rsidRPr="004B2989">
        <w:rPr>
          <w:rStyle w:val="ac"/>
          <w:noProof/>
          <w:color w:val="auto"/>
          <w:u w:val="none"/>
        </w:rPr>
        <w:t>Введение</w:t>
      </w:r>
    </w:p>
    <w:p w:rsidR="00B20607" w:rsidRPr="009037CF" w:rsidRDefault="004276EE" w:rsidP="009037CF">
      <w:pPr>
        <w:pStyle w:val="10"/>
        <w:widowControl w:val="0"/>
        <w:tabs>
          <w:tab w:val="left" w:pos="1134"/>
          <w:tab w:val="right" w:pos="9629"/>
        </w:tabs>
        <w:rPr>
          <w:bCs w:val="0"/>
          <w:iCs w:val="0"/>
          <w:noProof/>
        </w:rPr>
      </w:pPr>
      <w:hyperlink w:anchor="_Toc195589267" w:history="1">
        <w:r w:rsidR="00B20607" w:rsidRPr="009037CF">
          <w:rPr>
            <w:rStyle w:val="ac"/>
            <w:noProof/>
            <w:color w:val="auto"/>
            <w:u w:val="none"/>
          </w:rPr>
          <w:t>Глава 1</w:t>
        </w:r>
        <w:r w:rsidR="009037CF">
          <w:rPr>
            <w:rStyle w:val="ac"/>
            <w:noProof/>
            <w:color w:val="auto"/>
            <w:u w:val="none"/>
          </w:rPr>
          <w:t xml:space="preserve"> </w:t>
        </w:r>
        <w:r w:rsidR="00B20607" w:rsidRPr="009037CF">
          <w:rPr>
            <w:rStyle w:val="ac"/>
            <w:noProof/>
            <w:color w:val="auto"/>
            <w:u w:val="none"/>
          </w:rPr>
          <w:t>Учетная политика для целей финансового учета</w:t>
        </w:r>
      </w:hyperlink>
    </w:p>
    <w:p w:rsidR="00B20607" w:rsidRPr="009037CF" w:rsidRDefault="00B20607" w:rsidP="009037CF">
      <w:pPr>
        <w:pStyle w:val="10"/>
        <w:widowControl w:val="0"/>
        <w:tabs>
          <w:tab w:val="left" w:pos="720"/>
          <w:tab w:val="left" w:pos="1134"/>
          <w:tab w:val="right" w:pos="9629"/>
        </w:tabs>
        <w:rPr>
          <w:bCs w:val="0"/>
          <w:iCs w:val="0"/>
          <w:noProof/>
        </w:rPr>
      </w:pPr>
      <w:r w:rsidRPr="004B2989">
        <w:rPr>
          <w:rStyle w:val="ac"/>
          <w:noProof/>
          <w:color w:val="auto"/>
          <w:u w:val="none"/>
        </w:rPr>
        <w:t>1.1</w:t>
      </w:r>
      <w:r w:rsidR="009037CF" w:rsidRPr="004B2989">
        <w:rPr>
          <w:rStyle w:val="ac"/>
          <w:noProof/>
          <w:color w:val="auto"/>
          <w:u w:val="none"/>
        </w:rPr>
        <w:t xml:space="preserve"> </w:t>
      </w:r>
      <w:r w:rsidRPr="004B2989">
        <w:rPr>
          <w:rStyle w:val="ac"/>
          <w:noProof/>
          <w:color w:val="auto"/>
          <w:u w:val="none"/>
        </w:rPr>
        <w:t>Общие требования к формированию учетной политики</w:t>
      </w:r>
    </w:p>
    <w:p w:rsidR="00B20607" w:rsidRPr="009037CF" w:rsidRDefault="004276EE" w:rsidP="009037CF">
      <w:pPr>
        <w:pStyle w:val="10"/>
        <w:widowControl w:val="0"/>
        <w:tabs>
          <w:tab w:val="left" w:pos="1134"/>
          <w:tab w:val="right" w:pos="9629"/>
        </w:tabs>
        <w:rPr>
          <w:bCs w:val="0"/>
          <w:iCs w:val="0"/>
          <w:noProof/>
        </w:rPr>
      </w:pPr>
      <w:hyperlink w:anchor="_Toc195589269" w:history="1">
        <w:r w:rsidR="00B20607" w:rsidRPr="009037CF">
          <w:rPr>
            <w:rStyle w:val="ac"/>
            <w:noProof/>
            <w:color w:val="auto"/>
            <w:u w:val="none"/>
          </w:rPr>
          <w:t>1.2 Формирование учетной политики</w:t>
        </w:r>
      </w:hyperlink>
    </w:p>
    <w:p w:rsidR="00B20607" w:rsidRPr="009037CF" w:rsidRDefault="00B20607" w:rsidP="009037CF">
      <w:pPr>
        <w:pStyle w:val="10"/>
        <w:widowControl w:val="0"/>
        <w:tabs>
          <w:tab w:val="left" w:pos="1134"/>
          <w:tab w:val="right" w:pos="9629"/>
        </w:tabs>
        <w:rPr>
          <w:bCs w:val="0"/>
          <w:iCs w:val="0"/>
          <w:noProof/>
        </w:rPr>
      </w:pPr>
      <w:r w:rsidRPr="004B2989">
        <w:rPr>
          <w:rStyle w:val="ac"/>
          <w:noProof/>
          <w:color w:val="auto"/>
          <w:u w:val="none"/>
        </w:rPr>
        <w:t>1. 3 Допущения и требования при формировании учетной политики</w:t>
      </w:r>
    </w:p>
    <w:p w:rsidR="00B20607" w:rsidRPr="009037CF" w:rsidRDefault="004276EE" w:rsidP="009037CF">
      <w:pPr>
        <w:pStyle w:val="10"/>
        <w:widowControl w:val="0"/>
        <w:tabs>
          <w:tab w:val="left" w:pos="1134"/>
          <w:tab w:val="right" w:pos="9629"/>
        </w:tabs>
        <w:rPr>
          <w:bCs w:val="0"/>
          <w:iCs w:val="0"/>
          <w:noProof/>
        </w:rPr>
      </w:pPr>
      <w:hyperlink w:anchor="_Toc195589271" w:history="1">
        <w:r w:rsidR="00B20607" w:rsidRPr="009037CF">
          <w:rPr>
            <w:rStyle w:val="ac"/>
            <w:noProof/>
            <w:color w:val="auto"/>
            <w:u w:val="none"/>
          </w:rPr>
          <w:t>1.4 Характеристика (содержание) традиционных систем управленческого</w:t>
        </w:r>
        <w:r w:rsidR="009037CF">
          <w:rPr>
            <w:rStyle w:val="ac"/>
            <w:noProof/>
            <w:color w:val="auto"/>
            <w:u w:val="none"/>
          </w:rPr>
          <w:t xml:space="preserve"> </w:t>
        </w:r>
        <w:r w:rsidR="00B20607" w:rsidRPr="009037CF">
          <w:rPr>
            <w:rStyle w:val="ac"/>
            <w:noProof/>
            <w:color w:val="auto"/>
            <w:u w:val="none"/>
          </w:rPr>
          <w:t>учета</w:t>
        </w:r>
      </w:hyperlink>
    </w:p>
    <w:p w:rsidR="00B20607" w:rsidRPr="009037CF" w:rsidRDefault="00B20607" w:rsidP="009037CF">
      <w:pPr>
        <w:pStyle w:val="10"/>
        <w:widowControl w:val="0"/>
        <w:tabs>
          <w:tab w:val="left" w:pos="1134"/>
          <w:tab w:val="right" w:pos="9629"/>
        </w:tabs>
        <w:rPr>
          <w:bCs w:val="0"/>
          <w:iCs w:val="0"/>
          <w:noProof/>
        </w:rPr>
      </w:pPr>
      <w:r w:rsidRPr="004B2989">
        <w:rPr>
          <w:rStyle w:val="ac"/>
          <w:noProof/>
          <w:color w:val="auto"/>
          <w:u w:val="none"/>
        </w:rPr>
        <w:t>Глава 2. Практические основы учетной политики и управленческого учета на примере ОАО «ОЗМК»</w:t>
      </w:r>
      <w:r w:rsidRPr="009037CF">
        <w:rPr>
          <w:noProof/>
          <w:webHidden/>
        </w:rPr>
        <w:fldChar w:fldCharType="begin"/>
      </w:r>
      <w:r w:rsidRPr="009037CF">
        <w:rPr>
          <w:noProof/>
          <w:webHidden/>
        </w:rPr>
        <w:instrText xml:space="preserve"> PAGEREF _Toc195589272 \h </w:instrText>
      </w:r>
      <w:r w:rsidRPr="009037CF">
        <w:rPr>
          <w:noProof/>
          <w:webHidden/>
        </w:rPr>
      </w:r>
      <w:r w:rsidRPr="009037CF">
        <w:rPr>
          <w:noProof/>
          <w:webHidden/>
        </w:rPr>
        <w:fldChar w:fldCharType="end"/>
      </w:r>
    </w:p>
    <w:p w:rsidR="00B20607" w:rsidRPr="009037CF" w:rsidRDefault="004276EE" w:rsidP="009037CF">
      <w:pPr>
        <w:pStyle w:val="10"/>
        <w:widowControl w:val="0"/>
        <w:tabs>
          <w:tab w:val="left" w:pos="1134"/>
          <w:tab w:val="right" w:pos="9629"/>
        </w:tabs>
        <w:rPr>
          <w:bCs w:val="0"/>
          <w:iCs w:val="0"/>
          <w:noProof/>
        </w:rPr>
      </w:pPr>
      <w:hyperlink w:anchor="_Toc195589273" w:history="1">
        <w:r w:rsidR="00B20607" w:rsidRPr="009037CF">
          <w:rPr>
            <w:rStyle w:val="ac"/>
            <w:noProof/>
            <w:color w:val="auto"/>
            <w:u w:val="none"/>
          </w:rPr>
          <w:t>2.1 Краткая характеристика предприятия ОАО «ОЗМК»</w:t>
        </w:r>
      </w:hyperlink>
    </w:p>
    <w:p w:rsidR="00B20607" w:rsidRPr="009037CF" w:rsidRDefault="00B20607" w:rsidP="009037CF">
      <w:pPr>
        <w:pStyle w:val="10"/>
        <w:widowControl w:val="0"/>
        <w:tabs>
          <w:tab w:val="left" w:pos="1134"/>
          <w:tab w:val="right" w:pos="9629"/>
        </w:tabs>
        <w:rPr>
          <w:bCs w:val="0"/>
          <w:iCs w:val="0"/>
          <w:noProof/>
        </w:rPr>
      </w:pPr>
      <w:r w:rsidRPr="004B2989">
        <w:rPr>
          <w:rStyle w:val="ac"/>
          <w:noProof/>
          <w:color w:val="auto"/>
          <w:u w:val="none"/>
        </w:rPr>
        <w:t>2.2 Учетная политика и управленческий учет на предприятии</w:t>
      </w:r>
    </w:p>
    <w:p w:rsidR="00B20607" w:rsidRPr="009037CF" w:rsidRDefault="004276EE" w:rsidP="009037CF">
      <w:pPr>
        <w:pStyle w:val="10"/>
        <w:widowControl w:val="0"/>
        <w:tabs>
          <w:tab w:val="left" w:pos="1134"/>
          <w:tab w:val="right" w:pos="9629"/>
        </w:tabs>
        <w:rPr>
          <w:bCs w:val="0"/>
          <w:iCs w:val="0"/>
          <w:noProof/>
        </w:rPr>
      </w:pPr>
      <w:hyperlink w:anchor="_Toc195589275" w:history="1">
        <w:r w:rsidR="00B20607" w:rsidRPr="009037CF">
          <w:rPr>
            <w:rStyle w:val="ac"/>
            <w:noProof/>
            <w:color w:val="auto"/>
            <w:u w:val="none"/>
          </w:rPr>
          <w:t>Глава 3 Пути совершенствования учетной политики и управленческого учета ОАО «ОЗМК»</w:t>
        </w:r>
        <w:r w:rsidR="00B20607" w:rsidRPr="009037CF">
          <w:rPr>
            <w:noProof/>
            <w:webHidden/>
          </w:rPr>
          <w:fldChar w:fldCharType="begin"/>
        </w:r>
        <w:r w:rsidR="00B20607" w:rsidRPr="009037CF">
          <w:rPr>
            <w:noProof/>
            <w:webHidden/>
          </w:rPr>
          <w:instrText xml:space="preserve"> PAGEREF _Toc195589275 \h </w:instrText>
        </w:r>
        <w:r w:rsidR="00B20607" w:rsidRPr="009037CF">
          <w:rPr>
            <w:noProof/>
            <w:webHidden/>
          </w:rPr>
        </w:r>
        <w:r w:rsidR="00B20607" w:rsidRPr="009037CF">
          <w:rPr>
            <w:noProof/>
            <w:webHidden/>
          </w:rPr>
          <w:fldChar w:fldCharType="end"/>
        </w:r>
      </w:hyperlink>
    </w:p>
    <w:p w:rsidR="00B20607" w:rsidRPr="009037CF" w:rsidRDefault="00B20607" w:rsidP="009037CF">
      <w:pPr>
        <w:pStyle w:val="10"/>
        <w:widowControl w:val="0"/>
        <w:tabs>
          <w:tab w:val="left" w:pos="1134"/>
          <w:tab w:val="right" w:pos="9629"/>
        </w:tabs>
        <w:rPr>
          <w:bCs w:val="0"/>
          <w:iCs w:val="0"/>
          <w:noProof/>
        </w:rPr>
      </w:pPr>
      <w:r w:rsidRPr="004B2989">
        <w:rPr>
          <w:rStyle w:val="ac"/>
          <w:noProof/>
          <w:color w:val="auto"/>
          <w:u w:val="none"/>
        </w:rPr>
        <w:t>Заключение</w:t>
      </w:r>
    </w:p>
    <w:p w:rsidR="00B20607" w:rsidRPr="009037CF" w:rsidRDefault="004276EE" w:rsidP="009037CF">
      <w:pPr>
        <w:pStyle w:val="10"/>
        <w:widowControl w:val="0"/>
        <w:tabs>
          <w:tab w:val="left" w:pos="1134"/>
          <w:tab w:val="right" w:pos="9629"/>
        </w:tabs>
        <w:rPr>
          <w:bCs w:val="0"/>
          <w:iCs w:val="0"/>
          <w:noProof/>
        </w:rPr>
      </w:pPr>
      <w:hyperlink w:anchor="_Toc195589277" w:history="1">
        <w:r w:rsidR="00B20607" w:rsidRPr="009037CF">
          <w:rPr>
            <w:rStyle w:val="ac"/>
            <w:noProof/>
            <w:color w:val="auto"/>
            <w:u w:val="none"/>
          </w:rPr>
          <w:t>Список литературы</w:t>
        </w:r>
      </w:hyperlink>
    </w:p>
    <w:p w:rsidR="009037CF" w:rsidRDefault="00B20607" w:rsidP="009037CF">
      <w:pPr>
        <w:pStyle w:val="ConsPlusNormal"/>
        <w:tabs>
          <w:tab w:val="left" w:pos="1134"/>
        </w:tabs>
        <w:spacing w:line="360" w:lineRule="auto"/>
        <w:ind w:firstLine="0"/>
        <w:jc w:val="both"/>
        <w:rPr>
          <w:rFonts w:ascii="Times New Roman" w:hAnsi="Times New Roman" w:cs="Times New Roman"/>
          <w:sz w:val="28"/>
          <w:szCs w:val="28"/>
        </w:rPr>
      </w:pPr>
      <w:r w:rsidRPr="009037CF">
        <w:fldChar w:fldCharType="end"/>
      </w:r>
      <w:r w:rsidRPr="009037CF">
        <w:rPr>
          <w:rFonts w:ascii="Times New Roman" w:hAnsi="Times New Roman" w:cs="Times New Roman"/>
          <w:sz w:val="28"/>
          <w:szCs w:val="28"/>
        </w:rPr>
        <w:t>Приложения</w:t>
      </w:r>
    </w:p>
    <w:p w:rsidR="009037CF" w:rsidRDefault="009037CF" w:rsidP="009037CF">
      <w:pPr>
        <w:pStyle w:val="ConsPlusNormal"/>
        <w:tabs>
          <w:tab w:val="left" w:pos="1134"/>
        </w:tabs>
        <w:spacing w:line="360" w:lineRule="auto"/>
        <w:ind w:firstLine="0"/>
        <w:jc w:val="both"/>
        <w:rPr>
          <w:rFonts w:ascii="Times New Roman" w:hAnsi="Times New Roman" w:cs="Times New Roman"/>
          <w:sz w:val="28"/>
          <w:szCs w:val="28"/>
        </w:rPr>
      </w:pPr>
    </w:p>
    <w:p w:rsidR="00B20607" w:rsidRPr="009037CF" w:rsidRDefault="00B20607" w:rsidP="009037CF">
      <w:pPr>
        <w:pStyle w:val="ConsPlusNormal"/>
        <w:tabs>
          <w:tab w:val="left" w:pos="1134"/>
        </w:tabs>
        <w:spacing w:line="360" w:lineRule="auto"/>
        <w:ind w:firstLine="0"/>
        <w:jc w:val="both"/>
        <w:rPr>
          <w:rFonts w:ascii="Times New Roman" w:hAnsi="Times New Roman" w:cs="Times New Roman"/>
          <w:sz w:val="28"/>
          <w:szCs w:val="28"/>
        </w:rPr>
      </w:pPr>
      <w:r w:rsidRPr="009037CF">
        <w:rPr>
          <w:rFonts w:ascii="Times New Roman" w:hAnsi="Times New Roman" w:cs="Times New Roman"/>
          <w:sz w:val="28"/>
          <w:szCs w:val="28"/>
        </w:rPr>
        <w:br w:type="page"/>
      </w:r>
    </w:p>
    <w:p w:rsidR="00B20607" w:rsidRPr="009037CF" w:rsidRDefault="00B20607" w:rsidP="009037CF">
      <w:pPr>
        <w:widowControl w:val="0"/>
        <w:tabs>
          <w:tab w:val="left" w:pos="1134"/>
        </w:tabs>
        <w:spacing w:line="360" w:lineRule="auto"/>
        <w:ind w:firstLine="709"/>
        <w:jc w:val="both"/>
        <w:rPr>
          <w:sz w:val="28"/>
          <w:szCs w:val="28"/>
        </w:rPr>
      </w:pPr>
      <w:bookmarkStart w:id="0" w:name="_Toc195589266"/>
      <w:r w:rsidRPr="009037CF">
        <w:rPr>
          <w:sz w:val="28"/>
          <w:szCs w:val="28"/>
        </w:rPr>
        <w:t>Введение</w:t>
      </w:r>
      <w:bookmarkEnd w:id="0"/>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В экономическую жизнь нашей страны управленческий учёт вошёл вместе с возникновением и ростом предприятий, ориентированных на рынок. В конкурентной среде от правильных, адекватных этой среде управленческих решений зависит зачастую не только процветание бизнеса, но и само его существование. Под воздействием различных объективных факторов, вызываемых новыми технологиями, государственным регулированием и ростом предприятий,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 (отделов, служб) как на уровне отдельных юридических лиц, так и на уровне холдингов.</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 xml:space="preserve">Задачу предоставления необходимой информации руководству подобных предприятий решает </w:t>
      </w:r>
      <w:r w:rsidRPr="009037CF">
        <w:rPr>
          <w:bCs/>
          <w:iCs/>
          <w:sz w:val="28"/>
          <w:szCs w:val="28"/>
        </w:rPr>
        <w:t>управленческий учёт</w:t>
      </w:r>
      <w:r w:rsidRPr="009037CF">
        <w:rPr>
          <w:bCs/>
          <w:sz w:val="28"/>
          <w:szCs w:val="28"/>
        </w:rPr>
        <w:t xml:space="preserve"> – система сбора и анализа данных о финансовой деятельности предприятия, ориентированная на потребности высшего руководства и владельцев предприятия в информации, необходимой для принятия стратегических и тактических управленческих решений.</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Процесс внедрения эффективной системы управленческого учёта является длительным (несколько месяцев), процесс его ведения должен быть непрерывным, а параметры и методика должны постоянно корректироваться вслед за изменениями структуры и характера бизнеса.</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Существует три основных вида учёта, так или иначе присутствующие на всех крупных предприятиях: бухгалтерский, налоговый и управленческий. Они тесно связаны между собой, но каждый имеет свои особенности. Так, бухгалтерский учёт действует в интересах сторонних пользователей. Поэтому бухгалтерский баланс, в принципе, не является закрытым документом, а в случае с ОАО (открытые акционерные общества) он даже публикуется в средствах массовой информации. Государственные органы и общественные организации разрабатывают стандарты бухгалтерского учёта, обязательные для всех предприятий. В России такими стандартами являются ПБУ (Правила бухгалтерского учёта). А если предприятие стремится выйти на мировой рынок инвестиций, оно вынуждено составлять свою отчётность и по правилам IAS (International Accounting Standards – международные стандарты бухучёта) или GAAP (Generally Accepted Accounting Principles – общепринятые принципы бухучёта, действующие в США).</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Налоговый учёт тесно связан с бухгалтерским, но отличается от него тем, что он вводит правила по начислению и уплате налогов, а его главным нормативным источником является Налоговый Кодекс. К слову сказать, проблема несовпадения налоговых и бухгалтерских норм является в последнее время проблемой всех российских бухгалтеров, так как им приходится составлять отчётность по бухгалтерским правилам, а начислять налоги – по налоговым, в то время как расхождения между этими правилами растут.</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Бухгалтерский и налоговый виды учёта привязаны к юридическим лицам. Однако бизнес может состоять как из одного, так и из нескольких юридических лиц, когда владельцу бизнеса важно знать результаты в разрезе именно совокупности предприятий. Кроме того, специфика каждого отдельного бизнеса требует различных подходов к финансовой информации. Например, руководству предприятия может быть важно для принятия управленческих решений знать себестоимость реализованной продукции по отдельным её видам, в то время как для фискальных и бухгалтерских целей вполне достаточно иметь общую цифру.</w:t>
      </w:r>
    </w:p>
    <w:p w:rsidR="00B20607" w:rsidRPr="009037CF" w:rsidRDefault="00B20607" w:rsidP="009037CF">
      <w:pPr>
        <w:widowControl w:val="0"/>
        <w:tabs>
          <w:tab w:val="left" w:pos="1134"/>
        </w:tabs>
        <w:spacing w:line="360" w:lineRule="auto"/>
        <w:ind w:firstLine="709"/>
        <w:jc w:val="both"/>
        <w:rPr>
          <w:bCs/>
          <w:sz w:val="28"/>
          <w:szCs w:val="28"/>
        </w:rPr>
      </w:pPr>
      <w:r w:rsidRPr="009037CF">
        <w:rPr>
          <w:bCs/>
          <w:sz w:val="28"/>
          <w:szCs w:val="28"/>
        </w:rPr>
        <w:t>Таким образом, место управленческого учёта в финансовой системе предприятия – совершенно особенное, и его постановка и ведение требуют других подходов и других специалистов, чем те, которые обслуживают бухгалтерский и налоговый секторы.</w:t>
      </w:r>
    </w:p>
    <w:p w:rsidR="00B20607" w:rsidRPr="009037CF" w:rsidRDefault="00B20607" w:rsidP="009037CF">
      <w:pPr>
        <w:widowControl w:val="0"/>
        <w:tabs>
          <w:tab w:val="left" w:pos="1134"/>
        </w:tabs>
        <w:spacing w:line="360" w:lineRule="auto"/>
        <w:ind w:firstLine="709"/>
        <w:jc w:val="both"/>
        <w:rPr>
          <w:bCs/>
          <w:sz w:val="28"/>
          <w:szCs w:val="28"/>
        </w:rPr>
      </w:pPr>
    </w:p>
    <w:p w:rsidR="009037CF" w:rsidRDefault="009037CF" w:rsidP="009037CF">
      <w:pPr>
        <w:tabs>
          <w:tab w:val="left" w:pos="1134"/>
        </w:tabs>
        <w:spacing w:after="200" w:line="276" w:lineRule="auto"/>
        <w:rPr>
          <w:bCs/>
          <w:sz w:val="28"/>
          <w:szCs w:val="28"/>
        </w:rPr>
      </w:pPr>
      <w:r>
        <w:rPr>
          <w:bCs/>
          <w:sz w:val="28"/>
          <w:szCs w:val="28"/>
        </w:rPr>
        <w:br w:type="page"/>
      </w:r>
    </w:p>
    <w:p w:rsidR="00B20607" w:rsidRPr="009037CF" w:rsidRDefault="00B20607" w:rsidP="009037CF">
      <w:pPr>
        <w:pStyle w:val="1"/>
        <w:keepNext w:val="0"/>
        <w:widowControl w:val="0"/>
        <w:tabs>
          <w:tab w:val="left" w:pos="1134"/>
          <w:tab w:val="left" w:pos="7938"/>
          <w:tab w:val="left" w:pos="8789"/>
        </w:tabs>
        <w:spacing w:before="0" w:after="0" w:line="360" w:lineRule="auto"/>
        <w:ind w:firstLine="709"/>
        <w:jc w:val="both"/>
        <w:rPr>
          <w:rFonts w:ascii="Times New Roman" w:hAnsi="Times New Roman" w:cs="Times New Roman"/>
          <w:b w:val="0"/>
          <w:iCs/>
        </w:rPr>
      </w:pPr>
      <w:bookmarkStart w:id="1" w:name="_Toc195589267"/>
      <w:r w:rsidRPr="009037CF">
        <w:rPr>
          <w:rFonts w:ascii="Times New Roman" w:hAnsi="Times New Roman" w:cs="Times New Roman"/>
          <w:b w:val="0"/>
          <w:iCs/>
        </w:rPr>
        <w:t>Глава 1</w:t>
      </w:r>
      <w:r w:rsidR="009037CF">
        <w:rPr>
          <w:rFonts w:ascii="Times New Roman" w:hAnsi="Times New Roman" w:cs="Times New Roman"/>
          <w:b w:val="0"/>
          <w:iCs/>
        </w:rPr>
        <w:t xml:space="preserve"> </w:t>
      </w:r>
      <w:r w:rsidRPr="009037CF">
        <w:rPr>
          <w:rFonts w:ascii="Times New Roman" w:hAnsi="Times New Roman" w:cs="Times New Roman"/>
          <w:b w:val="0"/>
          <w:iCs/>
        </w:rPr>
        <w:t>Учетная политика для целей финансового учета</w:t>
      </w:r>
      <w:bookmarkEnd w:id="1"/>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numPr>
          <w:ilvl w:val="1"/>
          <w:numId w:val="2"/>
        </w:numPr>
        <w:tabs>
          <w:tab w:val="left" w:pos="1134"/>
        </w:tabs>
        <w:spacing w:line="360" w:lineRule="auto"/>
        <w:ind w:left="0" w:firstLine="709"/>
        <w:jc w:val="both"/>
        <w:rPr>
          <w:bCs/>
          <w:iCs/>
          <w:sz w:val="28"/>
          <w:szCs w:val="28"/>
        </w:rPr>
      </w:pPr>
      <w:bookmarkStart w:id="2" w:name="_Toc195589268"/>
      <w:r w:rsidRPr="009037CF">
        <w:rPr>
          <w:bCs/>
          <w:iCs/>
          <w:sz w:val="28"/>
          <w:szCs w:val="28"/>
        </w:rPr>
        <w:t>Общие требования к формированию учетной политики</w:t>
      </w:r>
      <w:bookmarkEnd w:id="2"/>
    </w:p>
    <w:p w:rsidR="00B20607" w:rsidRPr="009037CF" w:rsidRDefault="00B20607" w:rsidP="009037CF">
      <w:pPr>
        <w:widowControl w:val="0"/>
        <w:tabs>
          <w:tab w:val="left" w:pos="1134"/>
        </w:tabs>
        <w:spacing w:line="360" w:lineRule="auto"/>
        <w:ind w:firstLine="709"/>
        <w:jc w:val="both"/>
        <w:rPr>
          <w:bCs/>
          <w:sz w:val="28"/>
          <w:szCs w:val="28"/>
        </w:rPr>
      </w:pP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Из п. 1 ПБУ 1/98 следует, что процесс составления учетной политики как внутреннего документа организации состоит из двух этапов — формирование (выбор и обоснование) и раскрытие (придание гласности) учетной политики.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Первый этап обязателен для всех организаций, имеющих статус юридического лица. Исключение сделано только для кредитных организаций, находящихся на территории Российской Федерации (которые могут формировать учетную политику, исходя из правил, установленных в стране нахождения иностранной организации, при условии, что эти правила не противоречат Международным стандартам финансовой отчетности). Раскрывать учетную политику обязаны только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w:t>
      </w:r>
      <w:r w:rsidR="009037CF">
        <w:rPr>
          <w:sz w:val="28"/>
          <w:szCs w:val="28"/>
        </w:rPr>
        <w:t xml:space="preserve"> </w:t>
      </w:r>
      <w:r w:rsidRPr="009037CF">
        <w:rPr>
          <w:sz w:val="28"/>
          <w:szCs w:val="28"/>
        </w:rPr>
        <w:t>либо по собственной инициативе. К числу таких организаций относятся, например, открытые акционерные общества, публичность отчетности которых устанавливается законодательно.</w:t>
      </w:r>
    </w:p>
    <w:p w:rsidR="00B20607" w:rsidRPr="009037CF" w:rsidRDefault="00B20607" w:rsidP="009037CF">
      <w:pPr>
        <w:widowControl w:val="0"/>
        <w:tabs>
          <w:tab w:val="left" w:pos="1134"/>
        </w:tabs>
        <w:spacing w:line="360" w:lineRule="auto"/>
        <w:ind w:firstLine="709"/>
        <w:jc w:val="both"/>
        <w:rPr>
          <w:sz w:val="28"/>
          <w:szCs w:val="28"/>
        </w:rPr>
      </w:pPr>
      <w:r w:rsidRPr="009037CF">
        <w:rPr>
          <w:iCs/>
          <w:sz w:val="28"/>
          <w:szCs w:val="28"/>
        </w:rPr>
        <w:t>Учетная политика организации</w:t>
      </w:r>
      <w:r w:rsidRPr="009037CF">
        <w:rPr>
          <w:sz w:val="28"/>
          <w:szCs w:val="28"/>
        </w:rPr>
        <w:t xml:space="preserve"> – это принятая организацией совокупность способов ведения бухгалтерского учета: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первичного наблюдения;</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стоимостного измерения;</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текущей группировки;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итогового обобщения фактов хозяйственной деятельности.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К способам ведения бухгалтерского учета (в соответствие с п. 3 ПБУ1/98) относятся способы группировки и оценки фактов хозяйственной деятельности, погашения стоимости</w:t>
      </w:r>
      <w:r w:rsidR="009037CF">
        <w:rPr>
          <w:sz w:val="28"/>
          <w:szCs w:val="28"/>
        </w:rPr>
        <w:t xml:space="preserve"> </w:t>
      </w:r>
      <w:r w:rsidRPr="009037CF">
        <w:rPr>
          <w:sz w:val="28"/>
          <w:szCs w:val="28"/>
        </w:rPr>
        <w:t>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Еще один перечень способов ведения бухгалтерского учета приведен в п.</w:t>
      </w:r>
      <w:r w:rsidRPr="009037CF">
        <w:rPr>
          <w:noProof/>
          <w:sz w:val="28"/>
          <w:szCs w:val="28"/>
        </w:rPr>
        <w:t xml:space="preserve"> 12</w:t>
      </w:r>
      <w:r w:rsidRPr="009037CF">
        <w:rPr>
          <w:sz w:val="28"/>
          <w:szCs w:val="28"/>
        </w:rPr>
        <w:t xml:space="preserve"> </w:t>
      </w:r>
      <w:r w:rsidRPr="009037CF">
        <w:rPr>
          <w:iCs/>
          <w:sz w:val="28"/>
          <w:szCs w:val="28"/>
        </w:rPr>
        <w:t>ПБУ</w:t>
      </w:r>
      <w:r w:rsidRPr="009037CF">
        <w:rPr>
          <w:iCs/>
          <w:noProof/>
          <w:sz w:val="28"/>
          <w:szCs w:val="28"/>
        </w:rPr>
        <w:t xml:space="preserve"> 1/98.</w:t>
      </w:r>
      <w:r w:rsidRPr="009037CF">
        <w:rPr>
          <w:sz w:val="28"/>
          <w:szCs w:val="28"/>
        </w:rPr>
        <w:t xml:space="preserve"> Разница между ними состоит в том, что перечень, изложенный в п. 3 применяется при формировании учетной политики, т.е. оформление соответствующего распорядительного документа, а перечень приведенный в п. 12, обязателен на этапе обеспечения гласности учетной политики, то есть доведения ее до заинтересованных пользователей.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xml:space="preserve">В соответствии с п. </w:t>
      </w:r>
      <w:r w:rsidRPr="009037CF">
        <w:rPr>
          <w:noProof/>
          <w:sz w:val="28"/>
          <w:szCs w:val="28"/>
        </w:rPr>
        <w:t>9</w:t>
      </w:r>
      <w:r w:rsidRPr="009037CF">
        <w:rPr>
          <w:sz w:val="28"/>
          <w:szCs w:val="28"/>
        </w:rPr>
        <w:t xml:space="preserve"> </w:t>
      </w:r>
      <w:r w:rsidRPr="009037CF">
        <w:rPr>
          <w:iCs/>
          <w:sz w:val="28"/>
          <w:szCs w:val="28"/>
        </w:rPr>
        <w:t>ПБУ</w:t>
      </w:r>
      <w:r w:rsidRPr="009037CF">
        <w:rPr>
          <w:iCs/>
          <w:noProof/>
          <w:sz w:val="28"/>
          <w:szCs w:val="28"/>
        </w:rPr>
        <w:t xml:space="preserve"> 1/98</w:t>
      </w:r>
      <w:r w:rsidRPr="009037CF">
        <w:rPr>
          <w:sz w:val="28"/>
          <w:szCs w:val="28"/>
        </w:rPr>
        <w:t xml:space="preserve"> 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 Так как вид организационно-распорядительного</w:t>
      </w:r>
      <w:r w:rsidR="009037CF">
        <w:rPr>
          <w:sz w:val="28"/>
          <w:szCs w:val="28"/>
        </w:rPr>
        <w:t xml:space="preserve"> </w:t>
      </w:r>
      <w:r w:rsidRPr="009037CF">
        <w:rPr>
          <w:sz w:val="28"/>
          <w:szCs w:val="28"/>
        </w:rPr>
        <w:t>документа жестко не определен, наиболее целесообразным представляется оформления принятия учетной политики приказом руководителя организации, в котором должны быть изложены её основные элементы, а те элементы, которые требуют подробной разработки и занимают сравнительно большой объем, следует помещать в приложения к данному приказу. В число таких приложений могут входить:</w:t>
      </w:r>
    </w:p>
    <w:p w:rsidR="00B20607" w:rsidRPr="009037CF" w:rsidRDefault="00B20607" w:rsidP="009037CF">
      <w:pPr>
        <w:widowControl w:val="0"/>
        <w:tabs>
          <w:tab w:val="left" w:pos="1134"/>
        </w:tabs>
        <w:spacing w:line="360" w:lineRule="auto"/>
        <w:ind w:firstLine="709"/>
        <w:jc w:val="both"/>
        <w:rPr>
          <w:sz w:val="28"/>
          <w:szCs w:val="28"/>
        </w:rPr>
      </w:pPr>
      <w:r w:rsidRPr="009037CF">
        <w:rPr>
          <w:noProof/>
          <w:sz w:val="28"/>
          <w:szCs w:val="28"/>
        </w:rPr>
        <w:t>-</w:t>
      </w:r>
      <w:r w:rsidRPr="009037CF">
        <w:rPr>
          <w:sz w:val="28"/>
          <w:szCs w:val="28"/>
        </w:rPr>
        <w:t xml:space="preserve"> формы первичной учетной документации, не предусмотренные альбомами форм;</w:t>
      </w:r>
    </w:p>
    <w:p w:rsidR="00B20607" w:rsidRPr="009037CF" w:rsidRDefault="00B20607" w:rsidP="009037CF">
      <w:pPr>
        <w:widowControl w:val="0"/>
        <w:tabs>
          <w:tab w:val="left" w:pos="1134"/>
        </w:tabs>
        <w:spacing w:line="360" w:lineRule="auto"/>
        <w:ind w:firstLine="709"/>
        <w:jc w:val="both"/>
        <w:rPr>
          <w:sz w:val="28"/>
          <w:szCs w:val="28"/>
        </w:rPr>
      </w:pPr>
      <w:r w:rsidRPr="009037CF">
        <w:rPr>
          <w:noProof/>
          <w:sz w:val="28"/>
          <w:szCs w:val="28"/>
        </w:rPr>
        <w:t>-</w:t>
      </w:r>
      <w:r w:rsidRPr="009037CF">
        <w:rPr>
          <w:sz w:val="28"/>
          <w:szCs w:val="28"/>
        </w:rPr>
        <w:t xml:space="preserve"> структура и состав структурного подразделения организации, занимающегося бухгалтерским учетом и отчетностью, а также основные функции, выполняемые этим подразделением;</w:t>
      </w:r>
    </w:p>
    <w:p w:rsidR="00B20607" w:rsidRPr="009037CF" w:rsidRDefault="00B20607" w:rsidP="009037CF">
      <w:pPr>
        <w:widowControl w:val="0"/>
        <w:tabs>
          <w:tab w:val="left" w:pos="1134"/>
        </w:tabs>
        <w:spacing w:line="360" w:lineRule="auto"/>
        <w:ind w:firstLine="709"/>
        <w:jc w:val="both"/>
        <w:rPr>
          <w:sz w:val="28"/>
          <w:szCs w:val="28"/>
        </w:rPr>
      </w:pPr>
      <w:r w:rsidRPr="009037CF">
        <w:rPr>
          <w:noProof/>
          <w:sz w:val="28"/>
          <w:szCs w:val="28"/>
        </w:rPr>
        <w:t>-</w:t>
      </w:r>
      <w:r w:rsidRPr="009037CF">
        <w:rPr>
          <w:sz w:val="28"/>
          <w:szCs w:val="28"/>
        </w:rPr>
        <w:t xml:space="preserve"> график документооборота и т.п.</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 (п.</w:t>
      </w:r>
      <w:r w:rsidRPr="009037CF">
        <w:rPr>
          <w:noProof/>
          <w:sz w:val="28"/>
          <w:szCs w:val="28"/>
        </w:rPr>
        <w:t xml:space="preserve"> 10</w:t>
      </w:r>
      <w:r w:rsidRPr="009037CF">
        <w:rPr>
          <w:sz w:val="28"/>
          <w:szCs w:val="28"/>
        </w:rPr>
        <w:t xml:space="preserve"> </w:t>
      </w:r>
      <w:r w:rsidRPr="009037CF">
        <w:rPr>
          <w:iCs/>
          <w:sz w:val="28"/>
          <w:szCs w:val="28"/>
        </w:rPr>
        <w:t>ПБУ</w:t>
      </w:r>
      <w:r w:rsidRPr="009037CF">
        <w:rPr>
          <w:iCs/>
          <w:noProof/>
          <w:sz w:val="28"/>
          <w:szCs w:val="28"/>
        </w:rPr>
        <w:t xml:space="preserve"> 1/98). </w:t>
      </w:r>
      <w:r w:rsidRPr="009037CF">
        <w:rPr>
          <w:sz w:val="28"/>
          <w:szCs w:val="28"/>
        </w:rPr>
        <w:t>Это значит, что приказ (или распоряжение), утверждающий при пятне учетной политики, должен быть подписан руководителе организации не позднее</w:t>
      </w:r>
      <w:r w:rsidRPr="009037CF">
        <w:rPr>
          <w:noProof/>
          <w:sz w:val="28"/>
          <w:szCs w:val="28"/>
        </w:rPr>
        <w:t xml:space="preserve"> 31</w:t>
      </w:r>
      <w:r w:rsidRPr="009037CF">
        <w:rPr>
          <w:sz w:val="28"/>
          <w:szCs w:val="28"/>
        </w:rPr>
        <w:t xml:space="preserve"> декабря года, предшествующего тому в котором данная учетная политика будет применяться.</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Данное требование может показаться невыполнимым, если</w:t>
      </w:r>
      <w:r w:rsidR="009037CF">
        <w:rPr>
          <w:sz w:val="28"/>
          <w:szCs w:val="28"/>
        </w:rPr>
        <w:t xml:space="preserve"> </w:t>
      </w:r>
      <w:r w:rsidRPr="009037CF">
        <w:rPr>
          <w:sz w:val="28"/>
          <w:szCs w:val="28"/>
        </w:rPr>
        <w:t xml:space="preserve">вспомнить, что некоторые документы системы нормативного регулирования бухгалтерского учета и отчетности утверждаются «задним числом». Однако </w:t>
      </w:r>
      <w:r w:rsidRPr="009037CF">
        <w:rPr>
          <w:iCs/>
          <w:sz w:val="28"/>
          <w:szCs w:val="28"/>
        </w:rPr>
        <w:t>ПБУ</w:t>
      </w:r>
      <w:r w:rsidRPr="009037CF">
        <w:rPr>
          <w:iCs/>
          <w:noProof/>
          <w:sz w:val="28"/>
          <w:szCs w:val="28"/>
        </w:rPr>
        <w:t xml:space="preserve"> 1/98</w:t>
      </w:r>
      <w:r w:rsidRPr="009037CF">
        <w:rPr>
          <w:sz w:val="28"/>
          <w:szCs w:val="28"/>
        </w:rPr>
        <w:t xml:space="preserve"> предусмотрена возможность внесения изменений в учетную политику в течение отчетного года – в случае если появляются</w:t>
      </w:r>
      <w:r w:rsidR="009037CF">
        <w:rPr>
          <w:sz w:val="28"/>
          <w:szCs w:val="28"/>
        </w:rPr>
        <w:t xml:space="preserve"> </w:t>
      </w:r>
      <w:r w:rsidRPr="009037CF">
        <w:rPr>
          <w:sz w:val="28"/>
          <w:szCs w:val="28"/>
        </w:rPr>
        <w:t>новые нормативные документы. Этим правом можно воспользоваться и тогда, когда опубликование вновь утвержденного документа не позволяет учесть его требования при разработке учетной политики на очередной год.</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Вновь созданная организация оформляет избранную учетную политику в соответствии с настоящим пунктом до первой публикации бухгалтерской отчетности, но не позднее</w:t>
      </w:r>
      <w:r w:rsidRPr="009037CF">
        <w:rPr>
          <w:noProof/>
          <w:sz w:val="28"/>
          <w:szCs w:val="28"/>
        </w:rPr>
        <w:t xml:space="preserve"> 90</w:t>
      </w:r>
      <w:r w:rsidRPr="009037CF">
        <w:rPr>
          <w:sz w:val="28"/>
          <w:szCs w:val="28"/>
        </w:rPr>
        <w:t xml:space="preserve"> дней со дня приобретения прав юридического лица (государственной регистрации). Принятая вновь созданной организацией ученая политика считается применяемой со дня приобретения прав юридического лица (государственной регистрации) (п.10 ПБУ 1/98).</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В соответствие с ПБУ 1/98 учетная политика основной организации применяется всеми филиалами, представительствами и иными подразделениями организации (включая выделенные на отдельный баланс), независимо от их места нахождения. А Методические рекомендации по составлению и представлению сводной бухгалтерской отчетности, утвержденные приказом Минфина России от</w:t>
      </w:r>
      <w:r w:rsidRPr="009037CF">
        <w:rPr>
          <w:noProof/>
          <w:sz w:val="28"/>
          <w:szCs w:val="28"/>
        </w:rPr>
        <w:t xml:space="preserve"> 30.12.1996 № 112,</w:t>
      </w:r>
      <w:r w:rsidRPr="009037CF">
        <w:rPr>
          <w:sz w:val="28"/>
          <w:szCs w:val="28"/>
        </w:rPr>
        <w:t xml:space="preserve"> допускают использование различных учетных политик головной и дочерней организаций: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"Если при составлении бухгалтерской отчетности какого-либо</w:t>
      </w:r>
      <w:r w:rsidR="009037CF">
        <w:rPr>
          <w:sz w:val="28"/>
          <w:szCs w:val="28"/>
        </w:rPr>
        <w:t xml:space="preserve"> </w:t>
      </w:r>
      <w:r w:rsidRPr="009037CF">
        <w:rPr>
          <w:sz w:val="28"/>
          <w:szCs w:val="28"/>
        </w:rPr>
        <w:t>дочернего общества использована учетная политика, отличная от используемой</w:t>
      </w:r>
      <w:r w:rsidR="009037CF">
        <w:rPr>
          <w:sz w:val="28"/>
          <w:szCs w:val="28"/>
        </w:rPr>
        <w:t xml:space="preserve"> </w:t>
      </w:r>
      <w:r w:rsidRPr="009037CF">
        <w:rPr>
          <w:sz w:val="28"/>
          <w:szCs w:val="28"/>
        </w:rPr>
        <w:t>для составления</w:t>
      </w:r>
      <w:r w:rsidR="009037CF">
        <w:rPr>
          <w:sz w:val="28"/>
          <w:szCs w:val="28"/>
        </w:rPr>
        <w:t xml:space="preserve"> </w:t>
      </w:r>
      <w:r w:rsidRPr="009037CF">
        <w:rPr>
          <w:sz w:val="28"/>
          <w:szCs w:val="28"/>
        </w:rPr>
        <w:t>сводной бухгалтерской отчетности, то до объединения такой бухгалтерской отчетности с бухгалтерской отчетностью головной организации других дочерних обществ в сводную бухгалтерскую отчетность</w:t>
      </w:r>
      <w:r w:rsidR="009037CF">
        <w:rPr>
          <w:sz w:val="28"/>
          <w:szCs w:val="28"/>
        </w:rPr>
        <w:t xml:space="preserve"> </w:t>
      </w:r>
      <w:r w:rsidRPr="009037CF">
        <w:rPr>
          <w:sz w:val="28"/>
          <w:szCs w:val="28"/>
        </w:rPr>
        <w:t>она приводится в соответствии</w:t>
      </w:r>
      <w:r w:rsidR="009037CF">
        <w:rPr>
          <w:sz w:val="28"/>
          <w:szCs w:val="28"/>
        </w:rPr>
        <w:t xml:space="preserve"> </w:t>
      </w:r>
      <w:r w:rsidRPr="009037CF">
        <w:rPr>
          <w:sz w:val="28"/>
          <w:szCs w:val="28"/>
        </w:rPr>
        <w:t>с учетной политикой, используемой для составления сводной бухгалтерской отчетности”.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Иначе говоря, в первом случае речь идет о структурных</w:t>
      </w:r>
      <w:r w:rsidR="009037CF">
        <w:rPr>
          <w:sz w:val="28"/>
          <w:szCs w:val="28"/>
        </w:rPr>
        <w:t xml:space="preserve"> </w:t>
      </w:r>
      <w:r w:rsidRPr="009037CF">
        <w:rPr>
          <w:sz w:val="28"/>
          <w:szCs w:val="28"/>
        </w:rPr>
        <w:t>подразделениях одного юридического лица, а во втором</w:t>
      </w:r>
      <w:r w:rsidRPr="009037CF">
        <w:rPr>
          <w:noProof/>
          <w:sz w:val="28"/>
          <w:szCs w:val="28"/>
        </w:rPr>
        <w:t xml:space="preserve"> —</w:t>
      </w:r>
      <w:r w:rsidRPr="009037CF">
        <w:rPr>
          <w:sz w:val="28"/>
          <w:szCs w:val="28"/>
        </w:rPr>
        <w:t xml:space="preserve"> о разных юридических лицах.</w:t>
      </w:r>
    </w:p>
    <w:p w:rsidR="00B20607" w:rsidRPr="009037CF" w:rsidRDefault="00B20607" w:rsidP="009037CF">
      <w:pPr>
        <w:widowControl w:val="0"/>
        <w:tabs>
          <w:tab w:val="left" w:pos="1134"/>
        </w:tabs>
        <w:spacing w:line="360" w:lineRule="auto"/>
        <w:ind w:firstLine="709"/>
        <w:jc w:val="both"/>
        <w:rPr>
          <w:bCs/>
          <w:iCs/>
          <w:sz w:val="28"/>
          <w:szCs w:val="28"/>
        </w:rPr>
      </w:pPr>
    </w:p>
    <w:p w:rsidR="00B20607" w:rsidRPr="009037CF" w:rsidRDefault="00B20607" w:rsidP="009037CF">
      <w:pPr>
        <w:widowControl w:val="0"/>
        <w:tabs>
          <w:tab w:val="left" w:pos="1134"/>
        </w:tabs>
        <w:spacing w:line="360" w:lineRule="auto"/>
        <w:ind w:firstLine="709"/>
        <w:jc w:val="both"/>
        <w:rPr>
          <w:bCs/>
          <w:iCs/>
          <w:sz w:val="28"/>
          <w:szCs w:val="28"/>
        </w:rPr>
      </w:pPr>
      <w:bookmarkStart w:id="3" w:name="_Toc195589269"/>
      <w:r w:rsidRPr="009037CF">
        <w:rPr>
          <w:bCs/>
          <w:iCs/>
          <w:sz w:val="28"/>
          <w:szCs w:val="28"/>
        </w:rPr>
        <w:t>1.2 Формирование учетной политики</w:t>
      </w:r>
      <w:bookmarkEnd w:id="3"/>
    </w:p>
    <w:p w:rsidR="00B20607" w:rsidRPr="009037CF" w:rsidRDefault="00B20607" w:rsidP="009037CF">
      <w:pPr>
        <w:widowControl w:val="0"/>
        <w:tabs>
          <w:tab w:val="left" w:pos="1134"/>
        </w:tabs>
        <w:spacing w:line="360" w:lineRule="auto"/>
        <w:ind w:firstLine="709"/>
        <w:jc w:val="both"/>
        <w:rPr>
          <w:bCs/>
          <w:iCs/>
          <w:sz w:val="28"/>
          <w:szCs w:val="28"/>
        </w:rPr>
      </w:pP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Учетная политика организации, начиная с 1999 года,</w:t>
      </w:r>
      <w:r w:rsidR="009037CF">
        <w:rPr>
          <w:sz w:val="28"/>
          <w:szCs w:val="28"/>
        </w:rPr>
        <w:t xml:space="preserve"> </w:t>
      </w:r>
      <w:r w:rsidRPr="009037CF">
        <w:rPr>
          <w:sz w:val="28"/>
          <w:szCs w:val="28"/>
        </w:rPr>
        <w:t>формируется главным и бухгалтером (бухгалтером) организации на основе ПБУ 1/98 и утверждается руководителем организации.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При этом утверждается:</w:t>
      </w:r>
    </w:p>
    <w:p w:rsidR="00B20607" w:rsidRPr="009037CF" w:rsidRDefault="00B20607" w:rsidP="009037CF">
      <w:pPr>
        <w:widowControl w:val="0"/>
        <w:tabs>
          <w:tab w:val="left" w:pos="1134"/>
        </w:tabs>
        <w:spacing w:line="360" w:lineRule="auto"/>
        <w:ind w:firstLine="709"/>
        <w:jc w:val="both"/>
        <w:rPr>
          <w:sz w:val="28"/>
          <w:szCs w:val="28"/>
        </w:rPr>
      </w:pPr>
      <w:r w:rsidRPr="009037CF">
        <w:rPr>
          <w:bCs/>
          <w:iCs/>
          <w:sz w:val="28"/>
          <w:szCs w:val="28"/>
        </w:rPr>
        <w:t>- рабочий план счетов</w:t>
      </w:r>
      <w:r w:rsidRPr="009037CF">
        <w:rPr>
          <w:sz w:val="28"/>
          <w:szCs w:val="28"/>
        </w:rPr>
        <w:t xml:space="preserve">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bCs/>
          <w:iCs/>
          <w:sz w:val="28"/>
          <w:szCs w:val="28"/>
        </w:rPr>
        <w:t>- формы первичных учетных документов</w:t>
      </w:r>
      <w:r w:rsidRPr="009037CF">
        <w:rPr>
          <w:iCs/>
          <w:sz w:val="28"/>
          <w:szCs w:val="28"/>
        </w:rPr>
        <w:t xml:space="preserve">, </w:t>
      </w:r>
      <w:r w:rsidRPr="009037CF">
        <w:rPr>
          <w:bCs/>
          <w:iCs/>
          <w:sz w:val="28"/>
          <w:szCs w:val="28"/>
        </w:rPr>
        <w:t>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r w:rsidRPr="009037CF">
        <w:rPr>
          <w:iCs/>
          <w:sz w:val="28"/>
          <w:szCs w:val="28"/>
        </w:rPr>
        <w:t xml:space="preserve"> – </w:t>
      </w:r>
      <w:r w:rsidRPr="009037CF">
        <w:rPr>
          <w:sz w:val="28"/>
          <w:szCs w:val="28"/>
        </w:rPr>
        <w:t>в соответствии с Порядком поэтапного введения</w:t>
      </w:r>
      <w:r w:rsidR="009037CF">
        <w:rPr>
          <w:sz w:val="28"/>
          <w:szCs w:val="28"/>
        </w:rPr>
        <w:t xml:space="preserve"> </w:t>
      </w:r>
      <w:r w:rsidRPr="009037CF">
        <w:rPr>
          <w:sz w:val="28"/>
          <w:szCs w:val="28"/>
        </w:rPr>
        <w:t>в организациях независимо от формы собственности, осуществляющих деятельность на территории</w:t>
      </w:r>
      <w:r w:rsidR="009037CF">
        <w:rPr>
          <w:sz w:val="28"/>
          <w:szCs w:val="28"/>
        </w:rPr>
        <w:t xml:space="preserve"> </w:t>
      </w:r>
      <w:r w:rsidRPr="009037CF">
        <w:rPr>
          <w:sz w:val="28"/>
          <w:szCs w:val="28"/>
        </w:rPr>
        <w:t>Российской Федерации, унифицированных форм первичной учетной документации, утвержденным совместным постановлением Госкомстата</w:t>
      </w:r>
      <w:r w:rsidR="009037CF">
        <w:rPr>
          <w:sz w:val="28"/>
          <w:szCs w:val="28"/>
        </w:rPr>
        <w:t xml:space="preserve"> </w:t>
      </w:r>
      <w:r w:rsidRPr="009037CF">
        <w:rPr>
          <w:sz w:val="28"/>
          <w:szCs w:val="28"/>
        </w:rPr>
        <w:t>России по согласовании</w:t>
      </w:r>
      <w:r w:rsidR="009037CF">
        <w:rPr>
          <w:sz w:val="28"/>
          <w:szCs w:val="28"/>
        </w:rPr>
        <w:t xml:space="preserve"> </w:t>
      </w:r>
      <w:r w:rsidRPr="009037CF">
        <w:rPr>
          <w:sz w:val="28"/>
          <w:szCs w:val="28"/>
        </w:rPr>
        <w:t>с Минфином России, Минэкономики России и другими заинтересованными федеральными органами исполнительной власти</w:t>
      </w:r>
      <w:r w:rsidR="009037CF">
        <w:rPr>
          <w:sz w:val="28"/>
          <w:szCs w:val="28"/>
        </w:rPr>
        <w:t xml:space="preserve"> </w:t>
      </w:r>
      <w:r w:rsidRPr="009037CF">
        <w:rPr>
          <w:sz w:val="28"/>
          <w:szCs w:val="28"/>
        </w:rPr>
        <w:t>по следующим разделам учета:</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сельскохозяйственной продукции и сырья;</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труда и его оплаты;</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основных средств и нематериальных активов;</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материалов;</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малоценных и быстроизнашивающихся предметов;</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работ в капитальном строительстве;</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работы промышленных машин и механизмов;</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работ в автомобильном транспорте;</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результатов инвентаризации;</w:t>
      </w:r>
    </w:p>
    <w:p w:rsidR="00B20607" w:rsidRPr="009037CF" w:rsidRDefault="00B20607" w:rsidP="009037CF">
      <w:pPr>
        <w:widowControl w:val="0"/>
        <w:numPr>
          <w:ilvl w:val="0"/>
          <w:numId w:val="3"/>
        </w:numPr>
        <w:tabs>
          <w:tab w:val="left" w:pos="1134"/>
        </w:tabs>
        <w:spacing w:line="360" w:lineRule="auto"/>
        <w:ind w:left="0" w:firstLine="709"/>
        <w:jc w:val="both"/>
        <w:rPr>
          <w:iCs/>
          <w:sz w:val="28"/>
          <w:szCs w:val="28"/>
        </w:rPr>
      </w:pPr>
      <w:r w:rsidRPr="009037CF">
        <w:rPr>
          <w:iCs/>
          <w:sz w:val="28"/>
          <w:szCs w:val="28"/>
        </w:rPr>
        <w:t>кассовых операций;</w:t>
      </w:r>
    </w:p>
    <w:p w:rsidR="00B20607" w:rsidRPr="009037CF" w:rsidRDefault="00B20607" w:rsidP="009037CF">
      <w:pPr>
        <w:widowControl w:val="0"/>
        <w:numPr>
          <w:ilvl w:val="0"/>
          <w:numId w:val="3"/>
        </w:numPr>
        <w:tabs>
          <w:tab w:val="left" w:pos="1134"/>
        </w:tabs>
        <w:spacing w:line="360" w:lineRule="auto"/>
        <w:ind w:left="0" w:firstLine="709"/>
        <w:jc w:val="both"/>
        <w:rPr>
          <w:sz w:val="28"/>
          <w:szCs w:val="28"/>
        </w:rPr>
      </w:pPr>
      <w:r w:rsidRPr="009037CF">
        <w:rPr>
          <w:iCs/>
          <w:sz w:val="28"/>
          <w:szCs w:val="28"/>
        </w:rPr>
        <w:t>торговых операций</w:t>
      </w:r>
      <w:r w:rsidRPr="009037CF">
        <w:rPr>
          <w:sz w:val="28"/>
          <w:szCs w:val="28"/>
        </w:rPr>
        <w:t>.</w:t>
      </w:r>
    </w:p>
    <w:p w:rsidR="00B20607" w:rsidRPr="009037CF" w:rsidRDefault="00B20607" w:rsidP="009037CF">
      <w:pPr>
        <w:widowControl w:val="0"/>
        <w:tabs>
          <w:tab w:val="left" w:pos="1134"/>
        </w:tabs>
        <w:spacing w:line="360" w:lineRule="auto"/>
        <w:ind w:firstLine="709"/>
        <w:jc w:val="both"/>
        <w:rPr>
          <w:sz w:val="28"/>
          <w:szCs w:val="28"/>
        </w:rPr>
      </w:pPr>
      <w:r w:rsidRPr="009037CF">
        <w:rPr>
          <w:bCs/>
          <w:iCs/>
          <w:sz w:val="28"/>
          <w:szCs w:val="28"/>
        </w:rPr>
        <w:t xml:space="preserve">- порядок проведения инвентаризации активов и обязательств организации: </w:t>
      </w:r>
      <w:r w:rsidRPr="009037CF">
        <w:rPr>
          <w:sz w:val="28"/>
          <w:szCs w:val="28"/>
        </w:rPr>
        <w:t>Общие требования к</w:t>
      </w:r>
      <w:r w:rsidR="009037CF">
        <w:rPr>
          <w:sz w:val="28"/>
          <w:szCs w:val="28"/>
        </w:rPr>
        <w:t xml:space="preserve"> </w:t>
      </w:r>
      <w:r w:rsidRPr="009037CF">
        <w:rPr>
          <w:sz w:val="28"/>
          <w:szCs w:val="28"/>
        </w:rPr>
        <w:t>порядку и срокам проведения инвентаризации определены ст. 12 Закона о бухгалтерском учете и п. 26 – 28 Положения по ведению бухгалтерского учета. Детализация требований</w:t>
      </w:r>
      <w:r w:rsidR="009037CF">
        <w:rPr>
          <w:sz w:val="28"/>
          <w:szCs w:val="28"/>
        </w:rPr>
        <w:t xml:space="preserve"> </w:t>
      </w:r>
      <w:r w:rsidRPr="009037CF">
        <w:rPr>
          <w:sz w:val="28"/>
          <w:szCs w:val="28"/>
        </w:rPr>
        <w:t>осуществлена в Методических указаниях № 49.</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В соответствии с перечисленными документами</w:t>
      </w:r>
      <w:r w:rsidR="009037CF">
        <w:rPr>
          <w:sz w:val="28"/>
          <w:szCs w:val="28"/>
        </w:rPr>
        <w:t xml:space="preserve"> </w:t>
      </w:r>
      <w:r w:rsidRPr="009037CF">
        <w:rPr>
          <w:sz w:val="28"/>
          <w:szCs w:val="28"/>
        </w:rPr>
        <w:t>целью инвентаризации является обеспечение</w:t>
      </w:r>
      <w:r w:rsidR="009037CF">
        <w:rPr>
          <w:sz w:val="28"/>
          <w:szCs w:val="28"/>
        </w:rPr>
        <w:t xml:space="preserve"> </w:t>
      </w:r>
      <w:r w:rsidRPr="009037CF">
        <w:rPr>
          <w:sz w:val="28"/>
          <w:szCs w:val="28"/>
        </w:rPr>
        <w:t>доверенности данных бухгалтерского учета и бухгалтерской отчетности организации. В ходе инвентаризации имущества и обязательств проверяются и документально подтверждаются их наличие, состояние и оценка. Порядок и сроки проведения инвентаризации</w:t>
      </w:r>
      <w:r w:rsidR="009037CF">
        <w:rPr>
          <w:sz w:val="28"/>
          <w:szCs w:val="28"/>
        </w:rPr>
        <w:t xml:space="preserve"> </w:t>
      </w:r>
      <w:r w:rsidRPr="009037CF">
        <w:rPr>
          <w:sz w:val="28"/>
          <w:szCs w:val="28"/>
        </w:rPr>
        <w:t>определяются</w:t>
      </w:r>
      <w:r w:rsidR="009037CF">
        <w:rPr>
          <w:sz w:val="28"/>
          <w:szCs w:val="28"/>
        </w:rPr>
        <w:t xml:space="preserve"> </w:t>
      </w:r>
      <w:r w:rsidRPr="009037CF">
        <w:rPr>
          <w:sz w:val="28"/>
          <w:szCs w:val="28"/>
        </w:rPr>
        <w:t>руководителем организации. За исключением случаев, когда проведение инвентаризации обязательно.</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Следовательно, указывать в учетной политике организации обязательность проведения инвентаризации в перечисленных случаях (кроме проведения инвентаризации перед составлением годовой отчетности) необязательно. Однако в учетной политике должен быть определен список материально ответственных лиц, при смене которых инвентаризация обязательна. Кроме того, в учетной политике на каждый год должен определяться состав инвентаризационных комиссий по видам инвентаризаций (по видам инвентаризируемого имущества).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xml:space="preserve">Инвентаризацию отдельных видов имущества и обязательств проводится в разные сроки, например </w:t>
      </w:r>
      <w:r w:rsidRPr="009037CF">
        <w:rPr>
          <w:iCs/>
          <w:sz w:val="28"/>
          <w:szCs w:val="28"/>
        </w:rPr>
        <w:t>основных средств</w:t>
      </w:r>
      <w:r w:rsidRPr="009037CF">
        <w:rPr>
          <w:sz w:val="28"/>
          <w:szCs w:val="28"/>
        </w:rPr>
        <w:t xml:space="preserve"> - не ранее 1 ноября отчетного года; к</w:t>
      </w:r>
      <w:r w:rsidRPr="009037CF">
        <w:rPr>
          <w:iCs/>
          <w:sz w:val="28"/>
          <w:szCs w:val="28"/>
        </w:rPr>
        <w:t>апитальных вложений –</w:t>
      </w:r>
      <w:r w:rsidRPr="009037CF">
        <w:rPr>
          <w:sz w:val="28"/>
          <w:szCs w:val="28"/>
        </w:rPr>
        <w:t xml:space="preserve"> не менее одного раза в год перед составлением годовых отчетов и балансов, но не ранее 1 декабря отчетного года и т.д. В настоящее время</w:t>
      </w:r>
      <w:r w:rsidR="009037CF">
        <w:rPr>
          <w:sz w:val="28"/>
          <w:szCs w:val="28"/>
        </w:rPr>
        <w:t xml:space="preserve"> </w:t>
      </w:r>
      <w:r w:rsidRPr="009037CF">
        <w:rPr>
          <w:sz w:val="28"/>
          <w:szCs w:val="28"/>
        </w:rPr>
        <w:t>не существует нормативного документа, который бы директивно определял сроки начала и окончания инвентаризации отдельных видов имущества и обязательств.</w:t>
      </w:r>
    </w:p>
    <w:p w:rsidR="00B20607" w:rsidRPr="009037CF" w:rsidRDefault="00B20607" w:rsidP="009037CF">
      <w:pPr>
        <w:widowControl w:val="0"/>
        <w:tabs>
          <w:tab w:val="left" w:pos="1134"/>
        </w:tabs>
        <w:spacing w:line="360" w:lineRule="auto"/>
        <w:ind w:firstLine="709"/>
        <w:jc w:val="both"/>
        <w:rPr>
          <w:sz w:val="28"/>
          <w:szCs w:val="28"/>
        </w:rPr>
      </w:pPr>
      <w:r w:rsidRPr="009037CF">
        <w:rPr>
          <w:bCs/>
          <w:iCs/>
          <w:sz w:val="28"/>
          <w:szCs w:val="28"/>
        </w:rPr>
        <w:t>Методы оценки активов и обязательств</w:t>
      </w:r>
      <w:r w:rsidRPr="009037CF">
        <w:rPr>
          <w:iCs/>
          <w:sz w:val="28"/>
          <w:szCs w:val="28"/>
        </w:rPr>
        <w:t xml:space="preserve"> – </w:t>
      </w:r>
      <w:r w:rsidRPr="009037CF">
        <w:rPr>
          <w:sz w:val="28"/>
          <w:szCs w:val="28"/>
        </w:rPr>
        <w:t>основные принципы оценки активов и обязательств приведены в</w:t>
      </w:r>
      <w:r w:rsidRPr="009037CF">
        <w:rPr>
          <w:iCs/>
          <w:sz w:val="28"/>
          <w:szCs w:val="28"/>
        </w:rPr>
        <w:t xml:space="preserve"> </w:t>
      </w:r>
      <w:r w:rsidRPr="009037CF">
        <w:rPr>
          <w:sz w:val="28"/>
          <w:szCs w:val="28"/>
        </w:rPr>
        <w:t>ст. 11</w:t>
      </w:r>
      <w:r w:rsidRPr="009037CF">
        <w:rPr>
          <w:iCs/>
          <w:sz w:val="28"/>
          <w:szCs w:val="28"/>
        </w:rPr>
        <w:t xml:space="preserve"> Закона о бухгалтерском учете.</w:t>
      </w:r>
      <w:r w:rsidRPr="009037CF">
        <w:rPr>
          <w:sz w:val="28"/>
          <w:szCs w:val="28"/>
        </w:rPr>
        <w:t xml:space="preserve"> В нем говорится, что оценка имущества и обязательств производится организацией для их отражения в бухгалтерском учете и отчетности в денежном выражении;</w:t>
      </w:r>
      <w:r w:rsidR="009037CF">
        <w:rPr>
          <w:sz w:val="28"/>
          <w:szCs w:val="28"/>
        </w:rPr>
        <w:t xml:space="preserve"> </w:t>
      </w:r>
      <w:r w:rsidRPr="009037CF">
        <w:rPr>
          <w:sz w:val="28"/>
          <w:szCs w:val="28"/>
        </w:rPr>
        <w:t>оценка приобретенного за плату имущества осуществляется суммированием фактически произведенных расходов на его покупку.</w:t>
      </w:r>
    </w:p>
    <w:p w:rsidR="00B20607" w:rsidRPr="009037CF" w:rsidRDefault="00B20607" w:rsidP="009037CF">
      <w:pPr>
        <w:widowControl w:val="0"/>
        <w:tabs>
          <w:tab w:val="left" w:pos="1134"/>
        </w:tabs>
        <w:spacing w:line="360" w:lineRule="auto"/>
        <w:ind w:firstLine="709"/>
        <w:jc w:val="both"/>
        <w:rPr>
          <w:sz w:val="28"/>
          <w:szCs w:val="28"/>
        </w:rPr>
      </w:pPr>
      <w:r w:rsidRPr="009037CF">
        <w:rPr>
          <w:bCs/>
          <w:iCs/>
          <w:sz w:val="28"/>
          <w:szCs w:val="28"/>
        </w:rPr>
        <w:t>Правила оценки статей бухгалтерской отчетности, правила документооборота и технология обработки учетной информации</w:t>
      </w:r>
      <w:r w:rsidRPr="009037CF">
        <w:rPr>
          <w:iCs/>
          <w:sz w:val="28"/>
          <w:szCs w:val="28"/>
        </w:rPr>
        <w:t xml:space="preserve">, </w:t>
      </w:r>
      <w:r w:rsidRPr="009037CF">
        <w:rPr>
          <w:bCs/>
          <w:iCs/>
          <w:sz w:val="28"/>
          <w:szCs w:val="28"/>
        </w:rPr>
        <w:t xml:space="preserve">порядок контроля за хозяйственными операциями, другие решения, необходимые для организации бухгалтерского учета – </w:t>
      </w:r>
      <w:r w:rsidRPr="009037CF">
        <w:rPr>
          <w:sz w:val="28"/>
          <w:szCs w:val="28"/>
        </w:rPr>
        <w:t>в данном разделе учетной политики должны раскрываться вопросы, не нашедшие</w:t>
      </w:r>
      <w:r w:rsidR="009037CF">
        <w:rPr>
          <w:sz w:val="28"/>
          <w:szCs w:val="28"/>
        </w:rPr>
        <w:t xml:space="preserve"> </w:t>
      </w:r>
      <w:r w:rsidRPr="009037CF">
        <w:rPr>
          <w:sz w:val="28"/>
          <w:szCs w:val="28"/>
        </w:rPr>
        <w:t>отражения в других разделах, но необходимы для организации бухгалтерского учета в организации.</w:t>
      </w:r>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tabs>
          <w:tab w:val="left" w:pos="1134"/>
        </w:tabs>
        <w:spacing w:line="360" w:lineRule="auto"/>
        <w:ind w:firstLine="709"/>
        <w:jc w:val="both"/>
        <w:rPr>
          <w:bCs/>
          <w:iCs/>
          <w:sz w:val="28"/>
          <w:szCs w:val="28"/>
        </w:rPr>
      </w:pPr>
      <w:bookmarkStart w:id="4" w:name="_Toc195589270"/>
      <w:r w:rsidRPr="009037CF">
        <w:rPr>
          <w:bCs/>
          <w:iCs/>
          <w:sz w:val="28"/>
          <w:szCs w:val="28"/>
        </w:rPr>
        <w:t>1.3 Допущения и требования при формировании учетной политики</w:t>
      </w:r>
      <w:bookmarkEnd w:id="4"/>
    </w:p>
    <w:p w:rsidR="00B20607" w:rsidRPr="009037CF" w:rsidRDefault="00B20607" w:rsidP="009037CF">
      <w:pPr>
        <w:widowControl w:val="0"/>
        <w:tabs>
          <w:tab w:val="left" w:pos="1134"/>
        </w:tabs>
        <w:spacing w:line="360" w:lineRule="auto"/>
        <w:ind w:firstLine="709"/>
        <w:jc w:val="both"/>
        <w:rPr>
          <w:bCs/>
          <w:sz w:val="28"/>
          <w:szCs w:val="28"/>
        </w:rPr>
      </w:pPr>
    </w:p>
    <w:p w:rsidR="00B20607" w:rsidRPr="009037CF" w:rsidRDefault="00B20607" w:rsidP="009037CF">
      <w:pPr>
        <w:widowControl w:val="0"/>
        <w:tabs>
          <w:tab w:val="left" w:pos="1134"/>
        </w:tabs>
        <w:spacing w:line="360" w:lineRule="auto"/>
        <w:ind w:firstLine="709"/>
        <w:jc w:val="both"/>
        <w:rPr>
          <w:sz w:val="28"/>
          <w:szCs w:val="28"/>
        </w:rPr>
      </w:pPr>
      <w:r w:rsidRPr="009037CF">
        <w:rPr>
          <w:iCs/>
          <w:sz w:val="28"/>
          <w:szCs w:val="28"/>
        </w:rPr>
        <w:t>Допущение имущественной обособленности</w:t>
      </w:r>
      <w:r w:rsidRPr="009037CF">
        <w:rPr>
          <w:sz w:val="28"/>
          <w:szCs w:val="28"/>
        </w:rPr>
        <w:t xml:space="preserve"> –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w:t>
      </w:r>
      <w:r w:rsidRPr="009037CF">
        <w:rPr>
          <w:iCs/>
          <w:sz w:val="28"/>
          <w:szCs w:val="28"/>
        </w:rPr>
        <w:t>опущение непрерывности деятельности</w:t>
      </w:r>
      <w:r w:rsidRPr="009037CF">
        <w:rPr>
          <w:sz w:val="28"/>
          <w:szCs w:val="28"/>
        </w:rPr>
        <w:t xml:space="preserve"> –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w:t>
      </w:r>
      <w:r w:rsidRPr="009037CF">
        <w:rPr>
          <w:iCs/>
          <w:sz w:val="28"/>
          <w:szCs w:val="28"/>
        </w:rPr>
        <w:t xml:space="preserve">опущение последовательности применения учетной политики – </w:t>
      </w:r>
      <w:r w:rsidRPr="009037CF">
        <w:rPr>
          <w:sz w:val="28"/>
          <w:szCs w:val="28"/>
        </w:rPr>
        <w:t>принятая организацией учетная политика применяется последовательно от одного отчетного года к другому.</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w:t>
      </w:r>
      <w:r w:rsidRPr="009037CF">
        <w:rPr>
          <w:iCs/>
          <w:sz w:val="28"/>
          <w:szCs w:val="28"/>
        </w:rPr>
        <w:t>опущение временной определенности фактов хозяйственной деятельности</w:t>
      </w:r>
      <w:r w:rsidRPr="009037CF">
        <w:rPr>
          <w:sz w:val="28"/>
          <w:szCs w:val="28"/>
        </w:rPr>
        <w:t xml:space="preserve"> –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Т</w:t>
      </w:r>
      <w:r w:rsidRPr="009037CF">
        <w:rPr>
          <w:iCs/>
          <w:sz w:val="28"/>
          <w:szCs w:val="28"/>
        </w:rPr>
        <w:t>ребование своевременности</w:t>
      </w:r>
      <w:r w:rsidRPr="009037CF">
        <w:rPr>
          <w:sz w:val="28"/>
          <w:szCs w:val="28"/>
        </w:rPr>
        <w:t xml:space="preserve"> – своевременное отражение фактов хозяйственной деятельности в бухгалтерском учете и отчетности.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Т</w:t>
      </w:r>
      <w:r w:rsidRPr="009037CF">
        <w:rPr>
          <w:iCs/>
          <w:sz w:val="28"/>
          <w:szCs w:val="28"/>
        </w:rPr>
        <w:t>ребование осмотрительности</w:t>
      </w:r>
      <w:r w:rsidRPr="009037CF">
        <w:rPr>
          <w:sz w:val="28"/>
          <w:szCs w:val="28"/>
        </w:rPr>
        <w:t xml:space="preserve"> – большую готовность к признанию в учете расходов и обязательств, чем возможных доходов и активов, не допуская создания скрытых резервов.</w:t>
      </w:r>
    </w:p>
    <w:p w:rsidR="00B20607" w:rsidRPr="009037CF" w:rsidRDefault="00B20607" w:rsidP="009037CF">
      <w:pPr>
        <w:pStyle w:val="a3"/>
        <w:widowControl w:val="0"/>
        <w:tabs>
          <w:tab w:val="left" w:pos="1134"/>
        </w:tabs>
        <w:autoSpaceDE w:val="0"/>
        <w:autoSpaceDN w:val="0"/>
        <w:spacing w:after="0" w:line="360" w:lineRule="auto"/>
        <w:ind w:left="0" w:firstLine="709"/>
        <w:jc w:val="both"/>
        <w:rPr>
          <w:sz w:val="28"/>
          <w:szCs w:val="28"/>
        </w:rPr>
      </w:pPr>
      <w:r w:rsidRPr="009037CF">
        <w:rPr>
          <w:iCs/>
          <w:sz w:val="28"/>
          <w:szCs w:val="28"/>
        </w:rPr>
        <w:t>Требование приоритета содержания перед формой</w:t>
      </w:r>
      <w:r w:rsidRPr="009037CF">
        <w:rPr>
          <w:sz w:val="28"/>
          <w:szCs w:val="28"/>
        </w:rPr>
        <w:t xml:space="preserve"> – отражение в бухгалтерском учете фактов хозяйственной деятельности, исходя не столько из правовой формы, сколько из экономического содержания фактов и условий хозяйственной деятельности.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iCs/>
          <w:sz w:val="28"/>
          <w:szCs w:val="28"/>
        </w:rPr>
        <w:t>Требование непротиворечивости</w:t>
      </w:r>
      <w:r w:rsidRPr="009037CF">
        <w:rPr>
          <w:sz w:val="28"/>
          <w:szCs w:val="28"/>
        </w:rPr>
        <w:t xml:space="preserve"> – тождество данных аналитического учета оборотам и остаткам по счетам синтетического учета на последний календарный день каждого месяца.</w:t>
      </w:r>
    </w:p>
    <w:p w:rsidR="00B20607" w:rsidRPr="009037CF" w:rsidRDefault="00B20607" w:rsidP="009037CF">
      <w:pPr>
        <w:widowControl w:val="0"/>
        <w:tabs>
          <w:tab w:val="left" w:pos="1134"/>
        </w:tabs>
        <w:spacing w:line="360" w:lineRule="auto"/>
        <w:ind w:firstLine="709"/>
        <w:jc w:val="both"/>
        <w:rPr>
          <w:sz w:val="28"/>
          <w:szCs w:val="28"/>
        </w:rPr>
      </w:pPr>
      <w:r w:rsidRPr="009037CF">
        <w:rPr>
          <w:iCs/>
          <w:sz w:val="28"/>
          <w:szCs w:val="28"/>
        </w:rPr>
        <w:t>Требование рациональности</w:t>
      </w:r>
      <w:r w:rsidRPr="009037CF">
        <w:rPr>
          <w:sz w:val="28"/>
          <w:szCs w:val="28"/>
        </w:rPr>
        <w:t xml:space="preserve"> – рациональное ведение бухгалтерского учета, исходя из</w:t>
      </w:r>
      <w:r w:rsidR="009037CF">
        <w:rPr>
          <w:sz w:val="28"/>
          <w:szCs w:val="28"/>
        </w:rPr>
        <w:t xml:space="preserve"> </w:t>
      </w:r>
      <w:r w:rsidRPr="009037CF">
        <w:rPr>
          <w:sz w:val="28"/>
          <w:szCs w:val="28"/>
        </w:rPr>
        <w:t>условий хозяйственной деятельности и величины организации.</w:t>
      </w:r>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pStyle w:val="ConsTitle"/>
        <w:tabs>
          <w:tab w:val="left" w:pos="1134"/>
        </w:tabs>
        <w:spacing w:line="360" w:lineRule="auto"/>
        <w:ind w:firstLine="709"/>
        <w:jc w:val="both"/>
        <w:rPr>
          <w:rFonts w:ascii="Times New Roman" w:hAnsi="Times New Roman" w:cs="Times New Roman"/>
          <w:b w:val="0"/>
          <w:bCs w:val="0"/>
          <w:sz w:val="28"/>
          <w:szCs w:val="28"/>
        </w:rPr>
      </w:pPr>
      <w:bookmarkStart w:id="5" w:name="_Toc195589271"/>
      <w:r w:rsidRPr="009037CF">
        <w:rPr>
          <w:rFonts w:ascii="Times New Roman" w:hAnsi="Times New Roman" w:cs="Times New Roman"/>
          <w:b w:val="0"/>
          <w:bCs w:val="0"/>
          <w:sz w:val="28"/>
          <w:szCs w:val="28"/>
        </w:rPr>
        <w:t>1.4 Характеристика (содержание) традиционных систем управленческого учета</w:t>
      </w:r>
      <w:bookmarkEnd w:id="5"/>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 аналитическом учете организаций нет никаких препятствий для внедрения уже в настоящее время всех оправдавших себя приемов управленческого учета в части учета затрат, выпуска продукции и калькулирования себестоимости. Как известно, аналитический учет затрат организуется в соответствии с отраслевыми методическими рекомендациями по планированию, учету и калькулированию себестоимости продукции (работ, услуг). Но ведь даже в пределах одной отрасли каждое предприятие имеет существенные особенности в технологии и организации производства, и это не может не учитываться в управленческом учете при постановке аналитического учета затрат.</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С нашей точки зрения, в современных условиях представляется нецелесообразным сохранять централизованную систему учета затрат на производство. В одних организациях оправдывает себя выделение таких комплексных статей затрат, как "содержание основных средств" или "работы и услуги". Однако для других организаций такое укрупнение просто противопоказано и обязателен учет по конкретным составляющим этих комплексных статей: например, по статье "содержание основных средств" - амортизация основных средств, затраты на ремонт, горючее и смазочные материалы; а вместо статьи "работы и услуги" - конкретные расходы по каждому вспомогательному производству (автотранспорт, электроснабжение и т.д.).</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Централизованное выделение статей затрат нужно было для сведения отчетности по отрасли, но в настоящее время, когда в управленческом учете каждая организация должна выделять затраты в соответствии с их значимостью, это становится анахронизмом. Децентрализация учета затрат внутри подразделений (по центрам ответственности и местам формирования затрат) дает большой эффект, так как всегда можно видеть конкретные резервы производства: виновников перерасходов, пути снижения и экономии затрат. Такая организация аналитического учета затрат обеспечивает индивидуальную персональную ответственность каждого должностного лица и работника за результаты производства на своем конкретном участке и рабочем месте.</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 управленческом учете важнейшими составными частями аналитического учета затрат и калькулирования себестоимости должны стать системы "стандарт - кост" (в отечественной практике - нормативный метод учета затрат и калькулирования себестоимости) и "директ - костинг".</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 современных условиях, на наш взгляд, все более очевидной становится необходимость повышения действенности и оперативности контроля за издержками производства, организации учета затрат по местам их возникновения, видам продукции и центрам ответственности.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Эффективная организация контроля издержек производства обеспечивается применением системы нормативного учета</w:t>
      </w:r>
      <w:r w:rsidRPr="009037CF">
        <w:rPr>
          <w:rFonts w:ascii="Times New Roman" w:hAnsi="Times New Roman" w:cs="Times New Roman"/>
          <w:b/>
          <w:sz w:val="28"/>
          <w:szCs w:val="28"/>
        </w:rPr>
        <w:t>.</w:t>
      </w:r>
      <w:r w:rsidRPr="009037CF">
        <w:rPr>
          <w:rFonts w:ascii="Times New Roman" w:hAnsi="Times New Roman" w:cs="Times New Roman"/>
          <w:sz w:val="28"/>
          <w:szCs w:val="28"/>
        </w:rPr>
        <w:t xml:space="preserve"> Основными ее слагаемыми являются:</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предварительное составление нормативных калькуляций на основе технически обоснованных действующих норм расхода по основным статьям издержек производства в натуральном и денежном выражении и использование их в учете;</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учет изменений действующих текущих норм по мере внедрения организационно - технических мероприятий и определение влияния этих изменений на уровень себестоимости продукции;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учет отклонений фактических расходов от действующих норм по местам их возникновения, объектам учета (видам продукции, работ, услуг или однородных изделий), статьям расходов, причинам и виновникам (инициаторам);</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учет фактических затрат на производство с подразделением затрат по нормам, отклонениям от норм и изменениям норм.</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Такая организация учета позволяет осуществлять текущий контроль за затратами на производство, поскольку фактические затраты в текущем учете сопоставляются с нормативными и выявляются отклонения от норм. Использование этой информации дает возможность принимать в оперативном порядке необходимые решения в управлении себестоимостью продукции.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Нормативный учет на отечественных предприятиях, как показывает практика, применяется в основном в качестве способа калькулирования себестоимости продукции. В калькуляционных ведомостях затраты подразделяются, как правило, по изделиям или группам однородных изделий в разрезе калькуляционных статей расходов с подразделением затрат по нормам, изменениям норм и отклонениям от норм. При этом нормативная себестоимость отдельных выпускаемых изделий определяется на основании нормативных калькуляций и количественных данных о выпуске этих изделий. Суммируя затем нормативные затраты по всем выпускаемым изделиям, определяют нормативную себестоимость всего товарного выпуска продукции по статьям расходов. В калькуляционной ведомости записывают также по итогам суммы изменений норм и отклонений от норм и устанавливают фактическую себестоимость товарной продукции.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Фактическая себестоимость каждого изделия исчисляется алгебраическим сложением нормативной себестоимости и учтенных по данному изделию сумм отклонений и изменений норм в разрезе статей расходов с помощью формулы:</w:t>
      </w:r>
    </w:p>
    <w:p w:rsidR="009037CF" w:rsidRDefault="009037CF" w:rsidP="009037CF">
      <w:pPr>
        <w:pStyle w:val="ConsNonformat"/>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Nonformat"/>
        <w:tabs>
          <w:tab w:val="left" w:pos="1134"/>
        </w:tabs>
        <w:spacing w:line="360" w:lineRule="auto"/>
        <w:ind w:firstLine="2127"/>
        <w:jc w:val="both"/>
        <w:rPr>
          <w:rFonts w:ascii="Times New Roman" w:hAnsi="Times New Roman" w:cs="Times New Roman"/>
          <w:sz w:val="28"/>
          <w:szCs w:val="28"/>
        </w:rPr>
      </w:pPr>
      <w:r w:rsidRPr="009037CF">
        <w:rPr>
          <w:rFonts w:ascii="Times New Roman" w:hAnsi="Times New Roman" w:cs="Times New Roman"/>
          <w:sz w:val="28"/>
          <w:szCs w:val="28"/>
        </w:rPr>
        <w:t>Ин</w:t>
      </w:r>
      <w:r w:rsidR="009037CF">
        <w:rPr>
          <w:rFonts w:ascii="Times New Roman" w:hAnsi="Times New Roman" w:cs="Times New Roman"/>
          <w:sz w:val="28"/>
          <w:szCs w:val="28"/>
        </w:rPr>
        <w:t xml:space="preserve"> </w:t>
      </w:r>
      <w:r w:rsidR="009037CF">
        <w:rPr>
          <w:rFonts w:ascii="Times New Roman" w:hAnsi="Times New Roman" w:cs="Times New Roman"/>
          <w:sz w:val="28"/>
          <w:szCs w:val="28"/>
        </w:rPr>
        <w:tab/>
      </w:r>
      <w:r w:rsidRPr="009037CF">
        <w:rPr>
          <w:rFonts w:ascii="Times New Roman" w:hAnsi="Times New Roman" w:cs="Times New Roman"/>
          <w:sz w:val="28"/>
          <w:szCs w:val="28"/>
        </w:rPr>
        <w:t>Он</w:t>
      </w:r>
    </w:p>
    <w:p w:rsidR="00B20607" w:rsidRPr="009037CF" w:rsidRDefault="00B20607" w:rsidP="009037CF">
      <w:pPr>
        <w:pStyle w:val="ConsNonformat"/>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Сф = Сн + ---- +-----,</w:t>
      </w:r>
    </w:p>
    <w:p w:rsidR="00B20607" w:rsidRPr="009037CF" w:rsidRDefault="00B20607" w:rsidP="009037CF">
      <w:pPr>
        <w:pStyle w:val="ConsNonformat"/>
        <w:tabs>
          <w:tab w:val="left" w:pos="1134"/>
        </w:tabs>
        <w:spacing w:line="360" w:lineRule="auto"/>
        <w:ind w:firstLine="2127"/>
        <w:jc w:val="both"/>
        <w:rPr>
          <w:rFonts w:ascii="Times New Roman" w:hAnsi="Times New Roman" w:cs="Times New Roman"/>
          <w:sz w:val="28"/>
          <w:szCs w:val="28"/>
        </w:rPr>
      </w:pPr>
      <w:r w:rsidRPr="009037CF">
        <w:rPr>
          <w:rFonts w:ascii="Times New Roman" w:hAnsi="Times New Roman" w:cs="Times New Roman"/>
          <w:sz w:val="28"/>
          <w:szCs w:val="28"/>
        </w:rPr>
        <w:t>n</w:t>
      </w:r>
      <w:r w:rsidR="009037CF">
        <w:rPr>
          <w:rFonts w:ascii="Times New Roman" w:hAnsi="Times New Roman" w:cs="Times New Roman"/>
          <w:sz w:val="28"/>
          <w:szCs w:val="28"/>
        </w:rPr>
        <w:t xml:space="preserve"> </w:t>
      </w:r>
      <w:r w:rsidR="009037CF">
        <w:rPr>
          <w:rFonts w:ascii="Times New Roman" w:hAnsi="Times New Roman" w:cs="Times New Roman"/>
          <w:sz w:val="28"/>
          <w:szCs w:val="28"/>
        </w:rPr>
        <w:tab/>
      </w:r>
      <w:r w:rsidRPr="009037CF">
        <w:rPr>
          <w:rFonts w:ascii="Times New Roman" w:hAnsi="Times New Roman" w:cs="Times New Roman"/>
          <w:sz w:val="28"/>
          <w:szCs w:val="28"/>
        </w:rPr>
        <w:t>n</w:t>
      </w:r>
    </w:p>
    <w:p w:rsidR="009037CF" w:rsidRDefault="009037CF" w:rsidP="009037CF">
      <w:pPr>
        <w:pStyle w:val="Con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где Сф - фактическая себестоимость изделий; Сн - нормативная себестоимость изделия; Ин - изменения норм; Он - отклонения от норм; n - количество выпущенных заводом изделий.</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Если отклонения от норм и изменения норм учитываются по группам однородных изделий, то они распределяются с помощью индексов между отдельными изделиями внутри группы (по заработной плате - пропорционально нормативной заработной плате и по расходу материальных ценностей - пропорционально нормативному расходу по каждой группе материалов). Данные калькуляционной ведомости используются для заполнения форм отчетных калькуляций.</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С нашей точки зрения, основное достоинство системы нормативного учета и контроля - выявление в оперативном порядке отклонений фактических затрат от действующих норм расхода сырья и материалов, заработной платы и других производственных затрат, их причин и влияния на себестоимость продукции. Организация на отдельных участках производства систематического наблюдения за отклонениями от действующих норм позволяет в оперативном порядке устранять недостатки. Практика показывает, что система нормативного учета и контроля является универсальной. Она не противоречит сложившимся методам учета затрат и калькулирования себестоимости, а наоборот, предполагает необходимость группировки затрат по определенным объектам учета (переделам, процессам, заказам, изделиям и группам однородных изделий). В зависимости от этого можно различать отдельные варианты методов учета затрат и калькулирования себестоимости продукции: попередельный, попроцессный, позаказный и др.</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Применение системы нормативного учета и контроля и на ее основе оперативное выявление отклонений от норм расхода является основным средством повышения действенности контроля за снижением издержек производства. При этом учет отклонений организуется таким образом, чтобы можно было выявить отклонения по местам их возникновения, изделиям, причинам и виновникам.</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Результатная информация, формируемая в системе нормативного учета и контроля затрат на производство, используется в управлении руководителями соответствующих уровней управления для постановки перечня заданий (команд) отдельным подразделениям, установления периодичности заданий и сроков их доведения до исполнителей - должностных лиц, а также корректировки принятых управленческих решений.</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Результатная информация об отклонениях от норм затрат формируется по местам возникновения затрат (цех, склад, участок, автоматизированная линия), а также в нескольких временных разрезах (смена, сутки, неделя и др.). Поэтому объем и состав результатной информации не может быть идентичным для всех уровней управления: чем выше уровень, тем обобщеннее показатели результатной информации. Важно использовать принцип предоставления результатной информации в распоряжение управляющего персонала в зависимости от уровня управления (руководство предприятия, цеха, участка, отделов, заводоуправления, складов и других подразделений). Представление избыточных учетных данных управляющему персоналу ведет к информационной перегрузке и усложняет поиск необходимой информации.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Эффективная разработка информации об отклонениях от норм затрат и своевременное ее предоставление для использования в управлении производством позволяют реализовать преимущества системы нормативного учета и контроля затрат на производство, обеспечивающей действенный оперативный контроль за снижением себестоимости продукции.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Перейдем теперь к рассмотрению вопроса об экономическом обосновании применения в управленческом (производственном) учете калькулирования неполной производственной себестоимости продукции (работ, услуг). Такой подход к калькулированию носит название "директ-костинг". Само понятие “</w:t>
      </w:r>
      <w:r w:rsidRPr="009037CF">
        <w:rPr>
          <w:rFonts w:ascii="Times New Roman" w:hAnsi="Times New Roman" w:cs="Times New Roman"/>
          <w:iCs/>
          <w:sz w:val="28"/>
          <w:szCs w:val="28"/>
        </w:rPr>
        <w:t>директ-костинг</w:t>
      </w:r>
      <w:r w:rsidRPr="009037CF">
        <w:rPr>
          <w:rFonts w:ascii="Times New Roman" w:hAnsi="Times New Roman" w:cs="Times New Roman"/>
          <w:sz w:val="28"/>
          <w:szCs w:val="28"/>
        </w:rPr>
        <w:t xml:space="preserve">”, (или “директ-кост” (direct costing), означающее учет </w:t>
      </w:r>
      <w:r w:rsidRPr="009037CF">
        <w:rPr>
          <w:rFonts w:ascii="Times New Roman" w:hAnsi="Times New Roman" w:cs="Times New Roman"/>
          <w:iCs/>
          <w:sz w:val="28"/>
          <w:szCs w:val="28"/>
        </w:rPr>
        <w:t>прямых затрат</w:t>
      </w:r>
      <w:r w:rsidRPr="009037CF">
        <w:rPr>
          <w:rFonts w:ascii="Times New Roman" w:hAnsi="Times New Roman" w:cs="Times New Roman"/>
          <w:sz w:val="28"/>
          <w:szCs w:val="28"/>
        </w:rPr>
        <w:t xml:space="preserve">, было введено американцем Д. Харрисом в </w:t>
      </w:r>
      <w:smartTag w:uri="urn:schemas-microsoft-com:office:smarttags" w:element="metricconverter">
        <w:smartTagPr>
          <w:attr w:name="ProductID" w:val="1936 г"/>
        </w:smartTagPr>
        <w:r w:rsidRPr="009037CF">
          <w:rPr>
            <w:rFonts w:ascii="Times New Roman" w:hAnsi="Times New Roman" w:cs="Times New Roman"/>
            <w:sz w:val="28"/>
            <w:szCs w:val="28"/>
          </w:rPr>
          <w:t>1936 г</w:t>
        </w:r>
      </w:smartTag>
      <w:r w:rsidRPr="009037CF">
        <w:rPr>
          <w:rFonts w:ascii="Times New Roman" w:hAnsi="Times New Roman" w:cs="Times New Roman"/>
          <w:sz w:val="28"/>
          <w:szCs w:val="28"/>
        </w:rPr>
        <w:t xml:space="preserve">. Учет </w:t>
      </w:r>
      <w:r w:rsidRPr="009037CF">
        <w:rPr>
          <w:rFonts w:ascii="Times New Roman" w:hAnsi="Times New Roman" w:cs="Times New Roman"/>
          <w:iCs/>
          <w:sz w:val="28"/>
          <w:szCs w:val="28"/>
        </w:rPr>
        <w:t xml:space="preserve">переменных затрат </w:t>
      </w:r>
      <w:r w:rsidRPr="009037CF">
        <w:rPr>
          <w:rFonts w:ascii="Times New Roman" w:hAnsi="Times New Roman" w:cs="Times New Roman"/>
          <w:sz w:val="28"/>
          <w:szCs w:val="28"/>
        </w:rPr>
        <w:t>он называл “</w:t>
      </w:r>
      <w:r w:rsidRPr="009037CF">
        <w:rPr>
          <w:rFonts w:ascii="Times New Roman" w:hAnsi="Times New Roman" w:cs="Times New Roman"/>
          <w:iCs/>
          <w:sz w:val="28"/>
          <w:szCs w:val="28"/>
        </w:rPr>
        <w:t>вэриэйбл-костинг</w:t>
      </w:r>
      <w:r w:rsidRPr="009037CF">
        <w:rPr>
          <w:rFonts w:ascii="Times New Roman" w:hAnsi="Times New Roman" w:cs="Times New Roman"/>
          <w:sz w:val="28"/>
          <w:szCs w:val="28"/>
        </w:rPr>
        <w:t xml:space="preserve">” (variable costing). Постепенно понятие “директ-костинг” расширялось, и в настоящее время основной характеристикой этой системы является разделение затрат на </w:t>
      </w:r>
      <w:r w:rsidRPr="009037CF">
        <w:rPr>
          <w:rFonts w:ascii="Times New Roman" w:hAnsi="Times New Roman" w:cs="Times New Roman"/>
          <w:iCs/>
          <w:sz w:val="28"/>
          <w:szCs w:val="28"/>
        </w:rPr>
        <w:t xml:space="preserve">прямые </w:t>
      </w:r>
      <w:r w:rsidRPr="009037CF">
        <w:rPr>
          <w:rFonts w:ascii="Times New Roman" w:hAnsi="Times New Roman" w:cs="Times New Roman"/>
          <w:sz w:val="28"/>
          <w:szCs w:val="28"/>
        </w:rPr>
        <w:t xml:space="preserve">и </w:t>
      </w:r>
      <w:r w:rsidRPr="009037CF">
        <w:rPr>
          <w:rFonts w:ascii="Times New Roman" w:hAnsi="Times New Roman" w:cs="Times New Roman"/>
          <w:iCs/>
          <w:sz w:val="28"/>
          <w:szCs w:val="28"/>
        </w:rPr>
        <w:t>накладные</w:t>
      </w:r>
      <w:r w:rsidRPr="009037CF">
        <w:rPr>
          <w:rFonts w:ascii="Times New Roman" w:hAnsi="Times New Roman" w:cs="Times New Roman"/>
          <w:sz w:val="28"/>
          <w:szCs w:val="28"/>
        </w:rPr>
        <w:t xml:space="preserve">. На русский язык “директ-костинг” переводят как </w:t>
      </w:r>
      <w:r w:rsidRPr="009037CF">
        <w:rPr>
          <w:rFonts w:ascii="Times New Roman" w:hAnsi="Times New Roman" w:cs="Times New Roman"/>
          <w:iCs/>
          <w:sz w:val="28"/>
          <w:szCs w:val="28"/>
        </w:rPr>
        <w:t>управленческий учет</w:t>
      </w:r>
      <w:r w:rsidRPr="009037CF">
        <w:rPr>
          <w:rFonts w:ascii="Times New Roman" w:hAnsi="Times New Roman" w:cs="Times New Roman"/>
          <w:sz w:val="28"/>
          <w:szCs w:val="28"/>
        </w:rPr>
        <w:t xml:space="preserve">, оставляя за ним </w:t>
      </w:r>
      <w:r w:rsidRPr="009037CF">
        <w:rPr>
          <w:rFonts w:ascii="Times New Roman" w:hAnsi="Times New Roman" w:cs="Times New Roman"/>
          <w:iCs/>
          <w:sz w:val="28"/>
          <w:szCs w:val="28"/>
        </w:rPr>
        <w:t>функции</w:t>
      </w:r>
      <w:r w:rsidRPr="009037CF">
        <w:rPr>
          <w:rFonts w:ascii="Times New Roman" w:hAnsi="Times New Roman" w:cs="Times New Roman"/>
          <w:sz w:val="28"/>
          <w:szCs w:val="28"/>
        </w:rPr>
        <w:t>: разделения затрат на прямые и накладные, оценки эффективности деятельности компании в целом, ее структурных подразделений, каждого сотрудника, а также создания системы оплаты труда, стимулирующей деятельность работников в нужном для компании направлении. При использовании системы «директ-костинг» себестоимость может включать только прямые затраты; только переменные, то есть зависящие от изменения объемов производства затраты; себестоимость можно калькулировать на основе только производственных расходов, связанных с изготовлением данной продукции, выполнением работ или оказанием услуг, даже если они носят косвенный характер.</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Но несмотря на различную полноту включения в себестоимость объекта калькулирования различных видов расходов, общим для этого подхода является то, что другие виды затрат, которые по своей экономической сущности составляют часть текущих издержек, связанных с этим объектом, не включаются в калькуляцию, а возмещаются единой суммой из выручки (или валовой прибыли).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Рыночные процессы с их колебаниями цен, объемов производства, разнообразными конъюнктурными изменениями, существенно сказываются на «поведении» себестоимости изделий, а значит, и на прибыли. Поэтому чрезвычайно велика потребность в информации о затратах на изготовление изделий и их реализацию, не искаженных в результате распределения косвенных расходов и относительно неизменных затрат. Такую информацию в виде данных о неполной производственной себестоимости (в части прямых, переменных или всех производственных затрат) и маржинальном доходе (сумме покрытия) — разнице между ценой продажи (выручкой от реализации) и неполной себестоимостью изделия или реализованной продукции в целом, дает система «директ-костинг».</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Вообще сегодня в теории и практике управления себестоимостью и прибылью на Западе нередко декларируется и применяется следующий принцип: самая точная калькуляция изделия —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Важно, что, применяя систему «директ-костинг», можно оперативно изучать взаимосвязи между объемом производства, затратами (себестоимостью, выручкой, прибылью, маржинальным доходом). Эту взаимосвязь реально изучать и графически, и аналитически.</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Основное достоинство системы «директ-костинг» в том, что на основе информации, получаемой в ней, можно принимать различные оперативные решения по управлению предприятием. В первую очередь это касается возможности проводить эффективную политику цен.</w:t>
      </w:r>
    </w:p>
    <w:p w:rsidR="00B20607" w:rsidRPr="009037CF" w:rsidRDefault="00B20607" w:rsidP="009037CF">
      <w:pPr>
        <w:pStyle w:val="Con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 настоящее время в российской практике находят применение и система «стандарт-кост», и «директ-костинг». Выбор в пользу одной из вышеперечисленных систем организация осуществляет самостоятельно, исходя из особенностей своей хозяйственной деятельности.</w:t>
      </w:r>
    </w:p>
    <w:p w:rsidR="00B20607" w:rsidRPr="004B2989" w:rsidRDefault="00F01A32" w:rsidP="009037CF">
      <w:pPr>
        <w:pStyle w:val="ConsNormal"/>
        <w:tabs>
          <w:tab w:val="left" w:pos="1134"/>
        </w:tabs>
        <w:spacing w:line="360" w:lineRule="auto"/>
        <w:ind w:firstLine="709"/>
        <w:jc w:val="both"/>
        <w:rPr>
          <w:rFonts w:ascii="Times New Roman" w:hAnsi="Times New Roman" w:cs="Times New Roman"/>
          <w:color w:val="FFFFFF"/>
          <w:sz w:val="28"/>
          <w:szCs w:val="28"/>
        </w:rPr>
      </w:pPr>
      <w:r w:rsidRPr="004B2989">
        <w:rPr>
          <w:rFonts w:ascii="Times New Roman" w:hAnsi="Times New Roman" w:cs="Times New Roman"/>
          <w:color w:val="FFFFFF"/>
          <w:sz w:val="28"/>
          <w:szCs w:val="28"/>
        </w:rPr>
        <w:t>учетный политика финансовый управленческий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br w:type="page"/>
      </w:r>
      <w:bookmarkStart w:id="6" w:name="_Toc195589272"/>
      <w:r w:rsidRPr="009037CF">
        <w:rPr>
          <w:sz w:val="28"/>
          <w:szCs w:val="28"/>
        </w:rPr>
        <w:t>Глава 2. Практические основы учетной политики и управленческого учета на примере ОАО «ОЗМК»</w:t>
      </w:r>
      <w:bookmarkEnd w:id="6"/>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tabs>
          <w:tab w:val="left" w:pos="1134"/>
        </w:tabs>
        <w:spacing w:line="360" w:lineRule="auto"/>
        <w:ind w:firstLine="709"/>
        <w:jc w:val="both"/>
        <w:rPr>
          <w:sz w:val="28"/>
          <w:szCs w:val="28"/>
        </w:rPr>
      </w:pPr>
      <w:bookmarkStart w:id="7" w:name="_Toc195589273"/>
      <w:r w:rsidRPr="009037CF">
        <w:rPr>
          <w:bCs/>
          <w:sz w:val="28"/>
          <w:szCs w:val="28"/>
        </w:rPr>
        <w:t xml:space="preserve">2.1 Краткая характеристика предприятия </w:t>
      </w:r>
      <w:r w:rsidRPr="009037CF">
        <w:rPr>
          <w:sz w:val="28"/>
          <w:szCs w:val="28"/>
        </w:rPr>
        <w:t>ОАО «ОЗМК»</w:t>
      </w:r>
      <w:bookmarkEnd w:id="7"/>
    </w:p>
    <w:p w:rsidR="00B20607" w:rsidRPr="009037CF" w:rsidRDefault="00B20607" w:rsidP="009037CF">
      <w:pPr>
        <w:widowControl w:val="0"/>
        <w:tabs>
          <w:tab w:val="left" w:pos="1134"/>
        </w:tabs>
        <w:spacing w:line="360" w:lineRule="auto"/>
        <w:ind w:firstLine="709"/>
        <w:jc w:val="both"/>
        <w:rPr>
          <w:bCs/>
          <w:sz w:val="28"/>
          <w:szCs w:val="28"/>
        </w:rPr>
      </w:pP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Уже более 70 лет завод работает на благо и процветание своего города, области и Российского государства. География поставок широка и разнообразна и на сегодняшний день основная задача - максимально полная реализация пожеланий партнеров.</w:t>
      </w:r>
    </w:p>
    <w:p w:rsidR="00B20607" w:rsidRPr="009037CF" w:rsidRDefault="00B20607" w:rsidP="009037CF">
      <w:pPr>
        <w:widowControl w:val="0"/>
        <w:tabs>
          <w:tab w:val="left" w:pos="1134"/>
        </w:tabs>
        <w:autoSpaceDE w:val="0"/>
        <w:autoSpaceDN w:val="0"/>
        <w:spacing w:line="360" w:lineRule="auto"/>
        <w:ind w:firstLine="709"/>
        <w:jc w:val="both"/>
        <w:rPr>
          <w:sz w:val="28"/>
          <w:szCs w:val="28"/>
        </w:rPr>
      </w:pPr>
      <w:r w:rsidRPr="009037CF">
        <w:rPr>
          <w:sz w:val="28"/>
          <w:szCs w:val="28"/>
        </w:rPr>
        <w:t>В</w:t>
      </w:r>
      <w:r w:rsidR="009037CF">
        <w:rPr>
          <w:sz w:val="28"/>
          <w:szCs w:val="28"/>
        </w:rPr>
        <w:t xml:space="preserve"> </w:t>
      </w:r>
      <w:r w:rsidRPr="009037CF">
        <w:rPr>
          <w:sz w:val="28"/>
          <w:szCs w:val="28"/>
        </w:rPr>
        <w:t>течение</w:t>
      </w:r>
      <w:r w:rsidR="009037CF">
        <w:rPr>
          <w:sz w:val="28"/>
          <w:szCs w:val="28"/>
        </w:rPr>
        <w:t xml:space="preserve"> </w:t>
      </w:r>
      <w:r w:rsidRPr="009037CF">
        <w:rPr>
          <w:sz w:val="28"/>
          <w:szCs w:val="28"/>
        </w:rPr>
        <w:t>2007</w:t>
      </w:r>
      <w:r w:rsidR="009037CF">
        <w:rPr>
          <w:sz w:val="28"/>
          <w:szCs w:val="28"/>
        </w:rPr>
        <w:t xml:space="preserve"> </w:t>
      </w:r>
      <w:r w:rsidRPr="009037CF">
        <w:rPr>
          <w:sz w:val="28"/>
          <w:szCs w:val="28"/>
        </w:rPr>
        <w:t>года</w:t>
      </w:r>
      <w:r w:rsidR="009037CF">
        <w:rPr>
          <w:sz w:val="28"/>
          <w:szCs w:val="28"/>
        </w:rPr>
        <w:t xml:space="preserve"> </w:t>
      </w:r>
      <w:r w:rsidRPr="009037CF">
        <w:rPr>
          <w:sz w:val="28"/>
          <w:szCs w:val="28"/>
        </w:rPr>
        <w:t>с</w:t>
      </w:r>
      <w:r w:rsidR="009037CF">
        <w:rPr>
          <w:sz w:val="28"/>
          <w:szCs w:val="28"/>
        </w:rPr>
        <w:t xml:space="preserve"> </w:t>
      </w:r>
      <w:r w:rsidRPr="009037CF">
        <w:rPr>
          <w:sz w:val="28"/>
          <w:szCs w:val="28"/>
        </w:rPr>
        <w:t>вхождением</w:t>
      </w:r>
      <w:r w:rsidR="009037CF">
        <w:rPr>
          <w:sz w:val="28"/>
          <w:szCs w:val="28"/>
        </w:rPr>
        <w:t xml:space="preserve"> </w:t>
      </w:r>
      <w:r w:rsidRPr="009037CF">
        <w:rPr>
          <w:sz w:val="28"/>
          <w:szCs w:val="28"/>
        </w:rPr>
        <w:t>в</w:t>
      </w:r>
      <w:r w:rsidR="009037CF">
        <w:rPr>
          <w:sz w:val="28"/>
          <w:szCs w:val="28"/>
        </w:rPr>
        <w:t xml:space="preserve"> </w:t>
      </w:r>
      <w:r w:rsidRPr="009037CF">
        <w:rPr>
          <w:sz w:val="28"/>
          <w:szCs w:val="28"/>
        </w:rPr>
        <w:t>состав</w:t>
      </w:r>
      <w:r w:rsidR="009037CF">
        <w:rPr>
          <w:sz w:val="28"/>
          <w:szCs w:val="28"/>
        </w:rPr>
        <w:t xml:space="preserve"> </w:t>
      </w:r>
      <w:r w:rsidRPr="009037CF">
        <w:rPr>
          <w:sz w:val="28"/>
          <w:szCs w:val="28"/>
        </w:rPr>
        <w:t>ООО</w:t>
      </w:r>
      <w:r w:rsidR="009037CF">
        <w:rPr>
          <w:sz w:val="28"/>
          <w:szCs w:val="28"/>
        </w:rPr>
        <w:t xml:space="preserve"> </w:t>
      </w:r>
      <w:r w:rsidRPr="009037CF">
        <w:rPr>
          <w:sz w:val="28"/>
          <w:szCs w:val="28"/>
        </w:rPr>
        <w:t>«Управляющая</w:t>
      </w:r>
      <w:r w:rsidR="009037CF">
        <w:rPr>
          <w:sz w:val="28"/>
          <w:szCs w:val="28"/>
        </w:rPr>
        <w:t xml:space="preserve"> </w:t>
      </w:r>
      <w:r w:rsidRPr="009037CF">
        <w:rPr>
          <w:sz w:val="28"/>
          <w:szCs w:val="28"/>
        </w:rPr>
        <w:t>компания «Объединенные заводы металлоконструкций» у ОАО «ОЗМК» появилось еще больше возможностей в сфере строительства.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Основные виды деятельности: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Изготовление зданий из металлоконструкций.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Изготовление опор для высоковольтных линий электропередач.</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Проектирование и разработка зданий на уровне чертежей марки КМ и КМД.</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Разработка проектной документации на фундаменты.</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Оформление технической документации на упаковку и транспортировку металлоконструкций.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Комплектация зданий по кооперации с другими предприятиями.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Шефмонтаж зданий из металлоконструкций.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Сушка пиломатериалов.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Изготовление цилиндрических сосудов.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Антикоррозийное покрытие металлоконструкций.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Съемные грузозахватные приспособления.</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Результаты работы предприятия приведены в таблице 2.1.</w:t>
      </w:r>
    </w:p>
    <w:p w:rsidR="00B20607" w:rsidRPr="009037CF" w:rsidRDefault="00B20607" w:rsidP="009037CF">
      <w:pPr>
        <w:pStyle w:val="8"/>
        <w:widowControl w:val="0"/>
        <w:tabs>
          <w:tab w:val="left" w:pos="1134"/>
        </w:tabs>
        <w:spacing w:before="0" w:after="0" w:line="360" w:lineRule="auto"/>
        <w:ind w:firstLine="709"/>
        <w:jc w:val="both"/>
        <w:rPr>
          <w:i w:val="0"/>
          <w:sz w:val="28"/>
          <w:szCs w:val="28"/>
        </w:rPr>
      </w:pPr>
    </w:p>
    <w:p w:rsidR="009037CF" w:rsidRDefault="009037CF">
      <w:pPr>
        <w:spacing w:after="200" w:line="276" w:lineRule="auto"/>
        <w:rPr>
          <w:iCs/>
          <w:sz w:val="28"/>
          <w:szCs w:val="28"/>
        </w:rPr>
      </w:pPr>
      <w:r>
        <w:rPr>
          <w:i/>
          <w:sz w:val="28"/>
          <w:szCs w:val="28"/>
        </w:rPr>
        <w:br w:type="page"/>
      </w:r>
    </w:p>
    <w:p w:rsidR="00B20607" w:rsidRPr="009037CF" w:rsidRDefault="00B20607" w:rsidP="009037CF">
      <w:pPr>
        <w:pStyle w:val="8"/>
        <w:widowControl w:val="0"/>
        <w:tabs>
          <w:tab w:val="left" w:pos="1134"/>
        </w:tabs>
        <w:spacing w:before="0" w:after="0" w:line="360" w:lineRule="auto"/>
        <w:ind w:firstLine="709"/>
        <w:jc w:val="right"/>
        <w:rPr>
          <w:i w:val="0"/>
          <w:sz w:val="28"/>
          <w:szCs w:val="28"/>
        </w:rPr>
      </w:pPr>
      <w:r w:rsidRPr="009037CF">
        <w:rPr>
          <w:i w:val="0"/>
          <w:sz w:val="28"/>
          <w:szCs w:val="28"/>
        </w:rPr>
        <w:t>Таблица 2.1</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Технико-экономические показатели деятельности за 2005-2007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85"/>
        <w:gridCol w:w="1134"/>
        <w:gridCol w:w="993"/>
        <w:gridCol w:w="992"/>
        <w:gridCol w:w="992"/>
        <w:gridCol w:w="1122"/>
        <w:gridCol w:w="1078"/>
      </w:tblGrid>
      <w:tr w:rsidR="00B20607" w:rsidRPr="004B2989" w:rsidTr="004B2989">
        <w:trPr>
          <w:cantSplit/>
          <w:trHeight w:val="20"/>
        </w:trPr>
        <w:tc>
          <w:tcPr>
            <w:tcW w:w="675"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 п/п</w:t>
            </w:r>
          </w:p>
        </w:tc>
        <w:tc>
          <w:tcPr>
            <w:tcW w:w="2585"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bookmarkStart w:id="8" w:name="_Toc25996245"/>
            <w:bookmarkStart w:id="9" w:name="_Toc41915511"/>
            <w:r w:rsidRPr="004B2989">
              <w:rPr>
                <w:sz w:val="20"/>
                <w:szCs w:val="20"/>
              </w:rPr>
              <w:t>Показатель</w:t>
            </w:r>
            <w:bookmarkEnd w:id="8"/>
            <w:bookmarkEnd w:id="9"/>
          </w:p>
        </w:tc>
        <w:tc>
          <w:tcPr>
            <w:tcW w:w="1134"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Ед. изм.</w:t>
            </w:r>
          </w:p>
        </w:tc>
        <w:tc>
          <w:tcPr>
            <w:tcW w:w="993"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2005 г.</w:t>
            </w:r>
          </w:p>
        </w:tc>
        <w:tc>
          <w:tcPr>
            <w:tcW w:w="992"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2006 г.</w:t>
            </w:r>
          </w:p>
        </w:tc>
        <w:tc>
          <w:tcPr>
            <w:tcW w:w="992" w:type="dxa"/>
            <w:vMerge w:val="restart"/>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2007 г.</w:t>
            </w:r>
          </w:p>
        </w:tc>
        <w:tc>
          <w:tcPr>
            <w:tcW w:w="2200" w:type="dxa"/>
            <w:gridSpan w:val="2"/>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bookmarkStart w:id="10" w:name="_Toc25996246"/>
            <w:bookmarkStart w:id="11" w:name="_Toc41915512"/>
            <w:r w:rsidRPr="004B2989">
              <w:rPr>
                <w:sz w:val="20"/>
                <w:szCs w:val="20"/>
              </w:rPr>
              <w:t>Темп роста, %</w:t>
            </w:r>
            <w:bookmarkEnd w:id="10"/>
            <w:bookmarkEnd w:id="11"/>
          </w:p>
        </w:tc>
      </w:tr>
      <w:tr w:rsidR="00B20607" w:rsidRPr="004B2989" w:rsidTr="004B2989">
        <w:trPr>
          <w:cantSplit/>
          <w:trHeight w:val="20"/>
        </w:trPr>
        <w:tc>
          <w:tcPr>
            <w:tcW w:w="675" w:type="dxa"/>
            <w:vMerge/>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p>
        </w:tc>
        <w:tc>
          <w:tcPr>
            <w:tcW w:w="2585" w:type="dxa"/>
            <w:vMerge/>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p>
        </w:tc>
        <w:tc>
          <w:tcPr>
            <w:tcW w:w="1134" w:type="dxa"/>
            <w:vMerge/>
            <w:shd w:val="clear" w:color="auto" w:fill="auto"/>
            <w:vAlign w:val="center"/>
          </w:tcPr>
          <w:p w:rsidR="00B20607" w:rsidRPr="009037CF" w:rsidRDefault="00B20607" w:rsidP="004B2989">
            <w:pPr>
              <w:pStyle w:val="ad"/>
              <w:widowControl w:val="0"/>
              <w:tabs>
                <w:tab w:val="left" w:pos="1134"/>
              </w:tabs>
              <w:overflowPunct/>
              <w:autoSpaceDE/>
              <w:autoSpaceDN/>
              <w:adjustRightInd/>
              <w:spacing w:line="360" w:lineRule="auto"/>
              <w:jc w:val="center"/>
              <w:textAlignment w:val="auto"/>
            </w:pPr>
          </w:p>
        </w:tc>
        <w:tc>
          <w:tcPr>
            <w:tcW w:w="993" w:type="dxa"/>
            <w:vMerge/>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p>
        </w:tc>
        <w:tc>
          <w:tcPr>
            <w:tcW w:w="992" w:type="dxa"/>
            <w:vMerge/>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p>
        </w:tc>
        <w:tc>
          <w:tcPr>
            <w:tcW w:w="992" w:type="dxa"/>
            <w:vMerge/>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2006 /</w:t>
            </w:r>
          </w:p>
          <w:p w:rsidR="00B20607" w:rsidRPr="004B2989" w:rsidRDefault="00B20607" w:rsidP="004B2989">
            <w:pPr>
              <w:widowControl w:val="0"/>
              <w:tabs>
                <w:tab w:val="left" w:pos="1134"/>
              </w:tabs>
              <w:spacing w:line="360" w:lineRule="auto"/>
              <w:jc w:val="center"/>
              <w:rPr>
                <w:sz w:val="20"/>
                <w:szCs w:val="20"/>
              </w:rPr>
            </w:pPr>
            <w:r w:rsidRPr="004B2989">
              <w:rPr>
                <w:sz w:val="20"/>
                <w:szCs w:val="20"/>
              </w:rPr>
              <w:t>2005</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2007 /</w:t>
            </w:r>
          </w:p>
          <w:p w:rsidR="00B20607" w:rsidRPr="004B2989" w:rsidRDefault="00B20607" w:rsidP="004B2989">
            <w:pPr>
              <w:widowControl w:val="0"/>
              <w:tabs>
                <w:tab w:val="left" w:pos="1134"/>
              </w:tabs>
              <w:spacing w:line="360" w:lineRule="auto"/>
              <w:jc w:val="center"/>
              <w:rPr>
                <w:sz w:val="20"/>
                <w:szCs w:val="20"/>
              </w:rPr>
            </w:pPr>
            <w:r w:rsidRPr="004B2989">
              <w:rPr>
                <w:sz w:val="20"/>
                <w:szCs w:val="20"/>
              </w:rPr>
              <w:t>2006</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1</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Товарная продукция</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28794</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39081</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56430</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135,7</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144</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2</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Себестоимость</w:t>
            </w:r>
            <w:r w:rsidR="009037CF" w:rsidRPr="004B2989">
              <w:rPr>
                <w:sz w:val="20"/>
                <w:szCs w:val="20"/>
              </w:rPr>
              <w:t xml:space="preserve"> </w:t>
            </w:r>
            <w:r w:rsidRPr="004B2989">
              <w:rPr>
                <w:sz w:val="20"/>
                <w:szCs w:val="20"/>
              </w:rPr>
              <w:t>товарной продукции</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22827</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33000</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49936</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144</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151</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3</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Прибыль от</w:t>
            </w:r>
            <w:r w:rsidR="009037CF" w:rsidRPr="004B2989">
              <w:rPr>
                <w:sz w:val="20"/>
                <w:szCs w:val="20"/>
              </w:rPr>
              <w:t xml:space="preserve"> </w:t>
            </w:r>
            <w:r w:rsidRPr="004B2989">
              <w:rPr>
                <w:sz w:val="20"/>
                <w:szCs w:val="20"/>
              </w:rPr>
              <w:t>реализации</w:t>
            </w:r>
            <w:r w:rsidR="009037CF" w:rsidRPr="004B2989">
              <w:rPr>
                <w:sz w:val="20"/>
                <w:szCs w:val="20"/>
              </w:rPr>
              <w:t xml:space="preserve"> </w:t>
            </w:r>
            <w:r w:rsidRPr="004B2989">
              <w:rPr>
                <w:sz w:val="20"/>
                <w:szCs w:val="20"/>
              </w:rPr>
              <w:t>продукции</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5967</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6081</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6494</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102</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106</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4</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Затраты на 1 руб. товарной продукции</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0,79</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0,84</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0,88</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106</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104</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5</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Балансовая прибыль</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5706</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5996</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7264</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105</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121</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6</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Сумма налога на</w:t>
            </w:r>
            <w:r w:rsidR="009037CF" w:rsidRPr="004B2989">
              <w:rPr>
                <w:sz w:val="20"/>
                <w:szCs w:val="20"/>
              </w:rPr>
              <w:t xml:space="preserve"> </w:t>
            </w:r>
            <w:r w:rsidRPr="004B2989">
              <w:rPr>
                <w:sz w:val="20"/>
                <w:szCs w:val="20"/>
              </w:rPr>
              <w:t>прибыль</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1642</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914</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2344</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56</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256</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7</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Прибыль к</w:t>
            </w:r>
            <w:r w:rsidR="009037CF" w:rsidRPr="004B2989">
              <w:rPr>
                <w:sz w:val="20"/>
                <w:szCs w:val="20"/>
              </w:rPr>
              <w:t xml:space="preserve"> </w:t>
            </w:r>
            <w:r w:rsidRPr="004B2989">
              <w:rPr>
                <w:sz w:val="20"/>
                <w:szCs w:val="20"/>
              </w:rPr>
              <w:t>распределению</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4064</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5082</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4920</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125</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97</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7.1</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Фонд потребления</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2438,4</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3049,2</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2952</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125</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97</w:t>
            </w:r>
          </w:p>
        </w:tc>
      </w:tr>
      <w:tr w:rsidR="00B20607" w:rsidRPr="004B2989" w:rsidTr="004B2989">
        <w:trPr>
          <w:cantSplit/>
          <w:trHeight w:val="20"/>
        </w:trPr>
        <w:tc>
          <w:tcPr>
            <w:tcW w:w="675" w:type="dxa"/>
            <w:shd w:val="clear" w:color="auto" w:fill="auto"/>
            <w:vAlign w:val="center"/>
          </w:tcPr>
          <w:p w:rsidR="00B20607" w:rsidRPr="004B2989" w:rsidRDefault="00B20607" w:rsidP="004B2989">
            <w:pPr>
              <w:widowControl w:val="0"/>
              <w:tabs>
                <w:tab w:val="left" w:pos="-108"/>
                <w:tab w:val="left" w:pos="1134"/>
              </w:tabs>
              <w:spacing w:line="360" w:lineRule="auto"/>
              <w:jc w:val="center"/>
              <w:rPr>
                <w:sz w:val="20"/>
                <w:szCs w:val="20"/>
              </w:rPr>
            </w:pPr>
            <w:r w:rsidRPr="004B2989">
              <w:rPr>
                <w:sz w:val="20"/>
                <w:szCs w:val="20"/>
              </w:rPr>
              <w:t>7.2</w:t>
            </w:r>
          </w:p>
        </w:tc>
        <w:tc>
          <w:tcPr>
            <w:tcW w:w="2585" w:type="dxa"/>
            <w:shd w:val="clear" w:color="auto" w:fill="auto"/>
            <w:vAlign w:val="center"/>
          </w:tcPr>
          <w:p w:rsidR="00B20607" w:rsidRPr="004B2989" w:rsidRDefault="00B20607" w:rsidP="004B2989">
            <w:pPr>
              <w:widowControl w:val="0"/>
              <w:tabs>
                <w:tab w:val="left" w:pos="-108"/>
                <w:tab w:val="left" w:pos="1134"/>
              </w:tabs>
              <w:spacing w:line="360" w:lineRule="auto"/>
              <w:jc w:val="both"/>
              <w:rPr>
                <w:sz w:val="20"/>
                <w:szCs w:val="20"/>
              </w:rPr>
            </w:pPr>
            <w:r w:rsidRPr="004B2989">
              <w:rPr>
                <w:sz w:val="20"/>
                <w:szCs w:val="20"/>
              </w:rPr>
              <w:t>Фонд накопления</w:t>
            </w:r>
          </w:p>
        </w:tc>
        <w:tc>
          <w:tcPr>
            <w:tcW w:w="1134"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тыс.руб.</w:t>
            </w:r>
          </w:p>
        </w:tc>
        <w:tc>
          <w:tcPr>
            <w:tcW w:w="993"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1625,6</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2032,8</w:t>
            </w:r>
          </w:p>
        </w:tc>
        <w:tc>
          <w:tcPr>
            <w:tcW w:w="99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1968</w:t>
            </w:r>
          </w:p>
        </w:tc>
        <w:tc>
          <w:tcPr>
            <w:tcW w:w="1122"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125</w:t>
            </w:r>
          </w:p>
        </w:tc>
        <w:tc>
          <w:tcPr>
            <w:tcW w:w="1078" w:type="dxa"/>
            <w:shd w:val="clear" w:color="auto" w:fill="auto"/>
            <w:vAlign w:val="center"/>
          </w:tcPr>
          <w:p w:rsidR="00B20607" w:rsidRPr="004B2989" w:rsidRDefault="00B20607" w:rsidP="004B2989">
            <w:pPr>
              <w:widowControl w:val="0"/>
              <w:tabs>
                <w:tab w:val="left" w:pos="1134"/>
              </w:tabs>
              <w:spacing w:line="360" w:lineRule="auto"/>
              <w:jc w:val="center"/>
              <w:rPr>
                <w:sz w:val="20"/>
                <w:szCs w:val="20"/>
              </w:rPr>
            </w:pPr>
            <w:r w:rsidRPr="004B2989">
              <w:rPr>
                <w:sz w:val="20"/>
                <w:szCs w:val="20"/>
              </w:rPr>
              <w:t>97</w:t>
            </w:r>
          </w:p>
        </w:tc>
      </w:tr>
    </w:tbl>
    <w:p w:rsidR="00B20607" w:rsidRPr="009037CF" w:rsidRDefault="00B20607" w:rsidP="009037CF">
      <w:pPr>
        <w:pStyle w:val="31"/>
        <w:widowControl w:val="0"/>
        <w:tabs>
          <w:tab w:val="left" w:pos="1134"/>
        </w:tabs>
        <w:spacing w:after="0" w:line="360" w:lineRule="auto"/>
        <w:ind w:left="0" w:firstLine="709"/>
        <w:jc w:val="both"/>
        <w:rPr>
          <w:sz w:val="28"/>
          <w:szCs w:val="28"/>
        </w:rPr>
      </w:pPr>
    </w:p>
    <w:p w:rsidR="00B20607" w:rsidRPr="009037CF" w:rsidRDefault="00B20607" w:rsidP="009037CF">
      <w:pPr>
        <w:pStyle w:val="31"/>
        <w:widowControl w:val="0"/>
        <w:tabs>
          <w:tab w:val="left" w:pos="1134"/>
        </w:tabs>
        <w:spacing w:after="0" w:line="360" w:lineRule="auto"/>
        <w:ind w:left="0" w:firstLine="709"/>
        <w:jc w:val="both"/>
        <w:rPr>
          <w:sz w:val="28"/>
          <w:szCs w:val="28"/>
        </w:rPr>
      </w:pPr>
      <w:r w:rsidRPr="009037CF">
        <w:rPr>
          <w:sz w:val="28"/>
          <w:szCs w:val="28"/>
        </w:rPr>
        <w:t>Данные таблицы 2.1 показывают, что наблюдается значительный рост объемов производства и реализации продукции. Наблюдается улучшение стоимостных показателей, характеризующих эффективность деятельности предприятия за период 2005-2007 гг. Увеличение себестоимости продукции за анализируемый период связано в первую очередь с изменением цен на такие статьи затрат, как топливо, электроэнергия, тепловая энергия. Существенные положительные изменения произошли по налогу на прибыль в 2006 году. Предприятие получило льготу по налогу на прибыль, это позволило снизить налог на 727 тыс.</w:t>
      </w:r>
      <w:r w:rsidR="009037CF">
        <w:rPr>
          <w:sz w:val="28"/>
          <w:szCs w:val="28"/>
        </w:rPr>
        <w:t xml:space="preserve"> </w:t>
      </w:r>
      <w:r w:rsidRPr="009037CF">
        <w:rPr>
          <w:sz w:val="28"/>
          <w:szCs w:val="28"/>
        </w:rPr>
        <w:t>руб. В целом все анализируемые показатели по предприятию стали выше уровня 2005 г.</w:t>
      </w:r>
      <w:r w:rsidR="009037CF">
        <w:rPr>
          <w:sz w:val="28"/>
          <w:szCs w:val="28"/>
        </w:rPr>
        <w:t xml:space="preserve"> </w:t>
      </w:r>
      <w:r w:rsidRPr="009037CF">
        <w:rPr>
          <w:sz w:val="28"/>
          <w:szCs w:val="28"/>
        </w:rPr>
        <w:t>Затраты на рубль товарной продукции увеличились с 79 коп. до 88 коп., что является негативным фактом, однако при этом предприятие получило прибыли больше на 25%, чем в 2004 г. и на 3% меньше, чем в 2006 г.</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Фонд накопления снизился в 2007 г. на 3%, хотя в 2006 г. было увеличение на 25%. Та же картина наблюдается по фонду потребления. Фонд потребления является источником средств хозяйствующего субъекта, зарезервированный для осуществления мероприятий по социальному развитию (кроме капитальных вложений) и материальному поощрению коллектива. Это обусловлено соответствующим снижением прибыли в ОАО «ОЗМК» в 2007 г.</w:t>
      </w:r>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tabs>
          <w:tab w:val="left" w:pos="1134"/>
        </w:tabs>
        <w:spacing w:line="360" w:lineRule="auto"/>
        <w:ind w:firstLine="709"/>
        <w:jc w:val="both"/>
        <w:rPr>
          <w:sz w:val="28"/>
          <w:szCs w:val="28"/>
        </w:rPr>
      </w:pPr>
      <w:bookmarkStart w:id="12" w:name="_Toc195589274"/>
      <w:r w:rsidRPr="009037CF">
        <w:rPr>
          <w:sz w:val="28"/>
          <w:szCs w:val="28"/>
        </w:rPr>
        <w:t>2.2 Учетная политика и управленческий учет на предприяти</w:t>
      </w:r>
      <w:bookmarkEnd w:id="12"/>
      <w:r w:rsidRPr="009037CF">
        <w:rPr>
          <w:sz w:val="28"/>
          <w:szCs w:val="28"/>
        </w:rPr>
        <w:t>и</w:t>
      </w:r>
    </w:p>
    <w:p w:rsidR="00B20607" w:rsidRPr="009037CF" w:rsidRDefault="00B20607" w:rsidP="009037CF">
      <w:pPr>
        <w:pStyle w:val="3"/>
        <w:widowControl w:val="0"/>
        <w:tabs>
          <w:tab w:val="left" w:pos="1134"/>
        </w:tabs>
        <w:ind w:firstLine="709"/>
        <w:rPr>
          <w:spacing w:val="0"/>
        </w:rPr>
      </w:pPr>
    </w:p>
    <w:p w:rsidR="00B20607" w:rsidRPr="009037CF" w:rsidRDefault="00B20607" w:rsidP="009037CF">
      <w:pPr>
        <w:pStyle w:val="3"/>
        <w:widowControl w:val="0"/>
        <w:tabs>
          <w:tab w:val="left" w:pos="1134"/>
        </w:tabs>
        <w:ind w:firstLine="709"/>
        <w:rPr>
          <w:spacing w:val="0"/>
        </w:rPr>
      </w:pPr>
      <w:r w:rsidRPr="009037CF">
        <w:rPr>
          <w:spacing w:val="0"/>
        </w:rPr>
        <w:t>ОАО «ОЗМК» организует и ведет бухгалтерский учет, составляет бухгалтерскую отчетность</w:t>
      </w:r>
      <w:r w:rsidR="009037CF">
        <w:rPr>
          <w:spacing w:val="0"/>
        </w:rPr>
        <w:t xml:space="preserve"> </w:t>
      </w:r>
      <w:r w:rsidRPr="009037CF">
        <w:rPr>
          <w:spacing w:val="0"/>
        </w:rPr>
        <w:t>в соответствии с Федеральным законом от 21 ноября 1996г. № 129-ФЗ «О бухгалтерском учете» и иными нормативными документами в области бухгалтерского учета.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Бухгалтерский и налоговый</w:t>
      </w:r>
      <w:r w:rsidR="009037CF">
        <w:rPr>
          <w:sz w:val="28"/>
          <w:szCs w:val="28"/>
        </w:rPr>
        <w:t xml:space="preserve"> </w:t>
      </w:r>
      <w:r w:rsidRPr="009037CF">
        <w:rPr>
          <w:sz w:val="28"/>
          <w:szCs w:val="28"/>
        </w:rPr>
        <w:t>учет ведется структурным подразделением Общества - Департаментом бухгалтерского и налогового учета и отчетности,</w:t>
      </w:r>
      <w:r w:rsidR="009037CF">
        <w:rPr>
          <w:sz w:val="28"/>
          <w:szCs w:val="28"/>
        </w:rPr>
        <w:t xml:space="preserve"> </w:t>
      </w:r>
      <w:r w:rsidRPr="009037CF">
        <w:rPr>
          <w:sz w:val="28"/>
          <w:szCs w:val="28"/>
        </w:rPr>
        <w:t>возглавляемым Главным бухгалтером.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Департамент бухгалтерского и налогового учета Общества осуществляет методологическое руководство бухгалтерскими службами филиалов, представительств</w:t>
      </w:r>
      <w:r w:rsidR="009037CF">
        <w:rPr>
          <w:sz w:val="28"/>
          <w:szCs w:val="28"/>
        </w:rPr>
        <w:t xml:space="preserve"> </w:t>
      </w:r>
      <w:r w:rsidRPr="009037CF">
        <w:rPr>
          <w:sz w:val="28"/>
          <w:szCs w:val="28"/>
        </w:rPr>
        <w:t>и</w:t>
      </w:r>
      <w:r w:rsidR="009037CF">
        <w:rPr>
          <w:sz w:val="28"/>
          <w:szCs w:val="28"/>
        </w:rPr>
        <w:t xml:space="preserve"> </w:t>
      </w:r>
      <w:r w:rsidRPr="009037CF">
        <w:rPr>
          <w:sz w:val="28"/>
          <w:szCs w:val="28"/>
        </w:rPr>
        <w:t>обособленных подразделений.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Филиалы, представительства и обособленные подразделения Общества имеют собственные бухгалтерские службы,</w:t>
      </w:r>
      <w:r w:rsidR="009037CF">
        <w:rPr>
          <w:sz w:val="28"/>
          <w:szCs w:val="28"/>
        </w:rPr>
        <w:t xml:space="preserve"> </w:t>
      </w:r>
      <w:r w:rsidRPr="009037CF">
        <w:rPr>
          <w:sz w:val="28"/>
          <w:szCs w:val="28"/>
        </w:rPr>
        <w:t>составляют отдельные бухгалтерские балансы и другую отчетность.</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Документами учетной политики Общества являются настоящее положение, рабочий план счетов бухгалтерского учета и график (правила) документооборота, утверждаемые соответствующими распорядительными документами Общества.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Для ведения бухгалтерского учета используется</w:t>
      </w:r>
      <w:r w:rsidR="009037CF">
        <w:rPr>
          <w:sz w:val="28"/>
          <w:szCs w:val="28"/>
        </w:rPr>
        <w:t xml:space="preserve"> </w:t>
      </w:r>
      <w:r w:rsidRPr="009037CF">
        <w:rPr>
          <w:sz w:val="28"/>
          <w:szCs w:val="28"/>
        </w:rPr>
        <w:t>рабочий план счетов, который утверждается руководителем Общества. Рабочий план счетов бухгалтерского учета Общества применяется в процессе ведения бухгалтерского учета в Исполнительном аппарате, в филиалах Общества. Рабочий план счетов Общества составлен в соответствии с Планом счетов бухгалтерского учета, утвержденным приказом Министерства Финансов РФ от Приказ Минфина РФ от 31.10.2000 № 94н (ред. от 07.05.2003) и с учетом функциональности программного обеспечения, используемого для ведения бухгалтерского учета в Обществе.</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Для оформления фактов хозяйственной деятельности ОАО «ОЗМК»</w:t>
      </w:r>
      <w:r w:rsidR="009037CF">
        <w:rPr>
          <w:sz w:val="28"/>
          <w:szCs w:val="28"/>
        </w:rPr>
        <w:t xml:space="preserve"> </w:t>
      </w:r>
      <w:r w:rsidRPr="009037CF">
        <w:rPr>
          <w:sz w:val="28"/>
          <w:szCs w:val="28"/>
        </w:rPr>
        <w:t>применяет типовые формы первичных учетных документов, установленные Государственным комитетом РФ по статистике, Минфином РФ и другими уполномоченными органами исполнительной власти, а также фирменные формы первичных учетных и иных документов, утверждаемые соответствующими распорядительными документами Общества.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Основные правила ведения бухгалтерского учета и документирования хозяйственных операций соответствуют Положению по ведению бухгалтерского учета и бухгалтерской отчетности в Российской Федерации с учетом отдельных отраслевых особенностей, принятых и отраженных</w:t>
      </w:r>
      <w:r w:rsidR="009037CF">
        <w:rPr>
          <w:sz w:val="28"/>
          <w:szCs w:val="28"/>
        </w:rPr>
        <w:t xml:space="preserve"> </w:t>
      </w:r>
      <w:r w:rsidRPr="009037CF">
        <w:rPr>
          <w:sz w:val="28"/>
          <w:szCs w:val="28"/>
        </w:rPr>
        <w:t>в настоящем документе и иных распорядительных документах Общества.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Годовая бухгалтерская отчетность Общества рассматривается и утверждается</w:t>
      </w:r>
      <w:r w:rsidR="009037CF">
        <w:rPr>
          <w:sz w:val="28"/>
          <w:szCs w:val="28"/>
        </w:rPr>
        <w:t xml:space="preserve"> </w:t>
      </w:r>
      <w:r w:rsidRPr="009037CF">
        <w:rPr>
          <w:sz w:val="28"/>
          <w:szCs w:val="28"/>
        </w:rPr>
        <w:t>общим собранием акционеров и представляется в сроки и адреса, установленные статьей 15 Федерального закона от 21 ноября 1996г. № 129-ФЗ «О бухгалтерском учете».</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Финансовая отчетность Общества по МСФО формируется на основании консолидационных таблиц – расшифровок, разрабатываемых для каждого отчетного</w:t>
      </w:r>
      <w:r w:rsidR="009037CF">
        <w:rPr>
          <w:sz w:val="28"/>
          <w:szCs w:val="28"/>
        </w:rPr>
        <w:t xml:space="preserve"> </w:t>
      </w:r>
      <w:r w:rsidRPr="009037CF">
        <w:rPr>
          <w:sz w:val="28"/>
          <w:szCs w:val="28"/>
        </w:rPr>
        <w:t>периода и заполняемых Исполнительным аппаратом, филиалами Общества.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Годовая бухгалтерская отчетность Общества публикуется не позднее 1 июня года, следующего за отчетным.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Содержание регистров бухгалтерского и налогового учета, форм внутренней бухгалтерской отчетности является коммерческой тайной. Лица, получившие доступ</w:t>
      </w:r>
      <w:r w:rsidR="009037CF">
        <w:rPr>
          <w:sz w:val="28"/>
          <w:szCs w:val="28"/>
        </w:rPr>
        <w:t xml:space="preserve"> </w:t>
      </w:r>
      <w:r w:rsidRPr="009037CF">
        <w:rPr>
          <w:sz w:val="28"/>
          <w:szCs w:val="28"/>
        </w:rPr>
        <w:t>к информации, содержащейся в этих документах, обязаны хранить коммерческую тайну. За ее разглашение они несут ответственность, установленную внутренними приказами общества и законодательством Российской Федерации.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Право подписи первичных учетных документов имеют руководители Общества в соответствие с распорядительными документами Общества. Руководители филиалов и отделений имеют право подписи первичных учетных документов на основании доверенностей, выданных ОАО «ОЗМК», а также имеют право подписи иной внутренней документации Общества, если</w:t>
      </w:r>
      <w:r w:rsidR="009037CF">
        <w:rPr>
          <w:sz w:val="28"/>
          <w:szCs w:val="28"/>
        </w:rPr>
        <w:t xml:space="preserve"> </w:t>
      </w:r>
      <w:r w:rsidRPr="009037CF">
        <w:rPr>
          <w:sz w:val="28"/>
          <w:szCs w:val="28"/>
        </w:rPr>
        <w:t>это следует из исполнения ими должностных обязанностей.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Инвентаризация имущества и обязательств</w:t>
      </w:r>
      <w:r w:rsidR="009037CF">
        <w:rPr>
          <w:sz w:val="28"/>
          <w:szCs w:val="28"/>
        </w:rPr>
        <w:t xml:space="preserve"> </w:t>
      </w:r>
      <w:r w:rsidRPr="009037CF">
        <w:rPr>
          <w:sz w:val="28"/>
          <w:szCs w:val="28"/>
        </w:rPr>
        <w:t>проводится в соответствии со статьей 12 Федерального закона от 21.11.1996г. № 129-ФЗ «О бухгалтерском</w:t>
      </w:r>
      <w:r w:rsidR="009037CF">
        <w:rPr>
          <w:sz w:val="28"/>
          <w:szCs w:val="28"/>
        </w:rPr>
        <w:t xml:space="preserve"> </w:t>
      </w:r>
      <w:r w:rsidRPr="009037CF">
        <w:rPr>
          <w:sz w:val="28"/>
          <w:szCs w:val="28"/>
        </w:rPr>
        <w:t>учете» и Методическими указаниями</w:t>
      </w:r>
      <w:r w:rsidR="009037CF">
        <w:rPr>
          <w:sz w:val="28"/>
          <w:szCs w:val="28"/>
        </w:rPr>
        <w:t xml:space="preserve"> </w:t>
      </w:r>
      <w:r w:rsidRPr="009037CF">
        <w:rPr>
          <w:sz w:val="28"/>
          <w:szCs w:val="28"/>
        </w:rPr>
        <w:t>по инвентаризации</w:t>
      </w:r>
      <w:r w:rsidR="009037CF">
        <w:rPr>
          <w:sz w:val="28"/>
          <w:szCs w:val="28"/>
        </w:rPr>
        <w:t xml:space="preserve"> </w:t>
      </w:r>
      <w:r w:rsidRPr="009037CF">
        <w:rPr>
          <w:sz w:val="28"/>
          <w:szCs w:val="28"/>
        </w:rPr>
        <w:t>имущества и финансовых обязательств, утвержденными приказом Министерства финансов</w:t>
      </w:r>
      <w:r w:rsidR="009037CF">
        <w:rPr>
          <w:sz w:val="28"/>
          <w:szCs w:val="28"/>
        </w:rPr>
        <w:t xml:space="preserve"> </w:t>
      </w:r>
      <w:r w:rsidRPr="009037CF">
        <w:rPr>
          <w:sz w:val="28"/>
          <w:szCs w:val="28"/>
        </w:rPr>
        <w:t>РФ от 13.06.1995г. № 49.</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Инвентаризация имущества, в том числе переданного по договорам аренды,</w:t>
      </w:r>
      <w:r w:rsidR="009037CF">
        <w:rPr>
          <w:sz w:val="28"/>
          <w:szCs w:val="28"/>
        </w:rPr>
        <w:t xml:space="preserve"> </w:t>
      </w:r>
      <w:r w:rsidRPr="009037CF">
        <w:rPr>
          <w:sz w:val="28"/>
          <w:szCs w:val="28"/>
        </w:rPr>
        <w:t>проводится на месте филиалами, дочерним ОАО «ОЗМК», осуществляющими эксплуатацию соответствующих объектов.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Проведение инвентаризации обязательно в случаях, предусмотренных</w:t>
      </w:r>
      <w:r w:rsidR="009037CF">
        <w:rPr>
          <w:sz w:val="28"/>
          <w:szCs w:val="28"/>
        </w:rPr>
        <w:t xml:space="preserve"> </w:t>
      </w:r>
      <w:r w:rsidRPr="009037CF">
        <w:rPr>
          <w:sz w:val="28"/>
          <w:szCs w:val="28"/>
        </w:rPr>
        <w:t>законодательством.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Учет основных средств в Обществе ведется в соответствии с ПБУ 6/01, утвержденным приказом Минфина РФ от 30.03.01. № 26н.</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Объекты основных средств стоимостью не более 10 000 рублей за единицу</w:t>
      </w:r>
      <w:r w:rsidR="009037CF">
        <w:rPr>
          <w:sz w:val="28"/>
          <w:szCs w:val="28"/>
        </w:rPr>
        <w:t xml:space="preserve"> </w:t>
      </w:r>
      <w:r w:rsidRPr="009037CF">
        <w:rPr>
          <w:sz w:val="28"/>
          <w:szCs w:val="28"/>
        </w:rPr>
        <w:t>(а также приобретенные книги, брошюры и т.п. издания, не входящие в библиотечный фонд) списываются</w:t>
      </w:r>
      <w:r w:rsidR="009037CF">
        <w:rPr>
          <w:sz w:val="28"/>
          <w:szCs w:val="28"/>
        </w:rPr>
        <w:t xml:space="preserve"> </w:t>
      </w:r>
      <w:r w:rsidRPr="009037CF">
        <w:rPr>
          <w:sz w:val="28"/>
          <w:szCs w:val="28"/>
        </w:rPr>
        <w:t>на расходы по мере отпуска их в производство или эксплуатацию. В целях обеспечения сохранности этих объектов в производстве</w:t>
      </w:r>
      <w:r w:rsidR="009037CF">
        <w:rPr>
          <w:sz w:val="28"/>
          <w:szCs w:val="28"/>
        </w:rPr>
        <w:t xml:space="preserve"> </w:t>
      </w:r>
      <w:r w:rsidRPr="009037CF">
        <w:rPr>
          <w:sz w:val="28"/>
          <w:szCs w:val="28"/>
        </w:rPr>
        <w:t>или при эксплуатации в организации организуется контроль за их движением.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Расходы от списания основных средств при авариях, стихийных бедствиях и иных чрезвычайных ситуациях относятся в состав чрезвычайных расходов.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На основании Приказа Руководителя</w:t>
      </w:r>
      <w:r w:rsidR="009037CF">
        <w:rPr>
          <w:sz w:val="28"/>
          <w:szCs w:val="28"/>
        </w:rPr>
        <w:t xml:space="preserve"> </w:t>
      </w:r>
      <w:r w:rsidRPr="009037CF">
        <w:rPr>
          <w:sz w:val="28"/>
          <w:szCs w:val="28"/>
        </w:rPr>
        <w:t>ОАО «ОЗМК» может один раз в год переоценивать группы однородных объектов основных средств по текущей (восстановительной) стоимости путем прямого пересчета по документально подтвержденным рыночным ценам.</w:t>
      </w:r>
    </w:p>
    <w:p w:rsidR="00B20607" w:rsidRPr="009037CF" w:rsidRDefault="00B20607" w:rsidP="009037CF">
      <w:pPr>
        <w:pStyle w:val="3"/>
        <w:widowControl w:val="0"/>
        <w:tabs>
          <w:tab w:val="left" w:pos="1134"/>
        </w:tabs>
        <w:ind w:firstLine="709"/>
        <w:rPr>
          <w:spacing w:val="0"/>
        </w:rPr>
      </w:pPr>
      <w:r w:rsidRPr="009037CF">
        <w:rPr>
          <w:spacing w:val="0"/>
        </w:rPr>
        <w:t>Учет финансовых вложений осуществляется в соответствии с ПБУ 19/02, утвержденным Приказом Минфина РФ от 10.12.02 г. № 126Н.</w:t>
      </w:r>
    </w:p>
    <w:p w:rsidR="00B20607" w:rsidRPr="009037CF" w:rsidRDefault="00B20607" w:rsidP="009037CF">
      <w:pPr>
        <w:pStyle w:val="a5"/>
        <w:widowControl w:val="0"/>
        <w:tabs>
          <w:tab w:val="left" w:pos="1134"/>
        </w:tabs>
        <w:spacing w:after="0" w:line="360" w:lineRule="auto"/>
        <w:ind w:firstLine="709"/>
        <w:jc w:val="both"/>
        <w:rPr>
          <w:sz w:val="28"/>
          <w:szCs w:val="28"/>
        </w:rPr>
      </w:pPr>
      <w:r w:rsidRPr="009037CF">
        <w:rPr>
          <w:sz w:val="28"/>
          <w:szCs w:val="28"/>
        </w:rPr>
        <w:t>Аналитический учет по счету</w:t>
      </w:r>
      <w:r w:rsidR="009037CF">
        <w:rPr>
          <w:sz w:val="28"/>
          <w:szCs w:val="28"/>
        </w:rPr>
        <w:t xml:space="preserve"> </w:t>
      </w:r>
      <w:r w:rsidRPr="009037CF">
        <w:rPr>
          <w:sz w:val="28"/>
          <w:szCs w:val="28"/>
        </w:rPr>
        <w:t>учета финансовых вложений ведется по видам финансовых вложений и объектам, в которые осуществлены эти вложения (организациям-продавцам ценных бумаг; другим организациям, участником которых является организация; организациям-заемщикам и т.п.).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счете 58 «Финансовые вложения» обособленно.</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Бухгалтерский учет материальных запасов осуществляется в соответствии с ПБУ 5/01 утвержденным приказом</w:t>
      </w:r>
      <w:r w:rsidR="009037CF">
        <w:rPr>
          <w:sz w:val="28"/>
          <w:szCs w:val="28"/>
        </w:rPr>
        <w:t xml:space="preserve"> </w:t>
      </w:r>
      <w:r w:rsidRPr="009037CF">
        <w:rPr>
          <w:sz w:val="28"/>
          <w:szCs w:val="28"/>
        </w:rPr>
        <w:t>Минфина РФ от 09.06.01г. № 44н.</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При отпуске материально - производственных запасов в производство, их использовании для ремонтно-восстановительных работ, капитального строительства, и ином выбытии их оценка производится по средней себестоимости.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Аналитический учет материалов ведется оперативно-бухгалтерским (сальдовым) методом.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Формирование фактической себестоимости материалов и оборудования к установке осуществляется с применением счетов № 15 «Заготовление и приобретение материальных ценностей» и № 16 «Отклонения в стоимости материальных ценностей».</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На счете № 10 «Материалы» и счете № 07 «Оборудование к установке» учет ведется по учетным ценам. За учетную цену принимается цена поставки, в соответствии с заключенными договорами с поставщиками.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Отклонения фактических расходов на приобретение материально-производственных запасов от их учетной цены списываются пропорционально стоимости списанных в производство (проданных) материальных ценностей.</w:t>
      </w:r>
    </w:p>
    <w:p w:rsidR="00B20607" w:rsidRPr="009037CF" w:rsidRDefault="00B20607" w:rsidP="009037CF">
      <w:pPr>
        <w:pStyle w:val="BodyText31"/>
        <w:tabs>
          <w:tab w:val="left" w:pos="1134"/>
        </w:tabs>
        <w:autoSpaceDE/>
        <w:autoSpaceDN/>
        <w:spacing w:line="360" w:lineRule="auto"/>
        <w:ind w:firstLine="709"/>
        <w:rPr>
          <w:sz w:val="28"/>
          <w:szCs w:val="28"/>
        </w:rPr>
      </w:pPr>
      <w:r w:rsidRPr="009037CF">
        <w:rPr>
          <w:sz w:val="28"/>
          <w:szCs w:val="28"/>
        </w:rPr>
        <w:t>К расходам, произведенным в данном отчетном периоде, но потребляемым ОАО «ОЗМК»</w:t>
      </w:r>
      <w:r w:rsidR="009037CF">
        <w:rPr>
          <w:sz w:val="28"/>
          <w:szCs w:val="28"/>
        </w:rPr>
        <w:t xml:space="preserve"> </w:t>
      </w:r>
      <w:r w:rsidRPr="009037CF">
        <w:rPr>
          <w:sz w:val="28"/>
          <w:szCs w:val="28"/>
        </w:rPr>
        <w:t>в своей деятельности в течение определенного периода, относятся следующие расходы:</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платежи по добровольному и обязательному страхованию имущества и работников;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затраты по приобретению копий программных</w:t>
      </w:r>
      <w:r w:rsidR="009037CF">
        <w:rPr>
          <w:sz w:val="28"/>
          <w:szCs w:val="28"/>
        </w:rPr>
        <w:t xml:space="preserve"> </w:t>
      </w:r>
      <w:r w:rsidRPr="009037CF">
        <w:rPr>
          <w:sz w:val="28"/>
          <w:szCs w:val="28"/>
        </w:rPr>
        <w:t>продуктов для ЭВМ;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расходы по приобретению лицензий на осуществление отдельных видов деятельности;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расходы по оплате</w:t>
      </w:r>
      <w:r w:rsidR="009037CF">
        <w:rPr>
          <w:sz w:val="28"/>
          <w:szCs w:val="28"/>
        </w:rPr>
        <w:t xml:space="preserve"> </w:t>
      </w:r>
      <w:r w:rsidRPr="009037CF">
        <w:rPr>
          <w:sz w:val="28"/>
          <w:szCs w:val="28"/>
        </w:rPr>
        <w:t>отпусков, относящиеся к будущим отчетным</w:t>
      </w:r>
      <w:r w:rsidR="009037CF">
        <w:rPr>
          <w:sz w:val="28"/>
          <w:szCs w:val="28"/>
        </w:rPr>
        <w:t xml:space="preserve"> </w:t>
      </w:r>
      <w:r w:rsidRPr="009037CF">
        <w:rPr>
          <w:sz w:val="28"/>
          <w:szCs w:val="28"/>
        </w:rPr>
        <w:t>периодам;</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иные расходы, которые отвечают критериям расходов будущих периодов.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Расходы будущих периодов списываются равномерно в течение периода, к которому они относятся. Продолжительность такого периода определяется в момент принятия расходов будущих периодов к бухгалтерскому учету.</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Дебиторская задолженность покупателей учитывается по сумме счетов- фактур, предъявленных к оплате, по обоснованным ценам и тарифам. Расчеты с прочими дебиторами и по претензиям отражаются в учете и отчетности исходя из цен, предусмотренных договорами.</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Резерв сомнительных долгов создается один раз в год после проведения ежегодной инвентаризации перед составлением годовой отчетности организации. Размер резерва определяется исходы из каждого конкретного случая на основании объективной информации о платежеспособности дебитора.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Прочие активы Общества, его филиалов и отделений оцениваются по фактическим затратам</w:t>
      </w:r>
      <w:r w:rsidR="009037CF">
        <w:rPr>
          <w:sz w:val="28"/>
          <w:szCs w:val="28"/>
        </w:rPr>
        <w:t xml:space="preserve"> </w:t>
      </w:r>
      <w:r w:rsidRPr="009037CF">
        <w:rPr>
          <w:sz w:val="28"/>
          <w:szCs w:val="28"/>
        </w:rPr>
        <w:t>на момент их принятия к учету.</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Кредиторская задолженность по полученным кредитам и займам</w:t>
      </w:r>
      <w:r w:rsidR="009037CF">
        <w:rPr>
          <w:sz w:val="28"/>
          <w:szCs w:val="28"/>
        </w:rPr>
        <w:t xml:space="preserve"> </w:t>
      </w:r>
      <w:r w:rsidRPr="009037CF">
        <w:rPr>
          <w:sz w:val="28"/>
          <w:szCs w:val="28"/>
        </w:rPr>
        <w:t>учитывается и отражается</w:t>
      </w:r>
      <w:r w:rsidR="009037CF">
        <w:rPr>
          <w:sz w:val="28"/>
          <w:szCs w:val="28"/>
        </w:rPr>
        <w:t xml:space="preserve"> </w:t>
      </w:r>
      <w:r w:rsidRPr="009037CF">
        <w:rPr>
          <w:sz w:val="28"/>
          <w:szCs w:val="28"/>
        </w:rPr>
        <w:t>в отчетности с учетом причитающихся на конец отчетного периода процентов, кредиторская задолженность поставщикам и другим</w:t>
      </w:r>
      <w:r w:rsidR="009037CF">
        <w:rPr>
          <w:sz w:val="28"/>
          <w:szCs w:val="28"/>
        </w:rPr>
        <w:t xml:space="preserve"> </w:t>
      </w:r>
      <w:r w:rsidRPr="009037CF">
        <w:rPr>
          <w:sz w:val="28"/>
          <w:szCs w:val="28"/>
        </w:rPr>
        <w:t>кредиторам - по сумме принятых к оплате счетов и величине начисленных обязательств.</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Задолженность организации перед заимодавцами, обеспеченная выданными собственными векселями, учитывается на счете 66 «Расчеты по краткосрочным кредитам и займам»- краткосрочная, на счете 67 «Расчеты по долгосрочным кредитам и займам»- долгосрочная.</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Перевод долгосрочной задолженности по полученным займам и кредитам в краткосрочную не производится, даже если по условиям договора займа и (или) кредита до возврата основной суммы долга остается 365 дней.</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ОАО «ОЗМК» исчисляет и уплачивает налоги сборы в соответствии с законодательством Российской Федерации о налогах и сборах, законодательством субъектов Российской Федерации о налогах и сборах, нормативными правовыми актами органов местного самоуправления о налогах и сборах.</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Формирование налогооблагаемой базы, ведение регистров налогового учета, составление налоговой отчетности по налогам и сборам в отношении налогов и сборов, уплачиваемых централизованно Исполнительным аппаратом ОАО «ОЗМК», осуществляет отдел налогового учета и планирования ОАО «ОЗМК» на основании данных, предоставляемых Управлением бухгалтерского</w:t>
      </w:r>
      <w:r w:rsidR="009037CF">
        <w:rPr>
          <w:sz w:val="28"/>
          <w:szCs w:val="28"/>
        </w:rPr>
        <w:t xml:space="preserve"> </w:t>
      </w:r>
      <w:r w:rsidRPr="009037CF">
        <w:rPr>
          <w:sz w:val="28"/>
          <w:szCs w:val="28"/>
        </w:rPr>
        <w:t>учета и другими обособленными подразделениями (филиалами, представительствами, структурными подразделениями) ОАО «ОЗМК».</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Исчисление и составление отчетности по налогу на доходы физических лиц, единому социальному налогу, взносу на обязательное страхование от несчастных случаев в части, уплачиваемой Исполнительным аппаратом, осуществляет Управление бухгалтерского учета ОАО «ОЗМК».</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В отношении налогов и сборов субъектов Российской Федерации и местных налогов и сборов, исчисляемых и уплачиваемых обособленными подразделениями ОАО «ОЗМК» по месту их нахождения, формирование налоговой базы и составление налоговой</w:t>
      </w:r>
      <w:r w:rsidR="009037CF">
        <w:rPr>
          <w:sz w:val="28"/>
          <w:szCs w:val="28"/>
        </w:rPr>
        <w:t xml:space="preserve"> </w:t>
      </w:r>
      <w:r w:rsidRPr="009037CF">
        <w:rPr>
          <w:sz w:val="28"/>
          <w:szCs w:val="28"/>
        </w:rPr>
        <w:t>отчетности производится непосредственно соответствующими обособленными подразделениями.</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Порядок составления налоговой отчетности, формы регистров налогового учета и порядок их ведения, порядок формирования налоговой базы, расчет и уплата налогов и сборов регулируется настоящим Положением об учетной политике, а также внутренними документами ОАО «ОЗМК» о порядке исчисления и уплаты отдельных налогов и сборов. Регистры налогового учета могут вестись в виде специальных форм на бумажных носителях, в электронном виде и (или) любых машинных носителях.</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Изменения в налоговую часть учетной политики ОАО «ОЗМК» вносятся при изменении порядка учета отдельных хозяйственных операций и (или) объектов в целях налогообложения в случае изменения законодательства или применяемых методов учета, а также, если ОАО «ОЗМК» начало осуществлять новые виды деятельности.</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Инвентаризация обязательств, связанных с расчетами по налогам и сборам, и сверка задолженности с налоговыми органами производится Исполнительным аппаратом ОАО «ОЗМК» и обособленными подразделениями в части платежей по месту исполнения обязанностей налогоплательщика.</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Филиалы и отделения Общества производят начисление, уплату и составление отчетности по следующим налогам и сборам:</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налог на доходы физических лиц;</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единый социальный налог;</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взнос на обязательное страхование от несчастных случаев;</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единый налог на вмененный доход;</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налог с продаж;</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налог на землю;</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налог на имущество;</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транспортный налог;</w:t>
      </w:r>
    </w:p>
    <w:p w:rsidR="00B20607" w:rsidRPr="009037CF" w:rsidRDefault="00B20607" w:rsidP="009037CF">
      <w:pPr>
        <w:pStyle w:val="2"/>
        <w:widowControl w:val="0"/>
        <w:numPr>
          <w:ilvl w:val="0"/>
          <w:numId w:val="1"/>
        </w:numPr>
        <w:tabs>
          <w:tab w:val="left" w:pos="1134"/>
        </w:tabs>
        <w:spacing w:after="0" w:line="360" w:lineRule="auto"/>
        <w:ind w:left="0" w:firstLine="709"/>
        <w:jc w:val="both"/>
        <w:rPr>
          <w:sz w:val="28"/>
          <w:szCs w:val="28"/>
        </w:rPr>
      </w:pPr>
      <w:r w:rsidRPr="009037CF">
        <w:rPr>
          <w:sz w:val="28"/>
          <w:szCs w:val="28"/>
        </w:rPr>
        <w:t>плата за пользование водными объектами.</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Исполнительный аппарат Общества</w:t>
      </w:r>
      <w:r w:rsidR="009037CF">
        <w:rPr>
          <w:sz w:val="28"/>
          <w:szCs w:val="28"/>
        </w:rPr>
        <w:t xml:space="preserve"> </w:t>
      </w:r>
      <w:r w:rsidRPr="009037CF">
        <w:rPr>
          <w:sz w:val="28"/>
          <w:szCs w:val="28"/>
        </w:rPr>
        <w:t>исчисляет и уплачивает:</w:t>
      </w:r>
    </w:p>
    <w:p w:rsidR="00B20607" w:rsidRPr="009037CF" w:rsidRDefault="00B20607" w:rsidP="009037CF">
      <w:pPr>
        <w:pStyle w:val="2"/>
        <w:widowControl w:val="0"/>
        <w:numPr>
          <w:ilvl w:val="0"/>
          <w:numId w:val="4"/>
        </w:numPr>
        <w:tabs>
          <w:tab w:val="left" w:pos="1134"/>
        </w:tabs>
        <w:spacing w:after="0" w:line="360" w:lineRule="auto"/>
        <w:ind w:left="0" w:firstLine="709"/>
        <w:jc w:val="both"/>
        <w:rPr>
          <w:sz w:val="28"/>
          <w:szCs w:val="28"/>
        </w:rPr>
      </w:pPr>
      <w:r w:rsidRPr="009037CF">
        <w:rPr>
          <w:sz w:val="28"/>
          <w:szCs w:val="28"/>
        </w:rPr>
        <w:t>централизованно – налог на прибыль и налог на добавленную стоимость;</w:t>
      </w:r>
    </w:p>
    <w:p w:rsidR="00B20607" w:rsidRPr="009037CF" w:rsidRDefault="00B20607" w:rsidP="009037CF">
      <w:pPr>
        <w:pStyle w:val="2"/>
        <w:widowControl w:val="0"/>
        <w:numPr>
          <w:ilvl w:val="0"/>
          <w:numId w:val="4"/>
        </w:numPr>
        <w:tabs>
          <w:tab w:val="left" w:pos="1134"/>
        </w:tabs>
        <w:spacing w:after="0" w:line="360" w:lineRule="auto"/>
        <w:ind w:left="0" w:firstLine="709"/>
        <w:jc w:val="both"/>
        <w:rPr>
          <w:sz w:val="28"/>
          <w:szCs w:val="28"/>
        </w:rPr>
      </w:pPr>
      <w:r w:rsidRPr="009037CF">
        <w:rPr>
          <w:sz w:val="28"/>
          <w:szCs w:val="28"/>
        </w:rPr>
        <w:t>по отделениям, расположенным в г. Орске – налог на имущество, налог на землю.</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Ответственность за ведение налогового учета и составление налоговой отчетности:</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Ответственность за правильность исчисления налогов и сборов в части, исчисляемой</w:t>
      </w:r>
      <w:r w:rsidR="009037CF">
        <w:rPr>
          <w:sz w:val="28"/>
          <w:szCs w:val="28"/>
        </w:rPr>
        <w:t xml:space="preserve"> </w:t>
      </w:r>
      <w:r w:rsidRPr="009037CF">
        <w:rPr>
          <w:sz w:val="28"/>
          <w:szCs w:val="28"/>
        </w:rPr>
        <w:t>Исполнительным аппаратом ОАО «ОЗМК» несет главный бухгалтер Общества.</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Ответственность за уплату вышеуказанных налогов несет начальник Казначейства ОАО «ОЗМК». Ответственность за правильность исчисления налогов и сборов, исчисляемых и уплачиваемых обособленными подразделениями ОАО «ОЗМК», несут руководители соответствующих обособленных подразделений.</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Ответственность за правильность исчисления подоходного налога, единого социального налога, взноса на обязательное страхование от несчастных случаев в части, исчисляемой и уплачиваемой Исполнительным аппаратом ОАО «ОЗМК», несет Главный бухгалтер ОАО «ОЗМК».</w:t>
      </w:r>
    </w:p>
    <w:p w:rsidR="00B20607" w:rsidRPr="009037CF" w:rsidRDefault="00B20607" w:rsidP="009037CF">
      <w:pPr>
        <w:pStyle w:val="2"/>
        <w:widowControl w:val="0"/>
        <w:tabs>
          <w:tab w:val="left" w:pos="1134"/>
        </w:tabs>
        <w:spacing w:after="0" w:line="360" w:lineRule="auto"/>
        <w:ind w:left="0" w:firstLine="709"/>
        <w:jc w:val="both"/>
        <w:rPr>
          <w:sz w:val="28"/>
          <w:szCs w:val="28"/>
        </w:rPr>
      </w:pPr>
      <w:r w:rsidRPr="009037CF">
        <w:rPr>
          <w:sz w:val="28"/>
          <w:szCs w:val="28"/>
        </w:rPr>
        <w:t>Для обеспечения правильного и полного формирования налогооблагаемых баз по всем налогам и сборам подразделения Исполнительного аппарата ОАО «ОЗМК», филиалы, представительства и иные обособленные подразделения</w:t>
      </w:r>
      <w:r w:rsidR="009037CF">
        <w:rPr>
          <w:sz w:val="28"/>
          <w:szCs w:val="28"/>
        </w:rPr>
        <w:t xml:space="preserve"> </w:t>
      </w:r>
      <w:r w:rsidRPr="009037CF">
        <w:rPr>
          <w:sz w:val="28"/>
          <w:szCs w:val="28"/>
        </w:rPr>
        <w:t>представляют необходимую информацию в сроки, установленные графиком документооборота, в формах и объемах, утвержденных отдельными внутренними распорядительными документами.</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br w:type="page"/>
      </w:r>
      <w:bookmarkStart w:id="13" w:name="_Toc195589275"/>
      <w:r w:rsidRPr="009037CF">
        <w:rPr>
          <w:rFonts w:ascii="Times New Roman" w:hAnsi="Times New Roman" w:cs="Times New Roman"/>
          <w:sz w:val="28"/>
          <w:szCs w:val="28"/>
        </w:rPr>
        <w:t>Глава 3 Пути совершенствования учетной политики и управленческого учета ОАО «ОЗМК»</w:t>
      </w:r>
      <w:bookmarkEnd w:id="13"/>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Эффективная работа современного предприятия ОАО «ОЗМК» невозможна без хорошо налаженной системы управленческого учета и отчетности на всех уровнях управления.</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Основным критерием действенности системы управления является эффективное использование финансовых, материальных и людских ресурсов. Управленческий учет обеспечивает для этого необходимый механизм, позволяя комплексно рассмотреть вопросы планирования, оперативного контроля и учета отдельных видов деятельности.</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Для эффективного решения задач управленческого учета важное значение имеет регламентация правил формирования нормативно-справочной информации. Ее основу составляют данные государственных стандартов на материально-технические ресурсы, готовую продукцию, выполненные работы, а также данные справочников норм, расценок и нормообразующие элементы - нормы и нормативы производственных запасов и их потребления на нужды производства.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Нормы и нормативы потребления материалов и их разнообразных запасов направлены на то, чтобы за определенный период времени сократить удельное потребление природных, сырьевых и материальных ресурсов в натуральном, стоимостном и количественно-стоимостном выражении, уменьшить запасы до оптимального уровня при обеспечении непрерывности хода производства. Нормой затрат (потребления) материалов являются планируемые показатели деятельности предприятий, включая расход на их упаковку, подготовку производства и т.п. Они разрабатываются самими предприятиями с учетом специфики их технико-экономических условий, а работа с нормами и нормативами является частью управленческой деятельности по уменьшению расхода этих фондов.</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Формирование норм и нормативных запасов должно гарантировать более высокую оборачиваемость оборотных средств, оптимизацию цикла поставки, транспортного и складского оборотов на основе рациональных (оптимальных) связей между поставщиками и потребителями, а также обеспечивать надежную базу долгосрочных прогнозов технического развития предприятия.</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Исходя из практики внедрения управленческого учета, можно сказать, что основная проблема заключается в отсутствии четких стратегических целей. Если цели не определены, это приводит к неверному определению решаемых задач. Часто встречаются случаи не только отсутствия единой нормативной базы в компании, но даже единой терминологии. Необходим правильный выбор менеджера проекта. Большой проблемой является неправильное распределение ролей. Очень важна грамотная работа с персоналом, так как внедрение управленческого учета приводит к появлению дополнительных функций и должностных обязанностей, что вызывает недовольство персонала.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Разработка рекомендаций по оптимизации учетной политики с точки зрения:</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соблюдения действующих нормативных документов по бухгалтерскому учету и налогообложению;</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повышения надежности внутреннего контроля;</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эффективности информационного обеспечения аппарата управления;</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соответствия проводимой финансовой и налоговой политике;</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снижения трудоемкости учета;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обеспечения достоверности финансовой информации, предоставляемой заинтересованным пользователям.</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Внедрение измененной учетной политики в практику бухгалтерского учета: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согласование изменений в учетной политике с руководством организации;</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подготовка всей внутренней нормативной документации по учетной политике;</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проведение обучения сотрудников по новым способам учета;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разработка мероприятий по автоматизации учетного процесса;</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 контроль эффективности измененной учетной политики.</w:t>
      </w:r>
    </w:p>
    <w:p w:rsidR="00B20607" w:rsidRPr="009037CF" w:rsidRDefault="00B20607" w:rsidP="009037CF">
      <w:pPr>
        <w:widowControl w:val="0"/>
        <w:tabs>
          <w:tab w:val="left" w:pos="1134"/>
        </w:tabs>
        <w:spacing w:line="360" w:lineRule="auto"/>
        <w:ind w:firstLine="709"/>
        <w:jc w:val="both"/>
        <w:rPr>
          <w:sz w:val="28"/>
          <w:szCs w:val="28"/>
        </w:rPr>
      </w:pPr>
    </w:p>
    <w:p w:rsidR="009037CF" w:rsidRDefault="009037CF">
      <w:pPr>
        <w:spacing w:after="200" w:line="276" w:lineRule="auto"/>
        <w:rPr>
          <w:sz w:val="28"/>
          <w:szCs w:val="28"/>
        </w:rPr>
      </w:pPr>
      <w:r>
        <w:rPr>
          <w:sz w:val="28"/>
          <w:szCs w:val="28"/>
        </w:rPr>
        <w:br w:type="page"/>
      </w:r>
    </w:p>
    <w:p w:rsidR="00B20607" w:rsidRPr="009037CF" w:rsidRDefault="00B20607" w:rsidP="009037CF">
      <w:pPr>
        <w:widowControl w:val="0"/>
        <w:tabs>
          <w:tab w:val="left" w:pos="1134"/>
        </w:tabs>
        <w:spacing w:line="360" w:lineRule="auto"/>
        <w:ind w:firstLine="709"/>
        <w:jc w:val="both"/>
        <w:rPr>
          <w:sz w:val="28"/>
          <w:szCs w:val="28"/>
        </w:rPr>
      </w:pPr>
      <w:bookmarkStart w:id="14" w:name="_Toc195589276"/>
      <w:r w:rsidRPr="009037CF">
        <w:rPr>
          <w:sz w:val="28"/>
          <w:szCs w:val="28"/>
        </w:rPr>
        <w:t>Заключение</w:t>
      </w:r>
      <w:bookmarkEnd w:id="14"/>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 xml:space="preserve">Итак, в данной курсовой работе была раскрыта такая сложная и многогранная, на мой </w:t>
      </w:r>
      <w:r w:rsidR="009037CF" w:rsidRPr="009037CF">
        <w:rPr>
          <w:sz w:val="28"/>
          <w:szCs w:val="28"/>
        </w:rPr>
        <w:t>взгляд,</w:t>
      </w:r>
      <w:r w:rsidRPr="009037CF">
        <w:rPr>
          <w:sz w:val="28"/>
          <w:szCs w:val="28"/>
        </w:rPr>
        <w:t xml:space="preserve"> тема: учетная политика и управленческий учет.</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Одна из основных причин такого положения в отсутствии на многих российских предприятиях нового, соответствующего современным требованиям подхода к организации учета. Судя по зарубежному опыту в первую очередь речь должна идти о создании и функционировании системы управленческого учета.</w:t>
      </w:r>
    </w:p>
    <w:p w:rsidR="00B20607" w:rsidRPr="009037CF" w:rsidRDefault="00B20607" w:rsidP="009037CF">
      <w:pPr>
        <w:widowControl w:val="0"/>
        <w:tabs>
          <w:tab w:val="left" w:pos="1134"/>
        </w:tabs>
        <w:spacing w:line="360" w:lineRule="auto"/>
        <w:ind w:firstLine="709"/>
        <w:jc w:val="both"/>
        <w:rPr>
          <w:sz w:val="28"/>
          <w:szCs w:val="28"/>
        </w:rPr>
      </w:pPr>
      <w:r w:rsidRPr="009037CF">
        <w:rPr>
          <w:sz w:val="28"/>
          <w:szCs w:val="28"/>
        </w:rPr>
        <w:t>Предприятие фактически бессильно перед неопределенностью внешней среды. Все, что оно может сделать, — это попытаться предвидеть будущее, создав надежную систему мониторинга — слежения за ключевыми факторами, к которым первичный спрос особенно чувствителен. Нестабильность на рынке систематически заставляет предприятия разрабатывать альтернативные сценарии своих действий и не ограничиваться лишь наиболее вероятным вариантом. Эти сценарии тем точнее соответствуют рыночной ситуации, чем достовернее положенная в их основу информация. Многие предприятия уже на своем опыте осознали справедливость известной фразы: «Кто владеет информацией — владеет миром».</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Основным критерием действенности системы управления является эффективное использование финансовых, материальных и людских ресурсов. Управленческий учет обеспечивает для этого необходимый механизм, позволяя комплексно рассмотреть вопросы планирования, оперативного контроля и учета отдельных видов деятельности.</w:t>
      </w: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sz w:val="28"/>
          <w:szCs w:val="28"/>
        </w:rPr>
      </w:pPr>
      <w:r w:rsidRPr="009037CF">
        <w:rPr>
          <w:rFonts w:ascii="Times New Roman" w:hAnsi="Times New Roman" w:cs="Times New Roman"/>
          <w:sz w:val="28"/>
          <w:szCs w:val="28"/>
        </w:rPr>
        <w:t>Под системой управленческого учета на предприятии, на наш взгляд, нужно понимать наблюдение, оценку, регистрацию, измерение, обработку, систематизацию и передачу информации преимущественно о затратах и результатах хозяйственной деятельности в интегрированной системе учета, нормирования, планирования, контроля и анализа с целью формирования достаточной информационной базы внутренним пользователям с целью принятия оперативных (тактических) и прогнозных (стратегических) управленческих решений.</w:t>
      </w:r>
    </w:p>
    <w:p w:rsidR="00B20607" w:rsidRPr="009037CF" w:rsidRDefault="00B20607" w:rsidP="009037CF">
      <w:pPr>
        <w:widowControl w:val="0"/>
        <w:tabs>
          <w:tab w:val="left" w:pos="1134"/>
        </w:tabs>
        <w:spacing w:line="360" w:lineRule="auto"/>
        <w:ind w:firstLine="709"/>
        <w:jc w:val="both"/>
        <w:rPr>
          <w:sz w:val="28"/>
          <w:szCs w:val="28"/>
        </w:rPr>
      </w:pPr>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bCs/>
          <w:sz w:val="28"/>
          <w:szCs w:val="28"/>
        </w:rPr>
      </w:pPr>
      <w:r w:rsidRPr="009037CF">
        <w:rPr>
          <w:rFonts w:ascii="Times New Roman" w:hAnsi="Times New Roman" w:cs="Times New Roman"/>
          <w:bCs/>
          <w:sz w:val="28"/>
          <w:szCs w:val="28"/>
        </w:rPr>
        <w:br w:type="page"/>
      </w:r>
      <w:bookmarkStart w:id="15" w:name="_Toc195589277"/>
      <w:r w:rsidRPr="009037CF">
        <w:rPr>
          <w:rFonts w:ascii="Times New Roman" w:hAnsi="Times New Roman" w:cs="Times New Roman"/>
          <w:bCs/>
          <w:sz w:val="28"/>
          <w:szCs w:val="28"/>
        </w:rPr>
        <w:t>Список литературы</w:t>
      </w:r>
      <w:bookmarkEnd w:id="15"/>
    </w:p>
    <w:p w:rsidR="00B20607" w:rsidRPr="009037CF" w:rsidRDefault="00B20607" w:rsidP="009037CF">
      <w:pPr>
        <w:pStyle w:val="ConsPlusNormal"/>
        <w:tabs>
          <w:tab w:val="left" w:pos="1134"/>
        </w:tabs>
        <w:spacing w:line="360" w:lineRule="auto"/>
        <w:ind w:firstLine="709"/>
        <w:jc w:val="both"/>
        <w:rPr>
          <w:rFonts w:ascii="Times New Roman" w:hAnsi="Times New Roman" w:cs="Times New Roman"/>
          <w:bCs/>
          <w:sz w:val="28"/>
          <w:szCs w:val="28"/>
        </w:rPr>
      </w:pP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Б.А. Керимов. Управленческий учет: Учебник. – М.: Маркетинг,2005.</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С.А. Николаева. Управленческий учет: Учебное пособие. – М.: ИПБ России ИПБ-БИНФА, 2004.</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Управленческий учет: Учебное пособие/Под ред. А.Д.Шеремета. – 2-е издание, исправленное. – М.: ИД ФБК-ПРЕСС, 2005.</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Вахрушина М.А. Бухгалтерский управленческий учет: Учебник для вузов. 2-е изд., доп. И пер. – М.: ИКФ Омега-Л; Высш.шк., 2006. – 528 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Карпова Т.П. Управленческий учет: Учебник для вузов. – М.: ЮНИТИ, 2005. – 350 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Кондраков Н.П., Иванова М.А. Бухгалтерский управленческий учет: Учебное пособие. – М.: ИНФРА-М, 2007. – 368 с. – (Высшее образование).</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Палий В.Ф., доктор экономических наук. Управленческий учет – система внутренней информации.// «Бухгалтерский учет». – 2006г. - № 2 – с.57-59.</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Парасоцкая Н.Н., Петров Д.С., Финансовая академия при Правительстве РФ. Как составить бюджет.// «Бухгалтерский учет». – 2007г. - № 17 – с.47-49.</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Раметов А.Х., МГУ им. М.В. Ломоносова. Управленческий учет по сегментам деятельности предприятия.// «Бухгалтерский учет». – 2006г. - № 15 – с.58-59.</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Шарков Г.М., преподаватель-консультант ММФБШ, Шилкин С.А., эксперт журнала «Главбух». Как управленческий учет меняет работу бухгалтерии.// «Главбух». – 2007г. – июнь - № 12. – с.69-74.</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Шигаев А.И., ассистент кафедры управленческого учета КГФЭИ. Распределение затрат по видам внутрихозяйственной деятельности.// «Бухгалтерский учет». – 2007г. - № 8 – с.50-52.</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Шилкин С.А., эксперт журнала «Главбух». Что скажут банку цифры вашего баланса.// «Главбух». – 2007г. – апрель – №8 – с.72-77.</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Абрамова И. Правильное решение как строить систему управленческого учета//Бухгалтер и компьютер-2006.-</w:t>
      </w:r>
      <w:r w:rsidRPr="009037CF">
        <w:rPr>
          <w:sz w:val="28"/>
          <w:szCs w:val="28"/>
          <w:lang w:val="en-US"/>
        </w:rPr>
        <w:t>N</w:t>
      </w:r>
      <w:r w:rsidRPr="009037CF">
        <w:rPr>
          <w:sz w:val="28"/>
          <w:szCs w:val="28"/>
        </w:rPr>
        <w:t>10.-с.14-20.</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Бурцев В. Управленческий учет//Аудит и налогообложение-2006.-</w:t>
      </w:r>
      <w:r w:rsidRPr="009037CF">
        <w:rPr>
          <w:sz w:val="28"/>
          <w:szCs w:val="28"/>
          <w:lang w:val="en-US"/>
        </w:rPr>
        <w:t>N</w:t>
      </w:r>
      <w:r w:rsidRPr="009037CF">
        <w:rPr>
          <w:sz w:val="28"/>
          <w:szCs w:val="28"/>
        </w:rPr>
        <w:t>1.-с.31-34.</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Бухгалтерский учет: Учебник. / А.Д. Ларионова–М.: Проспект,2005.-392с.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Вахрушина М.А. «Бухгалтерский управленческий учет» М.:ЗАО Финстатинформ.-2006.-365с.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Вещунова Н.Л, Фомина Л.Ф. Бухгалтерский учет, М.-2000.-387с.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Каверина О.Д. Управленческий учет: система, методы, процедуры-М.:Финансы и статистика.-2007.-350с.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Керимов В.Э.</w:t>
      </w:r>
      <w:r w:rsidR="009037CF">
        <w:rPr>
          <w:sz w:val="28"/>
          <w:szCs w:val="28"/>
        </w:rPr>
        <w:t xml:space="preserve"> </w:t>
      </w:r>
      <w:r w:rsidRPr="009037CF">
        <w:rPr>
          <w:sz w:val="28"/>
          <w:szCs w:val="28"/>
        </w:rPr>
        <w:t>Управленческий учет.-М.-2006.- 413с.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Козлова Е.П., Бабченко Т.Н., Галанина Е.Н. Бухгалтерский учет в</w:t>
      </w:r>
      <w:r w:rsidR="009037CF">
        <w:rPr>
          <w:sz w:val="28"/>
          <w:szCs w:val="28"/>
        </w:rPr>
        <w:t xml:space="preserve"> </w:t>
      </w:r>
      <w:r w:rsidRPr="009037CF">
        <w:rPr>
          <w:sz w:val="28"/>
          <w:szCs w:val="28"/>
        </w:rPr>
        <w:t>организациях-М.:Финансы и статистика.-2003.- 751с.</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Медведко К.А. Система управленческого учета и анализа: западная и российская практика, перспективы трансформации зарубежного опыта//Менеджмент в России и за рубежом.-2006.-</w:t>
      </w:r>
      <w:r w:rsidRPr="009037CF">
        <w:rPr>
          <w:sz w:val="28"/>
          <w:szCs w:val="28"/>
          <w:lang w:val="en-US"/>
        </w:rPr>
        <w:t>N</w:t>
      </w:r>
      <w:r w:rsidRPr="009037CF">
        <w:rPr>
          <w:sz w:val="28"/>
          <w:szCs w:val="28"/>
        </w:rPr>
        <w:t>6.-с.106-112 .</w:t>
      </w:r>
    </w:p>
    <w:p w:rsidR="00B20607" w:rsidRPr="009037CF" w:rsidRDefault="00B20607" w:rsidP="009037CF">
      <w:pPr>
        <w:widowControl w:val="0"/>
        <w:numPr>
          <w:ilvl w:val="0"/>
          <w:numId w:val="5"/>
        </w:numPr>
        <w:tabs>
          <w:tab w:val="clear" w:pos="720"/>
          <w:tab w:val="num" w:pos="360"/>
          <w:tab w:val="left" w:pos="1134"/>
        </w:tabs>
        <w:spacing w:line="360" w:lineRule="auto"/>
        <w:ind w:left="0" w:firstLine="0"/>
        <w:jc w:val="both"/>
        <w:rPr>
          <w:sz w:val="28"/>
          <w:szCs w:val="28"/>
        </w:rPr>
      </w:pPr>
      <w:r w:rsidRPr="009037CF">
        <w:rPr>
          <w:sz w:val="28"/>
          <w:szCs w:val="28"/>
        </w:rPr>
        <w:t>Рахметов А.Х. Управленческий учет по центрам ответственности//Экономика перерабатывающих предприятий.-2006.-</w:t>
      </w:r>
      <w:r w:rsidRPr="009037CF">
        <w:rPr>
          <w:sz w:val="28"/>
          <w:szCs w:val="28"/>
          <w:lang w:val="en-US"/>
        </w:rPr>
        <w:t>N</w:t>
      </w:r>
      <w:r w:rsidRPr="009037CF">
        <w:rPr>
          <w:sz w:val="28"/>
          <w:szCs w:val="28"/>
        </w:rPr>
        <w:t>1.-с.23</w:t>
      </w:r>
    </w:p>
    <w:p w:rsidR="00B20607" w:rsidRPr="004B2989" w:rsidRDefault="00B20607" w:rsidP="009037CF">
      <w:pPr>
        <w:widowControl w:val="0"/>
        <w:tabs>
          <w:tab w:val="num" w:pos="360"/>
          <w:tab w:val="left" w:pos="1134"/>
        </w:tabs>
        <w:spacing w:line="360" w:lineRule="auto"/>
        <w:ind w:firstLine="709"/>
        <w:jc w:val="both"/>
        <w:rPr>
          <w:color w:val="FFFFFF"/>
          <w:sz w:val="28"/>
          <w:szCs w:val="28"/>
        </w:rPr>
      </w:pPr>
      <w:bookmarkStart w:id="16" w:name="_GoBack"/>
      <w:bookmarkEnd w:id="16"/>
    </w:p>
    <w:sectPr w:rsidR="00B20607" w:rsidRPr="004B2989" w:rsidSect="009037CF">
      <w:headerReference w:type="even" r:id="rId7"/>
      <w:headerReference w:type="default" r:id="rId8"/>
      <w:footerReference w:type="even" r:id="rId9"/>
      <w:footerReference w:type="default" r:id="rId10"/>
      <w:headerReference w:type="first" r:id="rId11"/>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31" w:rsidRDefault="00AA5831" w:rsidP="009037CF">
      <w:r>
        <w:separator/>
      </w:r>
    </w:p>
  </w:endnote>
  <w:endnote w:type="continuationSeparator" w:id="0">
    <w:p w:rsidR="00AA5831" w:rsidRDefault="00AA5831" w:rsidP="0090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F9" w:rsidRDefault="009C10F9" w:rsidP="000F00E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C10F9" w:rsidRDefault="009C10F9" w:rsidP="000F00E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F9" w:rsidRDefault="009C10F9" w:rsidP="000F00E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31" w:rsidRDefault="00AA5831" w:rsidP="009037CF">
      <w:r>
        <w:separator/>
      </w:r>
    </w:p>
  </w:footnote>
  <w:footnote w:type="continuationSeparator" w:id="0">
    <w:p w:rsidR="00AA5831" w:rsidRDefault="00AA5831" w:rsidP="0090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F3" w:rsidRDefault="00711CF3" w:rsidP="00D54F6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1CF3" w:rsidRDefault="00711C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F3" w:rsidRPr="009037CF" w:rsidRDefault="00711CF3" w:rsidP="009037CF">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CF" w:rsidRPr="009037CF" w:rsidRDefault="009037CF" w:rsidP="009037CF">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39B4"/>
    <w:multiLevelType w:val="hybridMultilevel"/>
    <w:tmpl w:val="ECEA7F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3B17D5B"/>
    <w:multiLevelType w:val="hybridMultilevel"/>
    <w:tmpl w:val="D1925A5E"/>
    <w:lvl w:ilvl="0" w:tplc="8DBAA1C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79743344"/>
    <w:multiLevelType w:val="hybridMultilevel"/>
    <w:tmpl w:val="DAB02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AC64BFA"/>
    <w:multiLevelType w:val="multilevel"/>
    <w:tmpl w:val="96245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BC76097"/>
    <w:multiLevelType w:val="hybridMultilevel"/>
    <w:tmpl w:val="8598AE26"/>
    <w:lvl w:ilvl="0" w:tplc="5BDC7C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607"/>
    <w:rsid w:val="00020345"/>
    <w:rsid w:val="000631A2"/>
    <w:rsid w:val="00077D15"/>
    <w:rsid w:val="00086AA6"/>
    <w:rsid w:val="000A14DB"/>
    <w:rsid w:val="000B3504"/>
    <w:rsid w:val="000F00E6"/>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276EE"/>
    <w:rsid w:val="00467F70"/>
    <w:rsid w:val="00475882"/>
    <w:rsid w:val="0047597C"/>
    <w:rsid w:val="0047781E"/>
    <w:rsid w:val="00480ACE"/>
    <w:rsid w:val="00490719"/>
    <w:rsid w:val="00491FEA"/>
    <w:rsid w:val="004A0235"/>
    <w:rsid w:val="004A5F1E"/>
    <w:rsid w:val="004B2989"/>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11CF3"/>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7CF"/>
    <w:rsid w:val="009039C5"/>
    <w:rsid w:val="009116BE"/>
    <w:rsid w:val="00945BC2"/>
    <w:rsid w:val="00981B15"/>
    <w:rsid w:val="009C10F9"/>
    <w:rsid w:val="009C4F80"/>
    <w:rsid w:val="009D1A0C"/>
    <w:rsid w:val="00A05B06"/>
    <w:rsid w:val="00A12F43"/>
    <w:rsid w:val="00A17112"/>
    <w:rsid w:val="00A522BD"/>
    <w:rsid w:val="00AA5831"/>
    <w:rsid w:val="00AC32D3"/>
    <w:rsid w:val="00AD206E"/>
    <w:rsid w:val="00B066B5"/>
    <w:rsid w:val="00B11AEA"/>
    <w:rsid w:val="00B20607"/>
    <w:rsid w:val="00B221DB"/>
    <w:rsid w:val="00B35C4B"/>
    <w:rsid w:val="00B4411C"/>
    <w:rsid w:val="00B463B8"/>
    <w:rsid w:val="00B52001"/>
    <w:rsid w:val="00B52E60"/>
    <w:rsid w:val="00B742DE"/>
    <w:rsid w:val="00B800F2"/>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54F63"/>
    <w:rsid w:val="00DB304C"/>
    <w:rsid w:val="00DC4105"/>
    <w:rsid w:val="00E12302"/>
    <w:rsid w:val="00E20865"/>
    <w:rsid w:val="00E547D2"/>
    <w:rsid w:val="00E86B11"/>
    <w:rsid w:val="00E946C0"/>
    <w:rsid w:val="00EB0E8D"/>
    <w:rsid w:val="00EB2AE8"/>
    <w:rsid w:val="00EB7913"/>
    <w:rsid w:val="00ED013F"/>
    <w:rsid w:val="00EF5ADE"/>
    <w:rsid w:val="00F01A32"/>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507C8D-FE91-49CB-A6A6-7A270853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07"/>
    <w:rPr>
      <w:rFonts w:ascii="Times New Roman" w:hAnsi="Times New Roman" w:cs="Times New Roman"/>
      <w:sz w:val="24"/>
      <w:szCs w:val="24"/>
    </w:rPr>
  </w:style>
  <w:style w:type="paragraph" w:styleId="8">
    <w:name w:val="heading 8"/>
    <w:basedOn w:val="a"/>
    <w:next w:val="a"/>
    <w:link w:val="80"/>
    <w:uiPriority w:val="9"/>
    <w:qFormat/>
    <w:rsid w:val="00B2060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B20607"/>
    <w:rPr>
      <w:rFonts w:ascii="Times New Roman" w:hAnsi="Times New Roman" w:cs="Times New Roman"/>
      <w:i/>
      <w:iCs/>
      <w:sz w:val="24"/>
      <w:szCs w:val="24"/>
      <w:lang w:val="x-none" w:eastAsia="ru-RU"/>
    </w:rPr>
  </w:style>
  <w:style w:type="paragraph" w:styleId="3">
    <w:name w:val="Body Text 3"/>
    <w:basedOn w:val="a"/>
    <w:link w:val="30"/>
    <w:uiPriority w:val="99"/>
    <w:rsid w:val="00B20607"/>
    <w:pPr>
      <w:autoSpaceDE w:val="0"/>
      <w:autoSpaceDN w:val="0"/>
      <w:spacing w:line="360" w:lineRule="auto"/>
      <w:jc w:val="both"/>
    </w:pPr>
    <w:rPr>
      <w:spacing w:val="-20"/>
      <w:sz w:val="28"/>
      <w:szCs w:val="28"/>
    </w:rPr>
  </w:style>
  <w:style w:type="character" w:customStyle="1" w:styleId="30">
    <w:name w:val="Основной текст 3 Знак"/>
    <w:link w:val="3"/>
    <w:uiPriority w:val="99"/>
    <w:locked/>
    <w:rsid w:val="00B20607"/>
    <w:rPr>
      <w:rFonts w:ascii="Times New Roman" w:hAnsi="Times New Roman" w:cs="Times New Roman"/>
      <w:spacing w:val="-20"/>
      <w:sz w:val="28"/>
      <w:szCs w:val="28"/>
      <w:lang w:val="x-none" w:eastAsia="ru-RU"/>
    </w:rPr>
  </w:style>
  <w:style w:type="paragraph" w:customStyle="1" w:styleId="1">
    <w:name w:val="заголовок 1"/>
    <w:basedOn w:val="a"/>
    <w:next w:val="a"/>
    <w:rsid w:val="00B20607"/>
    <w:pPr>
      <w:keepNext/>
      <w:autoSpaceDE w:val="0"/>
      <w:autoSpaceDN w:val="0"/>
      <w:spacing w:before="240" w:after="60"/>
    </w:pPr>
    <w:rPr>
      <w:rFonts w:ascii="Arial" w:hAnsi="Arial" w:cs="Arial"/>
      <w:b/>
      <w:bCs/>
      <w:kern w:val="28"/>
      <w:sz w:val="28"/>
      <w:szCs w:val="28"/>
    </w:rPr>
  </w:style>
  <w:style w:type="paragraph" w:styleId="a3">
    <w:name w:val="Body Text Indent"/>
    <w:basedOn w:val="a"/>
    <w:link w:val="a4"/>
    <w:uiPriority w:val="99"/>
    <w:rsid w:val="00B20607"/>
    <w:pPr>
      <w:spacing w:after="120"/>
      <w:ind w:left="283"/>
    </w:pPr>
  </w:style>
  <w:style w:type="character" w:customStyle="1" w:styleId="a4">
    <w:name w:val="Основной текст с отступом Знак"/>
    <w:link w:val="a3"/>
    <w:uiPriority w:val="99"/>
    <w:locked/>
    <w:rsid w:val="00B20607"/>
    <w:rPr>
      <w:rFonts w:ascii="Times New Roman" w:hAnsi="Times New Roman" w:cs="Times New Roman"/>
      <w:sz w:val="24"/>
      <w:szCs w:val="24"/>
      <w:lang w:val="x-none" w:eastAsia="ru-RU"/>
    </w:rPr>
  </w:style>
  <w:style w:type="paragraph" w:customStyle="1" w:styleId="ConsNormal">
    <w:name w:val="ConsNormal"/>
    <w:rsid w:val="00B20607"/>
    <w:pPr>
      <w:widowControl w:val="0"/>
      <w:autoSpaceDE w:val="0"/>
      <w:autoSpaceDN w:val="0"/>
      <w:adjustRightInd w:val="0"/>
      <w:ind w:firstLine="720"/>
    </w:pPr>
    <w:rPr>
      <w:rFonts w:ascii="Arial" w:hAnsi="Arial" w:cs="Arial"/>
    </w:rPr>
  </w:style>
  <w:style w:type="paragraph" w:customStyle="1" w:styleId="ConsNonformat">
    <w:name w:val="ConsNonformat"/>
    <w:rsid w:val="00B20607"/>
    <w:pPr>
      <w:widowControl w:val="0"/>
      <w:autoSpaceDE w:val="0"/>
      <w:autoSpaceDN w:val="0"/>
      <w:adjustRightInd w:val="0"/>
    </w:pPr>
    <w:rPr>
      <w:rFonts w:ascii="Courier New" w:hAnsi="Courier New" w:cs="Courier New"/>
    </w:rPr>
  </w:style>
  <w:style w:type="paragraph" w:customStyle="1" w:styleId="ConsTitle">
    <w:name w:val="ConsTitle"/>
    <w:rsid w:val="00B20607"/>
    <w:pPr>
      <w:widowControl w:val="0"/>
      <w:autoSpaceDE w:val="0"/>
      <w:autoSpaceDN w:val="0"/>
      <w:adjustRightInd w:val="0"/>
    </w:pPr>
    <w:rPr>
      <w:rFonts w:ascii="Arial" w:hAnsi="Arial" w:cs="Arial"/>
      <w:b/>
      <w:bCs/>
      <w:sz w:val="16"/>
      <w:szCs w:val="16"/>
    </w:rPr>
  </w:style>
  <w:style w:type="paragraph" w:customStyle="1" w:styleId="BodyText31">
    <w:name w:val="Body Text 31"/>
    <w:basedOn w:val="a"/>
    <w:rsid w:val="00B20607"/>
    <w:pPr>
      <w:widowControl w:val="0"/>
      <w:autoSpaceDE w:val="0"/>
      <w:autoSpaceDN w:val="0"/>
      <w:jc w:val="both"/>
    </w:pPr>
  </w:style>
  <w:style w:type="paragraph" w:styleId="a5">
    <w:name w:val="Body Text"/>
    <w:basedOn w:val="a"/>
    <w:link w:val="a6"/>
    <w:uiPriority w:val="99"/>
    <w:rsid w:val="00B20607"/>
    <w:pPr>
      <w:spacing w:after="120"/>
    </w:pPr>
  </w:style>
  <w:style w:type="character" w:customStyle="1" w:styleId="a6">
    <w:name w:val="Основной текст Знак"/>
    <w:link w:val="a5"/>
    <w:uiPriority w:val="99"/>
    <w:locked/>
    <w:rsid w:val="00B20607"/>
    <w:rPr>
      <w:rFonts w:ascii="Times New Roman" w:hAnsi="Times New Roman" w:cs="Times New Roman"/>
      <w:sz w:val="24"/>
      <w:szCs w:val="24"/>
      <w:lang w:val="x-none" w:eastAsia="ru-RU"/>
    </w:rPr>
  </w:style>
  <w:style w:type="paragraph" w:styleId="2">
    <w:name w:val="Body Text Indent 2"/>
    <w:basedOn w:val="a"/>
    <w:link w:val="20"/>
    <w:uiPriority w:val="99"/>
    <w:rsid w:val="00B20607"/>
    <w:pPr>
      <w:spacing w:after="120" w:line="480" w:lineRule="auto"/>
      <w:ind w:left="283"/>
    </w:pPr>
  </w:style>
  <w:style w:type="character" w:customStyle="1" w:styleId="20">
    <w:name w:val="Основной текст с отступом 2 Знак"/>
    <w:link w:val="2"/>
    <w:uiPriority w:val="99"/>
    <w:locked/>
    <w:rsid w:val="00B20607"/>
    <w:rPr>
      <w:rFonts w:ascii="Times New Roman" w:hAnsi="Times New Roman" w:cs="Times New Roman"/>
      <w:sz w:val="24"/>
      <w:szCs w:val="24"/>
      <w:lang w:val="x-none" w:eastAsia="ru-RU"/>
    </w:rPr>
  </w:style>
  <w:style w:type="paragraph" w:customStyle="1" w:styleId="ConsPlusNormal">
    <w:name w:val="ConsPlusNormal"/>
    <w:rsid w:val="00B20607"/>
    <w:pPr>
      <w:widowControl w:val="0"/>
      <w:autoSpaceDE w:val="0"/>
      <w:autoSpaceDN w:val="0"/>
      <w:adjustRightInd w:val="0"/>
      <w:ind w:firstLine="720"/>
    </w:pPr>
    <w:rPr>
      <w:rFonts w:ascii="Arial" w:hAnsi="Arial" w:cs="Arial"/>
    </w:rPr>
  </w:style>
  <w:style w:type="paragraph" w:customStyle="1" w:styleId="ConsPlusNonformat">
    <w:name w:val="ConsPlusNonformat"/>
    <w:rsid w:val="00B20607"/>
    <w:pPr>
      <w:widowControl w:val="0"/>
      <w:autoSpaceDE w:val="0"/>
      <w:autoSpaceDN w:val="0"/>
      <w:adjustRightInd w:val="0"/>
    </w:pPr>
    <w:rPr>
      <w:rFonts w:ascii="Courier New" w:hAnsi="Courier New" w:cs="Courier New"/>
    </w:rPr>
  </w:style>
  <w:style w:type="paragraph" w:styleId="a7">
    <w:name w:val="footer"/>
    <w:basedOn w:val="a"/>
    <w:link w:val="a8"/>
    <w:uiPriority w:val="99"/>
    <w:rsid w:val="00B20607"/>
    <w:pPr>
      <w:tabs>
        <w:tab w:val="center" w:pos="4677"/>
        <w:tab w:val="right" w:pos="9355"/>
      </w:tabs>
    </w:pPr>
  </w:style>
  <w:style w:type="character" w:customStyle="1" w:styleId="a8">
    <w:name w:val="Нижний колонтитул Знак"/>
    <w:link w:val="a7"/>
    <w:uiPriority w:val="99"/>
    <w:locked/>
    <w:rsid w:val="00B20607"/>
    <w:rPr>
      <w:rFonts w:ascii="Times New Roman" w:hAnsi="Times New Roman" w:cs="Times New Roman"/>
      <w:sz w:val="24"/>
      <w:szCs w:val="24"/>
      <w:lang w:val="x-none" w:eastAsia="ru-RU"/>
    </w:rPr>
  </w:style>
  <w:style w:type="character" w:styleId="a9">
    <w:name w:val="page number"/>
    <w:uiPriority w:val="99"/>
    <w:rsid w:val="00B20607"/>
    <w:rPr>
      <w:rFonts w:cs="Times New Roman"/>
    </w:rPr>
  </w:style>
  <w:style w:type="paragraph" w:styleId="aa">
    <w:name w:val="header"/>
    <w:basedOn w:val="a"/>
    <w:link w:val="ab"/>
    <w:uiPriority w:val="99"/>
    <w:rsid w:val="00B20607"/>
    <w:pPr>
      <w:tabs>
        <w:tab w:val="center" w:pos="4677"/>
        <w:tab w:val="right" w:pos="9355"/>
      </w:tabs>
      <w:autoSpaceDE w:val="0"/>
      <w:autoSpaceDN w:val="0"/>
    </w:pPr>
    <w:rPr>
      <w:rFonts w:eastAsia="SimSun"/>
      <w:sz w:val="20"/>
      <w:szCs w:val="20"/>
      <w:lang w:eastAsia="zh-CN"/>
    </w:rPr>
  </w:style>
  <w:style w:type="character" w:customStyle="1" w:styleId="ab">
    <w:name w:val="Верхний колонтитул Знак"/>
    <w:link w:val="aa"/>
    <w:uiPriority w:val="99"/>
    <w:locked/>
    <w:rsid w:val="00B20607"/>
    <w:rPr>
      <w:rFonts w:ascii="Times New Roman" w:eastAsia="SimSun" w:hAnsi="Times New Roman" w:cs="Times New Roman"/>
      <w:sz w:val="20"/>
      <w:szCs w:val="20"/>
      <w:lang w:val="x-none" w:eastAsia="zh-CN"/>
    </w:rPr>
  </w:style>
  <w:style w:type="paragraph" w:styleId="10">
    <w:name w:val="toc 1"/>
    <w:aliases w:val="12"/>
    <w:basedOn w:val="a"/>
    <w:next w:val="a"/>
    <w:autoRedefine/>
    <w:uiPriority w:val="39"/>
    <w:semiHidden/>
    <w:rsid w:val="00B20607"/>
    <w:pPr>
      <w:spacing w:line="360" w:lineRule="auto"/>
      <w:jc w:val="both"/>
    </w:pPr>
    <w:rPr>
      <w:bCs/>
      <w:iCs/>
      <w:sz w:val="28"/>
      <w:szCs w:val="28"/>
    </w:rPr>
  </w:style>
  <w:style w:type="character" w:styleId="ac">
    <w:name w:val="Hyperlink"/>
    <w:uiPriority w:val="99"/>
    <w:rsid w:val="00B20607"/>
    <w:rPr>
      <w:rFonts w:cs="Times New Roman"/>
      <w:color w:val="0000FF"/>
      <w:u w:val="single"/>
    </w:rPr>
  </w:style>
  <w:style w:type="paragraph" w:styleId="31">
    <w:name w:val="Body Text Indent 3"/>
    <w:basedOn w:val="a"/>
    <w:link w:val="32"/>
    <w:uiPriority w:val="99"/>
    <w:rsid w:val="00B20607"/>
    <w:pPr>
      <w:spacing w:after="120"/>
      <w:ind w:left="283"/>
    </w:pPr>
    <w:rPr>
      <w:sz w:val="16"/>
      <w:szCs w:val="16"/>
    </w:rPr>
  </w:style>
  <w:style w:type="character" w:customStyle="1" w:styleId="32">
    <w:name w:val="Основной текст с отступом 3 Знак"/>
    <w:link w:val="31"/>
    <w:uiPriority w:val="99"/>
    <w:locked/>
    <w:rsid w:val="00B20607"/>
    <w:rPr>
      <w:rFonts w:ascii="Times New Roman" w:hAnsi="Times New Roman" w:cs="Times New Roman"/>
      <w:sz w:val="16"/>
      <w:szCs w:val="16"/>
      <w:lang w:val="x-none" w:eastAsia="ru-RU"/>
    </w:rPr>
  </w:style>
  <w:style w:type="paragraph" w:styleId="ad">
    <w:name w:val="annotation text"/>
    <w:basedOn w:val="a"/>
    <w:link w:val="ae"/>
    <w:uiPriority w:val="99"/>
    <w:semiHidden/>
    <w:rsid w:val="00B20607"/>
    <w:pPr>
      <w:overflowPunct w:val="0"/>
      <w:autoSpaceDE w:val="0"/>
      <w:autoSpaceDN w:val="0"/>
      <w:adjustRightInd w:val="0"/>
      <w:textAlignment w:val="baseline"/>
    </w:pPr>
    <w:rPr>
      <w:sz w:val="20"/>
      <w:szCs w:val="20"/>
    </w:rPr>
  </w:style>
  <w:style w:type="character" w:customStyle="1" w:styleId="ae">
    <w:name w:val="Текст примечания Знак"/>
    <w:link w:val="ad"/>
    <w:uiPriority w:val="99"/>
    <w:semiHidden/>
    <w:locked/>
    <w:rsid w:val="00B20607"/>
    <w:rPr>
      <w:rFonts w:ascii="Times New Roman" w:hAnsi="Times New Roman" w:cs="Times New Roman"/>
      <w:sz w:val="20"/>
      <w:szCs w:val="20"/>
      <w:lang w:val="x-none" w:eastAsia="ru-RU"/>
    </w:rPr>
  </w:style>
  <w:style w:type="table" w:styleId="af">
    <w:name w:val="Table Grid"/>
    <w:basedOn w:val="a1"/>
    <w:uiPriority w:val="59"/>
    <w:rsid w:val="009037C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51864</CharactersWithSpaces>
  <SharedDoc>false</SharedDoc>
  <HLinks>
    <vt:vector size="36" baseType="variant">
      <vt:variant>
        <vt:i4>1376318</vt:i4>
      </vt:variant>
      <vt:variant>
        <vt:i4>21</vt:i4>
      </vt:variant>
      <vt:variant>
        <vt:i4>0</vt:i4>
      </vt:variant>
      <vt:variant>
        <vt:i4>5</vt:i4>
      </vt:variant>
      <vt:variant>
        <vt:lpwstr/>
      </vt:variant>
      <vt:variant>
        <vt:lpwstr>_Toc195589277</vt:lpwstr>
      </vt:variant>
      <vt:variant>
        <vt:i4>1376318</vt:i4>
      </vt:variant>
      <vt:variant>
        <vt:i4>16</vt:i4>
      </vt:variant>
      <vt:variant>
        <vt:i4>0</vt:i4>
      </vt:variant>
      <vt:variant>
        <vt:i4>5</vt:i4>
      </vt:variant>
      <vt:variant>
        <vt:lpwstr/>
      </vt:variant>
      <vt:variant>
        <vt:lpwstr>_Toc195589275</vt:lpwstr>
      </vt:variant>
      <vt:variant>
        <vt:i4>1376318</vt:i4>
      </vt:variant>
      <vt:variant>
        <vt:i4>13</vt:i4>
      </vt:variant>
      <vt:variant>
        <vt:i4>0</vt:i4>
      </vt:variant>
      <vt:variant>
        <vt:i4>5</vt:i4>
      </vt:variant>
      <vt:variant>
        <vt:lpwstr/>
      </vt:variant>
      <vt:variant>
        <vt:lpwstr>_Toc195589273</vt:lpwstr>
      </vt:variant>
      <vt:variant>
        <vt:i4>1376318</vt:i4>
      </vt:variant>
      <vt:variant>
        <vt:i4>8</vt:i4>
      </vt:variant>
      <vt:variant>
        <vt:i4>0</vt:i4>
      </vt:variant>
      <vt:variant>
        <vt:i4>5</vt:i4>
      </vt:variant>
      <vt:variant>
        <vt:lpwstr/>
      </vt:variant>
      <vt:variant>
        <vt:lpwstr>_Toc195589271</vt:lpwstr>
      </vt:variant>
      <vt:variant>
        <vt:i4>1310782</vt:i4>
      </vt:variant>
      <vt:variant>
        <vt:i4>5</vt:i4>
      </vt:variant>
      <vt:variant>
        <vt:i4>0</vt:i4>
      </vt:variant>
      <vt:variant>
        <vt:i4>5</vt:i4>
      </vt:variant>
      <vt:variant>
        <vt:lpwstr/>
      </vt:variant>
      <vt:variant>
        <vt:lpwstr>_Toc195589269</vt:lpwstr>
      </vt:variant>
      <vt:variant>
        <vt:i4>1310782</vt:i4>
      </vt:variant>
      <vt:variant>
        <vt:i4>2</vt:i4>
      </vt:variant>
      <vt:variant>
        <vt:i4>0</vt:i4>
      </vt:variant>
      <vt:variant>
        <vt:i4>5</vt:i4>
      </vt:variant>
      <vt:variant>
        <vt:lpwstr/>
      </vt:variant>
      <vt:variant>
        <vt:lpwstr>_Toc195589267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2014-03-26T16:28:00Z</dcterms:created>
  <dcterms:modified xsi:type="dcterms:W3CDTF">2014-03-26T16:28:00Z</dcterms:modified>
</cp:coreProperties>
</file>