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7E8" w:rsidRDefault="00A447E8">
      <w:pPr>
        <w:pStyle w:val="11"/>
        <w:rPr>
          <w:rFonts w:ascii="Times New Roman" w:hAnsi="Times New Roman" w:cs="Times New Roman"/>
        </w:rPr>
      </w:pPr>
      <w:r>
        <w:rPr>
          <w:rFonts w:ascii="Times New Roman" w:hAnsi="Times New Roman" w:cs="Times New Roman"/>
        </w:rPr>
        <w:t>Оглавление</w:t>
      </w:r>
    </w:p>
    <w:p w:rsidR="00A447E8" w:rsidRDefault="00A447E8">
      <w:pPr>
        <w:widowControl/>
        <w:autoSpaceDE w:val="0"/>
        <w:autoSpaceDN w:val="0"/>
        <w:ind w:firstLine="0"/>
        <w:jc w:val="left"/>
        <w:rPr>
          <w:rFonts w:ascii="Times New Roman" w:hAnsi="Times New Roman" w:cs="Times New Roman"/>
        </w:rPr>
      </w:pPr>
    </w:p>
    <w:p w:rsidR="00A447E8" w:rsidRDefault="00A447E8">
      <w:pPr>
        <w:widowControl/>
        <w:autoSpaceDE w:val="0"/>
        <w:autoSpaceDN w:val="0"/>
        <w:ind w:firstLine="0"/>
        <w:jc w:val="left"/>
        <w:rPr>
          <w:rFonts w:ascii="Times New Roman" w:hAnsi="Times New Roman" w:cs="Times New Roman"/>
        </w:rPr>
      </w:pPr>
    </w:p>
    <w:p w:rsidR="00A447E8" w:rsidRDefault="00A447E8">
      <w:pPr>
        <w:pStyle w:val="11"/>
        <w:rPr>
          <w:b w:val="0"/>
          <w:bCs w:val="0"/>
          <w:noProof/>
        </w:rPr>
      </w:pPr>
      <w:r>
        <w:fldChar w:fldCharType="begin"/>
      </w:r>
      <w:r>
        <w:instrText xml:space="preserve"> TOC \o "1-2" \h \z \u </w:instrText>
      </w:r>
      <w:r>
        <w:fldChar w:fldCharType="separate"/>
      </w:r>
      <w:hyperlink w:anchor="_Toc51944268" w:history="1">
        <w:r>
          <w:rPr>
            <w:rStyle w:val="ac"/>
            <w:rFonts w:ascii="Times New Roman" w:hAnsi="Times New Roman" w:cs="Times New Roman"/>
            <w:noProof/>
          </w:rPr>
          <w:t>Введение</w:t>
        </w:r>
        <w:r>
          <w:rPr>
            <w:noProof/>
            <w:webHidden/>
          </w:rPr>
          <w:tab/>
        </w:r>
        <w:r>
          <w:rPr>
            <w:noProof/>
            <w:webHidden/>
          </w:rPr>
          <w:fldChar w:fldCharType="begin"/>
        </w:r>
        <w:r>
          <w:rPr>
            <w:noProof/>
            <w:webHidden/>
          </w:rPr>
          <w:instrText xml:space="preserve"> PAGEREF _Toc51944268 \h </w:instrText>
        </w:r>
        <w:r>
          <w:rPr>
            <w:noProof/>
            <w:webHidden/>
          </w:rPr>
        </w:r>
        <w:r>
          <w:rPr>
            <w:noProof/>
            <w:webHidden/>
          </w:rPr>
          <w:fldChar w:fldCharType="separate"/>
        </w:r>
        <w:r>
          <w:rPr>
            <w:noProof/>
            <w:webHidden/>
          </w:rPr>
          <w:t>2</w:t>
        </w:r>
        <w:r>
          <w:rPr>
            <w:noProof/>
            <w:webHidden/>
          </w:rPr>
          <w:fldChar w:fldCharType="end"/>
        </w:r>
      </w:hyperlink>
    </w:p>
    <w:p w:rsidR="00A447E8" w:rsidRDefault="002C0BB9">
      <w:pPr>
        <w:pStyle w:val="11"/>
        <w:rPr>
          <w:b w:val="0"/>
          <w:bCs w:val="0"/>
          <w:noProof/>
        </w:rPr>
      </w:pPr>
      <w:hyperlink w:anchor="_Toc51944269" w:history="1">
        <w:r w:rsidR="00A447E8">
          <w:rPr>
            <w:rStyle w:val="ac"/>
            <w:rFonts w:ascii="Times New Roman" w:hAnsi="Times New Roman" w:cs="Times New Roman"/>
            <w:noProof/>
          </w:rPr>
          <w:t>1. Учетная политика предприятия и управленческий учет.</w:t>
        </w:r>
        <w:r w:rsidR="00A447E8">
          <w:rPr>
            <w:noProof/>
            <w:webHidden/>
          </w:rPr>
          <w:tab/>
        </w:r>
        <w:r w:rsidR="00A447E8">
          <w:rPr>
            <w:noProof/>
            <w:webHidden/>
          </w:rPr>
          <w:fldChar w:fldCharType="begin"/>
        </w:r>
        <w:r w:rsidR="00A447E8">
          <w:rPr>
            <w:noProof/>
            <w:webHidden/>
          </w:rPr>
          <w:instrText xml:space="preserve"> PAGEREF _Toc51944269 \h </w:instrText>
        </w:r>
        <w:r w:rsidR="00A447E8">
          <w:rPr>
            <w:noProof/>
            <w:webHidden/>
          </w:rPr>
        </w:r>
        <w:r w:rsidR="00A447E8">
          <w:rPr>
            <w:noProof/>
            <w:webHidden/>
          </w:rPr>
          <w:fldChar w:fldCharType="separate"/>
        </w:r>
        <w:r w:rsidR="00A447E8">
          <w:rPr>
            <w:noProof/>
            <w:webHidden/>
          </w:rPr>
          <w:t>2</w:t>
        </w:r>
        <w:r w:rsidR="00A447E8">
          <w:rPr>
            <w:noProof/>
            <w:webHidden/>
          </w:rPr>
          <w:fldChar w:fldCharType="end"/>
        </w:r>
      </w:hyperlink>
    </w:p>
    <w:p w:rsidR="00A447E8" w:rsidRDefault="002C0BB9">
      <w:pPr>
        <w:pStyle w:val="11"/>
        <w:rPr>
          <w:b w:val="0"/>
          <w:bCs w:val="0"/>
          <w:noProof/>
        </w:rPr>
      </w:pPr>
      <w:hyperlink w:anchor="_Toc51944270" w:history="1">
        <w:r w:rsidR="00A447E8">
          <w:rPr>
            <w:rStyle w:val="ac"/>
            <w:rFonts w:ascii="Times New Roman" w:hAnsi="Times New Roman" w:cs="Times New Roman"/>
            <w:noProof/>
          </w:rPr>
          <w:t>2. Выбор способов ведения бухгалтерского учета.</w:t>
        </w:r>
        <w:r w:rsidR="00A447E8">
          <w:rPr>
            <w:noProof/>
            <w:webHidden/>
          </w:rPr>
          <w:tab/>
        </w:r>
        <w:r w:rsidR="00A447E8">
          <w:rPr>
            <w:noProof/>
            <w:webHidden/>
          </w:rPr>
          <w:fldChar w:fldCharType="begin"/>
        </w:r>
        <w:r w:rsidR="00A447E8">
          <w:rPr>
            <w:noProof/>
            <w:webHidden/>
          </w:rPr>
          <w:instrText xml:space="preserve"> PAGEREF _Toc51944270 \h </w:instrText>
        </w:r>
        <w:r w:rsidR="00A447E8">
          <w:rPr>
            <w:noProof/>
            <w:webHidden/>
          </w:rPr>
        </w:r>
        <w:r w:rsidR="00A447E8">
          <w:rPr>
            <w:noProof/>
            <w:webHidden/>
          </w:rPr>
          <w:fldChar w:fldCharType="separate"/>
        </w:r>
        <w:r w:rsidR="00A447E8">
          <w:rPr>
            <w:noProof/>
            <w:webHidden/>
          </w:rPr>
          <w:t>8</w:t>
        </w:r>
        <w:r w:rsidR="00A447E8">
          <w:rPr>
            <w:noProof/>
            <w:webHidden/>
          </w:rPr>
          <w:fldChar w:fldCharType="end"/>
        </w:r>
      </w:hyperlink>
    </w:p>
    <w:p w:rsidR="00A447E8" w:rsidRDefault="002C0BB9">
      <w:pPr>
        <w:pStyle w:val="25"/>
        <w:rPr>
          <w:noProof/>
          <w:sz w:val="24"/>
          <w:szCs w:val="24"/>
        </w:rPr>
      </w:pPr>
      <w:hyperlink w:anchor="_Toc51944271" w:history="1">
        <w:r w:rsidR="00A447E8">
          <w:rPr>
            <w:rStyle w:val="ac"/>
            <w:rFonts w:ascii="Times New Roman" w:hAnsi="Times New Roman" w:cs="Times New Roman"/>
            <w:noProof/>
          </w:rPr>
          <w:t>2.1. Учет основных средств</w:t>
        </w:r>
        <w:r w:rsidR="00A447E8">
          <w:rPr>
            <w:noProof/>
            <w:webHidden/>
          </w:rPr>
          <w:tab/>
        </w:r>
        <w:r w:rsidR="00A447E8">
          <w:rPr>
            <w:noProof/>
            <w:webHidden/>
          </w:rPr>
          <w:fldChar w:fldCharType="begin"/>
        </w:r>
        <w:r w:rsidR="00A447E8">
          <w:rPr>
            <w:noProof/>
            <w:webHidden/>
          </w:rPr>
          <w:instrText xml:space="preserve"> PAGEREF _Toc51944271 \h </w:instrText>
        </w:r>
        <w:r w:rsidR="00A447E8">
          <w:rPr>
            <w:noProof/>
            <w:webHidden/>
          </w:rPr>
        </w:r>
        <w:r w:rsidR="00A447E8">
          <w:rPr>
            <w:noProof/>
            <w:webHidden/>
          </w:rPr>
          <w:fldChar w:fldCharType="separate"/>
        </w:r>
        <w:r w:rsidR="00A447E8">
          <w:rPr>
            <w:noProof/>
            <w:webHidden/>
          </w:rPr>
          <w:t>8</w:t>
        </w:r>
        <w:r w:rsidR="00A447E8">
          <w:rPr>
            <w:noProof/>
            <w:webHidden/>
          </w:rPr>
          <w:fldChar w:fldCharType="end"/>
        </w:r>
      </w:hyperlink>
    </w:p>
    <w:p w:rsidR="00A447E8" w:rsidRDefault="002C0BB9">
      <w:pPr>
        <w:pStyle w:val="25"/>
        <w:rPr>
          <w:noProof/>
          <w:sz w:val="24"/>
          <w:szCs w:val="24"/>
        </w:rPr>
      </w:pPr>
      <w:hyperlink w:anchor="_Toc51944272" w:history="1">
        <w:r w:rsidR="00A447E8">
          <w:rPr>
            <w:rStyle w:val="ac"/>
            <w:rFonts w:ascii="Times New Roman" w:hAnsi="Times New Roman" w:cs="Times New Roman"/>
            <w:noProof/>
          </w:rPr>
          <w:t>2.2. Учет производственных запасов.</w:t>
        </w:r>
        <w:r w:rsidR="00A447E8">
          <w:rPr>
            <w:noProof/>
            <w:webHidden/>
          </w:rPr>
          <w:tab/>
        </w:r>
        <w:r w:rsidR="00A447E8">
          <w:rPr>
            <w:noProof/>
            <w:webHidden/>
          </w:rPr>
          <w:fldChar w:fldCharType="begin"/>
        </w:r>
        <w:r w:rsidR="00A447E8">
          <w:rPr>
            <w:noProof/>
            <w:webHidden/>
          </w:rPr>
          <w:instrText xml:space="preserve"> PAGEREF _Toc51944272 \h </w:instrText>
        </w:r>
        <w:r w:rsidR="00A447E8">
          <w:rPr>
            <w:noProof/>
            <w:webHidden/>
          </w:rPr>
        </w:r>
        <w:r w:rsidR="00A447E8">
          <w:rPr>
            <w:noProof/>
            <w:webHidden/>
          </w:rPr>
          <w:fldChar w:fldCharType="separate"/>
        </w:r>
        <w:r w:rsidR="00A447E8">
          <w:rPr>
            <w:noProof/>
            <w:webHidden/>
          </w:rPr>
          <w:t>12</w:t>
        </w:r>
        <w:r w:rsidR="00A447E8">
          <w:rPr>
            <w:noProof/>
            <w:webHidden/>
          </w:rPr>
          <w:fldChar w:fldCharType="end"/>
        </w:r>
      </w:hyperlink>
    </w:p>
    <w:p w:rsidR="00A447E8" w:rsidRDefault="002C0BB9">
      <w:pPr>
        <w:pStyle w:val="25"/>
        <w:rPr>
          <w:noProof/>
          <w:sz w:val="24"/>
          <w:szCs w:val="24"/>
        </w:rPr>
      </w:pPr>
      <w:hyperlink w:anchor="_Toc51944273" w:history="1">
        <w:r w:rsidR="00A447E8">
          <w:rPr>
            <w:rStyle w:val="ac"/>
            <w:rFonts w:ascii="Times New Roman" w:hAnsi="Times New Roman" w:cs="Times New Roman"/>
            <w:noProof/>
          </w:rPr>
          <w:t>2.3. Распределение накладных расходов.</w:t>
        </w:r>
        <w:r w:rsidR="00A447E8">
          <w:rPr>
            <w:noProof/>
            <w:webHidden/>
          </w:rPr>
          <w:tab/>
        </w:r>
        <w:r w:rsidR="00A447E8">
          <w:rPr>
            <w:noProof/>
            <w:webHidden/>
          </w:rPr>
          <w:fldChar w:fldCharType="begin"/>
        </w:r>
        <w:r w:rsidR="00A447E8">
          <w:rPr>
            <w:noProof/>
            <w:webHidden/>
          </w:rPr>
          <w:instrText xml:space="preserve"> PAGEREF _Toc51944273 \h </w:instrText>
        </w:r>
        <w:r w:rsidR="00A447E8">
          <w:rPr>
            <w:noProof/>
            <w:webHidden/>
          </w:rPr>
        </w:r>
        <w:r w:rsidR="00A447E8">
          <w:rPr>
            <w:noProof/>
            <w:webHidden/>
          </w:rPr>
          <w:fldChar w:fldCharType="separate"/>
        </w:r>
        <w:r w:rsidR="00A447E8">
          <w:rPr>
            <w:noProof/>
            <w:webHidden/>
          </w:rPr>
          <w:t>16</w:t>
        </w:r>
        <w:r w:rsidR="00A447E8">
          <w:rPr>
            <w:noProof/>
            <w:webHidden/>
          </w:rPr>
          <w:fldChar w:fldCharType="end"/>
        </w:r>
      </w:hyperlink>
    </w:p>
    <w:p w:rsidR="00A447E8" w:rsidRDefault="002C0BB9">
      <w:pPr>
        <w:pStyle w:val="25"/>
        <w:rPr>
          <w:noProof/>
          <w:sz w:val="24"/>
          <w:szCs w:val="24"/>
        </w:rPr>
      </w:pPr>
      <w:hyperlink w:anchor="_Toc51944274" w:history="1">
        <w:r w:rsidR="00A447E8">
          <w:rPr>
            <w:rStyle w:val="ac"/>
            <w:rFonts w:ascii="Times New Roman" w:hAnsi="Times New Roman" w:cs="Times New Roman"/>
            <w:noProof/>
          </w:rPr>
          <w:t>2.4. Учет готовой продукции и  ее выпуска.</w:t>
        </w:r>
        <w:r w:rsidR="00A447E8">
          <w:rPr>
            <w:noProof/>
            <w:webHidden/>
          </w:rPr>
          <w:tab/>
        </w:r>
        <w:r w:rsidR="00A447E8">
          <w:rPr>
            <w:noProof/>
            <w:webHidden/>
          </w:rPr>
          <w:fldChar w:fldCharType="begin"/>
        </w:r>
        <w:r w:rsidR="00A447E8">
          <w:rPr>
            <w:noProof/>
            <w:webHidden/>
          </w:rPr>
          <w:instrText xml:space="preserve"> PAGEREF _Toc51944274 \h </w:instrText>
        </w:r>
        <w:r w:rsidR="00A447E8">
          <w:rPr>
            <w:noProof/>
            <w:webHidden/>
          </w:rPr>
        </w:r>
        <w:r w:rsidR="00A447E8">
          <w:rPr>
            <w:noProof/>
            <w:webHidden/>
          </w:rPr>
          <w:fldChar w:fldCharType="separate"/>
        </w:r>
        <w:r w:rsidR="00A447E8">
          <w:rPr>
            <w:noProof/>
            <w:webHidden/>
          </w:rPr>
          <w:t>17</w:t>
        </w:r>
        <w:r w:rsidR="00A447E8">
          <w:rPr>
            <w:noProof/>
            <w:webHidden/>
          </w:rPr>
          <w:fldChar w:fldCharType="end"/>
        </w:r>
      </w:hyperlink>
    </w:p>
    <w:p w:rsidR="00A447E8" w:rsidRDefault="002C0BB9">
      <w:pPr>
        <w:pStyle w:val="25"/>
        <w:rPr>
          <w:noProof/>
          <w:sz w:val="24"/>
          <w:szCs w:val="24"/>
        </w:rPr>
      </w:pPr>
      <w:hyperlink w:anchor="_Toc51944275" w:history="1">
        <w:r w:rsidR="00A447E8">
          <w:rPr>
            <w:rStyle w:val="ac"/>
            <w:rFonts w:ascii="Times New Roman" w:hAnsi="Times New Roman" w:cs="Times New Roman"/>
            <w:noProof/>
          </w:rPr>
          <w:t>2.5. Учет и отчетность операций по реализации продукции.</w:t>
        </w:r>
        <w:r w:rsidR="00A447E8">
          <w:rPr>
            <w:noProof/>
            <w:webHidden/>
          </w:rPr>
          <w:tab/>
        </w:r>
        <w:r w:rsidR="00A447E8">
          <w:rPr>
            <w:noProof/>
            <w:webHidden/>
          </w:rPr>
          <w:fldChar w:fldCharType="begin"/>
        </w:r>
        <w:r w:rsidR="00A447E8">
          <w:rPr>
            <w:noProof/>
            <w:webHidden/>
          </w:rPr>
          <w:instrText xml:space="preserve"> PAGEREF _Toc51944275 \h </w:instrText>
        </w:r>
        <w:r w:rsidR="00A447E8">
          <w:rPr>
            <w:noProof/>
            <w:webHidden/>
          </w:rPr>
        </w:r>
        <w:r w:rsidR="00A447E8">
          <w:rPr>
            <w:noProof/>
            <w:webHidden/>
          </w:rPr>
          <w:fldChar w:fldCharType="separate"/>
        </w:r>
        <w:r w:rsidR="00A447E8">
          <w:rPr>
            <w:noProof/>
            <w:webHidden/>
          </w:rPr>
          <w:t>18</w:t>
        </w:r>
        <w:r w:rsidR="00A447E8">
          <w:rPr>
            <w:noProof/>
            <w:webHidden/>
          </w:rPr>
          <w:fldChar w:fldCharType="end"/>
        </w:r>
      </w:hyperlink>
    </w:p>
    <w:p w:rsidR="00A447E8" w:rsidRDefault="002C0BB9">
      <w:pPr>
        <w:pStyle w:val="25"/>
        <w:rPr>
          <w:noProof/>
          <w:sz w:val="24"/>
          <w:szCs w:val="24"/>
        </w:rPr>
      </w:pPr>
      <w:hyperlink w:anchor="_Toc51944276" w:history="1">
        <w:r w:rsidR="00A447E8">
          <w:rPr>
            <w:rStyle w:val="ac"/>
            <w:rFonts w:ascii="Times New Roman" w:hAnsi="Times New Roman" w:cs="Times New Roman"/>
            <w:noProof/>
          </w:rPr>
          <w:t>2.6. Порядок создания резервов</w:t>
        </w:r>
        <w:r w:rsidR="00A447E8">
          <w:rPr>
            <w:noProof/>
            <w:webHidden/>
          </w:rPr>
          <w:tab/>
        </w:r>
        <w:r w:rsidR="00A447E8">
          <w:rPr>
            <w:noProof/>
            <w:webHidden/>
          </w:rPr>
          <w:fldChar w:fldCharType="begin"/>
        </w:r>
        <w:r w:rsidR="00A447E8">
          <w:rPr>
            <w:noProof/>
            <w:webHidden/>
          </w:rPr>
          <w:instrText xml:space="preserve"> PAGEREF _Toc51944276 \h </w:instrText>
        </w:r>
        <w:r w:rsidR="00A447E8">
          <w:rPr>
            <w:noProof/>
            <w:webHidden/>
          </w:rPr>
        </w:r>
        <w:r w:rsidR="00A447E8">
          <w:rPr>
            <w:noProof/>
            <w:webHidden/>
          </w:rPr>
          <w:fldChar w:fldCharType="separate"/>
        </w:r>
        <w:r w:rsidR="00A447E8">
          <w:rPr>
            <w:noProof/>
            <w:webHidden/>
          </w:rPr>
          <w:t>19</w:t>
        </w:r>
        <w:r w:rsidR="00A447E8">
          <w:rPr>
            <w:noProof/>
            <w:webHidden/>
          </w:rPr>
          <w:fldChar w:fldCharType="end"/>
        </w:r>
      </w:hyperlink>
    </w:p>
    <w:p w:rsidR="00A447E8" w:rsidRDefault="002C0BB9">
      <w:pPr>
        <w:pStyle w:val="11"/>
        <w:rPr>
          <w:b w:val="0"/>
          <w:bCs w:val="0"/>
          <w:noProof/>
        </w:rPr>
      </w:pPr>
      <w:hyperlink w:anchor="_Toc51944277" w:history="1">
        <w:r w:rsidR="00A447E8">
          <w:rPr>
            <w:rStyle w:val="ac"/>
            <w:rFonts w:ascii="Times New Roman" w:hAnsi="Times New Roman" w:cs="Times New Roman"/>
            <w:noProof/>
          </w:rPr>
          <w:t>3. Документооборот и технология обработки учетной информации.</w:t>
        </w:r>
        <w:r w:rsidR="00A447E8">
          <w:rPr>
            <w:noProof/>
            <w:webHidden/>
          </w:rPr>
          <w:tab/>
        </w:r>
        <w:r w:rsidR="00A447E8">
          <w:rPr>
            <w:noProof/>
            <w:webHidden/>
          </w:rPr>
          <w:fldChar w:fldCharType="begin"/>
        </w:r>
        <w:r w:rsidR="00A447E8">
          <w:rPr>
            <w:noProof/>
            <w:webHidden/>
          </w:rPr>
          <w:instrText xml:space="preserve"> PAGEREF _Toc51944277 \h </w:instrText>
        </w:r>
        <w:r w:rsidR="00A447E8">
          <w:rPr>
            <w:noProof/>
            <w:webHidden/>
          </w:rPr>
        </w:r>
        <w:r w:rsidR="00A447E8">
          <w:rPr>
            <w:noProof/>
            <w:webHidden/>
          </w:rPr>
          <w:fldChar w:fldCharType="separate"/>
        </w:r>
        <w:r w:rsidR="00A447E8">
          <w:rPr>
            <w:noProof/>
            <w:webHidden/>
          </w:rPr>
          <w:t>20</w:t>
        </w:r>
        <w:r w:rsidR="00A447E8">
          <w:rPr>
            <w:noProof/>
            <w:webHidden/>
          </w:rPr>
          <w:fldChar w:fldCharType="end"/>
        </w:r>
      </w:hyperlink>
    </w:p>
    <w:p w:rsidR="00A447E8" w:rsidRDefault="002C0BB9">
      <w:pPr>
        <w:pStyle w:val="25"/>
        <w:rPr>
          <w:noProof/>
          <w:sz w:val="24"/>
          <w:szCs w:val="24"/>
        </w:rPr>
      </w:pPr>
      <w:hyperlink w:anchor="_Toc51944278" w:history="1">
        <w:r w:rsidR="00A447E8">
          <w:rPr>
            <w:rStyle w:val="ac"/>
            <w:rFonts w:ascii="Times New Roman" w:hAnsi="Times New Roman" w:cs="Times New Roman"/>
            <w:noProof/>
          </w:rPr>
          <w:t>3.1 Документооборот как элемент учетной политики.</w:t>
        </w:r>
        <w:r w:rsidR="00A447E8">
          <w:rPr>
            <w:noProof/>
            <w:webHidden/>
          </w:rPr>
          <w:tab/>
        </w:r>
        <w:r w:rsidR="00A447E8">
          <w:rPr>
            <w:noProof/>
            <w:webHidden/>
          </w:rPr>
          <w:fldChar w:fldCharType="begin"/>
        </w:r>
        <w:r w:rsidR="00A447E8">
          <w:rPr>
            <w:noProof/>
            <w:webHidden/>
          </w:rPr>
          <w:instrText xml:space="preserve"> PAGEREF _Toc51944278 \h </w:instrText>
        </w:r>
        <w:r w:rsidR="00A447E8">
          <w:rPr>
            <w:noProof/>
            <w:webHidden/>
          </w:rPr>
        </w:r>
        <w:r w:rsidR="00A447E8">
          <w:rPr>
            <w:noProof/>
            <w:webHidden/>
          </w:rPr>
          <w:fldChar w:fldCharType="separate"/>
        </w:r>
        <w:r w:rsidR="00A447E8">
          <w:rPr>
            <w:noProof/>
            <w:webHidden/>
          </w:rPr>
          <w:t>20</w:t>
        </w:r>
        <w:r w:rsidR="00A447E8">
          <w:rPr>
            <w:noProof/>
            <w:webHidden/>
          </w:rPr>
          <w:fldChar w:fldCharType="end"/>
        </w:r>
      </w:hyperlink>
    </w:p>
    <w:p w:rsidR="00A447E8" w:rsidRDefault="002C0BB9">
      <w:pPr>
        <w:pStyle w:val="25"/>
        <w:rPr>
          <w:noProof/>
          <w:sz w:val="24"/>
          <w:szCs w:val="24"/>
        </w:rPr>
      </w:pPr>
      <w:hyperlink w:anchor="_Toc51944279" w:history="1">
        <w:r w:rsidR="00A447E8">
          <w:rPr>
            <w:rStyle w:val="ac"/>
            <w:noProof/>
          </w:rPr>
          <w:t>3</w:t>
        </w:r>
        <w:r w:rsidR="00A447E8">
          <w:rPr>
            <w:rStyle w:val="ac"/>
            <w:rFonts w:ascii="Times New Roman" w:hAnsi="Times New Roman" w:cs="Times New Roman"/>
            <w:noProof/>
          </w:rPr>
          <w:t>.2 Примерный план работы предприятия по упорядочению документооборота.</w:t>
        </w:r>
        <w:r w:rsidR="00A447E8">
          <w:rPr>
            <w:noProof/>
            <w:webHidden/>
          </w:rPr>
          <w:tab/>
        </w:r>
        <w:r w:rsidR="00A447E8">
          <w:rPr>
            <w:noProof/>
            <w:webHidden/>
          </w:rPr>
          <w:fldChar w:fldCharType="begin"/>
        </w:r>
        <w:r w:rsidR="00A447E8">
          <w:rPr>
            <w:noProof/>
            <w:webHidden/>
          </w:rPr>
          <w:instrText xml:space="preserve"> PAGEREF _Toc51944279 \h </w:instrText>
        </w:r>
        <w:r w:rsidR="00A447E8">
          <w:rPr>
            <w:noProof/>
            <w:webHidden/>
          </w:rPr>
        </w:r>
        <w:r w:rsidR="00A447E8">
          <w:rPr>
            <w:noProof/>
            <w:webHidden/>
          </w:rPr>
          <w:fldChar w:fldCharType="separate"/>
        </w:r>
        <w:r w:rsidR="00A447E8">
          <w:rPr>
            <w:noProof/>
            <w:webHidden/>
          </w:rPr>
          <w:t>22</w:t>
        </w:r>
        <w:r w:rsidR="00A447E8">
          <w:rPr>
            <w:noProof/>
            <w:webHidden/>
          </w:rPr>
          <w:fldChar w:fldCharType="end"/>
        </w:r>
      </w:hyperlink>
    </w:p>
    <w:p w:rsidR="00A447E8" w:rsidRDefault="002C0BB9">
      <w:pPr>
        <w:pStyle w:val="25"/>
        <w:rPr>
          <w:noProof/>
          <w:sz w:val="24"/>
          <w:szCs w:val="24"/>
        </w:rPr>
      </w:pPr>
      <w:hyperlink w:anchor="_Toc51944280" w:history="1">
        <w:r w:rsidR="00A447E8">
          <w:rPr>
            <w:rStyle w:val="ac"/>
            <w:rFonts w:ascii="Times New Roman" w:hAnsi="Times New Roman" w:cs="Times New Roman"/>
            <w:noProof/>
          </w:rPr>
          <w:t>3.3. Организация учета материалов в бухгалтерии</w:t>
        </w:r>
        <w:r w:rsidR="00A447E8">
          <w:rPr>
            <w:noProof/>
            <w:webHidden/>
          </w:rPr>
          <w:tab/>
        </w:r>
        <w:r w:rsidR="00A447E8">
          <w:rPr>
            <w:noProof/>
            <w:webHidden/>
          </w:rPr>
          <w:fldChar w:fldCharType="begin"/>
        </w:r>
        <w:r w:rsidR="00A447E8">
          <w:rPr>
            <w:noProof/>
            <w:webHidden/>
          </w:rPr>
          <w:instrText xml:space="preserve"> PAGEREF _Toc51944280 \h </w:instrText>
        </w:r>
        <w:r w:rsidR="00A447E8">
          <w:rPr>
            <w:noProof/>
            <w:webHidden/>
          </w:rPr>
        </w:r>
        <w:r w:rsidR="00A447E8">
          <w:rPr>
            <w:noProof/>
            <w:webHidden/>
          </w:rPr>
          <w:fldChar w:fldCharType="separate"/>
        </w:r>
        <w:r w:rsidR="00A447E8">
          <w:rPr>
            <w:noProof/>
            <w:webHidden/>
          </w:rPr>
          <w:t>24</w:t>
        </w:r>
        <w:r w:rsidR="00A447E8">
          <w:rPr>
            <w:noProof/>
            <w:webHidden/>
          </w:rPr>
          <w:fldChar w:fldCharType="end"/>
        </w:r>
      </w:hyperlink>
    </w:p>
    <w:p w:rsidR="00A447E8" w:rsidRDefault="002C0BB9">
      <w:pPr>
        <w:pStyle w:val="11"/>
        <w:rPr>
          <w:b w:val="0"/>
          <w:bCs w:val="0"/>
          <w:noProof/>
        </w:rPr>
      </w:pPr>
      <w:hyperlink w:anchor="_Toc51944281" w:history="1">
        <w:r w:rsidR="00A447E8">
          <w:rPr>
            <w:rStyle w:val="ac"/>
            <w:rFonts w:ascii="Times New Roman" w:hAnsi="Times New Roman" w:cs="Times New Roman"/>
            <w:noProof/>
          </w:rPr>
          <w:t>Заключение</w:t>
        </w:r>
        <w:r w:rsidR="00A447E8">
          <w:rPr>
            <w:noProof/>
            <w:webHidden/>
          </w:rPr>
          <w:tab/>
        </w:r>
        <w:r w:rsidR="00A447E8">
          <w:rPr>
            <w:noProof/>
            <w:webHidden/>
          </w:rPr>
          <w:fldChar w:fldCharType="begin"/>
        </w:r>
        <w:r w:rsidR="00A447E8">
          <w:rPr>
            <w:noProof/>
            <w:webHidden/>
          </w:rPr>
          <w:instrText xml:space="preserve"> PAGEREF _Toc51944281 \h </w:instrText>
        </w:r>
        <w:r w:rsidR="00A447E8">
          <w:rPr>
            <w:noProof/>
            <w:webHidden/>
          </w:rPr>
        </w:r>
        <w:r w:rsidR="00A447E8">
          <w:rPr>
            <w:noProof/>
            <w:webHidden/>
          </w:rPr>
          <w:fldChar w:fldCharType="separate"/>
        </w:r>
        <w:r w:rsidR="00A447E8">
          <w:rPr>
            <w:noProof/>
            <w:webHidden/>
          </w:rPr>
          <w:t>25</w:t>
        </w:r>
        <w:r w:rsidR="00A447E8">
          <w:rPr>
            <w:noProof/>
            <w:webHidden/>
          </w:rPr>
          <w:fldChar w:fldCharType="end"/>
        </w:r>
      </w:hyperlink>
    </w:p>
    <w:p w:rsidR="00A447E8" w:rsidRDefault="002C0BB9">
      <w:pPr>
        <w:pStyle w:val="11"/>
        <w:rPr>
          <w:b w:val="0"/>
          <w:bCs w:val="0"/>
          <w:noProof/>
        </w:rPr>
      </w:pPr>
      <w:hyperlink w:anchor="_Toc51944282" w:history="1">
        <w:r w:rsidR="00A447E8">
          <w:rPr>
            <w:rStyle w:val="ac"/>
            <w:rFonts w:ascii="Times New Roman" w:hAnsi="Times New Roman" w:cs="Times New Roman"/>
            <w:noProof/>
          </w:rPr>
          <w:t>Литература</w:t>
        </w:r>
        <w:r w:rsidR="00A447E8">
          <w:rPr>
            <w:noProof/>
            <w:webHidden/>
          </w:rPr>
          <w:tab/>
        </w:r>
        <w:r w:rsidR="00A447E8">
          <w:rPr>
            <w:noProof/>
            <w:webHidden/>
          </w:rPr>
          <w:fldChar w:fldCharType="begin"/>
        </w:r>
        <w:r w:rsidR="00A447E8">
          <w:rPr>
            <w:noProof/>
            <w:webHidden/>
          </w:rPr>
          <w:instrText xml:space="preserve"> PAGEREF _Toc51944282 \h </w:instrText>
        </w:r>
        <w:r w:rsidR="00A447E8">
          <w:rPr>
            <w:noProof/>
            <w:webHidden/>
          </w:rPr>
        </w:r>
        <w:r w:rsidR="00A447E8">
          <w:rPr>
            <w:noProof/>
            <w:webHidden/>
          </w:rPr>
          <w:fldChar w:fldCharType="separate"/>
        </w:r>
        <w:r w:rsidR="00A447E8">
          <w:rPr>
            <w:noProof/>
            <w:webHidden/>
          </w:rPr>
          <w:t>26</w:t>
        </w:r>
        <w:r w:rsidR="00A447E8">
          <w:rPr>
            <w:noProof/>
            <w:webHidden/>
          </w:rPr>
          <w:fldChar w:fldCharType="end"/>
        </w:r>
      </w:hyperlink>
    </w:p>
    <w:p w:rsidR="00A447E8" w:rsidRDefault="00A447E8">
      <w:pPr>
        <w:pStyle w:val="1"/>
      </w:pPr>
      <w:r>
        <w:fldChar w:fldCharType="end"/>
      </w:r>
      <w:r>
        <w:br w:type="page"/>
      </w:r>
      <w:bookmarkStart w:id="0" w:name="_Toc51944268"/>
      <w:r>
        <w:lastRenderedPageBreak/>
        <w:t>Введение</w:t>
      </w:r>
      <w:bookmarkEnd w:id="0"/>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Порядок отражения операций на счетах бухгалтерского учета и как следствие - исчисление налогооблагаемой базы во многом определяется содержанием первичных документов, в которых фиксируется факт их совершения.</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На сегодняшний день к оформлению первичных документов и регистров бухгалтерского учета предъявляются достаточно четкие требования.</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частности, ст. 9 Федерального закона "О бухгалтерском учете" предусматривает, что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Применение в России модели рыночных отношений, базирующихся на частной форме собственности, вызвало необходимость изменения системы управления, в том числе и системы бухгалтерского учета. В связи с этим с начала 90-х годов Минфин России проводит мероприятия по реформированию бухгалтерского учета. Для того чтобы работа была комплексной и планомерной, Правительство Российской Федерации в соответствии с международными стандартами финансовой отчетности создало Программу реформирования бухгалтерского учета, утвержденную Постановлением от 6 марта 1998 г. №283.</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Выбор одного из предлагаемых способов или разработка собственной оригинальной системы учета в рамках общей концепции развития бухгалтерского учета в нашей стране - это и есть учетная политика организации.</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1"/>
      </w:pPr>
      <w:bookmarkStart w:id="1" w:name="_Toc51944269"/>
      <w:r>
        <w:t>1. Учетная политика предприятия и управленческий учет.</w:t>
      </w:r>
      <w:bookmarkEnd w:id="1"/>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b/>
          <w:bCs/>
          <w:sz w:val="24"/>
          <w:szCs w:val="24"/>
        </w:rPr>
        <w:t xml:space="preserve">Под </w:t>
      </w:r>
      <w:r>
        <w:rPr>
          <w:rFonts w:ascii="Times New Roman" w:hAnsi="Times New Roman" w:cs="Times New Roman"/>
          <w:b/>
          <w:bCs/>
          <w:i/>
          <w:iCs/>
          <w:sz w:val="24"/>
          <w:szCs w:val="24"/>
        </w:rPr>
        <w:t>учетной политикой</w:t>
      </w:r>
      <w:r>
        <w:rPr>
          <w:rFonts w:ascii="Times New Roman" w:hAnsi="Times New Roman" w:cs="Times New Roman"/>
          <w:b/>
          <w:bCs/>
          <w:sz w:val="24"/>
          <w:szCs w:val="24"/>
        </w:rPr>
        <w:t xml:space="preserve"> организации понимается</w:t>
      </w:r>
      <w:r>
        <w:rPr>
          <w:rFonts w:ascii="Times New Roman" w:hAnsi="Times New Roman" w:cs="Times New Roman"/>
          <w:sz w:val="24"/>
          <w:szCs w:val="24"/>
        </w:rPr>
        <w:t xml:space="preserve"> принятая ею совокупность способов ведения и организации бухгалтерского учета: первичного наблюдения, стоимостного измерения, текущей группировки и итогового обобщения фактов хозяйственной деятельности. К способам ведения бухгалтерского учета относятся способы группировки и оценки фактов хозяйственной деятельности, погашения стоимости амортизируемого имущества, организации документооборота, инвентаризации, способы вменения счетов бухгалтерского учета, системы регистров бухгалтерского учета, обработки информации и иные соответствующие способы и приемы.</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Учетная политика должна быть разработана на каждом самостоятельном предприятии независимо от формы собственности. Вид деятельности и форма собственности предприятия существенно влияет на положения учетной политики.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Учетная политика предприятия выбирается и обосновывается экономическими, юридическими и бухгалтерскими службами предприятия и утверждается руководителем, она должна быть оформлена соответствующим организационно-распорядительным документом предприятия и утверждена приказом или распоряжением по предприятию. При этом</w:t>
      </w:r>
      <w:r>
        <w:rPr>
          <w:rFonts w:ascii="Times New Roman" w:hAnsi="Times New Roman" w:cs="Times New Roman"/>
          <w:b/>
          <w:bCs/>
          <w:sz w:val="24"/>
          <w:szCs w:val="24"/>
        </w:rPr>
        <w:t xml:space="preserve"> у</w:t>
      </w:r>
      <w:r>
        <w:rPr>
          <w:rFonts w:ascii="Times New Roman" w:hAnsi="Times New Roman" w:cs="Times New Roman"/>
          <w:sz w:val="24"/>
          <w:szCs w:val="24"/>
        </w:rPr>
        <w:t>тверждаются:</w:t>
      </w:r>
    </w:p>
    <w:p w:rsidR="00A447E8" w:rsidRDefault="00A447E8" w:rsidP="00A447E8">
      <w:pPr>
        <w:widowControl/>
        <w:numPr>
          <w:ilvl w:val="0"/>
          <w:numId w:val="5"/>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A447E8" w:rsidRDefault="00A447E8" w:rsidP="00A447E8">
      <w:pPr>
        <w:widowControl/>
        <w:numPr>
          <w:ilvl w:val="0"/>
          <w:numId w:val="5"/>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A447E8" w:rsidRDefault="00A447E8" w:rsidP="00A447E8">
      <w:pPr>
        <w:widowControl/>
        <w:numPr>
          <w:ilvl w:val="0"/>
          <w:numId w:val="5"/>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порядок проведения инвентаризации активов и обязательств организации;</w:t>
      </w:r>
    </w:p>
    <w:p w:rsidR="00A447E8" w:rsidRDefault="00A447E8" w:rsidP="00A447E8">
      <w:pPr>
        <w:widowControl/>
        <w:numPr>
          <w:ilvl w:val="0"/>
          <w:numId w:val="5"/>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методы оценки активов и обязательств;</w:t>
      </w:r>
    </w:p>
    <w:p w:rsidR="00A447E8" w:rsidRDefault="00A447E8" w:rsidP="00A447E8">
      <w:pPr>
        <w:widowControl/>
        <w:numPr>
          <w:ilvl w:val="0"/>
          <w:numId w:val="5"/>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 xml:space="preserve">правила документооборота и технология обработки учетной информации; </w:t>
      </w:r>
    </w:p>
    <w:p w:rsidR="00A447E8" w:rsidRDefault="00A447E8" w:rsidP="00A447E8">
      <w:pPr>
        <w:widowControl/>
        <w:numPr>
          <w:ilvl w:val="0"/>
          <w:numId w:val="5"/>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порядок контроля хозяйственных операций;</w:t>
      </w:r>
    </w:p>
    <w:p w:rsidR="00A447E8" w:rsidRDefault="00A447E8" w:rsidP="00A447E8">
      <w:pPr>
        <w:widowControl/>
        <w:numPr>
          <w:ilvl w:val="0"/>
          <w:numId w:val="5"/>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другие решения, необходимые для организации бухгалтерского учета.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т.п.) организации.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b/>
          <w:bCs/>
          <w:sz w:val="24"/>
          <w:szCs w:val="24"/>
        </w:rPr>
        <w:t>При формировании учетной политики предполагается соблюдение, установленных принципов (допущений) бухгалтерского учета</w:t>
      </w:r>
      <w:r>
        <w:rPr>
          <w:rFonts w:ascii="Times New Roman" w:hAnsi="Times New Roman" w:cs="Times New Roman"/>
          <w:sz w:val="24"/>
          <w:szCs w:val="24"/>
        </w:rPr>
        <w:t>: допущения имущественной обособленности, допущения непрерывности деятельности, допущения последовательности применения учетной политики, допущения временной определенности фактов хозяйственной деятельности. Учетная политика организации должна обеспечивать соблюдение требований бухгалтерского учета: полноты, своевременности, осмотрительности, приоритета содержания перед формой, непротиворечивости, рациональности.</w:t>
      </w:r>
    </w:p>
    <w:p w:rsidR="00A447E8" w:rsidRDefault="00A447E8" w:rsidP="00A447E8">
      <w:pPr>
        <w:widowControl/>
        <w:numPr>
          <w:ilvl w:val="0"/>
          <w:numId w:val="18"/>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Допущение имущественной обособленности означает, что имущество и обязательства организации существуют обособленно от имущества и обязательств собственника. Для нашей страны в период становления рыночной экономики это допущение представляется особенно важным, так как во многих организациях их имущество находится в личном пользовании учредителей, участников или работников.</w:t>
      </w:r>
    </w:p>
    <w:p w:rsidR="00A447E8" w:rsidRDefault="00A447E8" w:rsidP="00A447E8">
      <w:pPr>
        <w:widowControl/>
        <w:numPr>
          <w:ilvl w:val="0"/>
          <w:numId w:val="18"/>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Допущение непрерывности деятельности организации означает, что она будет продолжать свою деятельность в обозримом будущем и у нее отсутствует намерение ликвидации или существенного сокращения деятельности. Это не означает, что предприятие не может быть создано на конкретный срок. В соответствии со статьей 61 Гражданского кодекса РФ предприятие может быть создано на конкретный срок или для достижения какой-либо цели.</w:t>
      </w:r>
    </w:p>
    <w:p w:rsidR="00A447E8" w:rsidRDefault="00A447E8" w:rsidP="00A447E8">
      <w:pPr>
        <w:widowControl/>
        <w:numPr>
          <w:ilvl w:val="0"/>
          <w:numId w:val="18"/>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Допущение последовательности применения учетной политики означает, что выбранная организацией учетная политика применяется последовательно от одного отчетного года к другому.</w:t>
      </w:r>
    </w:p>
    <w:p w:rsidR="00A447E8" w:rsidRDefault="00A447E8" w:rsidP="00A447E8">
      <w:pPr>
        <w:widowControl/>
        <w:numPr>
          <w:ilvl w:val="0"/>
          <w:numId w:val="18"/>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Допущение временной определенности фактов хозяйственной деятельности означает, что они отражаются в бухгалтерском учете и отчетности того периода, в котором совершены, независимо от фактического времени поступления или выплаты денежных средств, связанных с этими фактами. Например, начисленная заработная плата относится на издержки производства или обращения того периода, в котором она начислена, независимо от фактического времени выплаты начисленной суммы работникам.</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 xml:space="preserve">Формируемая организацией </w:t>
      </w:r>
      <w:r>
        <w:rPr>
          <w:rFonts w:ascii="Times New Roman" w:hAnsi="Times New Roman" w:cs="Times New Roman"/>
          <w:b/>
          <w:bCs/>
          <w:sz w:val="24"/>
          <w:szCs w:val="24"/>
        </w:rPr>
        <w:t xml:space="preserve">учетная политика должна соответствовать </w:t>
      </w:r>
      <w:r>
        <w:rPr>
          <w:rFonts w:ascii="Times New Roman" w:hAnsi="Times New Roman" w:cs="Times New Roman"/>
          <w:sz w:val="24"/>
          <w:szCs w:val="24"/>
        </w:rPr>
        <w:t>требованиям полноты, осмотрительности, приоритета содержания перед формой, непротиворечивости и рациональности.</w:t>
      </w:r>
    </w:p>
    <w:p w:rsidR="00A447E8" w:rsidRDefault="00A447E8" w:rsidP="00A447E8">
      <w:pPr>
        <w:widowControl/>
        <w:numPr>
          <w:ilvl w:val="0"/>
          <w:numId w:val="19"/>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Требование полноты означает необходимость отражения в бухгалтерском учете всех фактов хозяйственной деятельности.</w:t>
      </w:r>
    </w:p>
    <w:p w:rsidR="00A447E8" w:rsidRDefault="00A447E8" w:rsidP="00A447E8">
      <w:pPr>
        <w:widowControl/>
        <w:numPr>
          <w:ilvl w:val="0"/>
          <w:numId w:val="19"/>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Требование осмотрительности означает большую готовность к учету потерь (расходов) и пассива, чем возможных доходов и активов (не допуская скрытых резервов).</w:t>
      </w:r>
    </w:p>
    <w:p w:rsidR="00A447E8" w:rsidRDefault="00A447E8" w:rsidP="00A447E8">
      <w:pPr>
        <w:widowControl/>
        <w:numPr>
          <w:ilvl w:val="0"/>
          <w:numId w:val="19"/>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Требование приоритета содержания перед формой означает, что в бухгалтерском учете факты хозяйственной деятельности должны отражаться исходя не только из их правовой формы, но и из экономического содержания фактов и условий хозяйствования. Например, сам по себе факт выдачи руководителем организации крупных сумм ссуд не является незаконным. Однако, если выдача этих сумм осуществляется в период неустойчивого финансового состояния организации, особенно при задержке выплат начисленной оплаты труда из-за отсутствия денежных средств, то данную хозяйственную операцию следует признать неправомерной.</w:t>
      </w:r>
    </w:p>
    <w:p w:rsidR="00A447E8" w:rsidRDefault="00A447E8" w:rsidP="00A447E8">
      <w:pPr>
        <w:widowControl/>
        <w:numPr>
          <w:ilvl w:val="0"/>
          <w:numId w:val="19"/>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Требование непротиворечивости обусловливает необходимость тождества данных аналитического учета оборотом и остатком по синтетическим счета на 1-е число каждого месяца, а также показателей бухгалтерской отчетности данным синтетического и аналитического учета.</w:t>
      </w:r>
    </w:p>
    <w:p w:rsidR="00A447E8" w:rsidRDefault="00A447E8" w:rsidP="00A447E8">
      <w:pPr>
        <w:widowControl/>
        <w:numPr>
          <w:ilvl w:val="0"/>
          <w:numId w:val="19"/>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Требование рациональности означает необходимость рационального и экономического ведения бухгалтерского учета исходя из условий хозяйственной деятельности и величины организации.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 формировании учетной политики организации по конкретному направлению ведения и организации бухгалтерского учета допускается выбор одного способа из нескольких, допускаемых законодательством и нормативными актами по бухгалтерскому учету. Если по конкретному направлению в нормативных документах не установлены способы ведения бухгалтерского учета, то при формировании учетной политики организация разрабатывает соответствующий способ, исходя из существующей нормативной базы.</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Способы ведения бухгалтерского учета, избранные организацией при формировании учетной политики, применяются с 1 января года, следующего за годом утверждения соответствующего организационно-распорядительного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их места нахождения.</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Вновь созданная организация утверждает избранную учетную политику до первой публикации бухгалтерской отчетности, но не позднее 90 дней со дня приобретения прав юридического лица (государственной регистрации). Принятая учетная политика считается применяемой организацией со дня приобретения прав юридического лица (государственной регистрации).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 xml:space="preserve">Организация должна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 </w:t>
      </w:r>
      <w:r>
        <w:rPr>
          <w:rFonts w:ascii="Times New Roman" w:hAnsi="Times New Roman" w:cs="Times New Roman"/>
          <w:i/>
          <w:iCs/>
          <w:sz w:val="24"/>
          <w:szCs w:val="24"/>
        </w:rPr>
        <w:t>Существенными</w:t>
      </w:r>
      <w:r>
        <w:rPr>
          <w:rFonts w:ascii="Times New Roman" w:hAnsi="Times New Roman" w:cs="Times New Roman"/>
          <w:sz w:val="24"/>
          <w:szCs w:val="24"/>
        </w:rPr>
        <w:t xml:space="preserve">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A447E8" w:rsidRDefault="00A447E8">
      <w:pPr>
        <w:widowControl/>
        <w:autoSpaceDE w:val="0"/>
        <w:autoSpaceDN w:val="0"/>
        <w:spacing w:before="120" w:after="120"/>
        <w:ind w:firstLine="709"/>
        <w:rPr>
          <w:rFonts w:ascii="Times New Roman" w:hAnsi="Times New Roman" w:cs="Times New Roman"/>
          <w:b/>
          <w:bCs/>
          <w:sz w:val="24"/>
          <w:szCs w:val="24"/>
        </w:rPr>
      </w:pPr>
      <w:r>
        <w:rPr>
          <w:rFonts w:ascii="Times New Roman" w:hAnsi="Times New Roman" w:cs="Times New Roman"/>
          <w:b/>
          <w:bCs/>
          <w:sz w:val="24"/>
          <w:szCs w:val="24"/>
        </w:rPr>
        <w:t>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w:t>
      </w:r>
    </w:p>
    <w:p w:rsidR="00A447E8" w:rsidRDefault="00A447E8" w:rsidP="00A447E8">
      <w:pPr>
        <w:widowControl/>
        <w:numPr>
          <w:ilvl w:val="0"/>
          <w:numId w:val="17"/>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способы амортизации основных средств, нематериальных и иных активов;</w:t>
      </w:r>
    </w:p>
    <w:p w:rsidR="00A447E8" w:rsidRDefault="00A447E8" w:rsidP="00A447E8">
      <w:pPr>
        <w:widowControl/>
        <w:numPr>
          <w:ilvl w:val="0"/>
          <w:numId w:val="17"/>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способы оценки производственных запасов, товаров, незавершенного производства и готовой продукции;</w:t>
      </w:r>
    </w:p>
    <w:p w:rsidR="00A447E8" w:rsidRDefault="00A447E8" w:rsidP="00A447E8">
      <w:pPr>
        <w:widowControl/>
        <w:numPr>
          <w:ilvl w:val="0"/>
          <w:numId w:val="17"/>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способы признания прибыли от продажи продукции, товаров, работ, услуг;</w:t>
      </w:r>
    </w:p>
    <w:p w:rsidR="00A447E8" w:rsidRDefault="00A447E8" w:rsidP="00A447E8">
      <w:pPr>
        <w:widowControl/>
        <w:numPr>
          <w:ilvl w:val="0"/>
          <w:numId w:val="17"/>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другие существенные способы ведения бухгалтерского учета.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случае публикации бухгалтерской отчетности не в полном объеме, информация об учетной политике подлежит раскрытию, как минимум, в части, непосредственной относящейся к опубликованным материалам.</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 формировании учетной политики исходя из допущений, отличных от перечисленных выше допущений бухгалтерского учета, такие допущения вместе с причинами их применения должны быть, раскрыты в бухгалтерской отчетности. 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о непрерывности деятельности, то организация должна указать на такую неопределенность и однозначно описать, с чем она связана.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Существенные способы ведения бухгалтерского учета подлежат раскрытию объяснительной записке, входящей в состав бухгалтерской отчетности за отчетный год. Промежуточная бухгалтерская отчетность может не содержать информацию об учетной политике, если в последней не произошли изменения времени составления годовой бухгалтерской отчетности за предшествующий год, в которой учетная политика была раскрыта.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Законом подтверждено, что, руководствуясь законодательством Российской федерации о бухгалтерском учете, нормативными актами органов, регулирующих бухгалтерский учет, предприятия (организации) самостоятельно формируют свою учетную политику исходя из структуры, отрасли и других особенностей деятельности. В нем также указано, что принятая организацией учетная политика применяется последовательно из года в год. Изменение учетной политики может производиться в случаях изменение законодательства Российской Федерации или нормативных актов,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ее деятельности. В целях обеспечения сопоставимости данных бухгалтерского учета изменения учетной политики должны вводиться с начала финансового года.</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ind w:firstLine="0"/>
        <w:jc w:val="left"/>
        <w:rPr>
          <w:rFonts w:ascii="Times New Roman" w:hAnsi="Times New Roman" w:cs="Times New Roman"/>
          <w:b/>
          <w:bCs/>
          <w:sz w:val="24"/>
          <w:szCs w:val="24"/>
        </w:rPr>
      </w:pPr>
      <w:r>
        <w:rPr>
          <w:rFonts w:ascii="Times New Roman" w:hAnsi="Times New Roman" w:cs="Times New Roman"/>
          <w:b/>
          <w:bCs/>
          <w:sz w:val="24"/>
          <w:szCs w:val="24"/>
        </w:rPr>
        <w:t>При формировании учетной политики предполагается, что:</w:t>
      </w:r>
    </w:p>
    <w:p w:rsidR="00A447E8" w:rsidRDefault="00A447E8" w:rsidP="00A447E8">
      <w:pPr>
        <w:widowControl/>
        <w:numPr>
          <w:ilvl w:val="0"/>
          <w:numId w:val="20"/>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имущество и обязательства предприятия существуют обособленно от имущества и обязательств собственников этого предприятия и других предприятий (допущение имущественной обособленности предприятия);</w:t>
      </w:r>
    </w:p>
    <w:p w:rsidR="00A447E8" w:rsidRDefault="00A447E8" w:rsidP="00A447E8">
      <w:pPr>
        <w:widowControl/>
        <w:numPr>
          <w:ilvl w:val="0"/>
          <w:numId w:val="20"/>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предприятие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непрерывной деятельности предприятия);</w:t>
      </w:r>
    </w:p>
    <w:p w:rsidR="00A447E8" w:rsidRDefault="00A447E8" w:rsidP="00A447E8">
      <w:pPr>
        <w:widowControl/>
        <w:numPr>
          <w:ilvl w:val="0"/>
          <w:numId w:val="20"/>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выбранная предприятием учетная политика применяется последовательно от одного отчетного года к другому (допущение последовательности применения учетной политики);</w:t>
      </w:r>
    </w:p>
    <w:p w:rsidR="00A447E8" w:rsidRDefault="00A447E8" w:rsidP="00A447E8">
      <w:pPr>
        <w:widowControl/>
        <w:numPr>
          <w:ilvl w:val="0"/>
          <w:numId w:val="20"/>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факты хозяйственной деятельности предприятия относятся к тому отчетному периоду (и, следовательно,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A447E8" w:rsidRDefault="00A447E8">
      <w:pPr>
        <w:widowControl/>
        <w:autoSpaceDE w:val="0"/>
        <w:autoSpaceDN w:val="0"/>
        <w:spacing w:before="120" w:after="120"/>
        <w:ind w:left="360" w:firstLine="0"/>
        <w:rPr>
          <w:rFonts w:ascii="Times New Roman" w:hAnsi="Times New Roman" w:cs="Times New Roman"/>
          <w:sz w:val="24"/>
          <w:szCs w:val="24"/>
        </w:rPr>
      </w:pPr>
    </w:p>
    <w:p w:rsidR="00A447E8" w:rsidRDefault="00A447E8">
      <w:pPr>
        <w:widowControl/>
        <w:autoSpaceDE w:val="0"/>
        <w:autoSpaceDN w:val="0"/>
        <w:ind w:firstLine="0"/>
        <w:jc w:val="left"/>
        <w:rPr>
          <w:rFonts w:ascii="Times New Roman" w:hAnsi="Times New Roman" w:cs="Times New Roman"/>
          <w:b/>
          <w:bCs/>
          <w:sz w:val="24"/>
          <w:szCs w:val="24"/>
        </w:rPr>
      </w:pPr>
      <w:r>
        <w:rPr>
          <w:rFonts w:ascii="Times New Roman" w:hAnsi="Times New Roman" w:cs="Times New Roman"/>
          <w:b/>
          <w:bCs/>
          <w:sz w:val="24"/>
          <w:szCs w:val="24"/>
        </w:rPr>
        <w:t>Учетная политика предприятия должна обеспечивать:</w:t>
      </w:r>
    </w:p>
    <w:p w:rsidR="00A447E8" w:rsidRDefault="00A447E8" w:rsidP="00A447E8">
      <w:pPr>
        <w:widowControl/>
        <w:numPr>
          <w:ilvl w:val="0"/>
          <w:numId w:val="21"/>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полноту отражения в бухгалтерском учете всех фактов хозяйственной деятельности (требование полноты);</w:t>
      </w:r>
    </w:p>
    <w:p w:rsidR="00A447E8" w:rsidRDefault="00A447E8" w:rsidP="00A447E8">
      <w:pPr>
        <w:widowControl/>
        <w:numPr>
          <w:ilvl w:val="0"/>
          <w:numId w:val="21"/>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большую готовность к бухгалтерскому учету потерь (расходов) и Пассивов, чем возможных доходов и активов, не допуская создания скрытых резервов (требование осмотрительности);</w:t>
      </w:r>
    </w:p>
    <w:p w:rsidR="00A447E8" w:rsidRDefault="00A447E8" w:rsidP="00A447E8">
      <w:pPr>
        <w:widowControl/>
        <w:numPr>
          <w:ilvl w:val="0"/>
          <w:numId w:val="21"/>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отражение, в бухгалтерском учете фактов хозяйственной деятельности исходя не только из их правовой формы, но и из экономического содержания фактов и условий хозяйствования (требование приоритета содержания перед формой);</w:t>
      </w:r>
    </w:p>
    <w:p w:rsidR="00A447E8" w:rsidRDefault="00A447E8" w:rsidP="00A447E8">
      <w:pPr>
        <w:widowControl/>
        <w:numPr>
          <w:ilvl w:val="0"/>
          <w:numId w:val="21"/>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тождество данных аналитического учета оборотам и остаткам. По соответствующим счетам синтетического учета на первое число каждого месяца, а также показателей бухгалтерской отчетности данным синтетического и аналитического учета (требование непротиворечивости);</w:t>
      </w:r>
    </w:p>
    <w:p w:rsidR="00A447E8" w:rsidRDefault="00A447E8" w:rsidP="00A447E8">
      <w:pPr>
        <w:widowControl/>
        <w:numPr>
          <w:ilvl w:val="0"/>
          <w:numId w:val="21"/>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рациональное и экономное ведение бухгалтерского учета исходя из условий хозяйственной деятельности и величины предприятия (требование рациональности).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Приведенные в положении условия и правила в основном соответствуют принципам бухгалтерского учета, принятым в мировой практике.</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 формировании учетной политики предприятия по конкретному направлению (вопросу) ведения и организации бухгалтере' кого учета осуществляют выбор одного способа из нескольких, допускаемых законодательными и нормативными актами, входящими в систему нормативного регулирования бухгалтерского учета в Российской Федерации.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На основе действующих общих правил ведения бухгалтерского учета, нормативных документов предприятия, организации имеют право самостоятельно формировать следующие элементы учетной политики:</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Выбор используемых учетных регистров, последовательность записи в них (формы бухгалтерского учета);</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Составление рабочего плана счетов на основе типового Плана счетов;</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Выбор варианта синтетического учета производственных запасов и их оценки;</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Установление метода оценки потребленных производственных запасов, готовой продукции, незавершенного производства;</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Определение стоимостного предела отнесения предметов к основным средствам и к МБП;</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Установление порядка начисления износа по основным средствам;</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Установление порядка начисления износа по нематериальным активам;</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Установление способа начисления износа по МБП;</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Выбор способа (методики) группировки и списания затрат на производство; ;</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Установление способа учета выпуска продукции (работ, услуг);'</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Выбор метода учета затрат на производство и калькулирования себестоимости продукции;</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Выбор способа распределения косвенных расходов между отдельными объектами учета и калькулирования;</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Формирование резервов;</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Порядок списания затрат по ремонту;</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Выбор метода определения выручки от реализации;</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Порядок учета курсовых разниц;</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Варианты распределения и использования чистой прибыли.</w:t>
      </w:r>
    </w:p>
    <w:p w:rsidR="00A447E8" w:rsidRDefault="00A447E8" w:rsidP="00A447E8">
      <w:pPr>
        <w:widowControl/>
        <w:numPr>
          <w:ilvl w:val="0"/>
          <w:numId w:val="6"/>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Учет финансовых результатов при выполнении долгосрочных договоров.</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Учетная политика предприятия подлежит оформлению соответствующей организационно-распорядительной документацией (приказом, распоряжением и т. п.) предприятия.</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Способы ведения бухгалтерского учета, выбранные предприятием при формировании учетной политики, применяются с первого января года, следующего за годом издания соответствующего организационно-распорядительного документа. При этом они применяются всеми структурными подразделениями (включая выделенные на отдельный баланс) независимо от их места расположения.</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Изменения в учетной политике предприятия могут иметь место в случаях: реорганизации предприятия (слияния, разделения, присоединения); смены собственников; изменений законодательства Российской Федерации или в системе нормативного регулирования бухгалтерского учета в Российской Федерации; разработки новых способов бухгалтерского учета.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Последствия изменений в учетной политике, не связанные с изменением законодательства Российской Федерации, должны быть оценены в стоимостном выражении. Оценка в стоимостном выражении последствий изменений в учетной политике производится на основании выверенных предприятием данных на дату (первое число месяца), с которой применяются измененные способы ведения бухгалтерского учета.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Предприятие должно раскрывать избранные при формировании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 Существенными признаются способы ведения бухгалтерского учета, без знания применения которых пользователями бухгалтерской отчетности невозможна достоверная оценка имущественного и финансового состояния, денежного оборота или результатов деятельности предприятия.</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Состав и содержание подлежащей раскрытию в бухгалтерской отчетности информации об учетной политике предприятия по конкретным вопросам бухгалтерского учета устанавливаются соответствующими Положениями по бухгалтерскому учёту.</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случае публикации неполной бухгалтерской отчетности информация об учетной политике подлежит раскрытию как минимум в части, непосредственно относящейся к опубликованным материалам.</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Существенные способы ведения бухгалтерского учета подлежат раскрытию в пояснительной записке, входящей в состав бухгалтерской отчетности предприятия за отчетный год.</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Представляемая в течение отчетного года бухгалтерская отчетность может не содержать информацию об учетной политике предприятия, если в последней не произошли изменения со времени составления предыдущей годовой бухгалтерской отчетности, раскрывающей учетную политику.</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1"/>
      </w:pPr>
      <w:bookmarkStart w:id="2" w:name="_Toc51944270"/>
      <w:r>
        <w:t>2. Выбор способов ведения бухгалтерского учета.</w:t>
      </w:r>
      <w:bookmarkEnd w:id="2"/>
    </w:p>
    <w:p w:rsidR="00A447E8" w:rsidRDefault="00A447E8">
      <w:pPr>
        <w:widowControl/>
        <w:autoSpaceDE w:val="0"/>
        <w:autoSpaceDN w:val="0"/>
        <w:ind w:firstLine="0"/>
        <w:jc w:val="left"/>
        <w:rPr>
          <w:rFonts w:ascii="Times New Roman" w:hAnsi="Times New Roman" w:cs="Times New Roman"/>
        </w:rPr>
      </w:pPr>
    </w:p>
    <w:p w:rsidR="00A447E8" w:rsidRDefault="00A447E8">
      <w:pPr>
        <w:pStyle w:val="2"/>
      </w:pPr>
      <w:bookmarkStart w:id="3" w:name="_Toc51944271"/>
      <w:r>
        <w:t>2.1. Учет основных средств</w:t>
      </w:r>
      <w:bookmarkEnd w:id="3"/>
    </w:p>
    <w:p w:rsidR="00A447E8" w:rsidRDefault="00A447E8">
      <w:pPr>
        <w:widowControl/>
        <w:autoSpaceDE w:val="0"/>
        <w:autoSpaceDN w:val="0"/>
        <w:ind w:firstLine="0"/>
        <w:jc w:val="left"/>
        <w:rPr>
          <w:rFonts w:ascii="Times New Roman" w:hAnsi="Times New Roman" w:cs="Times New Roman"/>
        </w:rPr>
      </w:pPr>
    </w:p>
    <w:p w:rsidR="00A447E8" w:rsidRDefault="00A447E8">
      <w:pPr>
        <w:pStyle w:val="3"/>
      </w:pPr>
      <w:r>
        <w:t>Разделение средств труда.</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Основные средства - часть имущества, используемая в качестве средств труда при производстве продукции, выполнении работ или оказания услуг, либо для управления организации в течение периода, превышающего 12 месяцев или обычный операционный цикл, если он превышает 12 месяцев. Не относятся к основным средствам и учитываются организацией в составе средств в обороте предметы, используемые в течение периода менее 12 месяцев независимо от их стоимости, предметы стоимостью на дату приобретения не более стократного установленного законом размера минимальной месячной оплаты труда за единицу независимо от срока их полезного использования и иные предметы, устанавливаемые организацией исходя из правил положений по бухгалтерскому учету;</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Таким образом, 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и прочие основные средства.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К основным средствам относятся также капитальные вложения на коренное улучшение земель (осушительные, оросительные и другие мелиоративные работы) и в арендованные объекты основных средств.</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Капитальные вложения в многолетние насаждения, коренное улучшение земель включаются в состав основных средств ежегодно в сумме затрат, относящихся к принятым в эксплуатацию площадям, независимо от окончания всего комплекса работ.</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составе основных средств учитываются находящиеся в собственности организации земельные участки, объекты природопользования (вода, недра и другие природные ресурсы). Все материальные ценности если их стоимость более 100 минимальных месячных оплат труда (МОТ).</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3"/>
      </w:pPr>
      <w:r>
        <w:t>Амортизация основных средств.</w:t>
      </w:r>
    </w:p>
    <w:p w:rsidR="00A447E8" w:rsidRDefault="00A447E8">
      <w:pPr>
        <w:widowControl/>
        <w:autoSpaceDE w:val="0"/>
        <w:autoSpaceDN w:val="0"/>
        <w:ind w:firstLine="0"/>
        <w:jc w:val="left"/>
        <w:rPr>
          <w:rFonts w:ascii="Times New Roman" w:hAnsi="Times New Roman" w:cs="Times New Roman"/>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Стоимость основных средств организации погашается путем начисления износа (амортизированной стоимости) и списания на издержки. Накопленный стоимостной износ отражается в учете отдельно.</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Амортизация объектов основных средств производится одним из следующих способов начисления амортизационных начислений:</w:t>
      </w:r>
    </w:p>
    <w:p w:rsidR="00A447E8" w:rsidRDefault="00A447E8">
      <w:pPr>
        <w:widowControl/>
        <w:autoSpaceDE w:val="0"/>
        <w:autoSpaceDN w:val="0"/>
        <w:spacing w:before="120" w:after="120"/>
        <w:ind w:firstLine="709"/>
        <w:rPr>
          <w:rFonts w:ascii="Times New Roman" w:hAnsi="Times New Roman" w:cs="Times New Roman"/>
          <w:b/>
          <w:bCs/>
          <w:sz w:val="24"/>
          <w:szCs w:val="24"/>
        </w:rPr>
      </w:pPr>
      <w:r>
        <w:rPr>
          <w:rFonts w:ascii="Times New Roman" w:hAnsi="Times New Roman" w:cs="Times New Roman"/>
          <w:b/>
          <w:bCs/>
          <w:sz w:val="24"/>
          <w:szCs w:val="24"/>
        </w:rPr>
        <w:t>линейный способ</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 xml:space="preserve">Например, приобретен объект стоимостью 100 тыс. руб., и норма амортизационных отчислений 20% в год, следовательно, срок использования составляет 5 лет. Каждый год амортизационные отчисления составят 20 тыс. руб. В этом случае сумма начисленной амортизации каждый месяц будет одинакова. </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b/>
          <w:bCs/>
          <w:sz w:val="24"/>
          <w:szCs w:val="24"/>
        </w:rPr>
        <w:t xml:space="preserve">способ уменьшаемого остатка </w:t>
      </w:r>
      <w:r>
        <w:rPr>
          <w:rFonts w:ascii="Times New Roman" w:hAnsi="Times New Roman" w:cs="Times New Roman"/>
          <w:sz w:val="24"/>
          <w:szCs w:val="24"/>
        </w:rPr>
        <w:t>при этом годовая сумма начисления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 Суть применяемого способа состоит в том, что доля амортизационных отчислений, относимых на себестоимость продукции, будет уменьшаться с каждым последующим годом эксплуатации указанного объекта.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Например, приобретен объект первоначальной стоимостью 100 тыс. руб. и сроком полезного использования 5 лет.</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Амортизационные отчисления начисляются исходя из нормы амортизационных отчислений 20%:</w:t>
      </w:r>
    </w:p>
    <w:p w:rsidR="00A447E8" w:rsidRDefault="00A447E8" w:rsidP="00A447E8">
      <w:pPr>
        <w:widowControl/>
        <w:numPr>
          <w:ilvl w:val="0"/>
          <w:numId w:val="22"/>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В первый год использования объекта – от первоначальной стоимости 100 тыс. руб., что составляет 20 тыс. руб.;</w:t>
      </w:r>
    </w:p>
    <w:p w:rsidR="00A447E8" w:rsidRDefault="00A447E8" w:rsidP="00A447E8">
      <w:pPr>
        <w:widowControl/>
        <w:numPr>
          <w:ilvl w:val="0"/>
          <w:numId w:val="22"/>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Во второй год эксплуатации – от остаточной стоимости, то есть от 80 тыс. руб., что составляет 16 тыс. руб.;</w:t>
      </w:r>
    </w:p>
    <w:p w:rsidR="00A447E8" w:rsidRDefault="00A447E8" w:rsidP="00A447E8">
      <w:pPr>
        <w:widowControl/>
        <w:numPr>
          <w:ilvl w:val="0"/>
          <w:numId w:val="22"/>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В третий год – от остаточной стоимости объекта в сумме 80 тыс. руб. с учетом начисленной амортизации за второй год использования объекта, то есть от 64 тыс. руб., что составляет 12,8 тыс. руб., и так далее</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b/>
          <w:bCs/>
          <w:sz w:val="24"/>
          <w:szCs w:val="24"/>
        </w:rPr>
        <w:t>способ списания стоимости по сумме чисел лет срока полезного использования.</w:t>
      </w:r>
      <w:r>
        <w:rPr>
          <w:rFonts w:ascii="Times New Roman" w:hAnsi="Times New Roman" w:cs="Times New Roman"/>
          <w:sz w:val="24"/>
          <w:szCs w:val="24"/>
        </w:rPr>
        <w:t xml:space="preserve">  Это способ, при котором в предыдущий год начисляется амортизации больше, чем в последующий. Коэффициенты вычисляются следующим образом: допустим, К – число лет амортизации, тогда сумма чисел от 1 до К будет знаменателем коэффициента, а числителем будет К-</w:t>
      </w:r>
      <w:r>
        <w:rPr>
          <w:rFonts w:ascii="Times New Roman" w:hAnsi="Times New Roman" w:cs="Times New Roman"/>
          <w:sz w:val="24"/>
          <w:szCs w:val="24"/>
          <w:lang w:val="en-US"/>
        </w:rPr>
        <w:t>i</w:t>
      </w:r>
      <w:r>
        <w:rPr>
          <w:rFonts w:ascii="Times New Roman" w:hAnsi="Times New Roman" w:cs="Times New Roman"/>
          <w:sz w:val="24"/>
          <w:szCs w:val="24"/>
        </w:rPr>
        <w:t>, где в первый год будет равен 0, во второй 1 и так далее, в последний К-</w:t>
      </w:r>
      <w:r>
        <w:rPr>
          <w:rFonts w:ascii="Times New Roman" w:hAnsi="Times New Roman" w:cs="Times New Roman"/>
          <w:sz w:val="24"/>
          <w:szCs w:val="24"/>
          <w:lang w:val="en-US"/>
        </w:rPr>
        <w:t>i</w:t>
      </w:r>
      <w:r>
        <w:rPr>
          <w:rFonts w:ascii="Times New Roman" w:hAnsi="Times New Roman" w:cs="Times New Roman"/>
          <w:sz w:val="24"/>
          <w:szCs w:val="24"/>
        </w:rPr>
        <w:t xml:space="preserve"> год будет равен К-1.</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таблице № 1 приведен пример начисления амортизации данным способом при начальной стоимости объекта 120 тыс. руб. и сроке амортизации 10 лет. Ниже построена диаграмма, на которой по оси Х откладываются годы, а оп оси У – начисленная амортизация.</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tabs>
          <w:tab w:val="right" w:pos="9180"/>
        </w:tabs>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br w:type="page"/>
        <w:t>Начисление амортизации по методу суммы чисел лет срока полезного использования.</w:t>
      </w:r>
      <w:r>
        <w:rPr>
          <w:rFonts w:ascii="Times New Roman" w:hAnsi="Times New Roman" w:cs="Times New Roman"/>
          <w:sz w:val="24"/>
          <w:szCs w:val="24"/>
        </w:rPr>
        <w:tab/>
        <w:t>Таблица № 1</w:t>
      </w:r>
    </w:p>
    <w:tbl>
      <w:tblPr>
        <w:tblW w:w="0" w:type="auto"/>
        <w:tblInd w:w="-15" w:type="dxa"/>
        <w:tblLayout w:type="fixed"/>
        <w:tblCellMar>
          <w:left w:w="30" w:type="dxa"/>
          <w:right w:w="30" w:type="dxa"/>
        </w:tblCellMar>
        <w:tblLook w:val="0000" w:firstRow="0" w:lastRow="0" w:firstColumn="0" w:lastColumn="0" w:noHBand="0" w:noVBand="0"/>
      </w:tblPr>
      <w:tblGrid>
        <w:gridCol w:w="1024"/>
        <w:gridCol w:w="1676"/>
        <w:gridCol w:w="1584"/>
        <w:gridCol w:w="1836"/>
        <w:gridCol w:w="1600"/>
      </w:tblGrid>
      <w:tr w:rsidR="00A447E8" w:rsidRPr="00A447E8">
        <w:trPr>
          <w:trHeight w:val="256"/>
        </w:trPr>
        <w:tc>
          <w:tcPr>
            <w:tcW w:w="1024" w:type="dxa"/>
            <w:tcBorders>
              <w:top w:val="single" w:sz="4" w:space="0" w:color="auto"/>
              <w:left w:val="single" w:sz="12" w:space="0" w:color="auto"/>
              <w:bottom w:val="nil"/>
              <w:right w:val="single" w:sz="6" w:space="0" w:color="auto"/>
            </w:tcBorders>
            <w:shd w:val="solid" w:color="C0C0C0" w:fill="auto"/>
            <w:vAlign w:val="center"/>
          </w:tcPr>
          <w:p w:rsidR="00A447E8" w:rsidRPr="00A447E8" w:rsidRDefault="00A447E8">
            <w:pPr>
              <w:widowControl/>
              <w:autoSpaceDE w:val="0"/>
              <w:autoSpaceDN w:val="0"/>
              <w:spacing w:before="120" w:after="120"/>
              <w:ind w:firstLine="709"/>
              <w:jc w:val="center"/>
              <w:rPr>
                <w:rFonts w:ascii="Times New Roman" w:hAnsi="Times New Roman" w:cs="Times New Roman"/>
                <w:b/>
                <w:bCs/>
                <w:sz w:val="24"/>
                <w:szCs w:val="24"/>
              </w:rPr>
            </w:pPr>
          </w:p>
        </w:tc>
        <w:tc>
          <w:tcPr>
            <w:tcW w:w="1676" w:type="dxa"/>
            <w:tcBorders>
              <w:top w:val="single" w:sz="4" w:space="0" w:color="auto"/>
              <w:left w:val="single" w:sz="6" w:space="0" w:color="auto"/>
              <w:bottom w:val="nil"/>
              <w:right w:val="single" w:sz="6" w:space="0" w:color="auto"/>
            </w:tcBorders>
            <w:shd w:val="solid" w:color="C0C0C0" w:fill="auto"/>
            <w:vAlign w:val="center"/>
          </w:tcPr>
          <w:p w:rsidR="00A447E8" w:rsidRPr="00A447E8" w:rsidRDefault="00A447E8">
            <w:pPr>
              <w:widowControl/>
              <w:autoSpaceDE w:val="0"/>
              <w:autoSpaceDN w:val="0"/>
              <w:spacing w:before="120" w:after="120"/>
              <w:ind w:firstLine="26"/>
              <w:jc w:val="center"/>
              <w:rPr>
                <w:rFonts w:ascii="Times New Roman" w:hAnsi="Times New Roman" w:cs="Times New Roman"/>
                <w:b/>
                <w:bCs/>
                <w:sz w:val="24"/>
                <w:szCs w:val="24"/>
              </w:rPr>
            </w:pPr>
            <w:r w:rsidRPr="00A447E8">
              <w:rPr>
                <w:rFonts w:ascii="Times New Roman" w:hAnsi="Times New Roman" w:cs="Times New Roman"/>
                <w:b/>
                <w:bCs/>
                <w:sz w:val="24"/>
                <w:szCs w:val="24"/>
              </w:rPr>
              <w:t>Год амортизации</w:t>
            </w:r>
          </w:p>
        </w:tc>
        <w:tc>
          <w:tcPr>
            <w:tcW w:w="1584" w:type="dxa"/>
            <w:tcBorders>
              <w:top w:val="single" w:sz="4" w:space="0" w:color="auto"/>
              <w:left w:val="single" w:sz="6" w:space="0" w:color="auto"/>
              <w:bottom w:val="nil"/>
              <w:right w:val="single" w:sz="6" w:space="0" w:color="auto"/>
            </w:tcBorders>
            <w:shd w:val="solid" w:color="C0C0C0" w:fill="auto"/>
            <w:vAlign w:val="center"/>
          </w:tcPr>
          <w:p w:rsidR="00A447E8" w:rsidRPr="00A447E8" w:rsidRDefault="00A447E8">
            <w:pPr>
              <w:widowControl/>
              <w:autoSpaceDE w:val="0"/>
              <w:autoSpaceDN w:val="0"/>
              <w:spacing w:before="120" w:after="120"/>
              <w:ind w:firstLine="0"/>
              <w:jc w:val="center"/>
              <w:rPr>
                <w:rFonts w:ascii="Times New Roman" w:hAnsi="Times New Roman" w:cs="Times New Roman"/>
                <w:b/>
                <w:bCs/>
                <w:sz w:val="24"/>
                <w:szCs w:val="24"/>
              </w:rPr>
            </w:pPr>
            <w:r w:rsidRPr="00A447E8">
              <w:rPr>
                <w:rFonts w:ascii="Times New Roman" w:hAnsi="Times New Roman" w:cs="Times New Roman"/>
                <w:b/>
                <w:bCs/>
                <w:sz w:val="24"/>
                <w:szCs w:val="24"/>
              </w:rPr>
              <w:t>Остаточная стоимость</w:t>
            </w:r>
          </w:p>
        </w:tc>
        <w:tc>
          <w:tcPr>
            <w:tcW w:w="1836" w:type="dxa"/>
            <w:tcBorders>
              <w:top w:val="single" w:sz="4" w:space="0" w:color="auto"/>
              <w:left w:val="single" w:sz="6" w:space="0" w:color="auto"/>
              <w:bottom w:val="nil"/>
              <w:right w:val="single" w:sz="6" w:space="0" w:color="auto"/>
            </w:tcBorders>
            <w:shd w:val="solid" w:color="C0C0C0" w:fill="auto"/>
            <w:vAlign w:val="center"/>
          </w:tcPr>
          <w:p w:rsidR="00A447E8" w:rsidRPr="00A447E8" w:rsidRDefault="00A447E8">
            <w:pPr>
              <w:widowControl/>
              <w:autoSpaceDE w:val="0"/>
              <w:autoSpaceDN w:val="0"/>
              <w:spacing w:before="120" w:after="120"/>
              <w:ind w:firstLine="6"/>
              <w:jc w:val="center"/>
              <w:rPr>
                <w:rFonts w:ascii="Times New Roman" w:hAnsi="Times New Roman" w:cs="Times New Roman"/>
                <w:b/>
                <w:bCs/>
                <w:sz w:val="24"/>
                <w:szCs w:val="24"/>
              </w:rPr>
            </w:pPr>
            <w:r w:rsidRPr="00A447E8">
              <w:rPr>
                <w:rFonts w:ascii="Times New Roman" w:hAnsi="Times New Roman" w:cs="Times New Roman"/>
                <w:b/>
                <w:bCs/>
                <w:sz w:val="24"/>
                <w:szCs w:val="24"/>
              </w:rPr>
              <w:t>% амортизации от остаточной стоимости.</w:t>
            </w:r>
          </w:p>
        </w:tc>
        <w:tc>
          <w:tcPr>
            <w:tcW w:w="1600" w:type="dxa"/>
            <w:tcBorders>
              <w:top w:val="single" w:sz="4" w:space="0" w:color="auto"/>
              <w:left w:val="single" w:sz="6" w:space="0" w:color="auto"/>
              <w:bottom w:val="nil"/>
              <w:right w:val="single" w:sz="12" w:space="0" w:color="auto"/>
            </w:tcBorders>
            <w:shd w:val="solid" w:color="C0C0C0" w:fill="auto"/>
            <w:vAlign w:val="center"/>
          </w:tcPr>
          <w:p w:rsidR="00A447E8" w:rsidRPr="00A447E8" w:rsidRDefault="00A447E8">
            <w:pPr>
              <w:widowControl/>
              <w:autoSpaceDE w:val="0"/>
              <w:autoSpaceDN w:val="0"/>
              <w:spacing w:before="120" w:after="120"/>
              <w:ind w:firstLine="0"/>
              <w:jc w:val="center"/>
              <w:rPr>
                <w:rFonts w:ascii="Times New Roman" w:hAnsi="Times New Roman" w:cs="Times New Roman"/>
                <w:b/>
                <w:bCs/>
                <w:sz w:val="24"/>
                <w:szCs w:val="24"/>
              </w:rPr>
            </w:pPr>
            <w:r w:rsidRPr="00A447E8">
              <w:rPr>
                <w:rFonts w:ascii="Times New Roman" w:hAnsi="Times New Roman" w:cs="Times New Roman"/>
                <w:b/>
                <w:bCs/>
                <w:sz w:val="24"/>
                <w:szCs w:val="24"/>
              </w:rPr>
              <w:t>Сумма амортизации</w:t>
            </w:r>
          </w:p>
        </w:tc>
      </w:tr>
      <w:tr w:rsidR="00A447E8" w:rsidRPr="00A447E8">
        <w:trPr>
          <w:trHeight w:val="256"/>
        </w:trPr>
        <w:tc>
          <w:tcPr>
            <w:tcW w:w="1024" w:type="dxa"/>
            <w:tcBorders>
              <w:top w:val="single" w:sz="4"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p>
        </w:tc>
        <w:tc>
          <w:tcPr>
            <w:tcW w:w="1676" w:type="dxa"/>
            <w:tcBorders>
              <w:top w:val="single" w:sz="4"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w:t>
            </w:r>
          </w:p>
        </w:tc>
        <w:tc>
          <w:tcPr>
            <w:tcW w:w="1584" w:type="dxa"/>
            <w:tcBorders>
              <w:top w:val="single" w:sz="4"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120,00</w:t>
            </w:r>
          </w:p>
        </w:tc>
        <w:tc>
          <w:tcPr>
            <w:tcW w:w="1836" w:type="dxa"/>
            <w:tcBorders>
              <w:top w:val="single" w:sz="4"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18,18%</w:t>
            </w:r>
          </w:p>
        </w:tc>
        <w:tc>
          <w:tcPr>
            <w:tcW w:w="1600" w:type="dxa"/>
            <w:tcBorders>
              <w:top w:val="single" w:sz="4"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21,82</w:t>
            </w:r>
          </w:p>
        </w:tc>
      </w:tr>
      <w:tr w:rsidR="00A447E8" w:rsidRPr="00A447E8">
        <w:trPr>
          <w:trHeight w:val="256"/>
        </w:trPr>
        <w:tc>
          <w:tcPr>
            <w:tcW w:w="102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p>
        </w:tc>
        <w:tc>
          <w:tcPr>
            <w:tcW w:w="167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2</w:t>
            </w:r>
          </w:p>
        </w:tc>
        <w:tc>
          <w:tcPr>
            <w:tcW w:w="158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98,18</w:t>
            </w:r>
          </w:p>
        </w:tc>
        <w:tc>
          <w:tcPr>
            <w:tcW w:w="183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16,36%</w:t>
            </w:r>
          </w:p>
        </w:tc>
        <w:tc>
          <w:tcPr>
            <w:tcW w:w="1600"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19,64</w:t>
            </w:r>
          </w:p>
        </w:tc>
      </w:tr>
      <w:tr w:rsidR="00A447E8" w:rsidRPr="00A447E8">
        <w:trPr>
          <w:trHeight w:val="256"/>
        </w:trPr>
        <w:tc>
          <w:tcPr>
            <w:tcW w:w="102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p>
        </w:tc>
        <w:tc>
          <w:tcPr>
            <w:tcW w:w="167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3</w:t>
            </w:r>
          </w:p>
        </w:tc>
        <w:tc>
          <w:tcPr>
            <w:tcW w:w="158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78,55</w:t>
            </w:r>
          </w:p>
        </w:tc>
        <w:tc>
          <w:tcPr>
            <w:tcW w:w="183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14,55%</w:t>
            </w:r>
          </w:p>
        </w:tc>
        <w:tc>
          <w:tcPr>
            <w:tcW w:w="1600"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17,45</w:t>
            </w:r>
          </w:p>
        </w:tc>
      </w:tr>
      <w:tr w:rsidR="00A447E8" w:rsidRPr="00A447E8">
        <w:trPr>
          <w:trHeight w:val="256"/>
        </w:trPr>
        <w:tc>
          <w:tcPr>
            <w:tcW w:w="102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p>
        </w:tc>
        <w:tc>
          <w:tcPr>
            <w:tcW w:w="167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4</w:t>
            </w:r>
          </w:p>
        </w:tc>
        <w:tc>
          <w:tcPr>
            <w:tcW w:w="158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61,09</w:t>
            </w:r>
          </w:p>
        </w:tc>
        <w:tc>
          <w:tcPr>
            <w:tcW w:w="183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12,73%</w:t>
            </w:r>
          </w:p>
        </w:tc>
        <w:tc>
          <w:tcPr>
            <w:tcW w:w="1600"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15,27</w:t>
            </w:r>
          </w:p>
        </w:tc>
      </w:tr>
      <w:tr w:rsidR="00A447E8" w:rsidRPr="00A447E8">
        <w:trPr>
          <w:trHeight w:val="256"/>
        </w:trPr>
        <w:tc>
          <w:tcPr>
            <w:tcW w:w="102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p>
        </w:tc>
        <w:tc>
          <w:tcPr>
            <w:tcW w:w="167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5</w:t>
            </w:r>
          </w:p>
        </w:tc>
        <w:tc>
          <w:tcPr>
            <w:tcW w:w="158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45,82</w:t>
            </w:r>
          </w:p>
        </w:tc>
        <w:tc>
          <w:tcPr>
            <w:tcW w:w="183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10,91%</w:t>
            </w:r>
          </w:p>
        </w:tc>
        <w:tc>
          <w:tcPr>
            <w:tcW w:w="1600"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13,09</w:t>
            </w:r>
          </w:p>
        </w:tc>
      </w:tr>
      <w:tr w:rsidR="00A447E8" w:rsidRPr="00A447E8">
        <w:trPr>
          <w:trHeight w:val="256"/>
        </w:trPr>
        <w:tc>
          <w:tcPr>
            <w:tcW w:w="102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p>
        </w:tc>
        <w:tc>
          <w:tcPr>
            <w:tcW w:w="167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6</w:t>
            </w:r>
          </w:p>
        </w:tc>
        <w:tc>
          <w:tcPr>
            <w:tcW w:w="158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32,73</w:t>
            </w:r>
          </w:p>
        </w:tc>
        <w:tc>
          <w:tcPr>
            <w:tcW w:w="183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9,09%</w:t>
            </w:r>
          </w:p>
        </w:tc>
        <w:tc>
          <w:tcPr>
            <w:tcW w:w="1600"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10,91</w:t>
            </w:r>
          </w:p>
        </w:tc>
      </w:tr>
      <w:tr w:rsidR="00A447E8" w:rsidRPr="00A447E8">
        <w:trPr>
          <w:trHeight w:val="256"/>
        </w:trPr>
        <w:tc>
          <w:tcPr>
            <w:tcW w:w="102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p>
        </w:tc>
        <w:tc>
          <w:tcPr>
            <w:tcW w:w="167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7</w:t>
            </w:r>
          </w:p>
        </w:tc>
        <w:tc>
          <w:tcPr>
            <w:tcW w:w="158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21,82</w:t>
            </w:r>
          </w:p>
        </w:tc>
        <w:tc>
          <w:tcPr>
            <w:tcW w:w="183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7,27%</w:t>
            </w:r>
          </w:p>
        </w:tc>
        <w:tc>
          <w:tcPr>
            <w:tcW w:w="1600"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8,73</w:t>
            </w:r>
          </w:p>
        </w:tc>
      </w:tr>
      <w:tr w:rsidR="00A447E8" w:rsidRPr="00A447E8">
        <w:trPr>
          <w:trHeight w:val="256"/>
        </w:trPr>
        <w:tc>
          <w:tcPr>
            <w:tcW w:w="102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p>
        </w:tc>
        <w:tc>
          <w:tcPr>
            <w:tcW w:w="167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8</w:t>
            </w:r>
          </w:p>
        </w:tc>
        <w:tc>
          <w:tcPr>
            <w:tcW w:w="158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13,09</w:t>
            </w:r>
          </w:p>
        </w:tc>
        <w:tc>
          <w:tcPr>
            <w:tcW w:w="183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5,45%</w:t>
            </w:r>
          </w:p>
        </w:tc>
        <w:tc>
          <w:tcPr>
            <w:tcW w:w="1600"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6,55</w:t>
            </w:r>
          </w:p>
        </w:tc>
      </w:tr>
      <w:tr w:rsidR="00A447E8" w:rsidRPr="00A447E8">
        <w:trPr>
          <w:trHeight w:val="256"/>
        </w:trPr>
        <w:tc>
          <w:tcPr>
            <w:tcW w:w="102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p>
        </w:tc>
        <w:tc>
          <w:tcPr>
            <w:tcW w:w="167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9</w:t>
            </w:r>
          </w:p>
        </w:tc>
        <w:tc>
          <w:tcPr>
            <w:tcW w:w="158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6,55</w:t>
            </w:r>
          </w:p>
        </w:tc>
        <w:tc>
          <w:tcPr>
            <w:tcW w:w="183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3,64%</w:t>
            </w:r>
          </w:p>
        </w:tc>
        <w:tc>
          <w:tcPr>
            <w:tcW w:w="1600"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4,36</w:t>
            </w:r>
          </w:p>
        </w:tc>
      </w:tr>
      <w:tr w:rsidR="00A447E8" w:rsidRPr="00A447E8">
        <w:trPr>
          <w:trHeight w:val="256"/>
        </w:trPr>
        <w:tc>
          <w:tcPr>
            <w:tcW w:w="102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p>
        </w:tc>
        <w:tc>
          <w:tcPr>
            <w:tcW w:w="167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10</w:t>
            </w:r>
          </w:p>
        </w:tc>
        <w:tc>
          <w:tcPr>
            <w:tcW w:w="158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2,18</w:t>
            </w:r>
          </w:p>
        </w:tc>
        <w:tc>
          <w:tcPr>
            <w:tcW w:w="183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1,82%</w:t>
            </w:r>
          </w:p>
        </w:tc>
        <w:tc>
          <w:tcPr>
            <w:tcW w:w="1600"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sz w:val="24"/>
                <w:szCs w:val="24"/>
              </w:rPr>
            </w:pPr>
            <w:r w:rsidRPr="00A447E8">
              <w:rPr>
                <w:rFonts w:ascii="Times New Roman" w:hAnsi="Times New Roman" w:cs="Times New Roman"/>
                <w:sz w:val="24"/>
                <w:szCs w:val="24"/>
              </w:rPr>
              <w:t>2,18</w:t>
            </w:r>
          </w:p>
        </w:tc>
      </w:tr>
      <w:tr w:rsidR="00A447E8" w:rsidRPr="00A447E8">
        <w:trPr>
          <w:trHeight w:val="256"/>
        </w:trPr>
        <w:tc>
          <w:tcPr>
            <w:tcW w:w="102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0"/>
              <w:rPr>
                <w:rFonts w:ascii="Times New Roman" w:hAnsi="Times New Roman" w:cs="Times New Roman"/>
                <w:b/>
                <w:bCs/>
                <w:sz w:val="24"/>
                <w:szCs w:val="24"/>
              </w:rPr>
            </w:pPr>
            <w:r w:rsidRPr="00A447E8">
              <w:rPr>
                <w:rFonts w:ascii="Times New Roman" w:hAnsi="Times New Roman" w:cs="Times New Roman"/>
                <w:b/>
                <w:bCs/>
                <w:sz w:val="24"/>
                <w:szCs w:val="24"/>
              </w:rPr>
              <w:t>Сумма</w:t>
            </w:r>
          </w:p>
        </w:tc>
        <w:tc>
          <w:tcPr>
            <w:tcW w:w="167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b/>
                <w:bCs/>
                <w:sz w:val="24"/>
                <w:szCs w:val="24"/>
              </w:rPr>
            </w:pPr>
            <w:r w:rsidRPr="00A447E8">
              <w:rPr>
                <w:rFonts w:ascii="Times New Roman" w:hAnsi="Times New Roman" w:cs="Times New Roman"/>
                <w:b/>
                <w:bCs/>
                <w:sz w:val="24"/>
                <w:szCs w:val="24"/>
              </w:rPr>
              <w:t>55</w:t>
            </w:r>
          </w:p>
        </w:tc>
        <w:tc>
          <w:tcPr>
            <w:tcW w:w="1584"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b/>
                <w:bCs/>
                <w:sz w:val="24"/>
                <w:szCs w:val="24"/>
              </w:rPr>
            </w:pPr>
          </w:p>
        </w:tc>
        <w:tc>
          <w:tcPr>
            <w:tcW w:w="1836"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b/>
                <w:bCs/>
                <w:sz w:val="24"/>
                <w:szCs w:val="24"/>
              </w:rPr>
            </w:pPr>
            <w:r w:rsidRPr="00A447E8">
              <w:rPr>
                <w:rFonts w:ascii="Times New Roman" w:hAnsi="Times New Roman" w:cs="Times New Roman"/>
                <w:b/>
                <w:bCs/>
                <w:sz w:val="24"/>
                <w:szCs w:val="24"/>
              </w:rPr>
              <w:t>100,00%</w:t>
            </w:r>
          </w:p>
        </w:tc>
        <w:tc>
          <w:tcPr>
            <w:tcW w:w="1600" w:type="dxa"/>
            <w:tcBorders>
              <w:top w:val="single" w:sz="6" w:space="0" w:color="auto"/>
              <w:left w:val="single" w:sz="6" w:space="0" w:color="auto"/>
              <w:bottom w:val="single" w:sz="6" w:space="0" w:color="auto"/>
              <w:right w:val="single" w:sz="6" w:space="0" w:color="auto"/>
            </w:tcBorders>
          </w:tcPr>
          <w:p w:rsidR="00A447E8" w:rsidRPr="00A447E8" w:rsidRDefault="00A447E8">
            <w:pPr>
              <w:widowControl/>
              <w:autoSpaceDE w:val="0"/>
              <w:autoSpaceDN w:val="0"/>
              <w:spacing w:before="120" w:after="120"/>
              <w:ind w:firstLine="709"/>
              <w:rPr>
                <w:rFonts w:ascii="Times New Roman" w:hAnsi="Times New Roman" w:cs="Times New Roman"/>
                <w:b/>
                <w:bCs/>
                <w:sz w:val="24"/>
                <w:szCs w:val="24"/>
              </w:rPr>
            </w:pPr>
            <w:r w:rsidRPr="00A447E8">
              <w:rPr>
                <w:rFonts w:ascii="Times New Roman" w:hAnsi="Times New Roman" w:cs="Times New Roman"/>
                <w:b/>
                <w:bCs/>
                <w:sz w:val="24"/>
                <w:szCs w:val="24"/>
              </w:rPr>
              <w:t>120</w:t>
            </w:r>
          </w:p>
        </w:tc>
      </w:tr>
    </w:tbl>
    <w:p w:rsidR="00A447E8" w:rsidRDefault="002C0BB9">
      <w:pPr>
        <w:widowControl/>
        <w:autoSpaceDE w:val="0"/>
        <w:autoSpaceDN w:val="0"/>
        <w:spacing w:before="120" w:after="120"/>
        <w:ind w:firstLine="709"/>
        <w:rPr>
          <w:rFonts w:ascii="Times New Roman" w:hAnsi="Times New Roman" w:cs="Times New Roman"/>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5pt;margin-top:13.8pt;width:367.2pt;height:160.5pt;z-index:251657728;mso-position-horizontal-relative:text;mso-position-vertical-relative:text" o:allowincell="f">
            <v:imagedata r:id="rId7" o:title=""/>
            <w10:wrap type="topAndBottom"/>
          </v:shape>
          <o:OLEObject Type="Embed" ProgID="Excel.Sheet.8" ShapeID="_x0000_s1026" DrawAspect="Content" ObjectID="_1460100393" r:id="rId8"/>
        </w:objec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b/>
          <w:bCs/>
          <w:sz w:val="24"/>
          <w:szCs w:val="24"/>
        </w:rPr>
        <w:t>способ списания стоимости пропорционально объему продукции (работ).</w:t>
      </w:r>
      <w:r>
        <w:rPr>
          <w:rFonts w:ascii="Times New Roman" w:hAnsi="Times New Roman" w:cs="Times New Roman"/>
          <w:sz w:val="24"/>
          <w:szCs w:val="24"/>
        </w:rPr>
        <w:t xml:space="preserve"> При данном способе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 </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Применение одного из способов по группе однородных объектов основных средств производится в течение всего его срока полезного использования.</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течение срока полезного использования объекта основных средств начисление амортизационных отчислений не приостанавливается, кроме случаев их нахождения на реконструкции и модернизации по решению руководителя организации и основным средствам, переведенным по решению руководителя организации на консервацию на срок более трех месяцев.</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сезонных производствах годовая сумма амортизационных отчислений по основным средствам начисляется равномерно в течение периода работы организации в отчетном году.</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3"/>
      </w:pPr>
      <w:r>
        <w:t>Учет амортизации для целей налогообложения.</w:t>
      </w:r>
    </w:p>
    <w:p w:rsidR="00A447E8" w:rsidRDefault="00A447E8">
      <w:pPr>
        <w:widowControl/>
        <w:autoSpaceDE w:val="0"/>
        <w:autoSpaceDN w:val="0"/>
        <w:spacing w:before="120" w:after="120"/>
        <w:ind w:firstLine="709"/>
        <w:rPr>
          <w:rFonts w:ascii="Times New Roman" w:hAnsi="Times New Roman" w:cs="Times New Roman"/>
          <w:i/>
          <w:iCs/>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Как учитывать амортизацию для налогообложения, указывается в двух документах:</w:t>
      </w:r>
    </w:p>
    <w:p w:rsidR="00A447E8" w:rsidRDefault="00A447E8" w:rsidP="00A447E8">
      <w:pPr>
        <w:widowControl/>
        <w:numPr>
          <w:ilvl w:val="0"/>
          <w:numId w:val="4"/>
        </w:numPr>
        <w:tabs>
          <w:tab w:val="num" w:pos="-360"/>
        </w:tabs>
        <w:autoSpaceDE w:val="0"/>
        <w:autoSpaceDN w:val="0"/>
        <w:spacing w:before="120" w:after="120"/>
        <w:ind w:left="0" w:firstLine="709"/>
        <w:rPr>
          <w:rFonts w:ascii="Times New Roman" w:hAnsi="Times New Roman" w:cs="Times New Roman"/>
          <w:sz w:val="24"/>
          <w:szCs w:val="24"/>
        </w:rPr>
      </w:pPr>
      <w:r>
        <w:rPr>
          <w:rFonts w:ascii="Times New Roman" w:hAnsi="Times New Roman" w:cs="Times New Roman"/>
          <w:sz w:val="24"/>
          <w:szCs w:val="24"/>
        </w:rPr>
        <w:t>В Положении по бухгалтерскому учету о составе затрат, включаемых в себестоимость продукции сказано: «В себестоимость продукции включаются: амортизационные отчисления на полное восстановление основных производственных фондов по нормам, утвержденным в установленном порядке.</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Для целей налогообложения суммы амортизационных отчислений, начисленных ускоренным методом в порядке, установленном законодательством Российской Федерации, в случае нецелевого использования в себестоимость продукции (работ, услуг) не включаются».</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То есть можно включить в себестоимость амортизацию, начисленную ускоренным способом (в случае целевого ее использования).</w:t>
      </w:r>
    </w:p>
    <w:p w:rsidR="00A447E8" w:rsidRDefault="00A447E8" w:rsidP="00A447E8">
      <w:pPr>
        <w:widowControl/>
        <w:numPr>
          <w:ilvl w:val="0"/>
          <w:numId w:val="4"/>
        </w:numPr>
        <w:tabs>
          <w:tab w:val="num" w:pos="-502"/>
        </w:tabs>
        <w:autoSpaceDE w:val="0"/>
        <w:autoSpaceDN w:val="0"/>
        <w:spacing w:before="120" w:after="120"/>
        <w:ind w:left="0" w:firstLine="709"/>
        <w:rPr>
          <w:rFonts w:ascii="Times New Roman" w:hAnsi="Times New Roman" w:cs="Times New Roman"/>
          <w:sz w:val="24"/>
          <w:szCs w:val="24"/>
        </w:rPr>
      </w:pPr>
      <w:r>
        <w:rPr>
          <w:rFonts w:ascii="Times New Roman" w:hAnsi="Times New Roman" w:cs="Times New Roman"/>
          <w:sz w:val="24"/>
          <w:szCs w:val="24"/>
        </w:rPr>
        <w:t>В Указе Президента «Об основных направлениях налоговой реформы» (приложение №) предлагается для целей налогообложения «заменить с 1 января 1998 года действующий порядок амортизации следующими правилами:</w:t>
      </w:r>
    </w:p>
    <w:p w:rsidR="00A447E8" w:rsidRDefault="00A447E8" w:rsidP="00A447E8">
      <w:pPr>
        <w:widowControl/>
        <w:numPr>
          <w:ilvl w:val="0"/>
          <w:numId w:val="2"/>
        </w:numPr>
        <w:tabs>
          <w:tab w:val="num" w:pos="-507"/>
        </w:tabs>
        <w:autoSpaceDE w:val="0"/>
        <w:autoSpaceDN w:val="0"/>
        <w:spacing w:before="120" w:after="120"/>
        <w:ind w:left="420" w:firstLine="709"/>
        <w:rPr>
          <w:rFonts w:ascii="Times New Roman" w:hAnsi="Times New Roman" w:cs="Times New Roman"/>
          <w:sz w:val="24"/>
          <w:szCs w:val="24"/>
        </w:rPr>
      </w:pPr>
      <w:r>
        <w:rPr>
          <w:rFonts w:ascii="Times New Roman" w:hAnsi="Times New Roman" w:cs="Times New Roman"/>
          <w:sz w:val="24"/>
          <w:szCs w:val="24"/>
        </w:rPr>
        <w:t>имущество, подлежащее амортизации, объединяется в следующие четыре категории:</w:t>
      </w:r>
    </w:p>
    <w:p w:rsidR="00A447E8" w:rsidRDefault="00A447E8" w:rsidP="00A447E8">
      <w:pPr>
        <w:widowControl/>
        <w:numPr>
          <w:ilvl w:val="0"/>
          <w:numId w:val="23"/>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здания, сооружения и их структурные компоненты;</w:t>
      </w:r>
    </w:p>
    <w:p w:rsidR="00A447E8" w:rsidRDefault="00A447E8" w:rsidP="00A447E8">
      <w:pPr>
        <w:widowControl/>
        <w:numPr>
          <w:ilvl w:val="0"/>
          <w:numId w:val="23"/>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легковой автотранспорт, легкий грузовой автотранспорт, конторское оборудование и мебель, компьютерная техника, информационные системы и системы обработки данных;</w:t>
      </w:r>
    </w:p>
    <w:p w:rsidR="00A447E8" w:rsidRDefault="00A447E8" w:rsidP="00A447E8">
      <w:pPr>
        <w:widowControl/>
        <w:numPr>
          <w:ilvl w:val="0"/>
          <w:numId w:val="23"/>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технологическое, энергетическое, транспортное и иное оборудование и материальные активы, не включенные в первую и вторую категории;</w:t>
      </w:r>
    </w:p>
    <w:p w:rsidR="00A447E8" w:rsidRDefault="00A447E8" w:rsidP="00A447E8">
      <w:pPr>
        <w:widowControl/>
        <w:numPr>
          <w:ilvl w:val="0"/>
          <w:numId w:val="23"/>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нематериальные активы;</w:t>
      </w:r>
    </w:p>
    <w:p w:rsidR="00A447E8" w:rsidRDefault="00A447E8" w:rsidP="00A447E8">
      <w:pPr>
        <w:widowControl/>
        <w:numPr>
          <w:ilvl w:val="0"/>
          <w:numId w:val="2"/>
        </w:numPr>
        <w:tabs>
          <w:tab w:val="num" w:pos="-567"/>
        </w:tabs>
        <w:autoSpaceDE w:val="0"/>
        <w:autoSpaceDN w:val="0"/>
        <w:spacing w:before="120" w:after="120"/>
        <w:ind w:left="360" w:firstLine="709"/>
        <w:rPr>
          <w:rFonts w:ascii="Times New Roman" w:hAnsi="Times New Roman" w:cs="Times New Roman"/>
          <w:sz w:val="24"/>
          <w:szCs w:val="24"/>
        </w:rPr>
      </w:pPr>
      <w:r>
        <w:rPr>
          <w:rFonts w:ascii="Times New Roman" w:hAnsi="Times New Roman" w:cs="Times New Roman"/>
          <w:sz w:val="24"/>
          <w:szCs w:val="24"/>
        </w:rPr>
        <w:t>годовые нормы амортизации составляют:</w:t>
      </w:r>
    </w:p>
    <w:p w:rsidR="00A447E8" w:rsidRDefault="00A447E8" w:rsidP="00A447E8">
      <w:pPr>
        <w:widowControl/>
        <w:numPr>
          <w:ilvl w:val="0"/>
          <w:numId w:val="24"/>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для первой категории – 5 процентов, для второй категории – 25 процентов, для третьей категории – 15 процентов для всех налогоплательщиков, за исключением субъектов малого предпринимательства и предпринимателей, в отношении которых годовые нормы амортизации увеличиваются и составляют соответственно для первой категории – 6 процентов, для второй категории – 30 процентов, для третьей категории – 18 процентов.</w:t>
      </w:r>
    </w:p>
    <w:p w:rsidR="00A447E8" w:rsidRDefault="00A447E8" w:rsidP="00A447E8">
      <w:pPr>
        <w:widowControl/>
        <w:numPr>
          <w:ilvl w:val="0"/>
          <w:numId w:val="2"/>
        </w:numPr>
        <w:tabs>
          <w:tab w:val="clear" w:pos="927"/>
          <w:tab w:val="num" w:pos="900"/>
        </w:tabs>
        <w:autoSpaceDE w:val="0"/>
        <w:autoSpaceDN w:val="0"/>
        <w:spacing w:before="120" w:after="120"/>
        <w:ind w:left="360" w:firstLine="709"/>
        <w:rPr>
          <w:rFonts w:ascii="Times New Roman" w:hAnsi="Times New Roman" w:cs="Times New Roman"/>
          <w:sz w:val="24"/>
          <w:szCs w:val="24"/>
        </w:rPr>
      </w:pPr>
      <w:r>
        <w:rPr>
          <w:rFonts w:ascii="Times New Roman" w:hAnsi="Times New Roman" w:cs="Times New Roman"/>
          <w:sz w:val="24"/>
          <w:szCs w:val="24"/>
        </w:rPr>
        <w:t>расчет амортизационных отчислений производится путем умножения суммарной стоимости имущества, отнесенного к соответствующей амортизационной категории, на указанную выше норму амортизации, за исключением имущества, отнесенного к первой и четвертой категории, в отношении которого расчет амортизационных отчислений производится для каждой единицы имущества в отдельности».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То есть в этом документе предлагается все основные средства сгруппировать в 4 группы и учитывать амортизацию линейным образом по соответствующим коэффициентам.</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Итак, можно констатировать, что вопрос о налогообложении амортизационных отчислений очень запутан.</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3"/>
      </w:pPr>
      <w:r>
        <w:t>Учет затрат на ремонт основных средств.</w:t>
      </w:r>
    </w:p>
    <w:p w:rsidR="00A447E8" w:rsidRDefault="00A447E8">
      <w:pPr>
        <w:widowControl/>
        <w:autoSpaceDE w:val="0"/>
        <w:autoSpaceDN w:val="0"/>
        <w:ind w:firstLine="0"/>
        <w:jc w:val="left"/>
        <w:rPr>
          <w:rFonts w:ascii="Times New Roman" w:hAnsi="Times New Roman" w:cs="Times New Roman"/>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Предприятие должно выбрать способ списания на себестоимость затрат на ремонт основных средств, осуществляемый с периодичностью более года.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Возможны следующие варианты учета в зависимости от сроков отнесения затрат на себестоимость:</w:t>
      </w:r>
    </w:p>
    <w:p w:rsidR="00A447E8" w:rsidRDefault="00A447E8" w:rsidP="00A447E8">
      <w:pPr>
        <w:widowControl/>
        <w:numPr>
          <w:ilvl w:val="0"/>
          <w:numId w:val="3"/>
        </w:numPr>
        <w:tabs>
          <w:tab w:val="clear" w:pos="927"/>
          <w:tab w:val="num" w:pos="0"/>
        </w:tabs>
        <w:autoSpaceDE w:val="0"/>
        <w:autoSpaceDN w:val="0"/>
        <w:spacing w:before="120" w:after="120"/>
        <w:ind w:left="0" w:firstLine="709"/>
        <w:rPr>
          <w:rFonts w:ascii="Times New Roman" w:hAnsi="Times New Roman" w:cs="Times New Roman"/>
          <w:sz w:val="24"/>
          <w:szCs w:val="24"/>
        </w:rPr>
      </w:pPr>
      <w:r>
        <w:rPr>
          <w:rFonts w:ascii="Times New Roman" w:hAnsi="Times New Roman" w:cs="Times New Roman"/>
          <w:sz w:val="24"/>
          <w:szCs w:val="24"/>
        </w:rPr>
        <w:t>В текущем периоде.</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Фактические затраты на ремонт относятся на себестоимость в том отчетном периоде, в котором эти затраты имели место. То есть составляются проводки по дебету счетов учета затрат на производство (20, 21, 23 и др.) или издержек обращения (44) и кредиту счетов 10 «Материалы». Этот способ учета затрат на ремонт обычно используется малыми предприятиями.</w:t>
      </w:r>
    </w:p>
    <w:p w:rsidR="00A447E8" w:rsidRDefault="00A447E8" w:rsidP="00A447E8">
      <w:pPr>
        <w:widowControl/>
        <w:numPr>
          <w:ilvl w:val="0"/>
          <w:numId w:val="3"/>
        </w:numPr>
        <w:tabs>
          <w:tab w:val="clear" w:pos="927"/>
          <w:tab w:val="num" w:pos="0"/>
        </w:tabs>
        <w:autoSpaceDE w:val="0"/>
        <w:autoSpaceDN w:val="0"/>
        <w:spacing w:before="120" w:after="120"/>
        <w:ind w:left="0" w:firstLine="709"/>
        <w:rPr>
          <w:rFonts w:ascii="Times New Roman" w:hAnsi="Times New Roman" w:cs="Times New Roman"/>
          <w:sz w:val="24"/>
          <w:szCs w:val="24"/>
        </w:rPr>
      </w:pPr>
      <w:r>
        <w:rPr>
          <w:rFonts w:ascii="Times New Roman" w:hAnsi="Times New Roman" w:cs="Times New Roman"/>
          <w:sz w:val="24"/>
          <w:szCs w:val="24"/>
        </w:rPr>
        <w:t>В будущем периоде.</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Затраты на ремонт накапливаются по дебету счета 31 «Расходы будущих периодов», а затем списываются с кредита счета 31 в дебет счетов учета затрат на производство. Обычно затраты списываются равномерно, но не запрещено продумать и обосновать иной способ списания затрат. Способ применяется при непредвиденных крупных ремонтах.</w:t>
      </w:r>
    </w:p>
    <w:p w:rsidR="00A447E8" w:rsidRDefault="00A447E8" w:rsidP="00A447E8">
      <w:pPr>
        <w:widowControl/>
        <w:numPr>
          <w:ilvl w:val="0"/>
          <w:numId w:val="3"/>
        </w:numPr>
        <w:tabs>
          <w:tab w:val="clear" w:pos="927"/>
          <w:tab w:val="num" w:pos="0"/>
        </w:tabs>
        <w:autoSpaceDE w:val="0"/>
        <w:autoSpaceDN w:val="0"/>
        <w:spacing w:before="120" w:after="120"/>
        <w:ind w:left="0" w:firstLine="709"/>
        <w:rPr>
          <w:rFonts w:ascii="Times New Roman" w:hAnsi="Times New Roman" w:cs="Times New Roman"/>
          <w:sz w:val="24"/>
          <w:szCs w:val="24"/>
        </w:rPr>
      </w:pPr>
      <w:r>
        <w:rPr>
          <w:rFonts w:ascii="Times New Roman" w:hAnsi="Times New Roman" w:cs="Times New Roman"/>
          <w:sz w:val="24"/>
          <w:szCs w:val="24"/>
        </w:rPr>
        <w:t>В прошлом периоде.</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Формируется ремонтный фонд (для этого используется счет 89 «Резервы предстоящих расходов и платежей»), который создается за счет отчислений исходя из балансовой стоимости основных средств и предполагаемой стоимости ремонта. За счет этого фонда списываются в дальнейшем затраты на ремонт. Образование ремонтного фонда используется на крупных предприятиях.</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2"/>
      </w:pPr>
      <w:bookmarkStart w:id="4" w:name="_Toc51944272"/>
      <w:r>
        <w:t>2.2. Учет производственных запасов.</w:t>
      </w:r>
      <w:bookmarkEnd w:id="4"/>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3"/>
      </w:pPr>
      <w:r>
        <w:t>Учет износа малоценных и быстроизнашивающихся предметов.</w:t>
      </w:r>
    </w:p>
    <w:p w:rsidR="00A447E8" w:rsidRDefault="00A447E8">
      <w:pPr>
        <w:widowControl/>
        <w:autoSpaceDE w:val="0"/>
        <w:autoSpaceDN w:val="0"/>
        <w:ind w:firstLine="0"/>
        <w:jc w:val="left"/>
        <w:rPr>
          <w:rFonts w:ascii="Times New Roman" w:hAnsi="Times New Roman" w:cs="Times New Roman"/>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Предприятие самостоятельно выбирает способ начисления износа (амортизации) малоценных и быстроизнашивающихся предметов (МБП), переданных в производство или эксплуатацию.</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Амортизация начисляется одним из следующих способов, исходя из фактической себестоимости предмета:</w:t>
      </w:r>
    </w:p>
    <w:p w:rsidR="00A447E8" w:rsidRDefault="00A447E8" w:rsidP="00A447E8">
      <w:pPr>
        <w:widowControl/>
        <w:numPr>
          <w:ilvl w:val="0"/>
          <w:numId w:val="24"/>
        </w:numPr>
        <w:tabs>
          <w:tab w:val="clear" w:pos="1429"/>
          <w:tab w:val="left" w:pos="720"/>
        </w:tabs>
        <w:autoSpaceDE w:val="0"/>
        <w:autoSpaceDN w:val="0"/>
        <w:spacing w:before="120" w:after="120"/>
        <w:ind w:left="720"/>
        <w:rPr>
          <w:rFonts w:ascii="Times New Roman" w:hAnsi="Times New Roman" w:cs="Times New Roman"/>
          <w:sz w:val="24"/>
          <w:szCs w:val="24"/>
        </w:rPr>
      </w:pPr>
      <w:r>
        <w:rPr>
          <w:rFonts w:ascii="Times New Roman" w:hAnsi="Times New Roman" w:cs="Times New Roman"/>
          <w:sz w:val="24"/>
          <w:szCs w:val="24"/>
        </w:rPr>
        <w:t>Линейный способ;</w:t>
      </w:r>
    </w:p>
    <w:p w:rsidR="00A447E8" w:rsidRDefault="00A447E8" w:rsidP="00A447E8">
      <w:pPr>
        <w:widowControl/>
        <w:numPr>
          <w:ilvl w:val="0"/>
          <w:numId w:val="24"/>
        </w:numPr>
        <w:tabs>
          <w:tab w:val="clear" w:pos="1429"/>
          <w:tab w:val="left" w:pos="720"/>
        </w:tabs>
        <w:autoSpaceDE w:val="0"/>
        <w:autoSpaceDN w:val="0"/>
        <w:spacing w:before="120" w:after="120"/>
        <w:ind w:left="720"/>
        <w:rPr>
          <w:rFonts w:ascii="Times New Roman" w:hAnsi="Times New Roman" w:cs="Times New Roman"/>
          <w:sz w:val="24"/>
          <w:szCs w:val="24"/>
        </w:rPr>
      </w:pPr>
      <w:r>
        <w:rPr>
          <w:rFonts w:ascii="Times New Roman" w:hAnsi="Times New Roman" w:cs="Times New Roman"/>
          <w:sz w:val="24"/>
          <w:szCs w:val="24"/>
        </w:rPr>
        <w:t>Пропорционально объему продукции (работ), производимой (выполняемой) с использованием амортизируемого объекта;</w:t>
      </w:r>
    </w:p>
    <w:p w:rsidR="00A447E8" w:rsidRDefault="00A447E8" w:rsidP="00A447E8">
      <w:pPr>
        <w:widowControl/>
        <w:numPr>
          <w:ilvl w:val="0"/>
          <w:numId w:val="24"/>
        </w:numPr>
        <w:tabs>
          <w:tab w:val="clear" w:pos="1429"/>
          <w:tab w:val="left" w:pos="720"/>
        </w:tabs>
        <w:autoSpaceDE w:val="0"/>
        <w:autoSpaceDN w:val="0"/>
        <w:spacing w:before="120" w:after="120"/>
        <w:ind w:left="720"/>
        <w:rPr>
          <w:rFonts w:ascii="Times New Roman" w:hAnsi="Times New Roman" w:cs="Times New Roman"/>
          <w:sz w:val="24"/>
          <w:szCs w:val="24"/>
        </w:rPr>
      </w:pPr>
      <w:r>
        <w:rPr>
          <w:rFonts w:ascii="Times New Roman" w:hAnsi="Times New Roman" w:cs="Times New Roman"/>
          <w:sz w:val="24"/>
          <w:szCs w:val="24"/>
        </w:rPr>
        <w:t>Процентный способ, исходя из выбранной ставки списания, - 100% или 50% стоимости.</w:t>
      </w:r>
    </w:p>
    <w:p w:rsidR="00A447E8" w:rsidRDefault="00A447E8" w:rsidP="00A447E8">
      <w:pPr>
        <w:widowControl/>
        <w:numPr>
          <w:ilvl w:val="0"/>
          <w:numId w:val="24"/>
        </w:numPr>
        <w:tabs>
          <w:tab w:val="clear" w:pos="1429"/>
          <w:tab w:val="left" w:pos="720"/>
        </w:tabs>
        <w:autoSpaceDE w:val="0"/>
        <w:autoSpaceDN w:val="0"/>
        <w:spacing w:before="120" w:after="120"/>
        <w:ind w:left="720"/>
        <w:rPr>
          <w:rFonts w:ascii="Times New Roman" w:hAnsi="Times New Roman" w:cs="Times New Roman"/>
          <w:sz w:val="24"/>
          <w:szCs w:val="24"/>
        </w:rPr>
      </w:pPr>
      <w:r>
        <w:rPr>
          <w:rFonts w:ascii="Times New Roman" w:hAnsi="Times New Roman" w:cs="Times New Roman"/>
          <w:sz w:val="24"/>
          <w:szCs w:val="24"/>
        </w:rPr>
        <w:t>Рассмотрим один из способов (процентный) более подробно. Существуют два варианта:</w:t>
      </w:r>
    </w:p>
    <w:p w:rsidR="00A447E8" w:rsidRDefault="00A447E8" w:rsidP="00A447E8">
      <w:pPr>
        <w:widowControl/>
        <w:numPr>
          <w:ilvl w:val="0"/>
          <w:numId w:val="24"/>
        </w:numPr>
        <w:tabs>
          <w:tab w:val="clear" w:pos="1429"/>
          <w:tab w:val="left" w:pos="720"/>
        </w:tabs>
        <w:autoSpaceDE w:val="0"/>
        <w:autoSpaceDN w:val="0"/>
        <w:spacing w:before="120" w:after="120"/>
        <w:ind w:left="720"/>
        <w:rPr>
          <w:rFonts w:ascii="Times New Roman" w:hAnsi="Times New Roman" w:cs="Times New Roman"/>
          <w:sz w:val="24"/>
          <w:szCs w:val="24"/>
        </w:rPr>
      </w:pPr>
      <w:r>
        <w:rPr>
          <w:rFonts w:ascii="Times New Roman" w:hAnsi="Times New Roman" w:cs="Times New Roman"/>
          <w:sz w:val="24"/>
          <w:szCs w:val="24"/>
        </w:rPr>
        <w:t>При передаче МБП со склада в эксплуатацию износ может начисляться в их полной сумме, то есть 100% стоимости МПБ;</w:t>
      </w:r>
    </w:p>
    <w:p w:rsidR="00A447E8" w:rsidRDefault="00A447E8" w:rsidP="00A447E8">
      <w:pPr>
        <w:widowControl/>
        <w:numPr>
          <w:ilvl w:val="0"/>
          <w:numId w:val="24"/>
        </w:numPr>
        <w:tabs>
          <w:tab w:val="clear" w:pos="1429"/>
          <w:tab w:val="left" w:pos="720"/>
        </w:tabs>
        <w:autoSpaceDE w:val="0"/>
        <w:autoSpaceDN w:val="0"/>
        <w:spacing w:before="120" w:after="120"/>
        <w:ind w:left="720"/>
        <w:rPr>
          <w:rFonts w:ascii="Times New Roman" w:hAnsi="Times New Roman" w:cs="Times New Roman"/>
          <w:sz w:val="24"/>
          <w:szCs w:val="24"/>
        </w:rPr>
      </w:pPr>
      <w:r>
        <w:rPr>
          <w:rFonts w:ascii="Times New Roman" w:hAnsi="Times New Roman" w:cs="Times New Roman"/>
          <w:sz w:val="24"/>
          <w:szCs w:val="24"/>
        </w:rPr>
        <w:t>При передаче МБП со склада в эксплуатацию износ может начисляться в размере 50% их стоимости, оставшиеся 50% начисляются при их списании. Если списанные МБП могут быть использованы по остаточной стоимости, то из второй части износа эта стоимость вычитается.</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 втором варианте себестоимость продукции более равномерно распределяется в отчетных периодах. Но этот способ более трудоемок в учете. Если следовать требованию рациональности бухгалтерского учета, то целесообразно использовать первый способ начисления износа МБП.</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Следует учесть, что вне зависимости от выбранного способа при стоимости единицы МБП менее одной пятой минимальной месячной оплаты труда (одной двадцатой предела отнесения средств к средствам в обороте) такие предметы списываются по мере отпуска их в производство или эксплуатацию.</w:t>
      </w:r>
    </w:p>
    <w:p w:rsidR="00A447E8" w:rsidRDefault="00A447E8">
      <w:pPr>
        <w:widowControl/>
        <w:autoSpaceDE w:val="0"/>
        <w:autoSpaceDN w:val="0"/>
        <w:spacing w:before="120" w:after="120"/>
        <w:ind w:firstLine="709"/>
        <w:rPr>
          <w:rFonts w:ascii="Times New Roman" w:hAnsi="Times New Roman" w:cs="Times New Roman"/>
          <w:b/>
          <w:bCs/>
          <w:sz w:val="24"/>
          <w:szCs w:val="24"/>
        </w:rPr>
      </w:pPr>
    </w:p>
    <w:p w:rsidR="00A447E8" w:rsidRDefault="00A447E8">
      <w:pPr>
        <w:widowControl/>
        <w:autoSpaceDE w:val="0"/>
        <w:autoSpaceDN w:val="0"/>
        <w:spacing w:before="120" w:after="120"/>
        <w:ind w:firstLine="709"/>
        <w:rPr>
          <w:rFonts w:ascii="Times New Roman" w:hAnsi="Times New Roman" w:cs="Times New Roman"/>
          <w:b/>
          <w:bCs/>
          <w:sz w:val="24"/>
          <w:szCs w:val="24"/>
        </w:rPr>
      </w:pPr>
    </w:p>
    <w:p w:rsidR="00A447E8" w:rsidRDefault="00A447E8">
      <w:pPr>
        <w:pStyle w:val="3"/>
      </w:pPr>
      <w:r>
        <w:t>Амортизация нематериальных активов.</w:t>
      </w:r>
    </w:p>
    <w:p w:rsidR="00A447E8" w:rsidRDefault="00A447E8">
      <w:pPr>
        <w:widowControl/>
        <w:autoSpaceDE w:val="0"/>
        <w:autoSpaceDN w:val="0"/>
        <w:ind w:firstLine="0"/>
        <w:jc w:val="left"/>
        <w:rPr>
          <w:rFonts w:ascii="Times New Roman" w:hAnsi="Times New Roman" w:cs="Times New Roman"/>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К нематериальным активам (ПБУ о бухгалтерском учете и отчетности № 34н от 29.07.98), используемым в хозяйственной деятельности в течение периода, превышающего 12 месяцев, и приносящим доход, относятся права, возникающие:</w:t>
      </w:r>
    </w:p>
    <w:p w:rsidR="00A447E8" w:rsidRDefault="00A447E8" w:rsidP="00A447E8">
      <w:pPr>
        <w:widowControl/>
        <w:numPr>
          <w:ilvl w:val="0"/>
          <w:numId w:val="25"/>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из авторских и иных договоров на произведения науки, литературы, искусства и объекты смежных прав, на программы для ЭВМ, базы данных и др.;</w:t>
      </w:r>
    </w:p>
    <w:p w:rsidR="00A447E8" w:rsidRDefault="00A447E8" w:rsidP="00A447E8">
      <w:pPr>
        <w:widowControl/>
        <w:numPr>
          <w:ilvl w:val="0"/>
          <w:numId w:val="25"/>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из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w:t>
      </w:r>
    </w:p>
    <w:p w:rsidR="00A447E8" w:rsidRDefault="00A447E8" w:rsidP="00A447E8">
      <w:pPr>
        <w:widowControl/>
        <w:numPr>
          <w:ilvl w:val="0"/>
          <w:numId w:val="25"/>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из прав на "ноу - хау" и др.</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Кроме того, к нематериальным активам могут относиться организационные расходы (расходы, связанные с образованием юридического лица, признанные в соответствии с учредительными документами вкладом участников (учредителей) в уставный (складочный) капитал), а также деловая репутация организации.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 xml:space="preserve">Стоимость объектов нематериальных активов погашается путем начисления амортизации в течение установленного срока их полезного использования. По амортизируемым объектам предприятие самостоятельно определяет сроки полезного использования. При этом существенную роль играет вид объекта нематериального актива. Для лицензий, патентов и им подобных активов можно установить сроки использования, исходя из сроков их действия. Для прав использования, например, программных продуктов, можно установить сроки использования в зависимости от ожидаемого времени морального старения. </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По объектам, по которым производится погашение стоимости, амортизационные отчисления определяются одним из следующих способов:</w:t>
      </w:r>
    </w:p>
    <w:p w:rsidR="00A447E8" w:rsidRDefault="00A447E8" w:rsidP="00A447E8">
      <w:pPr>
        <w:widowControl/>
        <w:numPr>
          <w:ilvl w:val="0"/>
          <w:numId w:val="26"/>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линейный способ исходя из норм, исчисленных организацией на основе срока их полезного использования;</w:t>
      </w:r>
    </w:p>
    <w:p w:rsidR="00A447E8" w:rsidRDefault="00A447E8" w:rsidP="00A447E8">
      <w:pPr>
        <w:widowControl/>
        <w:numPr>
          <w:ilvl w:val="0"/>
          <w:numId w:val="26"/>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способ списания стоимости пропорционально объему продукции (работ, услуг).</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десять лет (но не более срока деятельности организации).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Начисление амортизации нематериальных активов производится независимо от результатов деятельности организации в отчетном периоде.</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 xml:space="preserve">В положении по учетной политике предприятия целесообразно привести список всех объектов нематериальных активов с указанием сроков их полезного использования и выделением объектов, по которым будет начисляться износ. </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зависимости от отнесения к той или иной группе нематериальных активов амортизация отражается по-разному. При этом износ может быть начислен по кредиту счета 05 «Износ нематериальных активов», а также списан непосредственно со счета 04 «Нематериальные активы», например, разницу между аукционной и остаточной стоимостью имущества. Кроме того, существует некоторые виды нематериальных активов, стоимость которых не переносится на издержки обращения (к ним относятся товарные знаки, знаки обслуживания, организационные расходы, права пользования квартирами). Источниками списания данных активов служит прибыль, остающаяся в распоряжении предприятия.</w:t>
      </w:r>
    </w:p>
    <w:p w:rsidR="00A447E8" w:rsidRDefault="00A447E8">
      <w:pPr>
        <w:widowControl/>
        <w:autoSpaceDE w:val="0"/>
        <w:autoSpaceDN w:val="0"/>
        <w:spacing w:before="120" w:after="120"/>
        <w:ind w:firstLine="0"/>
        <w:rPr>
          <w:rFonts w:ascii="Times New Roman" w:hAnsi="Times New Roman" w:cs="Times New Roman"/>
          <w:sz w:val="24"/>
          <w:szCs w:val="24"/>
        </w:rPr>
      </w:pPr>
    </w:p>
    <w:p w:rsidR="00A447E8" w:rsidRDefault="00A447E8">
      <w:pPr>
        <w:pStyle w:val="3"/>
      </w:pPr>
      <w:r>
        <w:t>Учет заготовления и приобретения материалов.</w:t>
      </w:r>
    </w:p>
    <w:p w:rsidR="00A447E8" w:rsidRDefault="00A447E8">
      <w:pPr>
        <w:widowControl/>
        <w:autoSpaceDE w:val="0"/>
        <w:autoSpaceDN w:val="0"/>
        <w:ind w:firstLine="0"/>
        <w:jc w:val="left"/>
        <w:rPr>
          <w:rFonts w:ascii="Times New Roman" w:hAnsi="Times New Roman" w:cs="Times New Roman"/>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соответствии с Инструкцией по применению плана счетов «Материалы учитываются на счете 10 «Материалы» по фактической себестоимости их приобретения (заготовления) или по учетным ценам.</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Фактическая себестоимость приобретения (заготовления) материалов складывается из стоимости по ценам приобретения (заготовления) и расходов по заготовке и доставке этих ценностей на предприятие. Перечень расходов, включаемых в состав расходов по заготовке и доставке материалов на предприятие, регулируется соответствующими нормативными актами.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 учете материалов по учетным ценам (плановая себестоимость приобретения (заготовления), средние покупные цены и др.) разница между стоимостью ценностей по этим ценам и фактической себестоимостью приобретения (заготовления) ценностей отражается на счете 16 «Отклонения в стоимости материалов».</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Учетные цены применяются на предприятиях с большим количеством материалов, широкой номенклатурой.</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Предприятие может выбрать один из двух вариантов учета:</w:t>
      </w:r>
    </w:p>
    <w:p w:rsidR="00A447E8" w:rsidRDefault="00A447E8" w:rsidP="00A447E8">
      <w:pPr>
        <w:widowControl/>
        <w:numPr>
          <w:ilvl w:val="0"/>
          <w:numId w:val="7"/>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Без использования счетов 15 «Заготовление и приобретение материалов» и 16 «Отклонение в стоимости материалов».</w:t>
      </w:r>
    </w:p>
    <w:p w:rsidR="00A447E8" w:rsidRDefault="00A447E8" w:rsidP="00A447E8">
      <w:pPr>
        <w:widowControl/>
        <w:numPr>
          <w:ilvl w:val="0"/>
          <w:numId w:val="7"/>
        </w:numPr>
        <w:autoSpaceDE w:val="0"/>
        <w:autoSpaceDN w:val="0"/>
        <w:spacing w:before="120" w:after="120"/>
        <w:ind w:hanging="303"/>
        <w:rPr>
          <w:rFonts w:ascii="Times New Roman" w:hAnsi="Times New Roman" w:cs="Times New Roman"/>
          <w:sz w:val="24"/>
          <w:szCs w:val="24"/>
        </w:rPr>
      </w:pPr>
      <w:r>
        <w:rPr>
          <w:rFonts w:ascii="Times New Roman" w:hAnsi="Times New Roman" w:cs="Times New Roman"/>
          <w:sz w:val="24"/>
          <w:szCs w:val="24"/>
        </w:rPr>
        <w:t>С использованием их.</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Первый вариант используется, как правило, при учете материалов по фактической себестоимости, но может использоваться и для учета по учетным ценам.</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 xml:space="preserve">Второй вариант используется для учета материалов по учетным ценам. </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Учетные цены применяются с целью упорядочения учета транспортно-заготовительных расходов, а также когда при большом наличии материалов их трудно разграничить и отнести по принадлежности на конкретный вид.</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3"/>
      </w:pPr>
      <w:r>
        <w:t>Метод оценки запасов.</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Для того чтобы определить фактическую себестоимость продукции (работ, услуг), необходимо уметь оценить материальные ресурсы, списываемые в производство.</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Положении о бухгалтерском учете и отчетности зафиксировано: «Определение фактической себестоимости материальных ресурсов, списываемых в производство, разрешается производить одним из следующих методов оценки запасов:</w:t>
      </w:r>
    </w:p>
    <w:p w:rsidR="00A447E8" w:rsidRDefault="00A447E8" w:rsidP="00A447E8">
      <w:pPr>
        <w:widowControl/>
        <w:numPr>
          <w:ilvl w:val="0"/>
          <w:numId w:val="27"/>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По средней себестоимости;</w:t>
      </w:r>
    </w:p>
    <w:p w:rsidR="00A447E8" w:rsidRDefault="00A447E8" w:rsidP="00A447E8">
      <w:pPr>
        <w:widowControl/>
        <w:numPr>
          <w:ilvl w:val="0"/>
          <w:numId w:val="27"/>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По себестоимости первых по времени закупок (ФИФО);</w:t>
      </w:r>
    </w:p>
    <w:p w:rsidR="00A447E8" w:rsidRDefault="00A447E8" w:rsidP="00A447E8">
      <w:pPr>
        <w:widowControl/>
        <w:numPr>
          <w:ilvl w:val="0"/>
          <w:numId w:val="27"/>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По себестоимости последних по времени закупок (ЛИФО)».</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Кроме этих трех методов существует четвертый, самый детальный, по себестоимости единицы списанного ресурса.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Метод оценки по средней стоимости является самым распространенным и простым. Правильно этот метод называется «средневзвешенным». Например, приобрели 2 единицы товара по цене 10 руб., и 8 единиц по 12 руб. Средняя цена равна (10+12):2=11 руб. Средневзвешенная цена равна (2 х 10 + 8 х 12) : 10 = 11,6 руб. Ошибка составляет 5,5%. Средняя и средневзвешенная стоимости совпадают лишь при равном количестве разных по цене товаров.</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 xml:space="preserve">Суть метода ФИФО (первым прибыл, первым убыл) заключается в том, что материальные запасы списываются в производство в той же последовательности, в которой они приобретались. </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Суть метода ЛИФО (последним прибыл, первым убыл) заключается в том, что материальные запасы списываются в производство в обратной последовательности относительно той, в которой они приобретались.</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 xml:space="preserve">Метод списания затрат по себестоимости единицы ресурса самый точный, но самый трудоемкий. При полном компьютерном учете он становится самым реальным. </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Влияние метода расчета себестоимости в отчетном периоде на прибыль существенно. Чтобы определить, какой из методов лучше подходит для использования на нашем предприятии, необходимо учитывать многие факты: стабильность рубля; есть ли потребность занижения себестоимости или показа определенной суммы прибыли и др. Все расчеты необходимо делать предварительно, так как выбрать метод можно только при формировании учетной политики, а она, как известно, утверждается исходя из условий хозяйствования на ряд лет.</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2"/>
      </w:pPr>
      <w:bookmarkStart w:id="5" w:name="_Toc51944273"/>
      <w:r>
        <w:t>2.3. Распределение накладных расходов.</w:t>
      </w:r>
      <w:bookmarkEnd w:id="5"/>
    </w:p>
    <w:p w:rsidR="00A447E8" w:rsidRDefault="00A447E8">
      <w:pPr>
        <w:widowControl/>
        <w:autoSpaceDE w:val="0"/>
        <w:autoSpaceDN w:val="0"/>
        <w:ind w:firstLine="0"/>
        <w:jc w:val="left"/>
        <w:rPr>
          <w:rFonts w:ascii="Times New Roman" w:hAnsi="Times New Roman" w:cs="Times New Roman"/>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Накладные расходы во многих случаях оказывают существенное влияние на себестоимость продукции (работ, услуг).</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Накладные расходы делятся на общепроизводственные и общехозяйственные, которые группируются на одноименных счетах 25 и 26 соответственно.</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 распределении накладных расходов возникает три вопроса:</w:t>
      </w:r>
    </w:p>
    <w:p w:rsidR="00A447E8" w:rsidRDefault="00A447E8" w:rsidP="00A447E8">
      <w:pPr>
        <w:widowControl/>
        <w:numPr>
          <w:ilvl w:val="0"/>
          <w:numId w:val="8"/>
        </w:numPr>
        <w:autoSpaceDE w:val="0"/>
        <w:autoSpaceDN w:val="0"/>
        <w:spacing w:before="120" w:after="120"/>
        <w:ind w:hanging="308"/>
        <w:rPr>
          <w:rFonts w:ascii="Times New Roman" w:hAnsi="Times New Roman" w:cs="Times New Roman"/>
          <w:sz w:val="24"/>
          <w:szCs w:val="24"/>
        </w:rPr>
      </w:pPr>
      <w:r>
        <w:rPr>
          <w:rFonts w:ascii="Times New Roman" w:hAnsi="Times New Roman" w:cs="Times New Roman"/>
          <w:sz w:val="24"/>
          <w:szCs w:val="24"/>
        </w:rPr>
        <w:t>В каких случаях надо распределять накладные расходы между видами продукции и деятельности?</w:t>
      </w:r>
    </w:p>
    <w:p w:rsidR="00A447E8" w:rsidRDefault="00A447E8" w:rsidP="00A447E8">
      <w:pPr>
        <w:widowControl/>
        <w:numPr>
          <w:ilvl w:val="0"/>
          <w:numId w:val="8"/>
        </w:numPr>
        <w:autoSpaceDE w:val="0"/>
        <w:autoSpaceDN w:val="0"/>
        <w:spacing w:before="120" w:after="120"/>
        <w:ind w:hanging="308"/>
        <w:rPr>
          <w:rFonts w:ascii="Times New Roman" w:hAnsi="Times New Roman" w:cs="Times New Roman"/>
          <w:sz w:val="24"/>
          <w:szCs w:val="24"/>
        </w:rPr>
      </w:pPr>
      <w:r>
        <w:rPr>
          <w:rFonts w:ascii="Times New Roman" w:hAnsi="Times New Roman" w:cs="Times New Roman"/>
          <w:sz w:val="24"/>
          <w:szCs w:val="24"/>
        </w:rPr>
        <w:t>Как распределять?</w:t>
      </w:r>
    </w:p>
    <w:p w:rsidR="00A447E8" w:rsidRDefault="00A447E8" w:rsidP="00A447E8">
      <w:pPr>
        <w:widowControl/>
        <w:numPr>
          <w:ilvl w:val="0"/>
          <w:numId w:val="8"/>
        </w:numPr>
        <w:autoSpaceDE w:val="0"/>
        <w:autoSpaceDN w:val="0"/>
        <w:spacing w:before="120" w:after="120"/>
        <w:ind w:hanging="308"/>
        <w:rPr>
          <w:rFonts w:ascii="Times New Roman" w:hAnsi="Times New Roman" w:cs="Times New Roman"/>
          <w:sz w:val="24"/>
          <w:szCs w:val="24"/>
        </w:rPr>
      </w:pPr>
      <w:r>
        <w:rPr>
          <w:rFonts w:ascii="Times New Roman" w:hAnsi="Times New Roman" w:cs="Times New Roman"/>
          <w:sz w:val="24"/>
          <w:szCs w:val="24"/>
        </w:rPr>
        <w:t>Какие счета бухгалтерского учета использовать при распределении?</w:t>
      </w:r>
    </w:p>
    <w:p w:rsidR="00A447E8" w:rsidRDefault="00A447E8">
      <w:pPr>
        <w:widowControl/>
        <w:autoSpaceDE w:val="0"/>
        <w:autoSpaceDN w:val="0"/>
        <w:spacing w:before="120" w:after="120"/>
        <w:ind w:firstLine="709"/>
        <w:rPr>
          <w:rFonts w:ascii="Times New Roman" w:hAnsi="Times New Roman" w:cs="Times New Roman"/>
          <w:i/>
          <w:iCs/>
          <w:sz w:val="24"/>
          <w:szCs w:val="24"/>
        </w:rPr>
      </w:pPr>
    </w:p>
    <w:p w:rsidR="00A447E8" w:rsidRDefault="00A447E8">
      <w:pPr>
        <w:pStyle w:val="3"/>
      </w:pPr>
      <w:r>
        <w:t>В каких случаях надо распределять накладные расходы между видами продукции и деятельности</w:t>
      </w:r>
    </w:p>
    <w:p w:rsidR="00A447E8" w:rsidRDefault="00A447E8">
      <w:pPr>
        <w:widowControl/>
        <w:autoSpaceDE w:val="0"/>
        <w:autoSpaceDN w:val="0"/>
        <w:ind w:firstLine="0"/>
        <w:jc w:val="left"/>
        <w:rPr>
          <w:rFonts w:ascii="Times New Roman" w:hAnsi="Times New Roman" w:cs="Times New Roman"/>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Накладные расходы можно списать, распределяя или не распределяя их по видам продукции (работ) и видам деятельности. Инструкция по применению Плана счетов бухгалтерского учета предполагает данное распределение для всех типов предприятий.</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С точки зрения налогового учета все равно необходимо организовать учет по видам продукции и видам деятельности, так как получение прибыли не исключает реализацию некоторых видов продукции ниже себестоимости. В этом случае расчет налога на прибыль должен учитывать конкретные затраты и отдельно прибыль (убыток).</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Кроме того, некоторые виды продукции (работ) могут иметь льготы по начислению налогов. Согласно Инструкции Госналогслужбы РФ от 11.10.95 № 39 (ред. От 19.07.99) (приложение№) «Организации (предприятия), реализующие товары (работы, услуги) как освобождаемые от налога на добавленную стоимость, так и облагаемые налогом, имеют право на получение льготы только при наличии раздельного учета затрат по производству и реализации таких товаров (работ, услуг)».</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3"/>
      </w:pPr>
      <w:r>
        <w:t>Как распределять накладные расходы</w:t>
      </w:r>
    </w:p>
    <w:p w:rsidR="00A447E8" w:rsidRDefault="00A447E8">
      <w:pPr>
        <w:widowControl/>
        <w:autoSpaceDE w:val="0"/>
        <w:autoSpaceDN w:val="0"/>
        <w:ind w:firstLine="0"/>
        <w:jc w:val="left"/>
        <w:rPr>
          <w:rFonts w:ascii="Times New Roman" w:hAnsi="Times New Roman" w:cs="Times New Roman"/>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ПБУ «Учетная политика предприятия» 1/98  определено, что при формировании учетной политики организации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бухгалтерскому учета, то при формировании учетной политики осуществляется разработка организацией соответствующего способа, исходя из настоящего и иных положений по бухгалтерского учету. Рассмотрим несколько способов распределения накладных расходов:</w:t>
      </w:r>
    </w:p>
    <w:p w:rsidR="00A447E8" w:rsidRDefault="00A447E8" w:rsidP="00A447E8">
      <w:pPr>
        <w:widowControl/>
        <w:numPr>
          <w:ilvl w:val="0"/>
          <w:numId w:val="28"/>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Пропорционально выручке, полученной от продажи каждого вида продукции;</w:t>
      </w:r>
    </w:p>
    <w:p w:rsidR="00A447E8" w:rsidRDefault="00A447E8" w:rsidP="00A447E8">
      <w:pPr>
        <w:widowControl/>
        <w:numPr>
          <w:ilvl w:val="0"/>
          <w:numId w:val="28"/>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Пропорционально общим прямым затратам на производство каждого вида продукции;</w:t>
      </w:r>
    </w:p>
    <w:p w:rsidR="00A447E8" w:rsidRDefault="00A447E8" w:rsidP="00A447E8">
      <w:pPr>
        <w:widowControl/>
        <w:numPr>
          <w:ilvl w:val="0"/>
          <w:numId w:val="28"/>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Пропорционально прямым материальным затратам на производство каждого вида продукции;</w:t>
      </w:r>
    </w:p>
    <w:p w:rsidR="00A447E8" w:rsidRDefault="00A447E8" w:rsidP="00A447E8">
      <w:pPr>
        <w:widowControl/>
        <w:numPr>
          <w:ilvl w:val="0"/>
          <w:numId w:val="28"/>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Пропорционально прямым расходам на оплату труда на производство каждого вида продукции.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Если от конкретного вида продукции не зависят размеры налогов и льгот на налоги, то и результаты деятельности не будут зависеть от способа распределения косвенных налогов.</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3"/>
      </w:pPr>
      <w:r>
        <w:t>Какие счета бухгалтерского учета использовать при распределении накладных расходов.</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Для предприятий всех форм собственности и видов деятельности возможны два способа списания накладных расходов: со счета 26 «Общехозяйственные расходы» в дебет счета 20 «Основное производство» и непосредственно в дебет счета 46 «Реализация продукции (работ, услуг)».</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Списание на счет учета затрат – счет 20 является традиционным.</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 применении второго способа, по которому списание общехозяйственных затрат производится непосредственно на счет по учету реализации, - счет 46:</w:t>
      </w:r>
    </w:p>
    <w:p w:rsidR="00A447E8" w:rsidRDefault="00A447E8" w:rsidP="00A447E8">
      <w:pPr>
        <w:widowControl/>
        <w:numPr>
          <w:ilvl w:val="0"/>
          <w:numId w:val="9"/>
        </w:numPr>
        <w:autoSpaceDE w:val="0"/>
        <w:autoSpaceDN w:val="0"/>
        <w:spacing w:before="120" w:after="120"/>
        <w:ind w:hanging="308"/>
        <w:rPr>
          <w:rFonts w:ascii="Times New Roman" w:hAnsi="Times New Roman" w:cs="Times New Roman"/>
          <w:sz w:val="24"/>
          <w:szCs w:val="24"/>
        </w:rPr>
      </w:pPr>
      <w:r>
        <w:rPr>
          <w:rFonts w:ascii="Times New Roman" w:hAnsi="Times New Roman" w:cs="Times New Roman"/>
          <w:sz w:val="24"/>
          <w:szCs w:val="24"/>
        </w:rPr>
        <w:t>уменьшается количество проводок, то есть упрощается учет;</w:t>
      </w:r>
    </w:p>
    <w:p w:rsidR="00A447E8" w:rsidRDefault="00A447E8" w:rsidP="00A447E8">
      <w:pPr>
        <w:widowControl/>
        <w:numPr>
          <w:ilvl w:val="0"/>
          <w:numId w:val="9"/>
        </w:numPr>
        <w:autoSpaceDE w:val="0"/>
        <w:autoSpaceDN w:val="0"/>
        <w:spacing w:before="120" w:after="120"/>
        <w:ind w:hanging="308"/>
        <w:rPr>
          <w:rFonts w:ascii="Times New Roman" w:hAnsi="Times New Roman" w:cs="Times New Roman"/>
          <w:sz w:val="24"/>
          <w:szCs w:val="24"/>
        </w:rPr>
      </w:pPr>
      <w:r>
        <w:rPr>
          <w:rFonts w:ascii="Times New Roman" w:hAnsi="Times New Roman" w:cs="Times New Roman"/>
          <w:sz w:val="24"/>
          <w:szCs w:val="24"/>
        </w:rPr>
        <w:t>уменьшается налогооблагаемая база для расчета налога на имущество (если есть незавершенное производство), так как счет 20 участвует в расчете среднегодовой стоимости имущества;</w:t>
      </w:r>
    </w:p>
    <w:p w:rsidR="00A447E8" w:rsidRDefault="00A447E8" w:rsidP="00A447E8">
      <w:pPr>
        <w:widowControl/>
        <w:numPr>
          <w:ilvl w:val="0"/>
          <w:numId w:val="9"/>
        </w:numPr>
        <w:autoSpaceDE w:val="0"/>
        <w:autoSpaceDN w:val="0"/>
        <w:spacing w:before="120" w:after="120"/>
        <w:ind w:hanging="308"/>
        <w:rPr>
          <w:rFonts w:ascii="Times New Roman" w:hAnsi="Times New Roman" w:cs="Times New Roman"/>
          <w:sz w:val="24"/>
          <w:szCs w:val="24"/>
        </w:rPr>
      </w:pPr>
      <w:r>
        <w:rPr>
          <w:rFonts w:ascii="Times New Roman" w:hAnsi="Times New Roman" w:cs="Times New Roman"/>
          <w:sz w:val="24"/>
          <w:szCs w:val="24"/>
        </w:rPr>
        <w:t xml:space="preserve">«если организация имеет стабильную достаточно большую прибыль и значительные остатки незавершенного производства и (или) нереализованную продукцию, то при этом методе относительно завышается себестоимость продукции, а значит, уменьшается сумма платежей по налогу на прибыль в текущем периоде (уплата налога фактически отодвигается по времени на более поздний период), что позволяет временно сохранить денежные средства в обороте организации». </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Затраты, учтенные на счете 25 «Общепроизводственные расходы», списываются в дебет счетов 20 «Основное производство» или 23 «Вспомогательные производства» точно так же, как и затраты со счета 26, с единственным отличием: с 25 счета нельзя списывать непосредственно на счет 46.</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Вне зависимости от выбранного способа учета накладных затрат необходимо вести детальный учет затрат по видам продукции и видам деятельности.</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2"/>
      </w:pPr>
      <w:bookmarkStart w:id="6" w:name="_Toc51944274"/>
      <w:r>
        <w:t>2.4. Учет готовой продукции и  ее выпуска.</w:t>
      </w:r>
      <w:bookmarkEnd w:id="6"/>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Положении о бухгалтерском учете и отчетности сказано: «Готовая продукция отражается в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расходов».</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Предприятие само должно решить, будет ли оно использовать в учете счет 37 «Выпуск продукции (работ, услуг)» или нет. В Плане счетов определено, что счет 37 используется по необходимости. Такая необходимость может возникнуть при использовании нормативного метода учета себестоимости.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Учет по фактической</w:t>
      </w:r>
      <w:r>
        <w:rPr>
          <w:rFonts w:ascii="Times New Roman" w:hAnsi="Times New Roman" w:cs="Times New Roman"/>
          <w:sz w:val="24"/>
          <w:szCs w:val="24"/>
        </w:rPr>
        <w:tab/>
        <w:t xml:space="preserve"> себестоимости – традиционный способ учета готовой продукции. Второй способ – более прогрессивный, но и более трудоемкий. При его использовании необходимо просчитать нормативную себестоимость и последовательно контролировать отклонения от нее.</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2"/>
      </w:pPr>
      <w:bookmarkStart w:id="7" w:name="_Toc51944275"/>
      <w:r>
        <w:t>2.5. Учет и отчетность операций по реализации продукции.</w:t>
      </w:r>
      <w:bookmarkEnd w:id="7"/>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ПБУ «Учетная политика предприятия» 1/98 установлено: «факты хозяйственной деятельности организации относятся к тому отчетному периоду ( и, следовательно,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факторов хозяйственной деятельности).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Следовательно, учет реализации в бухгалтерском учете должен производиться только «по отгрузке». В то же время действует положение о составе затрат, согласно которому «для целей налогообложения (кроме акцизов) выручка от реализации продукции (работ, услуг) определяется либо по мере ее оплаты (при безналичных расчетах - по мере поступления средств за товары (работы, услуги) на счета в учреждения банков, а при расчетах наличными деньгами - по поступлению средств в кассу), либо по мере отгрузки товаров (выполнения работ, услуг) и предъявления покупателю (заказчику) расчетных документов. (в ред. Постановлений Правительства РФ от 01.07.95 N 661, от 06.09.98 N 1069).</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 xml:space="preserve">Итак, существует два положения: </w:t>
      </w:r>
    </w:p>
    <w:p w:rsidR="00A447E8" w:rsidRDefault="00A447E8" w:rsidP="00A447E8">
      <w:pPr>
        <w:widowControl/>
        <w:numPr>
          <w:ilvl w:val="0"/>
          <w:numId w:val="10"/>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В бухгалтерском учете факт реализации продукции (работ) признается по отгрузке продукции (выполнению работ, оказанию услуг);</w:t>
      </w:r>
    </w:p>
    <w:p w:rsidR="00A447E8" w:rsidRDefault="00A447E8" w:rsidP="00A447E8">
      <w:pPr>
        <w:widowControl/>
        <w:numPr>
          <w:ilvl w:val="0"/>
          <w:numId w:val="10"/>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Для целей налогообложения разрешен выбор момента реализации:</w:t>
      </w:r>
    </w:p>
    <w:p w:rsidR="00A447E8" w:rsidRDefault="00A447E8" w:rsidP="00A447E8">
      <w:pPr>
        <w:widowControl/>
        <w:numPr>
          <w:ilvl w:val="1"/>
          <w:numId w:val="10"/>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либо по факту отгрузки продукции (и тогда обычный бухгалтерский учет совпадает с учетом для целей налогообложения);</w:t>
      </w:r>
    </w:p>
    <w:p w:rsidR="00A447E8" w:rsidRDefault="00A447E8" w:rsidP="00A447E8">
      <w:pPr>
        <w:widowControl/>
        <w:numPr>
          <w:ilvl w:val="1"/>
          <w:numId w:val="10"/>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либо по факту получения денег за отгруженную продукцию (кассовый метод).</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Если в организации определено, что для целей налогообложения реализация учитывается по моменту отгрузки товаров (работ, услуг) и предъявлению покупателю (заказчику) расчетных документов, то ведется один учет (бухгалтерский), и его данных достаточно для определения всех необходимых налогов.</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 xml:space="preserve">Если же для целей налогообложения фактом реализации признается момент получения средств, то необходимо вести два учета (бухгалтерский и налоговый). По некоторым счетам приходится делать либо дополнительные проводки, либо выделять дополнительные субсчета. </w:t>
      </w:r>
    </w:p>
    <w:p w:rsidR="00A447E8" w:rsidRDefault="00A447E8">
      <w:pPr>
        <w:widowControl/>
        <w:autoSpaceDE w:val="0"/>
        <w:autoSpaceDN w:val="0"/>
        <w:spacing w:before="120" w:after="120"/>
        <w:ind w:firstLine="0"/>
        <w:rPr>
          <w:rFonts w:ascii="Times New Roman" w:hAnsi="Times New Roman" w:cs="Times New Roman"/>
          <w:sz w:val="24"/>
          <w:szCs w:val="24"/>
        </w:rPr>
      </w:pPr>
    </w:p>
    <w:p w:rsidR="00A447E8" w:rsidRDefault="00A447E8">
      <w:pPr>
        <w:widowControl/>
        <w:autoSpaceDE w:val="0"/>
        <w:autoSpaceDN w:val="0"/>
        <w:spacing w:before="120" w:after="120"/>
        <w:ind w:firstLine="0"/>
        <w:rPr>
          <w:rFonts w:ascii="Times New Roman" w:hAnsi="Times New Roman" w:cs="Times New Roman"/>
          <w:sz w:val="24"/>
          <w:szCs w:val="24"/>
        </w:rPr>
      </w:pPr>
    </w:p>
    <w:p w:rsidR="00A447E8" w:rsidRDefault="00A447E8">
      <w:pPr>
        <w:pStyle w:val="2"/>
      </w:pPr>
      <w:bookmarkStart w:id="8" w:name="_Toc51944276"/>
      <w:r>
        <w:t>2.6. Порядок создания резервов</w:t>
      </w:r>
      <w:bookmarkEnd w:id="8"/>
    </w:p>
    <w:p w:rsidR="00A447E8" w:rsidRDefault="00A447E8">
      <w:pPr>
        <w:widowControl/>
        <w:autoSpaceDE w:val="0"/>
        <w:autoSpaceDN w:val="0"/>
        <w:spacing w:before="120" w:after="120"/>
        <w:ind w:firstLine="0"/>
        <w:rPr>
          <w:rFonts w:ascii="Times New Roman" w:hAnsi="Times New Roman" w:cs="Times New Roman"/>
          <w:b/>
          <w:bCs/>
          <w:sz w:val="24"/>
          <w:szCs w:val="24"/>
        </w:rPr>
      </w:pPr>
    </w:p>
    <w:p w:rsidR="00A447E8" w:rsidRDefault="00A447E8">
      <w:pPr>
        <w:pStyle w:val="3"/>
      </w:pPr>
      <w:r>
        <w:t>Резерв по сомнительным долгам</w:t>
      </w:r>
    </w:p>
    <w:p w:rsidR="00A447E8" w:rsidRDefault="00A447E8">
      <w:pPr>
        <w:widowControl/>
        <w:autoSpaceDE w:val="0"/>
        <w:autoSpaceDN w:val="0"/>
        <w:spacing w:before="120" w:after="120"/>
        <w:ind w:firstLine="0"/>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Положении о бухгалтерском учете и отчетности определено: «Организация может создать резервы сомнительных долгов по расчетам с другими организациями и гражданами за продукцию, товары и услуги с отнесением сумм резервов на финансовые результаты организации». Здесь же определяется:</w:t>
      </w:r>
    </w:p>
    <w:p w:rsidR="00A447E8" w:rsidRDefault="00A447E8" w:rsidP="00A447E8">
      <w:pPr>
        <w:widowControl/>
        <w:numPr>
          <w:ilvl w:val="0"/>
          <w:numId w:val="11"/>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что признавать сомнительным долгом – «дебиторская задолженность организации, которая на погашена в сроки, установленные договорами, и не обеспечена соответствующими гарантиями»;</w:t>
      </w:r>
    </w:p>
    <w:p w:rsidR="00A447E8" w:rsidRDefault="00A447E8" w:rsidP="00A447E8">
      <w:pPr>
        <w:widowControl/>
        <w:numPr>
          <w:ilvl w:val="0"/>
          <w:numId w:val="11"/>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когда и на основании чего создается резерв;</w:t>
      </w:r>
    </w:p>
    <w:p w:rsidR="00A447E8" w:rsidRDefault="00A447E8" w:rsidP="00A447E8">
      <w:pPr>
        <w:widowControl/>
        <w:numPr>
          <w:ilvl w:val="0"/>
          <w:numId w:val="11"/>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 xml:space="preserve">какова величина резерва сомнительных долгов. </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Предприятию самому достаточно решить, будет оно создавать резерв или нет. Но в Указа Президента РФ от 20.12.94 (ред. 31.07.95) устанавливается: «установить, что предельный срок исполнения обязательств по расчетам за поставленные по договору товары (выполненные работы, оказанные услуги) равен трем месяцам с момента фактического получения товаров (выполнения работ, оказания услуг). Действие настоящего пункта не распространяется на договоры по оказанию финансовых услуг». В развитии этого Указа издано Постановление Правительства РФ от 18.08.95 № 817, в котором сказано: «установить, что не истребованная организацией - кредитором дебиторская задолженность, по которой истек установленный предельный срок исполнения обязательств по расчетам, по истечении 4 месяцев со дня фактического получения организацией - должником товаров (выполнения работ или оказания услуг) в обязательном порядке списывается на убытки и относится на финансовые результаты организации - кредитора. При этом сумма списанной задолженности не уменьшает финансовый результат, учитываемый при налогообложении прибыли организации – кредитора».</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3"/>
      </w:pPr>
      <w:r>
        <w:t>Другие резервы.</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Положении о бухгалтерском учете и отчетности определено: «В целях равномерного включения предстоящих расходов в издержки производства или обращения отчетного периода организация может создать резервы:</w:t>
      </w:r>
    </w:p>
    <w:p w:rsidR="00A447E8" w:rsidRDefault="00A447E8" w:rsidP="00A447E8">
      <w:pPr>
        <w:widowControl/>
        <w:numPr>
          <w:ilvl w:val="0"/>
          <w:numId w:val="12"/>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на предстоящую оплату отпусков работникам;</w:t>
      </w:r>
    </w:p>
    <w:p w:rsidR="00A447E8" w:rsidRDefault="00A447E8" w:rsidP="00A447E8">
      <w:pPr>
        <w:widowControl/>
        <w:numPr>
          <w:ilvl w:val="0"/>
          <w:numId w:val="12"/>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на выплату ежегодного вознаграждения за выслугу лет;</w:t>
      </w:r>
    </w:p>
    <w:p w:rsidR="00A447E8" w:rsidRDefault="00A447E8" w:rsidP="00A447E8">
      <w:pPr>
        <w:widowControl/>
        <w:numPr>
          <w:ilvl w:val="0"/>
          <w:numId w:val="12"/>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расходов на ремонт основных средств;</w:t>
      </w:r>
    </w:p>
    <w:p w:rsidR="00A447E8" w:rsidRDefault="00A447E8" w:rsidP="00A447E8">
      <w:pPr>
        <w:widowControl/>
        <w:numPr>
          <w:ilvl w:val="0"/>
          <w:numId w:val="12"/>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производственных затрат по подготовительным работам в связи с сезонным характером производства;</w:t>
      </w:r>
    </w:p>
    <w:p w:rsidR="00A447E8" w:rsidRDefault="00A447E8" w:rsidP="00A447E8">
      <w:pPr>
        <w:widowControl/>
        <w:numPr>
          <w:ilvl w:val="0"/>
          <w:numId w:val="12"/>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предстоящих затрат по ремонту предметов проката;</w:t>
      </w:r>
    </w:p>
    <w:p w:rsidR="00A447E8" w:rsidRDefault="00A447E8" w:rsidP="00A447E8">
      <w:pPr>
        <w:widowControl/>
        <w:numPr>
          <w:ilvl w:val="0"/>
          <w:numId w:val="12"/>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на выплату вознаграждений по итогам работы за год;</w:t>
      </w:r>
    </w:p>
    <w:p w:rsidR="00A447E8" w:rsidRDefault="00A447E8" w:rsidP="00A447E8">
      <w:pPr>
        <w:widowControl/>
        <w:numPr>
          <w:ilvl w:val="0"/>
          <w:numId w:val="12"/>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на другие цели, предусмотренные законодательством, нормативными актами Министерства финансов Российской Федерации или отраслевыми особенностями состава затрат, включаемых в себестоимость продукции (работ, услуг), утвержденными министерствами и ведомствами Российской Федерации по согласованию с Министерством экономики Российской Федерации и Министерством финансов Российской Федерации».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Таким образом, предприятие самостоятельно решает, какие резервы оно может создавать. Эти резервы, как правило, создается на основании решения  учредителей и должны быть зафиксированы в учредительных документах (уставе).</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1"/>
      </w:pPr>
      <w:bookmarkStart w:id="9" w:name="_Toc51944277"/>
      <w:r>
        <w:t>3. Документооборот и технология обработки учетной информации.</w:t>
      </w:r>
      <w:bookmarkEnd w:id="9"/>
    </w:p>
    <w:p w:rsidR="00A447E8" w:rsidRDefault="00A447E8">
      <w:pPr>
        <w:widowControl/>
        <w:autoSpaceDE w:val="0"/>
        <w:autoSpaceDN w:val="0"/>
        <w:spacing w:before="120" w:after="120"/>
        <w:ind w:firstLine="0"/>
        <w:rPr>
          <w:rFonts w:ascii="Times New Roman" w:hAnsi="Times New Roman" w:cs="Times New Roman"/>
          <w:sz w:val="24"/>
          <w:szCs w:val="24"/>
        </w:rPr>
      </w:pPr>
    </w:p>
    <w:p w:rsidR="00A447E8" w:rsidRDefault="00A447E8">
      <w:pPr>
        <w:widowControl/>
        <w:autoSpaceDE w:val="0"/>
        <w:autoSpaceDN w:val="0"/>
        <w:spacing w:before="120" w:after="120"/>
        <w:ind w:firstLine="0"/>
        <w:rPr>
          <w:rFonts w:ascii="Times New Roman" w:hAnsi="Times New Roman" w:cs="Times New Roman"/>
          <w:sz w:val="24"/>
          <w:szCs w:val="24"/>
        </w:rPr>
      </w:pPr>
    </w:p>
    <w:p w:rsidR="00A447E8" w:rsidRDefault="00A447E8">
      <w:pPr>
        <w:pStyle w:val="2"/>
        <w:rPr>
          <w:sz w:val="24"/>
          <w:szCs w:val="24"/>
        </w:rPr>
      </w:pPr>
      <w:bookmarkStart w:id="10" w:name="_Toc51944278"/>
      <w:r>
        <w:rPr>
          <w:sz w:val="24"/>
          <w:szCs w:val="24"/>
        </w:rPr>
        <w:t xml:space="preserve">3.1 </w:t>
      </w:r>
      <w:r>
        <w:t>Документооборот как элемент учетной политики.</w:t>
      </w:r>
      <w:bookmarkEnd w:id="10"/>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К способам ведения бухгалтерского учета относятся способы группировки и оценки фактов хозяйственной деятельности, погашения стоимости активов, приемы организации документооборота, инвентаризации, способы применения счетов бухгалтерского учета, системы учетных регистров, обработки информации и др.</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Более подробно разделы учетной политики рассматриваются в Положении по ведению бухгалтерского учета и бухгалтерской отчетности в Российской Федерации, которое вступило в силу с 1 января 1999 г. Этим положением предусматриваются правила документооборота и технология обработки учетной информации как необходимый элемент учетной политики.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 соответствии с Положением по ведению бухгалтерского учета и бухгалтерской отчетности в Российской Федерации, утвержденном приказом Минфина России от 29 июля 1998 г. № 34н, принятая организацией учетная политика утверждается приказом или иным письменным распоряжением руководителя организации.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 этом утверждаются:</w:t>
      </w:r>
    </w:p>
    <w:p w:rsidR="00A447E8" w:rsidRDefault="00A447E8" w:rsidP="00A447E8">
      <w:pPr>
        <w:widowControl/>
        <w:numPr>
          <w:ilvl w:val="0"/>
          <w:numId w:val="13"/>
        </w:numPr>
        <w:autoSpaceDE w:val="0"/>
        <w:autoSpaceDN w:val="0"/>
        <w:spacing w:before="120" w:after="120"/>
        <w:ind w:hanging="338"/>
        <w:rPr>
          <w:rFonts w:ascii="Times New Roman" w:hAnsi="Times New Roman" w:cs="Times New Roman"/>
          <w:sz w:val="24"/>
          <w:szCs w:val="24"/>
        </w:rPr>
      </w:pPr>
      <w:r>
        <w:rPr>
          <w:rFonts w:ascii="Times New Roman" w:hAnsi="Times New Roman" w:cs="Times New Roman"/>
          <w:sz w:val="24"/>
          <w:szCs w:val="24"/>
        </w:rPr>
        <w:t>рабочий план счетов бухгалтерского учета, содержащий применяемые в организации счета, необходимые для ведения синтетического и аналитического учета;</w:t>
      </w:r>
    </w:p>
    <w:p w:rsidR="00A447E8" w:rsidRDefault="00A447E8" w:rsidP="00A447E8">
      <w:pPr>
        <w:widowControl/>
        <w:numPr>
          <w:ilvl w:val="0"/>
          <w:numId w:val="13"/>
        </w:numPr>
        <w:autoSpaceDE w:val="0"/>
        <w:autoSpaceDN w:val="0"/>
        <w:spacing w:before="120" w:after="120"/>
        <w:ind w:hanging="338"/>
        <w:rPr>
          <w:rFonts w:ascii="Times New Roman" w:hAnsi="Times New Roman" w:cs="Times New Roman"/>
          <w:sz w:val="24"/>
          <w:szCs w:val="24"/>
        </w:rPr>
      </w:pPr>
      <w:r>
        <w:rPr>
          <w:rFonts w:ascii="Times New Roman" w:hAnsi="Times New Roman" w:cs="Times New Roman"/>
          <w:sz w:val="24"/>
          <w:szCs w:val="24"/>
        </w:rPr>
        <w:t>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A447E8" w:rsidRDefault="00A447E8" w:rsidP="00A447E8">
      <w:pPr>
        <w:widowControl/>
        <w:numPr>
          <w:ilvl w:val="0"/>
          <w:numId w:val="13"/>
        </w:numPr>
        <w:autoSpaceDE w:val="0"/>
        <w:autoSpaceDN w:val="0"/>
        <w:spacing w:before="120" w:after="120"/>
        <w:ind w:hanging="338"/>
        <w:rPr>
          <w:rFonts w:ascii="Times New Roman" w:hAnsi="Times New Roman" w:cs="Times New Roman"/>
          <w:sz w:val="24"/>
          <w:szCs w:val="24"/>
        </w:rPr>
      </w:pPr>
      <w:r>
        <w:rPr>
          <w:rFonts w:ascii="Times New Roman" w:hAnsi="Times New Roman" w:cs="Times New Roman"/>
          <w:sz w:val="24"/>
          <w:szCs w:val="24"/>
        </w:rPr>
        <w:t>методы оценки отдельных видов имущества и обязательств;</w:t>
      </w:r>
    </w:p>
    <w:p w:rsidR="00A447E8" w:rsidRDefault="00A447E8" w:rsidP="00A447E8">
      <w:pPr>
        <w:widowControl/>
        <w:numPr>
          <w:ilvl w:val="0"/>
          <w:numId w:val="13"/>
        </w:numPr>
        <w:autoSpaceDE w:val="0"/>
        <w:autoSpaceDN w:val="0"/>
        <w:spacing w:before="120" w:after="120"/>
        <w:ind w:hanging="338"/>
        <w:rPr>
          <w:rFonts w:ascii="Times New Roman" w:hAnsi="Times New Roman" w:cs="Times New Roman"/>
          <w:sz w:val="24"/>
          <w:szCs w:val="24"/>
        </w:rPr>
      </w:pPr>
      <w:r>
        <w:rPr>
          <w:rFonts w:ascii="Times New Roman" w:hAnsi="Times New Roman" w:cs="Times New Roman"/>
          <w:sz w:val="24"/>
          <w:szCs w:val="24"/>
        </w:rPr>
        <w:t>порядок проведения инвентаризации имущества и обязательств;</w:t>
      </w:r>
    </w:p>
    <w:p w:rsidR="00A447E8" w:rsidRDefault="00A447E8" w:rsidP="00A447E8">
      <w:pPr>
        <w:widowControl/>
        <w:numPr>
          <w:ilvl w:val="0"/>
          <w:numId w:val="13"/>
        </w:numPr>
        <w:autoSpaceDE w:val="0"/>
        <w:autoSpaceDN w:val="0"/>
        <w:spacing w:before="120" w:after="120"/>
        <w:ind w:hanging="338"/>
        <w:rPr>
          <w:rFonts w:ascii="Times New Roman" w:hAnsi="Times New Roman" w:cs="Times New Roman"/>
          <w:sz w:val="24"/>
          <w:szCs w:val="24"/>
        </w:rPr>
      </w:pPr>
      <w:r>
        <w:rPr>
          <w:rFonts w:ascii="Times New Roman" w:hAnsi="Times New Roman" w:cs="Times New Roman"/>
          <w:sz w:val="24"/>
          <w:szCs w:val="24"/>
        </w:rPr>
        <w:t>правила документооборота и технология обработки учетной информации;</w:t>
      </w:r>
    </w:p>
    <w:p w:rsidR="00A447E8" w:rsidRDefault="00A447E8" w:rsidP="00A447E8">
      <w:pPr>
        <w:widowControl/>
        <w:numPr>
          <w:ilvl w:val="0"/>
          <w:numId w:val="13"/>
        </w:numPr>
        <w:autoSpaceDE w:val="0"/>
        <w:autoSpaceDN w:val="0"/>
        <w:spacing w:before="120" w:after="120"/>
        <w:ind w:hanging="338"/>
        <w:rPr>
          <w:rFonts w:ascii="Times New Roman" w:hAnsi="Times New Roman" w:cs="Times New Roman"/>
          <w:sz w:val="24"/>
          <w:szCs w:val="24"/>
        </w:rPr>
      </w:pPr>
      <w:r>
        <w:rPr>
          <w:rFonts w:ascii="Times New Roman" w:hAnsi="Times New Roman" w:cs="Times New Roman"/>
          <w:sz w:val="24"/>
          <w:szCs w:val="24"/>
        </w:rPr>
        <w:t>порядок контроля за хозяйственными операциями, а также другие решения, необходимые для организации бухгалтерского учета.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ряд обязательных реквизитов.</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Первичный учетный документ должен быть составлен в момент совершения операции, а если это не представляется возможным - непосредственно после её окончания.</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Формы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 правила документооборота и технология обработки учетной информации наряду с рабочим планом счетов бухгалтерского учета, методами оценки отдельных видов имущества и обязательств, порядком проведения инвентаризации и контроля за хозяйственными операциями являются обязательными элементами учетной политики предприятия.</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Первичные учетные документы создаются, порядок и сроки их передачи для отражения в бухгалтерском учете устанавливаются в соответствии с утвержденным в организации графиком документооборота.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Особое внимание следует обратить на ужесточение с 1 января 1999 г. требований к оформлению первичных документов. Эти требования изложены в Порядке поэтапного введения в организациях, независимо от формы собственности, осуществляющих свою деятельность на территории Российской Федерации, унифицированных форм первичной учетной документации, утвержденном совместным постановлением Госкомстата России и Минфина России от 29 мая 1998 г. №57а. Этим постановлением предусмотрено, что введение в организациях на территории Российской Федерации унифицированных форм первичной учетной документации как элемента учетной политики проводится с начала финансового года.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С января 2000г. первичные учетные документы должны приниматься к учету, если они составлены по унифицированным формам, утвержденным Госкомстатом России в 1997 - 1998 гг. по согласованию с Минфином России, Минэкономики России и другими заинтересованными федеральными органами исполнительной власти, по следующим разделам учета:</w:t>
      </w:r>
    </w:p>
    <w:p w:rsidR="00A447E8" w:rsidRDefault="00A447E8" w:rsidP="00A447E8">
      <w:pPr>
        <w:widowControl/>
        <w:numPr>
          <w:ilvl w:val="0"/>
          <w:numId w:val="14"/>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сельскохозяйственной продукции и сырья;</w:t>
      </w:r>
    </w:p>
    <w:p w:rsidR="00A447E8" w:rsidRDefault="00A447E8" w:rsidP="00A447E8">
      <w:pPr>
        <w:widowControl/>
        <w:numPr>
          <w:ilvl w:val="0"/>
          <w:numId w:val="14"/>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труда и его оплаты;</w:t>
      </w:r>
    </w:p>
    <w:p w:rsidR="00A447E8" w:rsidRDefault="00A447E8" w:rsidP="00A447E8">
      <w:pPr>
        <w:widowControl/>
        <w:numPr>
          <w:ilvl w:val="0"/>
          <w:numId w:val="14"/>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материалов, МБП, основных средств и нематериальных активов;</w:t>
      </w:r>
    </w:p>
    <w:p w:rsidR="00A447E8" w:rsidRDefault="00A447E8" w:rsidP="00A447E8">
      <w:pPr>
        <w:widowControl/>
        <w:numPr>
          <w:ilvl w:val="0"/>
          <w:numId w:val="14"/>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работ в капитальном строительстве и в автомобильном транспорте;</w:t>
      </w:r>
    </w:p>
    <w:p w:rsidR="00A447E8" w:rsidRDefault="00A447E8" w:rsidP="00A447E8">
      <w:pPr>
        <w:widowControl/>
        <w:numPr>
          <w:ilvl w:val="0"/>
          <w:numId w:val="14"/>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работы строительных машин и механизмов;</w:t>
      </w:r>
    </w:p>
    <w:p w:rsidR="00A447E8" w:rsidRDefault="00A447E8" w:rsidP="00A447E8">
      <w:pPr>
        <w:widowControl/>
        <w:numPr>
          <w:ilvl w:val="0"/>
          <w:numId w:val="14"/>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результатов инвентаризации;</w:t>
      </w:r>
    </w:p>
    <w:p w:rsidR="00A447E8" w:rsidRDefault="00A447E8" w:rsidP="00A447E8">
      <w:pPr>
        <w:widowControl/>
        <w:numPr>
          <w:ilvl w:val="0"/>
          <w:numId w:val="14"/>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кассовых и торговых операций.</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Маловероятна, но не исключена возможность разногласий с контрольными органами по поводу правомерности принятия или неприятия к учету хозяйственных операций, оформленных с нарушениями упомянутого выше Постановления. Во избежания разногласий на этапе формирования учетной политики следует проанализировать существующую систему документооборота и применяемые формы первичных документов и учетных регистров в целях приведения их в соответствие с требованиями законодательства.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Следует обратить внимание на то, что последовательная унификация применяемых форм первичных документов - это одна из составляющих процесса реформирования бухгалтерского учета и приведения его в соответствие с требованиями международных стандартов финансовой отчетности (Постановление Правительства Российской Федерации "Об утверждении Программы реформирования бухгалтерского учета в соответствии с международными стандартами финансовой отчетности" от 6 мая 1998 г. №283).</w:t>
      </w:r>
    </w:p>
    <w:p w:rsidR="00A447E8" w:rsidRDefault="00A447E8">
      <w:pPr>
        <w:widowControl/>
        <w:autoSpaceDE w:val="0"/>
        <w:autoSpaceDN w:val="0"/>
        <w:spacing w:before="120" w:after="120"/>
        <w:ind w:firstLine="0"/>
        <w:rPr>
          <w:rFonts w:ascii="Times New Roman" w:hAnsi="Times New Roman" w:cs="Times New Roman"/>
          <w:sz w:val="24"/>
          <w:szCs w:val="24"/>
        </w:rPr>
      </w:pPr>
    </w:p>
    <w:p w:rsidR="00A447E8" w:rsidRDefault="00A447E8">
      <w:pPr>
        <w:widowControl/>
        <w:autoSpaceDE w:val="0"/>
        <w:autoSpaceDN w:val="0"/>
        <w:spacing w:before="120" w:after="120"/>
        <w:ind w:firstLine="0"/>
        <w:rPr>
          <w:rFonts w:ascii="Times New Roman" w:hAnsi="Times New Roman" w:cs="Times New Roman"/>
          <w:sz w:val="24"/>
          <w:szCs w:val="24"/>
        </w:rPr>
      </w:pPr>
    </w:p>
    <w:p w:rsidR="00A447E8" w:rsidRDefault="00A447E8">
      <w:pPr>
        <w:pStyle w:val="2"/>
      </w:pPr>
      <w:bookmarkStart w:id="11" w:name="_Toc51944279"/>
      <w:r>
        <w:t>3.2 Примерный план работы предприятия по упорядочению документооборота.</w:t>
      </w:r>
      <w:bookmarkEnd w:id="11"/>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Примерный план работы предприятия по приведению в соответствие с требованиями законодательства существующих на предприятии схем документооборота и применение форм первичных документов и учетных регистров может быть следующим.</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Подготовка, издание и доведение до персонала предприятия распоряжения руководителей предприятия о проведении мероприятий по внедрению единой системы документооборота.</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Ознакомление административно-управленческого персонала предприятия с требованиями российского законодательства в сфере документального оформления хозяйственных операций.</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Составление (или анализ имеющейся)  организационно-функциональной структуры предприятия.</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Установление функциональной и линейной подчиненности подразделений предприятия.</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Анализ существующих положений (регламентов) о подразделениях на предмет их соответствия фактическому положению дел, внесение изменений в эти положения или их разработка в случае отсутствия.</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Составление схем существующих информационных потоков и схем документооборота на предприятии.</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Анализ информационных потоков и схем документооборота на предмет выявления дублирующих потоков информации или недостающих информационных связей.</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Сбор, систематизация и анализ применяемых в настоящее время на предприятии форм первичных документов.</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Установление принадлежности (сопоставление) применяемых форм документов соответствующим разделам бухгалтерского (управленческого, финансового, налогового) учета.</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Сопоставление применяемых форм первичных документов формам, предусмотренным нормативными документами.</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Внесение дополнительных (недостающих) реквизитов в применяемые формы первичных документов или введение в делопроизводство недостающих форм документов.</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Составление, утверждение и доведение до персонала как элемента учетной политики единого для всех филиалов и структурных подразделений предприятия альбома унифицированных форм первичных документов, а в случае необходимости - инструкций по применению этих форм.</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Составление и доведение до персонала графиков документооборота на основе унифицированных форм первичных документов.</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Корректировка имеющихся на предприятиях (или разработка новых) должностных инструкций для персонала, отвечающего за составление,  обработку и контроль прохождения (принятия к учету) первичных документов.</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Организация и проведение ознакомительных семинаров для персонала филиалов и структурных подразделений предприятия.</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Контроль применения унифицированных форм первичных документов и соблюдение графиков документооборота.</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Сбор и анализ информации о возможных нарушениях, искажениях и ошибках.</w:t>
      </w:r>
    </w:p>
    <w:p w:rsidR="00A447E8" w:rsidRDefault="00A447E8" w:rsidP="00A447E8">
      <w:pPr>
        <w:widowControl/>
        <w:numPr>
          <w:ilvl w:val="0"/>
          <w:numId w:val="15"/>
        </w:numPr>
        <w:autoSpaceDE w:val="0"/>
        <w:autoSpaceDN w:val="0"/>
        <w:spacing w:before="120" w:after="120"/>
        <w:ind w:hanging="304"/>
        <w:rPr>
          <w:rFonts w:ascii="Times New Roman" w:hAnsi="Times New Roman" w:cs="Times New Roman"/>
          <w:sz w:val="24"/>
          <w:szCs w:val="24"/>
        </w:rPr>
      </w:pPr>
      <w:r>
        <w:rPr>
          <w:rFonts w:ascii="Times New Roman" w:hAnsi="Times New Roman" w:cs="Times New Roman"/>
          <w:sz w:val="24"/>
          <w:szCs w:val="24"/>
        </w:rPr>
        <w:t>Принятие соответствующих решений о внесение изменений (дополнений) в действующую схему документооборота, должностные инструкции для персонала, прочую организационно-распорядительную документацию.</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 организации движения первичных документов на предприятии можно пользоваться:</w:t>
      </w:r>
    </w:p>
    <w:p w:rsidR="00A447E8" w:rsidRDefault="00A447E8" w:rsidP="00A447E8">
      <w:pPr>
        <w:widowControl/>
        <w:numPr>
          <w:ilvl w:val="1"/>
          <w:numId w:val="15"/>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Положением о документах и документообороте в бухгалтерском учете, утвержденным приказом Минфина СССР от 29 июля 1983 г. №105;</w:t>
      </w:r>
    </w:p>
    <w:p w:rsidR="00A447E8" w:rsidRDefault="00A447E8" w:rsidP="00A447E8">
      <w:pPr>
        <w:widowControl/>
        <w:numPr>
          <w:ilvl w:val="1"/>
          <w:numId w:val="15"/>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Решением Госналогслужбы России "Об изменении сроков хранения документов бухгалтерского учета" от 27 июня 1996 г., в соответствии с которым увеличен обязательный минимальный срок хранения бухгалтерских документов до 5 лет;</w:t>
      </w:r>
    </w:p>
    <w:p w:rsidR="00A447E8" w:rsidRDefault="00A447E8" w:rsidP="00A447E8">
      <w:pPr>
        <w:widowControl/>
        <w:numPr>
          <w:ilvl w:val="1"/>
          <w:numId w:val="15"/>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Государственным стандартом "Унифицированные системы документации. Унифицированная система организационно-распорядительной документации. Требования к оформлению документов"(ГОСТР 6.30-97),введенным с 1 июля 1998г.</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Указанный стандарт распространяется на организационно-распорядительные документы (постановления, распоряжения, приказы, решения, протоколы, акты, письма и др.), которые фиксируют административные и организационные решения, а также на вопросы управления, взаимодействия, обеспечения и регулирования деятельности предприятия.</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Данный стандарт устанавливает:</w:t>
      </w:r>
    </w:p>
    <w:p w:rsidR="00A447E8" w:rsidRDefault="00A447E8">
      <w:pPr>
        <w:widowControl/>
        <w:autoSpaceDE w:val="0"/>
        <w:autoSpaceDN w:val="0"/>
        <w:spacing w:before="120" w:after="120"/>
        <w:ind w:left="708" w:firstLine="0"/>
        <w:rPr>
          <w:rFonts w:ascii="Times New Roman" w:hAnsi="Times New Roman" w:cs="Times New Roman"/>
          <w:sz w:val="24"/>
          <w:szCs w:val="24"/>
        </w:rPr>
      </w:pPr>
      <w:r>
        <w:rPr>
          <w:rFonts w:ascii="Times New Roman" w:hAnsi="Times New Roman" w:cs="Times New Roman"/>
          <w:sz w:val="24"/>
          <w:szCs w:val="24"/>
        </w:rPr>
        <w:t>– состав реквизитов документов;</w:t>
      </w:r>
    </w:p>
    <w:p w:rsidR="00A447E8" w:rsidRDefault="00A447E8">
      <w:pPr>
        <w:widowControl/>
        <w:autoSpaceDE w:val="0"/>
        <w:autoSpaceDN w:val="0"/>
        <w:spacing w:before="120" w:after="120"/>
        <w:ind w:left="708" w:firstLine="0"/>
        <w:rPr>
          <w:rFonts w:ascii="Times New Roman" w:hAnsi="Times New Roman" w:cs="Times New Roman"/>
          <w:sz w:val="24"/>
          <w:szCs w:val="24"/>
        </w:rPr>
      </w:pPr>
      <w:r>
        <w:rPr>
          <w:rFonts w:ascii="Times New Roman" w:hAnsi="Times New Roman" w:cs="Times New Roman"/>
          <w:sz w:val="24"/>
          <w:szCs w:val="24"/>
        </w:rPr>
        <w:t>– требования к оформлению реквизитов документов;</w:t>
      </w:r>
    </w:p>
    <w:p w:rsidR="00A447E8" w:rsidRDefault="00A447E8">
      <w:pPr>
        <w:widowControl/>
        <w:autoSpaceDE w:val="0"/>
        <w:autoSpaceDN w:val="0"/>
        <w:spacing w:before="120" w:after="120"/>
        <w:ind w:left="708" w:firstLine="0"/>
        <w:rPr>
          <w:rFonts w:ascii="Times New Roman" w:hAnsi="Times New Roman" w:cs="Times New Roman"/>
          <w:sz w:val="24"/>
          <w:szCs w:val="24"/>
        </w:rPr>
      </w:pPr>
      <w:r>
        <w:rPr>
          <w:rFonts w:ascii="Times New Roman" w:hAnsi="Times New Roman" w:cs="Times New Roman"/>
          <w:sz w:val="24"/>
          <w:szCs w:val="24"/>
        </w:rPr>
        <w:t>– требования к бланкам и оформлению документов;</w:t>
      </w:r>
    </w:p>
    <w:p w:rsidR="00A447E8" w:rsidRDefault="00A447E8">
      <w:pPr>
        <w:widowControl/>
        <w:autoSpaceDE w:val="0"/>
        <w:autoSpaceDN w:val="0"/>
        <w:spacing w:before="120" w:after="120"/>
        <w:ind w:left="708" w:firstLine="0"/>
        <w:rPr>
          <w:rFonts w:ascii="Times New Roman" w:hAnsi="Times New Roman" w:cs="Times New Roman"/>
          <w:sz w:val="24"/>
          <w:szCs w:val="24"/>
        </w:rPr>
      </w:pPr>
      <w:r>
        <w:rPr>
          <w:rFonts w:ascii="Times New Roman" w:hAnsi="Times New Roman" w:cs="Times New Roman"/>
          <w:sz w:val="24"/>
          <w:szCs w:val="24"/>
        </w:rPr>
        <w:t>– требования к изготовлению, учету, использованию и хранению бланков с воспроизведением государственного герба Российской Федерации, гербов субъектов Российской Федерации.</w:t>
      </w:r>
    </w:p>
    <w:p w:rsidR="00A447E8" w:rsidRDefault="00A447E8">
      <w:pPr>
        <w:widowControl/>
        <w:autoSpaceDE w:val="0"/>
        <w:autoSpaceDN w:val="0"/>
        <w:ind w:firstLine="0"/>
        <w:jc w:val="left"/>
        <w:rPr>
          <w:rFonts w:ascii="Times New Roman" w:hAnsi="Times New Roman" w:cs="Times New Roman"/>
        </w:rPr>
      </w:pPr>
    </w:p>
    <w:p w:rsidR="00A447E8" w:rsidRDefault="00A447E8">
      <w:pPr>
        <w:widowControl/>
        <w:autoSpaceDE w:val="0"/>
        <w:autoSpaceDN w:val="0"/>
        <w:ind w:firstLine="0"/>
        <w:jc w:val="left"/>
        <w:rPr>
          <w:rFonts w:ascii="Times New Roman" w:hAnsi="Times New Roman" w:cs="Times New Roman"/>
        </w:rPr>
      </w:pPr>
    </w:p>
    <w:p w:rsidR="00A447E8" w:rsidRDefault="00A447E8">
      <w:pPr>
        <w:pStyle w:val="2"/>
      </w:pPr>
      <w:r>
        <w:br w:type="page"/>
      </w:r>
      <w:bookmarkStart w:id="12" w:name="_Toc51944280"/>
      <w:r>
        <w:t>3.3. Организация учета материалов в бухгалтерии</w:t>
      </w:r>
      <w:bookmarkEnd w:id="12"/>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Полученные со складов первичные документы подвергаются в бухгалтерии контролю по существу операции и правильности их оформления (в том числе полноты проставленных в документе шифров).</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Бухгалтерия должна установить тождественность данных центральных складов и кладовых подразделений организации (цехов, участков) о внутренней переработке материалов.</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При обработке документов вторые экземпляры раскладываются по складам (кладовым и другим местам хранения), группам и номенклатурным номерам материалов. Картотека этих документов используется для справок и выверки аналитического сортового учета и составления отчетности.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На первых экземплярах первичных документов бухгалтерия проставляет учетные шифры видов операций, поставщика и др., а затем эти документы группируются по видам операций, источникам поступления или направлениям отпуска (расхода) материалов (по корреспондирующим счетам). Выявленные суммы записываются в соответствующие регистры синтетического учета.</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После разметки первые экземпляры первичных документов передаются соответствующим исполнителям: приходные документы с приложенными к ним счетам–фактурам, накладными и т.п.– для учета приобретений и заготовления материальных ценностей, а расходные документы – для учета затрат на производство и калькулирования себестоимости и т.д.</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По окончании месяца на основании данных о приобретении и заготовлении материалов бухгалтерия должна определить:</w:t>
      </w:r>
    </w:p>
    <w:p w:rsidR="00A447E8" w:rsidRDefault="00A447E8" w:rsidP="00A447E8">
      <w:pPr>
        <w:widowControl/>
        <w:numPr>
          <w:ilvl w:val="0"/>
          <w:numId w:val="16"/>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остатки материалов в пути и материалов, не вывезенных со складов поставщиков;</w:t>
      </w:r>
    </w:p>
    <w:p w:rsidR="00A447E8" w:rsidRDefault="00A447E8" w:rsidP="00A447E8">
      <w:pPr>
        <w:widowControl/>
        <w:numPr>
          <w:ilvl w:val="0"/>
          <w:numId w:val="16"/>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данные о неотфактурованных поставках;</w:t>
      </w:r>
    </w:p>
    <w:p w:rsidR="00A447E8" w:rsidRDefault="00A447E8" w:rsidP="00A447E8">
      <w:pPr>
        <w:widowControl/>
        <w:numPr>
          <w:ilvl w:val="0"/>
          <w:numId w:val="16"/>
        </w:numPr>
        <w:autoSpaceDE w:val="0"/>
        <w:autoSpaceDN w:val="0"/>
        <w:spacing w:before="120" w:after="120"/>
        <w:rPr>
          <w:rFonts w:ascii="Times New Roman" w:hAnsi="Times New Roman" w:cs="Times New Roman"/>
          <w:sz w:val="24"/>
          <w:szCs w:val="24"/>
        </w:rPr>
      </w:pPr>
      <w:r>
        <w:rPr>
          <w:rFonts w:ascii="Times New Roman" w:hAnsi="Times New Roman" w:cs="Times New Roman"/>
          <w:sz w:val="24"/>
          <w:szCs w:val="24"/>
        </w:rPr>
        <w:t>остатки задолженности поставщикам по не оплаченным в срок расчетным документам.</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ab/>
        <w:t>Эти учетные данные используются для принятия мер по розыску непоступивших грузов, затребования счетов–фактур от поставщиков, оплаты задолженности поставщикам, а также для отражения в бухгалтерской отчетности.</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Для систематического контроля за сохранностью материальных ценностей в организациях должны проводиться контрольные выборочные проверки остатков материалов и других ценностей в натуре.</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Выявленные излишки и недостачи материалов должны быть отражены на карточках складского учета, а после рассмотрения и утверждения результатов инвентаризации делаются необходимые бухгалтерские записи.</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1"/>
      </w:pPr>
      <w:r>
        <w:br w:type="page"/>
      </w:r>
      <w:bookmarkStart w:id="13" w:name="_Toc51944281"/>
      <w:r>
        <w:t>Заключение</w:t>
      </w:r>
      <w:bookmarkEnd w:id="13"/>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Поскольку наша экономика на сегодняшний день совершает поступательное движение к рынку, об управленческом учете можно говорить как о явлении, имеющем место в рыночной экономике. У отечественных предприятий начала проявлять</w:t>
      </w:r>
      <w:r>
        <w:rPr>
          <w:rFonts w:ascii="Times New Roman" w:hAnsi="Times New Roman" w:cs="Times New Roman"/>
          <w:sz w:val="24"/>
          <w:szCs w:val="24"/>
        </w:rPr>
        <w:softHyphen/>
        <w:t>ся ярко выраженная самостоятельность, незави</w:t>
      </w:r>
      <w:r>
        <w:rPr>
          <w:rFonts w:ascii="Times New Roman" w:hAnsi="Times New Roman" w:cs="Times New Roman"/>
          <w:sz w:val="24"/>
          <w:szCs w:val="24"/>
        </w:rPr>
        <w:softHyphen/>
        <w:t>симость в принятии решений по управлению, ориентация на конечные результаты деятельно</w:t>
      </w:r>
      <w:r>
        <w:rPr>
          <w:rFonts w:ascii="Times New Roman" w:hAnsi="Times New Roman" w:cs="Times New Roman"/>
          <w:sz w:val="24"/>
          <w:szCs w:val="24"/>
        </w:rPr>
        <w:softHyphen/>
        <w:t>сти. При ссылке на западный опыт забывают о том, что для нас введение управленческого учета связано не только с изучением новых теоретических западных концепций и переносом</w:t>
      </w:r>
      <w:r>
        <w:rPr>
          <w:rFonts w:ascii="Times New Roman" w:hAnsi="Times New Roman" w:cs="Times New Roman"/>
          <w:b/>
          <w:bCs/>
          <w:sz w:val="24"/>
          <w:szCs w:val="24"/>
        </w:rPr>
        <w:t xml:space="preserve"> </w:t>
      </w:r>
      <w:r>
        <w:rPr>
          <w:rFonts w:ascii="Times New Roman" w:hAnsi="Times New Roman" w:cs="Times New Roman"/>
          <w:sz w:val="24"/>
          <w:szCs w:val="24"/>
        </w:rPr>
        <w:t>их на отечественную почву и адаптацией к нашим условиям, что само по себе очень важно, но и, прежде всего, с законодательным закреплением возможности самостоятельной организации внут</w:t>
      </w:r>
      <w:r>
        <w:rPr>
          <w:rFonts w:ascii="Times New Roman" w:hAnsi="Times New Roman" w:cs="Times New Roman"/>
          <w:sz w:val="24"/>
          <w:szCs w:val="24"/>
        </w:rPr>
        <w:softHyphen/>
        <w:t>реннего учета на предприятиях.</w:t>
      </w:r>
    </w:p>
    <w:p w:rsidR="00A447E8" w:rsidRDefault="00A447E8">
      <w:pPr>
        <w:widowControl/>
        <w:autoSpaceDE w:val="0"/>
        <w:autoSpaceDN w:val="0"/>
        <w:spacing w:before="120" w:after="120"/>
        <w:ind w:firstLine="709"/>
        <w:rPr>
          <w:rFonts w:ascii="Times New Roman" w:hAnsi="Times New Roman" w:cs="Times New Roman"/>
          <w:sz w:val="24"/>
          <w:szCs w:val="24"/>
        </w:rPr>
      </w:pPr>
      <w:r>
        <w:rPr>
          <w:rFonts w:ascii="Times New Roman" w:hAnsi="Times New Roman" w:cs="Times New Roman"/>
          <w:sz w:val="24"/>
          <w:szCs w:val="24"/>
        </w:rPr>
        <w:t>Несмотря на то, что западная система управ</w:t>
      </w:r>
      <w:r>
        <w:rPr>
          <w:rFonts w:ascii="Times New Roman" w:hAnsi="Times New Roman" w:cs="Times New Roman"/>
          <w:sz w:val="24"/>
          <w:szCs w:val="24"/>
        </w:rPr>
        <w:softHyphen/>
        <w:t>ленческого учета представляет собой намного более широкую и глубокую систему, нежели только учет (систему управления конечными показателями деятельности предприятия), орга</w:t>
      </w:r>
      <w:r>
        <w:rPr>
          <w:rFonts w:ascii="Times New Roman" w:hAnsi="Times New Roman" w:cs="Times New Roman"/>
          <w:sz w:val="24"/>
          <w:szCs w:val="24"/>
        </w:rPr>
        <w:softHyphen/>
        <w:t>низацию и создание системы управленческого учета в России следует, по моему мнению, рассматривать через призму организации в стра</w:t>
      </w:r>
      <w:r>
        <w:rPr>
          <w:rFonts w:ascii="Times New Roman" w:hAnsi="Times New Roman" w:cs="Times New Roman"/>
          <w:sz w:val="24"/>
          <w:szCs w:val="24"/>
        </w:rPr>
        <w:softHyphen/>
        <w:t>не учетной системы, прежде всего, бухгалтерской, так как именно в этой системе создается основная информация, используемая в управленческом учете - информация о затратах и результатах.</w:t>
      </w:r>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pPr>
        <w:pStyle w:val="1"/>
      </w:pPr>
      <w:r>
        <w:br w:type="page"/>
      </w:r>
      <w:bookmarkStart w:id="14" w:name="_Toc51944282"/>
      <w:r>
        <w:t>Литература</w:t>
      </w:r>
      <w:bookmarkEnd w:id="14"/>
    </w:p>
    <w:p w:rsidR="00A447E8" w:rsidRDefault="00A447E8">
      <w:pPr>
        <w:widowControl/>
        <w:autoSpaceDE w:val="0"/>
        <w:autoSpaceDN w:val="0"/>
        <w:spacing w:before="120" w:after="120"/>
        <w:ind w:firstLine="709"/>
        <w:rPr>
          <w:rFonts w:ascii="Times New Roman" w:hAnsi="Times New Roman" w:cs="Times New Roman"/>
          <w:sz w:val="24"/>
          <w:szCs w:val="24"/>
        </w:rPr>
      </w:pPr>
    </w:p>
    <w:p w:rsidR="00A447E8" w:rsidRDefault="00A447E8" w:rsidP="00A447E8">
      <w:pPr>
        <w:widowControl/>
        <w:numPr>
          <w:ilvl w:val="0"/>
          <w:numId w:val="1"/>
        </w:numPr>
        <w:autoSpaceDE w:val="0"/>
        <w:autoSpaceDN w:val="0"/>
        <w:jc w:val="left"/>
        <w:rPr>
          <w:rFonts w:ascii="Times New Roman" w:hAnsi="Times New Roman" w:cs="Times New Roman"/>
          <w:sz w:val="24"/>
          <w:szCs w:val="24"/>
        </w:rPr>
      </w:pPr>
      <w:r>
        <w:rPr>
          <w:rFonts w:ascii="Times New Roman" w:hAnsi="Times New Roman" w:cs="Times New Roman"/>
          <w:sz w:val="24"/>
          <w:szCs w:val="24"/>
        </w:rPr>
        <w:t>Андросов А.М., Викулова Е.В. Бухгалтерский учет.- М.: Андросов, 2000.</w:t>
      </w:r>
    </w:p>
    <w:p w:rsidR="00A447E8" w:rsidRDefault="00A447E8" w:rsidP="00A447E8">
      <w:pPr>
        <w:widowControl/>
        <w:numPr>
          <w:ilvl w:val="0"/>
          <w:numId w:val="1"/>
        </w:numPr>
        <w:autoSpaceDE w:val="0"/>
        <w:autoSpaceDN w:val="0"/>
        <w:jc w:val="left"/>
        <w:rPr>
          <w:rFonts w:ascii="Times New Roman" w:hAnsi="Times New Roman" w:cs="Times New Roman"/>
          <w:sz w:val="24"/>
          <w:szCs w:val="24"/>
        </w:rPr>
      </w:pPr>
      <w:r>
        <w:rPr>
          <w:rFonts w:ascii="Times New Roman" w:hAnsi="Times New Roman" w:cs="Times New Roman"/>
          <w:sz w:val="24"/>
          <w:szCs w:val="24"/>
        </w:rPr>
        <w:t>Баканов М.И., Шеремет А.Д. Теория экономического анализа: Учебник. – 4-е изд., доп. и перераб. – М.:Финансы, 1997.</w:t>
      </w:r>
    </w:p>
    <w:p w:rsidR="00A447E8" w:rsidRDefault="00A447E8" w:rsidP="00A447E8">
      <w:pPr>
        <w:widowControl/>
        <w:numPr>
          <w:ilvl w:val="0"/>
          <w:numId w:val="1"/>
        </w:numPr>
        <w:autoSpaceDE w:val="0"/>
        <w:autoSpaceDN w:val="0"/>
        <w:jc w:val="left"/>
        <w:rPr>
          <w:rFonts w:ascii="Times New Roman" w:hAnsi="Times New Roman" w:cs="Times New Roman"/>
          <w:sz w:val="24"/>
          <w:szCs w:val="24"/>
        </w:rPr>
      </w:pPr>
      <w:r>
        <w:rPr>
          <w:rFonts w:ascii="Times New Roman" w:hAnsi="Times New Roman" w:cs="Times New Roman"/>
          <w:sz w:val="24"/>
          <w:szCs w:val="24"/>
        </w:rPr>
        <w:t>Друри К. Введение в управленческий и производственный учет: Пер. с англ./ Под ред.Табалиной С.А. –М.: Аудит, ЮНИТИ, 1997.</w:t>
      </w:r>
    </w:p>
    <w:p w:rsidR="00A447E8" w:rsidRDefault="00A447E8" w:rsidP="00A447E8">
      <w:pPr>
        <w:widowControl/>
        <w:numPr>
          <w:ilvl w:val="0"/>
          <w:numId w:val="1"/>
        </w:numPr>
        <w:autoSpaceDE w:val="0"/>
        <w:autoSpaceDN w:val="0"/>
        <w:jc w:val="left"/>
        <w:rPr>
          <w:rFonts w:ascii="Times New Roman" w:hAnsi="Times New Roman" w:cs="Times New Roman"/>
          <w:sz w:val="24"/>
          <w:szCs w:val="24"/>
        </w:rPr>
      </w:pPr>
      <w:r>
        <w:rPr>
          <w:rFonts w:ascii="Times New Roman" w:hAnsi="Times New Roman" w:cs="Times New Roman"/>
          <w:sz w:val="24"/>
          <w:szCs w:val="24"/>
        </w:rPr>
        <w:t>Луговой В.А.. Учет основных средств, нематериальных активов, долгосрочных инвестиций. - ИНКОНСАУДИТ - 1995г</w:t>
      </w:r>
    </w:p>
    <w:p w:rsidR="00A447E8" w:rsidRDefault="00A447E8" w:rsidP="00A447E8">
      <w:pPr>
        <w:widowControl/>
        <w:numPr>
          <w:ilvl w:val="0"/>
          <w:numId w:val="1"/>
        </w:numPr>
        <w:autoSpaceDE w:val="0"/>
        <w:autoSpaceDN w:val="0"/>
        <w:jc w:val="left"/>
        <w:rPr>
          <w:rFonts w:ascii="Times New Roman" w:hAnsi="Times New Roman" w:cs="Times New Roman"/>
          <w:sz w:val="24"/>
          <w:szCs w:val="24"/>
        </w:rPr>
      </w:pPr>
      <w:r>
        <w:rPr>
          <w:rFonts w:ascii="Times New Roman" w:hAnsi="Times New Roman" w:cs="Times New Roman"/>
          <w:sz w:val="24"/>
          <w:szCs w:val="24"/>
        </w:rPr>
        <w:t>Николаева С.А. Управленческий учет: проблемы адаптации к российской теории и практике// Бухгалтерский учет.- 1996.</w:t>
      </w:r>
    </w:p>
    <w:p w:rsidR="00A447E8" w:rsidRDefault="00A447E8" w:rsidP="00A447E8">
      <w:pPr>
        <w:widowControl/>
        <w:numPr>
          <w:ilvl w:val="0"/>
          <w:numId w:val="1"/>
        </w:numPr>
        <w:autoSpaceDE w:val="0"/>
        <w:autoSpaceDN w:val="0"/>
        <w:jc w:val="left"/>
        <w:rPr>
          <w:rFonts w:ascii="Times New Roman" w:hAnsi="Times New Roman" w:cs="Times New Roman"/>
          <w:sz w:val="24"/>
          <w:szCs w:val="24"/>
        </w:rPr>
      </w:pPr>
      <w:r>
        <w:rPr>
          <w:rFonts w:ascii="Times New Roman" w:hAnsi="Times New Roman" w:cs="Times New Roman"/>
          <w:sz w:val="24"/>
          <w:szCs w:val="24"/>
        </w:rPr>
        <w:t>Шеремет А.Д. Управленческий учет: Учебник. – М.: Финансы и статистика, 2000.</w:t>
      </w:r>
    </w:p>
    <w:p w:rsidR="00A447E8" w:rsidRDefault="00A447E8">
      <w:pPr>
        <w:widowControl/>
        <w:autoSpaceDE w:val="0"/>
        <w:autoSpaceDN w:val="0"/>
        <w:spacing w:before="120" w:after="120"/>
        <w:ind w:firstLine="709"/>
        <w:rPr>
          <w:rFonts w:ascii="Times New Roman" w:hAnsi="Times New Roman" w:cs="Times New Roman"/>
          <w:sz w:val="24"/>
          <w:szCs w:val="24"/>
        </w:rPr>
      </w:pPr>
      <w:bookmarkStart w:id="15" w:name="_GoBack"/>
      <w:bookmarkEnd w:id="15"/>
    </w:p>
    <w:sectPr w:rsidR="00A447E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7E8" w:rsidRDefault="00A447E8">
      <w:r>
        <w:separator/>
      </w:r>
    </w:p>
  </w:endnote>
  <w:endnote w:type="continuationSeparator" w:id="0">
    <w:p w:rsidR="00A447E8" w:rsidRDefault="00A4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7E8" w:rsidRDefault="00A447E8">
    <w:pPr>
      <w:pStyle w:val="aa"/>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2C0BB9">
      <w:rPr>
        <w:rStyle w:val="ae"/>
        <w:noProof/>
      </w:rPr>
      <w:t>1</w:t>
    </w:r>
    <w:r>
      <w:rPr>
        <w:rStyle w:val="ae"/>
      </w:rPr>
      <w:fldChar w:fldCharType="end"/>
    </w:r>
  </w:p>
  <w:p w:rsidR="00A447E8" w:rsidRDefault="00A447E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7E8" w:rsidRDefault="00A447E8">
      <w:r>
        <w:separator/>
      </w:r>
    </w:p>
  </w:footnote>
  <w:footnote w:type="continuationSeparator" w:id="0">
    <w:p w:rsidR="00A447E8" w:rsidRDefault="00A44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4595"/>
    <w:multiLevelType w:val="hybridMultilevel"/>
    <w:tmpl w:val="2AE01CCC"/>
    <w:lvl w:ilvl="0" w:tplc="A0F2F376">
      <w:start w:val="1"/>
      <w:numFmt w:val="decimal"/>
      <w:lvlText w:val="%1."/>
      <w:lvlJc w:val="left"/>
      <w:pPr>
        <w:tabs>
          <w:tab w:val="num" w:pos="676"/>
        </w:tabs>
        <w:ind w:left="676" w:hanging="1080"/>
      </w:pPr>
      <w:rPr>
        <w:rFonts w:hint="default"/>
      </w:rPr>
    </w:lvl>
    <w:lvl w:ilvl="1" w:tplc="04190019">
      <w:start w:val="1"/>
      <w:numFmt w:val="lowerLetter"/>
      <w:lvlText w:val="%2."/>
      <w:lvlJc w:val="left"/>
      <w:pPr>
        <w:tabs>
          <w:tab w:val="num" w:pos="327"/>
        </w:tabs>
        <w:ind w:left="327" w:hanging="360"/>
      </w:pPr>
    </w:lvl>
    <w:lvl w:ilvl="2" w:tplc="0419001B">
      <w:start w:val="1"/>
      <w:numFmt w:val="lowerRoman"/>
      <w:lvlText w:val="%3."/>
      <w:lvlJc w:val="right"/>
      <w:pPr>
        <w:tabs>
          <w:tab w:val="num" w:pos="1047"/>
        </w:tabs>
        <w:ind w:left="1047" w:hanging="180"/>
      </w:pPr>
    </w:lvl>
    <w:lvl w:ilvl="3" w:tplc="0419000F">
      <w:start w:val="1"/>
      <w:numFmt w:val="decimal"/>
      <w:lvlText w:val="%4."/>
      <w:lvlJc w:val="left"/>
      <w:pPr>
        <w:tabs>
          <w:tab w:val="num" w:pos="1767"/>
        </w:tabs>
        <w:ind w:left="1767" w:hanging="360"/>
      </w:pPr>
    </w:lvl>
    <w:lvl w:ilvl="4" w:tplc="04190019">
      <w:start w:val="1"/>
      <w:numFmt w:val="lowerLetter"/>
      <w:lvlText w:val="%5."/>
      <w:lvlJc w:val="left"/>
      <w:pPr>
        <w:tabs>
          <w:tab w:val="num" w:pos="2487"/>
        </w:tabs>
        <w:ind w:left="2487" w:hanging="360"/>
      </w:pPr>
    </w:lvl>
    <w:lvl w:ilvl="5" w:tplc="0419001B">
      <w:start w:val="1"/>
      <w:numFmt w:val="lowerRoman"/>
      <w:lvlText w:val="%6."/>
      <w:lvlJc w:val="right"/>
      <w:pPr>
        <w:tabs>
          <w:tab w:val="num" w:pos="3207"/>
        </w:tabs>
        <w:ind w:left="3207" w:hanging="180"/>
      </w:pPr>
    </w:lvl>
    <w:lvl w:ilvl="6" w:tplc="0419000F">
      <w:start w:val="1"/>
      <w:numFmt w:val="decimal"/>
      <w:lvlText w:val="%7."/>
      <w:lvlJc w:val="left"/>
      <w:pPr>
        <w:tabs>
          <w:tab w:val="num" w:pos="3927"/>
        </w:tabs>
        <w:ind w:left="3927" w:hanging="360"/>
      </w:pPr>
    </w:lvl>
    <w:lvl w:ilvl="7" w:tplc="04190019">
      <w:start w:val="1"/>
      <w:numFmt w:val="lowerLetter"/>
      <w:lvlText w:val="%8."/>
      <w:lvlJc w:val="left"/>
      <w:pPr>
        <w:tabs>
          <w:tab w:val="num" w:pos="4647"/>
        </w:tabs>
        <w:ind w:left="4647" w:hanging="360"/>
      </w:pPr>
    </w:lvl>
    <w:lvl w:ilvl="8" w:tplc="0419001B">
      <w:start w:val="1"/>
      <w:numFmt w:val="lowerRoman"/>
      <w:lvlText w:val="%9."/>
      <w:lvlJc w:val="right"/>
      <w:pPr>
        <w:tabs>
          <w:tab w:val="num" w:pos="5367"/>
        </w:tabs>
        <w:ind w:left="5367" w:hanging="180"/>
      </w:pPr>
    </w:lvl>
  </w:abstractNum>
  <w:abstractNum w:abstractNumId="1">
    <w:nsid w:val="09900E73"/>
    <w:multiLevelType w:val="hybridMultilevel"/>
    <w:tmpl w:val="2E409C54"/>
    <w:lvl w:ilvl="0" w:tplc="E41A3DE0">
      <w:numFmt w:val="bullet"/>
      <w:lvlText w:val="-"/>
      <w:lvlJc w:val="left"/>
      <w:pPr>
        <w:tabs>
          <w:tab w:val="num" w:pos="720"/>
        </w:tabs>
        <w:ind w:left="720" w:hanging="360"/>
      </w:pPr>
      <w:rPr>
        <w:rFonts w:hint="default"/>
      </w:rPr>
    </w:lvl>
    <w:lvl w:ilvl="1" w:tplc="04190003">
      <w:start w:val="1"/>
      <w:numFmt w:val="bullet"/>
      <w:lvlText w:val="o"/>
      <w:lvlJc w:val="left"/>
      <w:pPr>
        <w:tabs>
          <w:tab w:val="num" w:pos="1233"/>
        </w:tabs>
        <w:ind w:left="1233" w:hanging="360"/>
      </w:pPr>
      <w:rPr>
        <w:rFonts w:ascii="Courier New" w:hAnsi="Courier New" w:cs="Courier New" w:hint="default"/>
      </w:rPr>
    </w:lvl>
    <w:lvl w:ilvl="2" w:tplc="04190005">
      <w:start w:val="1"/>
      <w:numFmt w:val="bullet"/>
      <w:lvlText w:val=""/>
      <w:lvlJc w:val="left"/>
      <w:pPr>
        <w:tabs>
          <w:tab w:val="num" w:pos="1953"/>
        </w:tabs>
        <w:ind w:left="1953" w:hanging="360"/>
      </w:pPr>
      <w:rPr>
        <w:rFonts w:ascii="Wingdings" w:hAnsi="Wingdings" w:cs="Wingdings" w:hint="default"/>
      </w:rPr>
    </w:lvl>
    <w:lvl w:ilvl="3" w:tplc="04190001">
      <w:start w:val="1"/>
      <w:numFmt w:val="bullet"/>
      <w:lvlText w:val=""/>
      <w:lvlJc w:val="left"/>
      <w:pPr>
        <w:tabs>
          <w:tab w:val="num" w:pos="2673"/>
        </w:tabs>
        <w:ind w:left="2673" w:hanging="360"/>
      </w:pPr>
      <w:rPr>
        <w:rFonts w:ascii="Symbol" w:hAnsi="Symbol" w:cs="Symbol" w:hint="default"/>
      </w:rPr>
    </w:lvl>
    <w:lvl w:ilvl="4" w:tplc="04190003">
      <w:start w:val="1"/>
      <w:numFmt w:val="bullet"/>
      <w:lvlText w:val="o"/>
      <w:lvlJc w:val="left"/>
      <w:pPr>
        <w:tabs>
          <w:tab w:val="num" w:pos="3393"/>
        </w:tabs>
        <w:ind w:left="3393" w:hanging="360"/>
      </w:pPr>
      <w:rPr>
        <w:rFonts w:ascii="Courier New" w:hAnsi="Courier New" w:cs="Courier New" w:hint="default"/>
      </w:rPr>
    </w:lvl>
    <w:lvl w:ilvl="5" w:tplc="04190005">
      <w:start w:val="1"/>
      <w:numFmt w:val="bullet"/>
      <w:lvlText w:val=""/>
      <w:lvlJc w:val="left"/>
      <w:pPr>
        <w:tabs>
          <w:tab w:val="num" w:pos="4113"/>
        </w:tabs>
        <w:ind w:left="4113" w:hanging="360"/>
      </w:pPr>
      <w:rPr>
        <w:rFonts w:ascii="Wingdings" w:hAnsi="Wingdings" w:cs="Wingdings" w:hint="default"/>
      </w:rPr>
    </w:lvl>
    <w:lvl w:ilvl="6" w:tplc="04190001">
      <w:start w:val="1"/>
      <w:numFmt w:val="bullet"/>
      <w:lvlText w:val=""/>
      <w:lvlJc w:val="left"/>
      <w:pPr>
        <w:tabs>
          <w:tab w:val="num" w:pos="4833"/>
        </w:tabs>
        <w:ind w:left="4833" w:hanging="360"/>
      </w:pPr>
      <w:rPr>
        <w:rFonts w:ascii="Symbol" w:hAnsi="Symbol" w:cs="Symbol" w:hint="default"/>
      </w:rPr>
    </w:lvl>
    <w:lvl w:ilvl="7" w:tplc="04190003">
      <w:start w:val="1"/>
      <w:numFmt w:val="bullet"/>
      <w:lvlText w:val="o"/>
      <w:lvlJc w:val="left"/>
      <w:pPr>
        <w:tabs>
          <w:tab w:val="num" w:pos="5553"/>
        </w:tabs>
        <w:ind w:left="5553" w:hanging="360"/>
      </w:pPr>
      <w:rPr>
        <w:rFonts w:ascii="Courier New" w:hAnsi="Courier New" w:cs="Courier New" w:hint="default"/>
      </w:rPr>
    </w:lvl>
    <w:lvl w:ilvl="8" w:tplc="04190005">
      <w:start w:val="1"/>
      <w:numFmt w:val="bullet"/>
      <w:lvlText w:val=""/>
      <w:lvlJc w:val="left"/>
      <w:pPr>
        <w:tabs>
          <w:tab w:val="num" w:pos="6273"/>
        </w:tabs>
        <w:ind w:left="6273" w:hanging="360"/>
      </w:pPr>
      <w:rPr>
        <w:rFonts w:ascii="Wingdings" w:hAnsi="Wingdings" w:cs="Wingdings" w:hint="default"/>
      </w:rPr>
    </w:lvl>
  </w:abstractNum>
  <w:abstractNum w:abstractNumId="2">
    <w:nsid w:val="09A953B2"/>
    <w:multiLevelType w:val="hybridMultilevel"/>
    <w:tmpl w:val="43A6CCFE"/>
    <w:lvl w:ilvl="0" w:tplc="E41A3DE0">
      <w:numFmt w:val="bullet"/>
      <w:lvlText w:val="-"/>
      <w:lvlJc w:val="left"/>
      <w:pPr>
        <w:tabs>
          <w:tab w:val="num" w:pos="720"/>
        </w:tabs>
        <w:ind w:left="720" w:hanging="360"/>
      </w:pPr>
      <w:rPr>
        <w:rFonts w:hint="default"/>
      </w:rPr>
    </w:lvl>
    <w:lvl w:ilvl="1" w:tplc="04190003">
      <w:start w:val="1"/>
      <w:numFmt w:val="bullet"/>
      <w:lvlText w:val="o"/>
      <w:lvlJc w:val="left"/>
      <w:pPr>
        <w:tabs>
          <w:tab w:val="num" w:pos="1233"/>
        </w:tabs>
        <w:ind w:left="1233" w:hanging="360"/>
      </w:pPr>
      <w:rPr>
        <w:rFonts w:ascii="Courier New" w:hAnsi="Courier New" w:cs="Courier New" w:hint="default"/>
      </w:rPr>
    </w:lvl>
    <w:lvl w:ilvl="2" w:tplc="04190005">
      <w:start w:val="1"/>
      <w:numFmt w:val="bullet"/>
      <w:lvlText w:val=""/>
      <w:lvlJc w:val="left"/>
      <w:pPr>
        <w:tabs>
          <w:tab w:val="num" w:pos="1953"/>
        </w:tabs>
        <w:ind w:left="1953" w:hanging="360"/>
      </w:pPr>
      <w:rPr>
        <w:rFonts w:ascii="Wingdings" w:hAnsi="Wingdings" w:cs="Wingdings" w:hint="default"/>
      </w:rPr>
    </w:lvl>
    <w:lvl w:ilvl="3" w:tplc="04190001">
      <w:start w:val="1"/>
      <w:numFmt w:val="bullet"/>
      <w:lvlText w:val=""/>
      <w:lvlJc w:val="left"/>
      <w:pPr>
        <w:tabs>
          <w:tab w:val="num" w:pos="2673"/>
        </w:tabs>
        <w:ind w:left="2673" w:hanging="360"/>
      </w:pPr>
      <w:rPr>
        <w:rFonts w:ascii="Symbol" w:hAnsi="Symbol" w:cs="Symbol" w:hint="default"/>
      </w:rPr>
    </w:lvl>
    <w:lvl w:ilvl="4" w:tplc="04190003">
      <w:start w:val="1"/>
      <w:numFmt w:val="bullet"/>
      <w:lvlText w:val="o"/>
      <w:lvlJc w:val="left"/>
      <w:pPr>
        <w:tabs>
          <w:tab w:val="num" w:pos="3393"/>
        </w:tabs>
        <w:ind w:left="3393" w:hanging="360"/>
      </w:pPr>
      <w:rPr>
        <w:rFonts w:ascii="Courier New" w:hAnsi="Courier New" w:cs="Courier New" w:hint="default"/>
      </w:rPr>
    </w:lvl>
    <w:lvl w:ilvl="5" w:tplc="04190005">
      <w:start w:val="1"/>
      <w:numFmt w:val="bullet"/>
      <w:lvlText w:val=""/>
      <w:lvlJc w:val="left"/>
      <w:pPr>
        <w:tabs>
          <w:tab w:val="num" w:pos="4113"/>
        </w:tabs>
        <w:ind w:left="4113" w:hanging="360"/>
      </w:pPr>
      <w:rPr>
        <w:rFonts w:ascii="Wingdings" w:hAnsi="Wingdings" w:cs="Wingdings" w:hint="default"/>
      </w:rPr>
    </w:lvl>
    <w:lvl w:ilvl="6" w:tplc="04190001">
      <w:start w:val="1"/>
      <w:numFmt w:val="bullet"/>
      <w:lvlText w:val=""/>
      <w:lvlJc w:val="left"/>
      <w:pPr>
        <w:tabs>
          <w:tab w:val="num" w:pos="4833"/>
        </w:tabs>
        <w:ind w:left="4833" w:hanging="360"/>
      </w:pPr>
      <w:rPr>
        <w:rFonts w:ascii="Symbol" w:hAnsi="Symbol" w:cs="Symbol" w:hint="default"/>
      </w:rPr>
    </w:lvl>
    <w:lvl w:ilvl="7" w:tplc="04190003">
      <w:start w:val="1"/>
      <w:numFmt w:val="bullet"/>
      <w:lvlText w:val="o"/>
      <w:lvlJc w:val="left"/>
      <w:pPr>
        <w:tabs>
          <w:tab w:val="num" w:pos="5553"/>
        </w:tabs>
        <w:ind w:left="5553" w:hanging="360"/>
      </w:pPr>
      <w:rPr>
        <w:rFonts w:ascii="Courier New" w:hAnsi="Courier New" w:cs="Courier New" w:hint="default"/>
      </w:rPr>
    </w:lvl>
    <w:lvl w:ilvl="8" w:tplc="04190005">
      <w:start w:val="1"/>
      <w:numFmt w:val="bullet"/>
      <w:lvlText w:val=""/>
      <w:lvlJc w:val="left"/>
      <w:pPr>
        <w:tabs>
          <w:tab w:val="num" w:pos="6273"/>
        </w:tabs>
        <w:ind w:left="6273" w:hanging="360"/>
      </w:pPr>
      <w:rPr>
        <w:rFonts w:ascii="Wingdings" w:hAnsi="Wingdings" w:cs="Wingdings" w:hint="default"/>
      </w:rPr>
    </w:lvl>
  </w:abstractNum>
  <w:abstractNum w:abstractNumId="3">
    <w:nsid w:val="0D05353C"/>
    <w:multiLevelType w:val="hybridMultilevel"/>
    <w:tmpl w:val="10C47DA2"/>
    <w:lvl w:ilvl="0" w:tplc="E41A3DE0">
      <w:numFmt w:val="bullet"/>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1F479F9"/>
    <w:multiLevelType w:val="hybridMultilevel"/>
    <w:tmpl w:val="8A1E228C"/>
    <w:lvl w:ilvl="0" w:tplc="E41A3DE0">
      <w:numFmt w:val="bullet"/>
      <w:lvlText w:val="-"/>
      <w:lvlJc w:val="left"/>
      <w:pPr>
        <w:tabs>
          <w:tab w:val="num" w:pos="720"/>
        </w:tabs>
        <w:ind w:left="720" w:hanging="360"/>
      </w:pPr>
      <w:rPr>
        <w:rFonts w:hint="default"/>
      </w:rPr>
    </w:lvl>
    <w:lvl w:ilvl="1" w:tplc="04190003">
      <w:start w:val="1"/>
      <w:numFmt w:val="bullet"/>
      <w:lvlText w:val="o"/>
      <w:lvlJc w:val="left"/>
      <w:pPr>
        <w:tabs>
          <w:tab w:val="num" w:pos="1233"/>
        </w:tabs>
        <w:ind w:left="1233" w:hanging="360"/>
      </w:pPr>
      <w:rPr>
        <w:rFonts w:ascii="Courier New" w:hAnsi="Courier New" w:cs="Courier New" w:hint="default"/>
      </w:rPr>
    </w:lvl>
    <w:lvl w:ilvl="2" w:tplc="04190005">
      <w:start w:val="1"/>
      <w:numFmt w:val="bullet"/>
      <w:lvlText w:val=""/>
      <w:lvlJc w:val="left"/>
      <w:pPr>
        <w:tabs>
          <w:tab w:val="num" w:pos="1953"/>
        </w:tabs>
        <w:ind w:left="1953" w:hanging="360"/>
      </w:pPr>
      <w:rPr>
        <w:rFonts w:ascii="Wingdings" w:hAnsi="Wingdings" w:cs="Wingdings" w:hint="default"/>
      </w:rPr>
    </w:lvl>
    <w:lvl w:ilvl="3" w:tplc="04190001">
      <w:start w:val="1"/>
      <w:numFmt w:val="bullet"/>
      <w:lvlText w:val=""/>
      <w:lvlJc w:val="left"/>
      <w:pPr>
        <w:tabs>
          <w:tab w:val="num" w:pos="2673"/>
        </w:tabs>
        <w:ind w:left="2673" w:hanging="360"/>
      </w:pPr>
      <w:rPr>
        <w:rFonts w:ascii="Symbol" w:hAnsi="Symbol" w:cs="Symbol" w:hint="default"/>
      </w:rPr>
    </w:lvl>
    <w:lvl w:ilvl="4" w:tplc="04190003">
      <w:start w:val="1"/>
      <w:numFmt w:val="bullet"/>
      <w:lvlText w:val="o"/>
      <w:lvlJc w:val="left"/>
      <w:pPr>
        <w:tabs>
          <w:tab w:val="num" w:pos="3393"/>
        </w:tabs>
        <w:ind w:left="3393" w:hanging="360"/>
      </w:pPr>
      <w:rPr>
        <w:rFonts w:ascii="Courier New" w:hAnsi="Courier New" w:cs="Courier New" w:hint="default"/>
      </w:rPr>
    </w:lvl>
    <w:lvl w:ilvl="5" w:tplc="04190005">
      <w:start w:val="1"/>
      <w:numFmt w:val="bullet"/>
      <w:lvlText w:val=""/>
      <w:lvlJc w:val="left"/>
      <w:pPr>
        <w:tabs>
          <w:tab w:val="num" w:pos="4113"/>
        </w:tabs>
        <w:ind w:left="4113" w:hanging="360"/>
      </w:pPr>
      <w:rPr>
        <w:rFonts w:ascii="Wingdings" w:hAnsi="Wingdings" w:cs="Wingdings" w:hint="default"/>
      </w:rPr>
    </w:lvl>
    <w:lvl w:ilvl="6" w:tplc="04190001">
      <w:start w:val="1"/>
      <w:numFmt w:val="bullet"/>
      <w:lvlText w:val=""/>
      <w:lvlJc w:val="left"/>
      <w:pPr>
        <w:tabs>
          <w:tab w:val="num" w:pos="4833"/>
        </w:tabs>
        <w:ind w:left="4833" w:hanging="360"/>
      </w:pPr>
      <w:rPr>
        <w:rFonts w:ascii="Symbol" w:hAnsi="Symbol" w:cs="Symbol" w:hint="default"/>
      </w:rPr>
    </w:lvl>
    <w:lvl w:ilvl="7" w:tplc="04190003">
      <w:start w:val="1"/>
      <w:numFmt w:val="bullet"/>
      <w:lvlText w:val="o"/>
      <w:lvlJc w:val="left"/>
      <w:pPr>
        <w:tabs>
          <w:tab w:val="num" w:pos="5553"/>
        </w:tabs>
        <w:ind w:left="5553" w:hanging="360"/>
      </w:pPr>
      <w:rPr>
        <w:rFonts w:ascii="Courier New" w:hAnsi="Courier New" w:cs="Courier New" w:hint="default"/>
      </w:rPr>
    </w:lvl>
    <w:lvl w:ilvl="8" w:tplc="04190005">
      <w:start w:val="1"/>
      <w:numFmt w:val="bullet"/>
      <w:lvlText w:val=""/>
      <w:lvlJc w:val="left"/>
      <w:pPr>
        <w:tabs>
          <w:tab w:val="num" w:pos="6273"/>
        </w:tabs>
        <w:ind w:left="6273" w:hanging="360"/>
      </w:pPr>
      <w:rPr>
        <w:rFonts w:ascii="Wingdings" w:hAnsi="Wingdings" w:cs="Wingdings" w:hint="default"/>
      </w:rPr>
    </w:lvl>
  </w:abstractNum>
  <w:abstractNum w:abstractNumId="5">
    <w:nsid w:val="17AF3A42"/>
    <w:multiLevelType w:val="hybridMultilevel"/>
    <w:tmpl w:val="7E169F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D405800"/>
    <w:multiLevelType w:val="hybridMultilevel"/>
    <w:tmpl w:val="A14A26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E334952"/>
    <w:multiLevelType w:val="singleLevel"/>
    <w:tmpl w:val="4374281C"/>
    <w:lvl w:ilvl="0">
      <w:start w:val="1"/>
      <w:numFmt w:val="decimal"/>
      <w:lvlText w:val="%1."/>
      <w:lvlJc w:val="left"/>
      <w:pPr>
        <w:tabs>
          <w:tab w:val="num" w:pos="927"/>
        </w:tabs>
        <w:ind w:left="927" w:hanging="360"/>
      </w:pPr>
      <w:rPr>
        <w:rFonts w:hint="default"/>
      </w:rPr>
    </w:lvl>
  </w:abstractNum>
  <w:abstractNum w:abstractNumId="8">
    <w:nsid w:val="251B23E0"/>
    <w:multiLevelType w:val="hybridMultilevel"/>
    <w:tmpl w:val="03A4F0B0"/>
    <w:lvl w:ilvl="0" w:tplc="A6E2B5D6">
      <w:start w:val="1"/>
      <w:numFmt w:val="decimal"/>
      <w:lvlText w:val="%1."/>
      <w:lvlJc w:val="left"/>
      <w:pPr>
        <w:tabs>
          <w:tab w:val="num" w:pos="924"/>
        </w:tabs>
        <w:ind w:left="924" w:hanging="1035"/>
      </w:pPr>
      <w:rPr>
        <w:rFonts w:hint="default"/>
      </w:rPr>
    </w:lvl>
    <w:lvl w:ilvl="1" w:tplc="04190019">
      <w:start w:val="1"/>
      <w:numFmt w:val="lowerLetter"/>
      <w:lvlText w:val="%2."/>
      <w:lvlJc w:val="left"/>
      <w:pPr>
        <w:tabs>
          <w:tab w:val="num" w:pos="1352"/>
        </w:tabs>
        <w:ind w:left="1352" w:hanging="360"/>
      </w:pPr>
    </w:lvl>
    <w:lvl w:ilvl="2" w:tplc="0419001B">
      <w:start w:val="1"/>
      <w:numFmt w:val="lowerRoman"/>
      <w:lvlText w:val="%3."/>
      <w:lvlJc w:val="right"/>
      <w:pPr>
        <w:tabs>
          <w:tab w:val="num" w:pos="2072"/>
        </w:tabs>
        <w:ind w:left="2072" w:hanging="180"/>
      </w:pPr>
    </w:lvl>
    <w:lvl w:ilvl="3" w:tplc="0419000F">
      <w:start w:val="1"/>
      <w:numFmt w:val="decimal"/>
      <w:lvlText w:val="%4."/>
      <w:lvlJc w:val="left"/>
      <w:pPr>
        <w:tabs>
          <w:tab w:val="num" w:pos="2792"/>
        </w:tabs>
        <w:ind w:left="2792" w:hanging="360"/>
      </w:pPr>
    </w:lvl>
    <w:lvl w:ilvl="4" w:tplc="04190019">
      <w:start w:val="1"/>
      <w:numFmt w:val="lowerLetter"/>
      <w:lvlText w:val="%5."/>
      <w:lvlJc w:val="left"/>
      <w:pPr>
        <w:tabs>
          <w:tab w:val="num" w:pos="3512"/>
        </w:tabs>
        <w:ind w:left="3512" w:hanging="360"/>
      </w:pPr>
    </w:lvl>
    <w:lvl w:ilvl="5" w:tplc="0419001B">
      <w:start w:val="1"/>
      <w:numFmt w:val="lowerRoman"/>
      <w:lvlText w:val="%6."/>
      <w:lvlJc w:val="right"/>
      <w:pPr>
        <w:tabs>
          <w:tab w:val="num" w:pos="4232"/>
        </w:tabs>
        <w:ind w:left="4232" w:hanging="180"/>
      </w:pPr>
    </w:lvl>
    <w:lvl w:ilvl="6" w:tplc="0419000F">
      <w:start w:val="1"/>
      <w:numFmt w:val="decimal"/>
      <w:lvlText w:val="%7."/>
      <w:lvlJc w:val="left"/>
      <w:pPr>
        <w:tabs>
          <w:tab w:val="num" w:pos="4952"/>
        </w:tabs>
        <w:ind w:left="4952" w:hanging="360"/>
      </w:pPr>
    </w:lvl>
    <w:lvl w:ilvl="7" w:tplc="04190019">
      <w:start w:val="1"/>
      <w:numFmt w:val="lowerLetter"/>
      <w:lvlText w:val="%8."/>
      <w:lvlJc w:val="left"/>
      <w:pPr>
        <w:tabs>
          <w:tab w:val="num" w:pos="5672"/>
        </w:tabs>
        <w:ind w:left="5672" w:hanging="360"/>
      </w:pPr>
    </w:lvl>
    <w:lvl w:ilvl="8" w:tplc="0419001B">
      <w:start w:val="1"/>
      <w:numFmt w:val="lowerRoman"/>
      <w:lvlText w:val="%9."/>
      <w:lvlJc w:val="right"/>
      <w:pPr>
        <w:tabs>
          <w:tab w:val="num" w:pos="6392"/>
        </w:tabs>
        <w:ind w:left="6392" w:hanging="180"/>
      </w:pPr>
    </w:lvl>
  </w:abstractNum>
  <w:abstractNum w:abstractNumId="9">
    <w:nsid w:val="293B6E6D"/>
    <w:multiLevelType w:val="hybridMultilevel"/>
    <w:tmpl w:val="24AA1A50"/>
    <w:lvl w:ilvl="0" w:tplc="E41A3DE0">
      <w:numFmt w:val="bullet"/>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3E62C5A"/>
    <w:multiLevelType w:val="hybridMultilevel"/>
    <w:tmpl w:val="866C6D88"/>
    <w:lvl w:ilvl="0" w:tplc="E41A3DE0">
      <w:numFmt w:val="bullet"/>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DFC3941"/>
    <w:multiLevelType w:val="multilevel"/>
    <w:tmpl w:val="55D65C52"/>
    <w:lvl w:ilvl="0">
      <w:start w:val="1"/>
      <w:numFmt w:val="decimal"/>
      <w:lvlText w:val="%1."/>
      <w:lvlJc w:val="left"/>
      <w:pPr>
        <w:tabs>
          <w:tab w:val="num" w:pos="606"/>
        </w:tabs>
        <w:ind w:left="606" w:hanging="1035"/>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1149"/>
        </w:tabs>
        <w:ind w:left="1149" w:hanging="720"/>
      </w:pPr>
      <w:rPr>
        <w:rFonts w:hint="default"/>
      </w:rPr>
    </w:lvl>
    <w:lvl w:ilvl="3">
      <w:start w:val="1"/>
      <w:numFmt w:val="decimal"/>
      <w:isLgl/>
      <w:lvlText w:val="%1.%2.%3.%4"/>
      <w:lvlJc w:val="left"/>
      <w:pPr>
        <w:tabs>
          <w:tab w:val="num" w:pos="1578"/>
        </w:tabs>
        <w:ind w:left="1578" w:hanging="720"/>
      </w:pPr>
      <w:rPr>
        <w:rFonts w:hint="default"/>
      </w:rPr>
    </w:lvl>
    <w:lvl w:ilvl="4">
      <w:start w:val="1"/>
      <w:numFmt w:val="decimal"/>
      <w:isLgl/>
      <w:lvlText w:val="%1.%2.%3.%4.%5"/>
      <w:lvlJc w:val="left"/>
      <w:pPr>
        <w:tabs>
          <w:tab w:val="num" w:pos="2007"/>
        </w:tabs>
        <w:ind w:left="2007" w:hanging="720"/>
      </w:pPr>
      <w:rPr>
        <w:rFonts w:hint="default"/>
      </w:rPr>
    </w:lvl>
    <w:lvl w:ilvl="5">
      <w:start w:val="1"/>
      <w:numFmt w:val="decimal"/>
      <w:isLgl/>
      <w:lvlText w:val="%1.%2.%3.%4.%5.%6"/>
      <w:lvlJc w:val="left"/>
      <w:pPr>
        <w:tabs>
          <w:tab w:val="num" w:pos="2796"/>
        </w:tabs>
        <w:ind w:left="2796" w:hanging="1080"/>
      </w:pPr>
      <w:rPr>
        <w:rFonts w:hint="default"/>
      </w:rPr>
    </w:lvl>
    <w:lvl w:ilvl="6">
      <w:start w:val="1"/>
      <w:numFmt w:val="decimal"/>
      <w:isLgl/>
      <w:lvlText w:val="%1.%2.%3.%4.%5.%6.%7"/>
      <w:lvlJc w:val="left"/>
      <w:pPr>
        <w:tabs>
          <w:tab w:val="num" w:pos="3225"/>
        </w:tabs>
        <w:ind w:left="3225" w:hanging="1080"/>
      </w:pPr>
      <w:rPr>
        <w:rFonts w:hint="default"/>
      </w:rPr>
    </w:lvl>
    <w:lvl w:ilvl="7">
      <w:start w:val="1"/>
      <w:numFmt w:val="decimal"/>
      <w:isLgl/>
      <w:lvlText w:val="%1.%2.%3.%4.%5.%6.%7.%8"/>
      <w:lvlJc w:val="left"/>
      <w:pPr>
        <w:tabs>
          <w:tab w:val="num" w:pos="4014"/>
        </w:tabs>
        <w:ind w:left="4014" w:hanging="1440"/>
      </w:pPr>
      <w:rPr>
        <w:rFonts w:hint="default"/>
      </w:rPr>
    </w:lvl>
    <w:lvl w:ilvl="8">
      <w:start w:val="1"/>
      <w:numFmt w:val="decimal"/>
      <w:isLgl/>
      <w:lvlText w:val="%1.%2.%3.%4.%5.%6.%7.%8.%9"/>
      <w:lvlJc w:val="left"/>
      <w:pPr>
        <w:tabs>
          <w:tab w:val="num" w:pos="4443"/>
        </w:tabs>
        <w:ind w:left="4443" w:hanging="1440"/>
      </w:pPr>
      <w:rPr>
        <w:rFonts w:hint="default"/>
      </w:rPr>
    </w:lvl>
  </w:abstractNum>
  <w:abstractNum w:abstractNumId="12">
    <w:nsid w:val="4C645F8C"/>
    <w:multiLevelType w:val="hybridMultilevel"/>
    <w:tmpl w:val="6C14BC06"/>
    <w:lvl w:ilvl="0" w:tplc="E41A3DE0">
      <w:numFmt w:val="bullet"/>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ED05452"/>
    <w:multiLevelType w:val="hybridMultilevel"/>
    <w:tmpl w:val="18142F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10F64D0"/>
    <w:multiLevelType w:val="singleLevel"/>
    <w:tmpl w:val="88525AF0"/>
    <w:lvl w:ilvl="0">
      <w:start w:val="1"/>
      <w:numFmt w:val="decimal"/>
      <w:lvlText w:val="%1)"/>
      <w:lvlJc w:val="left"/>
      <w:pPr>
        <w:tabs>
          <w:tab w:val="num" w:pos="927"/>
        </w:tabs>
        <w:ind w:left="927" w:hanging="360"/>
      </w:pPr>
      <w:rPr>
        <w:rFonts w:hint="default"/>
      </w:rPr>
    </w:lvl>
  </w:abstractNum>
  <w:abstractNum w:abstractNumId="15">
    <w:nsid w:val="58B56ECA"/>
    <w:multiLevelType w:val="hybridMultilevel"/>
    <w:tmpl w:val="0414BEB4"/>
    <w:lvl w:ilvl="0" w:tplc="E26A80E2">
      <w:start w:val="1"/>
      <w:numFmt w:val="decimal"/>
      <w:lvlText w:val="%1."/>
      <w:lvlJc w:val="left"/>
      <w:pPr>
        <w:tabs>
          <w:tab w:val="num" w:pos="608"/>
        </w:tabs>
        <w:ind w:left="608" w:hanging="1035"/>
      </w:pPr>
      <w:rPr>
        <w:rFonts w:hint="default"/>
      </w:rPr>
    </w:lvl>
    <w:lvl w:ilvl="1" w:tplc="E41A3DE0">
      <w:numFmt w:val="bullet"/>
      <w:lvlText w:val="-"/>
      <w:lvlJc w:val="left"/>
      <w:pPr>
        <w:tabs>
          <w:tab w:val="num" w:pos="653"/>
        </w:tabs>
        <w:ind w:left="653" w:hanging="360"/>
      </w:pPr>
      <w:rPr>
        <w:rFonts w:hint="default"/>
      </w:rPr>
    </w:lvl>
    <w:lvl w:ilvl="2" w:tplc="0419001B">
      <w:start w:val="1"/>
      <w:numFmt w:val="lowerRoman"/>
      <w:lvlText w:val="%3."/>
      <w:lvlJc w:val="right"/>
      <w:pPr>
        <w:tabs>
          <w:tab w:val="num" w:pos="1373"/>
        </w:tabs>
        <w:ind w:left="1373" w:hanging="180"/>
      </w:pPr>
    </w:lvl>
    <w:lvl w:ilvl="3" w:tplc="0419000F">
      <w:start w:val="1"/>
      <w:numFmt w:val="decimal"/>
      <w:lvlText w:val="%4."/>
      <w:lvlJc w:val="left"/>
      <w:pPr>
        <w:tabs>
          <w:tab w:val="num" w:pos="2093"/>
        </w:tabs>
        <w:ind w:left="2093" w:hanging="360"/>
      </w:pPr>
    </w:lvl>
    <w:lvl w:ilvl="4" w:tplc="04190019">
      <w:start w:val="1"/>
      <w:numFmt w:val="lowerLetter"/>
      <w:lvlText w:val="%5."/>
      <w:lvlJc w:val="left"/>
      <w:pPr>
        <w:tabs>
          <w:tab w:val="num" w:pos="2813"/>
        </w:tabs>
        <w:ind w:left="2813" w:hanging="360"/>
      </w:pPr>
    </w:lvl>
    <w:lvl w:ilvl="5" w:tplc="0419001B">
      <w:start w:val="1"/>
      <w:numFmt w:val="lowerRoman"/>
      <w:lvlText w:val="%6."/>
      <w:lvlJc w:val="right"/>
      <w:pPr>
        <w:tabs>
          <w:tab w:val="num" w:pos="3533"/>
        </w:tabs>
        <w:ind w:left="3533" w:hanging="180"/>
      </w:pPr>
    </w:lvl>
    <w:lvl w:ilvl="6" w:tplc="0419000F">
      <w:start w:val="1"/>
      <w:numFmt w:val="decimal"/>
      <w:lvlText w:val="%7."/>
      <w:lvlJc w:val="left"/>
      <w:pPr>
        <w:tabs>
          <w:tab w:val="num" w:pos="4253"/>
        </w:tabs>
        <w:ind w:left="4253" w:hanging="360"/>
      </w:pPr>
    </w:lvl>
    <w:lvl w:ilvl="7" w:tplc="04190019">
      <w:start w:val="1"/>
      <w:numFmt w:val="lowerLetter"/>
      <w:lvlText w:val="%8."/>
      <w:lvlJc w:val="left"/>
      <w:pPr>
        <w:tabs>
          <w:tab w:val="num" w:pos="4973"/>
        </w:tabs>
        <w:ind w:left="4973" w:hanging="360"/>
      </w:pPr>
    </w:lvl>
    <w:lvl w:ilvl="8" w:tplc="0419001B">
      <w:start w:val="1"/>
      <w:numFmt w:val="lowerRoman"/>
      <w:lvlText w:val="%9."/>
      <w:lvlJc w:val="right"/>
      <w:pPr>
        <w:tabs>
          <w:tab w:val="num" w:pos="5693"/>
        </w:tabs>
        <w:ind w:left="5693" w:hanging="180"/>
      </w:pPr>
    </w:lvl>
  </w:abstractNum>
  <w:abstractNum w:abstractNumId="16">
    <w:nsid w:val="5C742B14"/>
    <w:multiLevelType w:val="hybridMultilevel"/>
    <w:tmpl w:val="9A7AC512"/>
    <w:lvl w:ilvl="0" w:tplc="E41A3DE0">
      <w:numFmt w:val="bullet"/>
      <w:lvlText w:val="-"/>
      <w:lvlJc w:val="left"/>
      <w:pPr>
        <w:tabs>
          <w:tab w:val="num" w:pos="1428"/>
        </w:tabs>
        <w:ind w:left="1428" w:hanging="360"/>
      </w:pPr>
      <w:rPr>
        <w:rFonts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cs="Wingdings" w:hint="default"/>
      </w:rPr>
    </w:lvl>
    <w:lvl w:ilvl="3" w:tplc="04190001">
      <w:start w:val="1"/>
      <w:numFmt w:val="bullet"/>
      <w:lvlText w:val=""/>
      <w:lvlJc w:val="left"/>
      <w:pPr>
        <w:tabs>
          <w:tab w:val="num" w:pos="4296"/>
        </w:tabs>
        <w:ind w:left="4296" w:hanging="360"/>
      </w:pPr>
      <w:rPr>
        <w:rFonts w:ascii="Symbol" w:hAnsi="Symbol" w:cs="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cs="Wingdings" w:hint="default"/>
      </w:rPr>
    </w:lvl>
    <w:lvl w:ilvl="6" w:tplc="04190001">
      <w:start w:val="1"/>
      <w:numFmt w:val="bullet"/>
      <w:lvlText w:val=""/>
      <w:lvlJc w:val="left"/>
      <w:pPr>
        <w:tabs>
          <w:tab w:val="num" w:pos="6456"/>
        </w:tabs>
        <w:ind w:left="6456" w:hanging="360"/>
      </w:pPr>
      <w:rPr>
        <w:rFonts w:ascii="Symbol" w:hAnsi="Symbol" w:cs="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cs="Wingdings" w:hint="default"/>
      </w:rPr>
    </w:lvl>
  </w:abstractNum>
  <w:abstractNum w:abstractNumId="17">
    <w:nsid w:val="61AA1004"/>
    <w:multiLevelType w:val="hybridMultilevel"/>
    <w:tmpl w:val="4DE80D46"/>
    <w:lvl w:ilvl="0" w:tplc="E41A3DE0">
      <w:numFmt w:val="bullet"/>
      <w:lvlText w:val="-"/>
      <w:lvlJc w:val="left"/>
      <w:pPr>
        <w:tabs>
          <w:tab w:val="num" w:pos="720"/>
        </w:tabs>
        <w:ind w:left="720" w:hanging="360"/>
      </w:pPr>
      <w:rPr>
        <w:rFonts w:hint="default"/>
      </w:rPr>
    </w:lvl>
    <w:lvl w:ilvl="1" w:tplc="04190003">
      <w:start w:val="1"/>
      <w:numFmt w:val="bullet"/>
      <w:lvlText w:val="o"/>
      <w:lvlJc w:val="left"/>
      <w:pPr>
        <w:tabs>
          <w:tab w:val="num" w:pos="1233"/>
        </w:tabs>
        <w:ind w:left="1233" w:hanging="360"/>
      </w:pPr>
      <w:rPr>
        <w:rFonts w:ascii="Courier New" w:hAnsi="Courier New" w:cs="Courier New" w:hint="default"/>
      </w:rPr>
    </w:lvl>
    <w:lvl w:ilvl="2" w:tplc="04190005">
      <w:start w:val="1"/>
      <w:numFmt w:val="bullet"/>
      <w:lvlText w:val=""/>
      <w:lvlJc w:val="left"/>
      <w:pPr>
        <w:tabs>
          <w:tab w:val="num" w:pos="1953"/>
        </w:tabs>
        <w:ind w:left="1953" w:hanging="360"/>
      </w:pPr>
      <w:rPr>
        <w:rFonts w:ascii="Wingdings" w:hAnsi="Wingdings" w:cs="Wingdings" w:hint="default"/>
      </w:rPr>
    </w:lvl>
    <w:lvl w:ilvl="3" w:tplc="04190001">
      <w:start w:val="1"/>
      <w:numFmt w:val="bullet"/>
      <w:lvlText w:val=""/>
      <w:lvlJc w:val="left"/>
      <w:pPr>
        <w:tabs>
          <w:tab w:val="num" w:pos="2673"/>
        </w:tabs>
        <w:ind w:left="2673" w:hanging="360"/>
      </w:pPr>
      <w:rPr>
        <w:rFonts w:ascii="Symbol" w:hAnsi="Symbol" w:cs="Symbol" w:hint="default"/>
      </w:rPr>
    </w:lvl>
    <w:lvl w:ilvl="4" w:tplc="04190003">
      <w:start w:val="1"/>
      <w:numFmt w:val="bullet"/>
      <w:lvlText w:val="o"/>
      <w:lvlJc w:val="left"/>
      <w:pPr>
        <w:tabs>
          <w:tab w:val="num" w:pos="3393"/>
        </w:tabs>
        <w:ind w:left="3393" w:hanging="360"/>
      </w:pPr>
      <w:rPr>
        <w:rFonts w:ascii="Courier New" w:hAnsi="Courier New" w:cs="Courier New" w:hint="default"/>
      </w:rPr>
    </w:lvl>
    <w:lvl w:ilvl="5" w:tplc="04190005">
      <w:start w:val="1"/>
      <w:numFmt w:val="bullet"/>
      <w:lvlText w:val=""/>
      <w:lvlJc w:val="left"/>
      <w:pPr>
        <w:tabs>
          <w:tab w:val="num" w:pos="4113"/>
        </w:tabs>
        <w:ind w:left="4113" w:hanging="360"/>
      </w:pPr>
      <w:rPr>
        <w:rFonts w:ascii="Wingdings" w:hAnsi="Wingdings" w:cs="Wingdings" w:hint="default"/>
      </w:rPr>
    </w:lvl>
    <w:lvl w:ilvl="6" w:tplc="04190001">
      <w:start w:val="1"/>
      <w:numFmt w:val="bullet"/>
      <w:lvlText w:val=""/>
      <w:lvlJc w:val="left"/>
      <w:pPr>
        <w:tabs>
          <w:tab w:val="num" w:pos="4833"/>
        </w:tabs>
        <w:ind w:left="4833" w:hanging="360"/>
      </w:pPr>
      <w:rPr>
        <w:rFonts w:ascii="Symbol" w:hAnsi="Symbol" w:cs="Symbol" w:hint="default"/>
      </w:rPr>
    </w:lvl>
    <w:lvl w:ilvl="7" w:tplc="04190003">
      <w:start w:val="1"/>
      <w:numFmt w:val="bullet"/>
      <w:lvlText w:val="o"/>
      <w:lvlJc w:val="left"/>
      <w:pPr>
        <w:tabs>
          <w:tab w:val="num" w:pos="5553"/>
        </w:tabs>
        <w:ind w:left="5553" w:hanging="360"/>
      </w:pPr>
      <w:rPr>
        <w:rFonts w:ascii="Courier New" w:hAnsi="Courier New" w:cs="Courier New" w:hint="default"/>
      </w:rPr>
    </w:lvl>
    <w:lvl w:ilvl="8" w:tplc="04190005">
      <w:start w:val="1"/>
      <w:numFmt w:val="bullet"/>
      <w:lvlText w:val=""/>
      <w:lvlJc w:val="left"/>
      <w:pPr>
        <w:tabs>
          <w:tab w:val="num" w:pos="6273"/>
        </w:tabs>
        <w:ind w:left="6273" w:hanging="360"/>
      </w:pPr>
      <w:rPr>
        <w:rFonts w:ascii="Wingdings" w:hAnsi="Wingdings" w:cs="Wingdings" w:hint="default"/>
      </w:rPr>
    </w:lvl>
  </w:abstractNum>
  <w:abstractNum w:abstractNumId="18">
    <w:nsid w:val="667017A9"/>
    <w:multiLevelType w:val="hybridMultilevel"/>
    <w:tmpl w:val="D5523990"/>
    <w:lvl w:ilvl="0" w:tplc="E41A3DE0">
      <w:numFmt w:val="bullet"/>
      <w:lvlText w:val="-"/>
      <w:lvlJc w:val="left"/>
      <w:pPr>
        <w:tabs>
          <w:tab w:val="num" w:pos="927"/>
        </w:tabs>
        <w:ind w:left="927"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6EC4569"/>
    <w:multiLevelType w:val="hybridMultilevel"/>
    <w:tmpl w:val="34FE4C58"/>
    <w:lvl w:ilvl="0" w:tplc="E41A3DE0">
      <w:numFmt w:val="bullet"/>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73816CC"/>
    <w:multiLevelType w:val="hybridMultilevel"/>
    <w:tmpl w:val="6CB242E0"/>
    <w:lvl w:ilvl="0" w:tplc="A6E2B5D6">
      <w:start w:val="1"/>
      <w:numFmt w:val="decimal"/>
      <w:lvlText w:val="%1."/>
      <w:lvlJc w:val="left"/>
      <w:pPr>
        <w:tabs>
          <w:tab w:val="num" w:pos="616"/>
        </w:tabs>
        <w:ind w:left="616" w:hanging="1035"/>
      </w:pPr>
      <w:rPr>
        <w:rFonts w:hint="default"/>
      </w:rPr>
    </w:lvl>
    <w:lvl w:ilvl="1" w:tplc="04190019">
      <w:start w:val="1"/>
      <w:numFmt w:val="lowerLetter"/>
      <w:lvlText w:val="%2."/>
      <w:lvlJc w:val="left"/>
      <w:pPr>
        <w:tabs>
          <w:tab w:val="num" w:pos="1044"/>
        </w:tabs>
        <w:ind w:left="1044" w:hanging="360"/>
      </w:pPr>
    </w:lvl>
    <w:lvl w:ilvl="2" w:tplc="0419001B">
      <w:start w:val="1"/>
      <w:numFmt w:val="lowerRoman"/>
      <w:lvlText w:val="%3."/>
      <w:lvlJc w:val="right"/>
      <w:pPr>
        <w:tabs>
          <w:tab w:val="num" w:pos="1764"/>
        </w:tabs>
        <w:ind w:left="1764" w:hanging="180"/>
      </w:pPr>
    </w:lvl>
    <w:lvl w:ilvl="3" w:tplc="0419000F">
      <w:start w:val="1"/>
      <w:numFmt w:val="decimal"/>
      <w:lvlText w:val="%4."/>
      <w:lvlJc w:val="left"/>
      <w:pPr>
        <w:tabs>
          <w:tab w:val="num" w:pos="2484"/>
        </w:tabs>
        <w:ind w:left="2484" w:hanging="360"/>
      </w:pPr>
    </w:lvl>
    <w:lvl w:ilvl="4" w:tplc="04190019">
      <w:start w:val="1"/>
      <w:numFmt w:val="lowerLetter"/>
      <w:lvlText w:val="%5."/>
      <w:lvlJc w:val="left"/>
      <w:pPr>
        <w:tabs>
          <w:tab w:val="num" w:pos="3204"/>
        </w:tabs>
        <w:ind w:left="3204" w:hanging="360"/>
      </w:pPr>
    </w:lvl>
    <w:lvl w:ilvl="5" w:tplc="0419001B">
      <w:start w:val="1"/>
      <w:numFmt w:val="lowerRoman"/>
      <w:lvlText w:val="%6."/>
      <w:lvlJc w:val="right"/>
      <w:pPr>
        <w:tabs>
          <w:tab w:val="num" w:pos="3924"/>
        </w:tabs>
        <w:ind w:left="3924" w:hanging="180"/>
      </w:pPr>
    </w:lvl>
    <w:lvl w:ilvl="6" w:tplc="0419000F">
      <w:start w:val="1"/>
      <w:numFmt w:val="decimal"/>
      <w:lvlText w:val="%7."/>
      <w:lvlJc w:val="left"/>
      <w:pPr>
        <w:tabs>
          <w:tab w:val="num" w:pos="4644"/>
        </w:tabs>
        <w:ind w:left="4644" w:hanging="360"/>
      </w:pPr>
    </w:lvl>
    <w:lvl w:ilvl="7" w:tplc="04190019">
      <w:start w:val="1"/>
      <w:numFmt w:val="lowerLetter"/>
      <w:lvlText w:val="%8."/>
      <w:lvlJc w:val="left"/>
      <w:pPr>
        <w:tabs>
          <w:tab w:val="num" w:pos="5364"/>
        </w:tabs>
        <w:ind w:left="5364" w:hanging="360"/>
      </w:pPr>
    </w:lvl>
    <w:lvl w:ilvl="8" w:tplc="0419001B">
      <w:start w:val="1"/>
      <w:numFmt w:val="lowerRoman"/>
      <w:lvlText w:val="%9."/>
      <w:lvlJc w:val="right"/>
      <w:pPr>
        <w:tabs>
          <w:tab w:val="num" w:pos="6084"/>
        </w:tabs>
        <w:ind w:left="6084" w:hanging="180"/>
      </w:pPr>
    </w:lvl>
  </w:abstractNum>
  <w:abstractNum w:abstractNumId="21">
    <w:nsid w:val="699C5770"/>
    <w:multiLevelType w:val="hybridMultilevel"/>
    <w:tmpl w:val="6E763F10"/>
    <w:lvl w:ilvl="0" w:tplc="E41A3DE0">
      <w:numFmt w:val="bullet"/>
      <w:lvlText w:val="-"/>
      <w:lvlJc w:val="left"/>
      <w:pPr>
        <w:tabs>
          <w:tab w:val="num" w:pos="720"/>
        </w:tabs>
        <w:ind w:left="720" w:hanging="360"/>
      </w:pPr>
      <w:rPr>
        <w:rFonts w:hint="default"/>
      </w:rPr>
    </w:lvl>
    <w:lvl w:ilvl="1" w:tplc="04190003">
      <w:start w:val="1"/>
      <w:numFmt w:val="bullet"/>
      <w:lvlText w:val="o"/>
      <w:lvlJc w:val="left"/>
      <w:pPr>
        <w:tabs>
          <w:tab w:val="num" w:pos="1233"/>
        </w:tabs>
        <w:ind w:left="1233" w:hanging="360"/>
      </w:pPr>
      <w:rPr>
        <w:rFonts w:ascii="Courier New" w:hAnsi="Courier New" w:cs="Courier New" w:hint="default"/>
      </w:rPr>
    </w:lvl>
    <w:lvl w:ilvl="2" w:tplc="04190005">
      <w:start w:val="1"/>
      <w:numFmt w:val="bullet"/>
      <w:lvlText w:val=""/>
      <w:lvlJc w:val="left"/>
      <w:pPr>
        <w:tabs>
          <w:tab w:val="num" w:pos="1953"/>
        </w:tabs>
        <w:ind w:left="1953" w:hanging="360"/>
      </w:pPr>
      <w:rPr>
        <w:rFonts w:ascii="Wingdings" w:hAnsi="Wingdings" w:cs="Wingdings" w:hint="default"/>
      </w:rPr>
    </w:lvl>
    <w:lvl w:ilvl="3" w:tplc="04190001">
      <w:start w:val="1"/>
      <w:numFmt w:val="bullet"/>
      <w:lvlText w:val=""/>
      <w:lvlJc w:val="left"/>
      <w:pPr>
        <w:tabs>
          <w:tab w:val="num" w:pos="2673"/>
        </w:tabs>
        <w:ind w:left="2673" w:hanging="360"/>
      </w:pPr>
      <w:rPr>
        <w:rFonts w:ascii="Symbol" w:hAnsi="Symbol" w:cs="Symbol" w:hint="default"/>
      </w:rPr>
    </w:lvl>
    <w:lvl w:ilvl="4" w:tplc="04190003">
      <w:start w:val="1"/>
      <w:numFmt w:val="bullet"/>
      <w:lvlText w:val="o"/>
      <w:lvlJc w:val="left"/>
      <w:pPr>
        <w:tabs>
          <w:tab w:val="num" w:pos="3393"/>
        </w:tabs>
        <w:ind w:left="3393" w:hanging="360"/>
      </w:pPr>
      <w:rPr>
        <w:rFonts w:ascii="Courier New" w:hAnsi="Courier New" w:cs="Courier New" w:hint="default"/>
      </w:rPr>
    </w:lvl>
    <w:lvl w:ilvl="5" w:tplc="04190005">
      <w:start w:val="1"/>
      <w:numFmt w:val="bullet"/>
      <w:lvlText w:val=""/>
      <w:lvlJc w:val="left"/>
      <w:pPr>
        <w:tabs>
          <w:tab w:val="num" w:pos="4113"/>
        </w:tabs>
        <w:ind w:left="4113" w:hanging="360"/>
      </w:pPr>
      <w:rPr>
        <w:rFonts w:ascii="Wingdings" w:hAnsi="Wingdings" w:cs="Wingdings" w:hint="default"/>
      </w:rPr>
    </w:lvl>
    <w:lvl w:ilvl="6" w:tplc="04190001">
      <w:start w:val="1"/>
      <w:numFmt w:val="bullet"/>
      <w:lvlText w:val=""/>
      <w:lvlJc w:val="left"/>
      <w:pPr>
        <w:tabs>
          <w:tab w:val="num" w:pos="4833"/>
        </w:tabs>
        <w:ind w:left="4833" w:hanging="360"/>
      </w:pPr>
      <w:rPr>
        <w:rFonts w:ascii="Symbol" w:hAnsi="Symbol" w:cs="Symbol" w:hint="default"/>
      </w:rPr>
    </w:lvl>
    <w:lvl w:ilvl="7" w:tplc="04190003">
      <w:start w:val="1"/>
      <w:numFmt w:val="bullet"/>
      <w:lvlText w:val="o"/>
      <w:lvlJc w:val="left"/>
      <w:pPr>
        <w:tabs>
          <w:tab w:val="num" w:pos="5553"/>
        </w:tabs>
        <w:ind w:left="5553" w:hanging="360"/>
      </w:pPr>
      <w:rPr>
        <w:rFonts w:ascii="Courier New" w:hAnsi="Courier New" w:cs="Courier New" w:hint="default"/>
      </w:rPr>
    </w:lvl>
    <w:lvl w:ilvl="8" w:tplc="04190005">
      <w:start w:val="1"/>
      <w:numFmt w:val="bullet"/>
      <w:lvlText w:val=""/>
      <w:lvlJc w:val="left"/>
      <w:pPr>
        <w:tabs>
          <w:tab w:val="num" w:pos="6273"/>
        </w:tabs>
        <w:ind w:left="6273" w:hanging="360"/>
      </w:pPr>
      <w:rPr>
        <w:rFonts w:ascii="Wingdings" w:hAnsi="Wingdings" w:cs="Wingdings" w:hint="default"/>
      </w:rPr>
    </w:lvl>
  </w:abstractNum>
  <w:abstractNum w:abstractNumId="22">
    <w:nsid w:val="6A161F19"/>
    <w:multiLevelType w:val="hybridMultilevel"/>
    <w:tmpl w:val="98D465EE"/>
    <w:lvl w:ilvl="0" w:tplc="E41A3DE0">
      <w:numFmt w:val="bullet"/>
      <w:lvlText w:val="-"/>
      <w:lvlJc w:val="left"/>
      <w:pPr>
        <w:tabs>
          <w:tab w:val="num" w:pos="720"/>
        </w:tabs>
        <w:ind w:left="720" w:hanging="360"/>
      </w:pPr>
      <w:rPr>
        <w:rFonts w:hint="default"/>
      </w:rPr>
    </w:lvl>
    <w:lvl w:ilvl="1" w:tplc="04190003">
      <w:start w:val="1"/>
      <w:numFmt w:val="bullet"/>
      <w:lvlText w:val="o"/>
      <w:lvlJc w:val="left"/>
      <w:pPr>
        <w:tabs>
          <w:tab w:val="num" w:pos="1233"/>
        </w:tabs>
        <w:ind w:left="1233" w:hanging="360"/>
      </w:pPr>
      <w:rPr>
        <w:rFonts w:ascii="Courier New" w:hAnsi="Courier New" w:cs="Courier New" w:hint="default"/>
      </w:rPr>
    </w:lvl>
    <w:lvl w:ilvl="2" w:tplc="04190005">
      <w:start w:val="1"/>
      <w:numFmt w:val="bullet"/>
      <w:lvlText w:val=""/>
      <w:lvlJc w:val="left"/>
      <w:pPr>
        <w:tabs>
          <w:tab w:val="num" w:pos="1953"/>
        </w:tabs>
        <w:ind w:left="1953" w:hanging="360"/>
      </w:pPr>
      <w:rPr>
        <w:rFonts w:ascii="Wingdings" w:hAnsi="Wingdings" w:cs="Wingdings" w:hint="default"/>
      </w:rPr>
    </w:lvl>
    <w:lvl w:ilvl="3" w:tplc="04190001">
      <w:start w:val="1"/>
      <w:numFmt w:val="bullet"/>
      <w:lvlText w:val=""/>
      <w:lvlJc w:val="left"/>
      <w:pPr>
        <w:tabs>
          <w:tab w:val="num" w:pos="2673"/>
        </w:tabs>
        <w:ind w:left="2673" w:hanging="360"/>
      </w:pPr>
      <w:rPr>
        <w:rFonts w:ascii="Symbol" w:hAnsi="Symbol" w:cs="Symbol" w:hint="default"/>
      </w:rPr>
    </w:lvl>
    <w:lvl w:ilvl="4" w:tplc="04190003">
      <w:start w:val="1"/>
      <w:numFmt w:val="bullet"/>
      <w:lvlText w:val="o"/>
      <w:lvlJc w:val="left"/>
      <w:pPr>
        <w:tabs>
          <w:tab w:val="num" w:pos="3393"/>
        </w:tabs>
        <w:ind w:left="3393" w:hanging="360"/>
      </w:pPr>
      <w:rPr>
        <w:rFonts w:ascii="Courier New" w:hAnsi="Courier New" w:cs="Courier New" w:hint="default"/>
      </w:rPr>
    </w:lvl>
    <w:lvl w:ilvl="5" w:tplc="04190005">
      <w:start w:val="1"/>
      <w:numFmt w:val="bullet"/>
      <w:lvlText w:val=""/>
      <w:lvlJc w:val="left"/>
      <w:pPr>
        <w:tabs>
          <w:tab w:val="num" w:pos="4113"/>
        </w:tabs>
        <w:ind w:left="4113" w:hanging="360"/>
      </w:pPr>
      <w:rPr>
        <w:rFonts w:ascii="Wingdings" w:hAnsi="Wingdings" w:cs="Wingdings" w:hint="default"/>
      </w:rPr>
    </w:lvl>
    <w:lvl w:ilvl="6" w:tplc="04190001">
      <w:start w:val="1"/>
      <w:numFmt w:val="bullet"/>
      <w:lvlText w:val=""/>
      <w:lvlJc w:val="left"/>
      <w:pPr>
        <w:tabs>
          <w:tab w:val="num" w:pos="4833"/>
        </w:tabs>
        <w:ind w:left="4833" w:hanging="360"/>
      </w:pPr>
      <w:rPr>
        <w:rFonts w:ascii="Symbol" w:hAnsi="Symbol" w:cs="Symbol" w:hint="default"/>
      </w:rPr>
    </w:lvl>
    <w:lvl w:ilvl="7" w:tplc="04190003">
      <w:start w:val="1"/>
      <w:numFmt w:val="bullet"/>
      <w:lvlText w:val="o"/>
      <w:lvlJc w:val="left"/>
      <w:pPr>
        <w:tabs>
          <w:tab w:val="num" w:pos="5553"/>
        </w:tabs>
        <w:ind w:left="5553" w:hanging="360"/>
      </w:pPr>
      <w:rPr>
        <w:rFonts w:ascii="Courier New" w:hAnsi="Courier New" w:cs="Courier New" w:hint="default"/>
      </w:rPr>
    </w:lvl>
    <w:lvl w:ilvl="8" w:tplc="04190005">
      <w:start w:val="1"/>
      <w:numFmt w:val="bullet"/>
      <w:lvlText w:val=""/>
      <w:lvlJc w:val="left"/>
      <w:pPr>
        <w:tabs>
          <w:tab w:val="num" w:pos="6273"/>
        </w:tabs>
        <w:ind w:left="6273" w:hanging="360"/>
      </w:pPr>
      <w:rPr>
        <w:rFonts w:ascii="Wingdings" w:hAnsi="Wingdings" w:cs="Wingdings" w:hint="default"/>
      </w:rPr>
    </w:lvl>
  </w:abstractNum>
  <w:abstractNum w:abstractNumId="23">
    <w:nsid w:val="6EEF0B07"/>
    <w:multiLevelType w:val="hybridMultilevel"/>
    <w:tmpl w:val="55DAED10"/>
    <w:lvl w:ilvl="0" w:tplc="E41A3DE0">
      <w:numFmt w:val="bullet"/>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2F90DD5"/>
    <w:multiLevelType w:val="hybridMultilevel"/>
    <w:tmpl w:val="696CD9C2"/>
    <w:lvl w:ilvl="0" w:tplc="A6E2B5D6">
      <w:start w:val="1"/>
      <w:numFmt w:val="decimal"/>
      <w:lvlText w:val="%1."/>
      <w:lvlJc w:val="left"/>
      <w:pPr>
        <w:tabs>
          <w:tab w:val="num" w:pos="606"/>
        </w:tabs>
        <w:ind w:left="606" w:hanging="1035"/>
      </w:pPr>
      <w:rPr>
        <w:rFonts w:hint="default"/>
      </w:rPr>
    </w:lvl>
    <w:lvl w:ilvl="1" w:tplc="04190019">
      <w:start w:val="1"/>
      <w:numFmt w:val="lowerLetter"/>
      <w:lvlText w:val="%2."/>
      <w:lvlJc w:val="left"/>
      <w:pPr>
        <w:tabs>
          <w:tab w:val="num" w:pos="651"/>
        </w:tabs>
        <w:ind w:left="651" w:hanging="360"/>
      </w:pPr>
    </w:lvl>
    <w:lvl w:ilvl="2" w:tplc="0419001B">
      <w:start w:val="1"/>
      <w:numFmt w:val="lowerRoman"/>
      <w:lvlText w:val="%3."/>
      <w:lvlJc w:val="right"/>
      <w:pPr>
        <w:tabs>
          <w:tab w:val="num" w:pos="1371"/>
        </w:tabs>
        <w:ind w:left="1371" w:hanging="180"/>
      </w:pPr>
    </w:lvl>
    <w:lvl w:ilvl="3" w:tplc="0419000F">
      <w:start w:val="1"/>
      <w:numFmt w:val="decimal"/>
      <w:lvlText w:val="%4."/>
      <w:lvlJc w:val="left"/>
      <w:pPr>
        <w:tabs>
          <w:tab w:val="num" w:pos="2091"/>
        </w:tabs>
        <w:ind w:left="2091" w:hanging="360"/>
      </w:pPr>
    </w:lvl>
    <w:lvl w:ilvl="4" w:tplc="04190019">
      <w:start w:val="1"/>
      <w:numFmt w:val="lowerLetter"/>
      <w:lvlText w:val="%5."/>
      <w:lvlJc w:val="left"/>
      <w:pPr>
        <w:tabs>
          <w:tab w:val="num" w:pos="2811"/>
        </w:tabs>
        <w:ind w:left="2811" w:hanging="360"/>
      </w:pPr>
    </w:lvl>
    <w:lvl w:ilvl="5" w:tplc="0419001B">
      <w:start w:val="1"/>
      <w:numFmt w:val="lowerRoman"/>
      <w:lvlText w:val="%6."/>
      <w:lvlJc w:val="right"/>
      <w:pPr>
        <w:tabs>
          <w:tab w:val="num" w:pos="3531"/>
        </w:tabs>
        <w:ind w:left="3531" w:hanging="180"/>
      </w:pPr>
    </w:lvl>
    <w:lvl w:ilvl="6" w:tplc="0419000F">
      <w:start w:val="1"/>
      <w:numFmt w:val="decimal"/>
      <w:lvlText w:val="%7."/>
      <w:lvlJc w:val="left"/>
      <w:pPr>
        <w:tabs>
          <w:tab w:val="num" w:pos="4251"/>
        </w:tabs>
        <w:ind w:left="4251" w:hanging="360"/>
      </w:pPr>
    </w:lvl>
    <w:lvl w:ilvl="7" w:tplc="04190019">
      <w:start w:val="1"/>
      <w:numFmt w:val="lowerLetter"/>
      <w:lvlText w:val="%8."/>
      <w:lvlJc w:val="left"/>
      <w:pPr>
        <w:tabs>
          <w:tab w:val="num" w:pos="4971"/>
        </w:tabs>
        <w:ind w:left="4971" w:hanging="360"/>
      </w:pPr>
    </w:lvl>
    <w:lvl w:ilvl="8" w:tplc="0419001B">
      <w:start w:val="1"/>
      <w:numFmt w:val="lowerRoman"/>
      <w:lvlText w:val="%9."/>
      <w:lvlJc w:val="right"/>
      <w:pPr>
        <w:tabs>
          <w:tab w:val="num" w:pos="5691"/>
        </w:tabs>
        <w:ind w:left="5691" w:hanging="180"/>
      </w:pPr>
    </w:lvl>
  </w:abstractNum>
  <w:abstractNum w:abstractNumId="25">
    <w:nsid w:val="74CB5181"/>
    <w:multiLevelType w:val="hybridMultilevel"/>
    <w:tmpl w:val="034236BC"/>
    <w:lvl w:ilvl="0" w:tplc="E41A3DE0">
      <w:numFmt w:val="bullet"/>
      <w:lvlText w:val="-"/>
      <w:lvlJc w:val="left"/>
      <w:pPr>
        <w:tabs>
          <w:tab w:val="num" w:pos="720"/>
        </w:tabs>
        <w:ind w:left="720" w:hanging="360"/>
      </w:pPr>
      <w:rPr>
        <w:rFonts w:hint="default"/>
      </w:rPr>
    </w:lvl>
    <w:lvl w:ilvl="1" w:tplc="04190003">
      <w:start w:val="1"/>
      <w:numFmt w:val="bullet"/>
      <w:lvlText w:val="o"/>
      <w:lvlJc w:val="left"/>
      <w:pPr>
        <w:tabs>
          <w:tab w:val="num" w:pos="1233"/>
        </w:tabs>
        <w:ind w:left="1233" w:hanging="360"/>
      </w:pPr>
      <w:rPr>
        <w:rFonts w:ascii="Courier New" w:hAnsi="Courier New" w:cs="Courier New" w:hint="default"/>
      </w:rPr>
    </w:lvl>
    <w:lvl w:ilvl="2" w:tplc="04190005">
      <w:start w:val="1"/>
      <w:numFmt w:val="bullet"/>
      <w:lvlText w:val=""/>
      <w:lvlJc w:val="left"/>
      <w:pPr>
        <w:tabs>
          <w:tab w:val="num" w:pos="1953"/>
        </w:tabs>
        <w:ind w:left="1953" w:hanging="360"/>
      </w:pPr>
      <w:rPr>
        <w:rFonts w:ascii="Wingdings" w:hAnsi="Wingdings" w:cs="Wingdings" w:hint="default"/>
      </w:rPr>
    </w:lvl>
    <w:lvl w:ilvl="3" w:tplc="04190001">
      <w:start w:val="1"/>
      <w:numFmt w:val="bullet"/>
      <w:lvlText w:val=""/>
      <w:lvlJc w:val="left"/>
      <w:pPr>
        <w:tabs>
          <w:tab w:val="num" w:pos="2673"/>
        </w:tabs>
        <w:ind w:left="2673" w:hanging="360"/>
      </w:pPr>
      <w:rPr>
        <w:rFonts w:ascii="Symbol" w:hAnsi="Symbol" w:cs="Symbol" w:hint="default"/>
      </w:rPr>
    </w:lvl>
    <w:lvl w:ilvl="4" w:tplc="04190003">
      <w:start w:val="1"/>
      <w:numFmt w:val="bullet"/>
      <w:lvlText w:val="o"/>
      <w:lvlJc w:val="left"/>
      <w:pPr>
        <w:tabs>
          <w:tab w:val="num" w:pos="3393"/>
        </w:tabs>
        <w:ind w:left="3393" w:hanging="360"/>
      </w:pPr>
      <w:rPr>
        <w:rFonts w:ascii="Courier New" w:hAnsi="Courier New" w:cs="Courier New" w:hint="default"/>
      </w:rPr>
    </w:lvl>
    <w:lvl w:ilvl="5" w:tplc="04190005">
      <w:start w:val="1"/>
      <w:numFmt w:val="bullet"/>
      <w:lvlText w:val=""/>
      <w:lvlJc w:val="left"/>
      <w:pPr>
        <w:tabs>
          <w:tab w:val="num" w:pos="4113"/>
        </w:tabs>
        <w:ind w:left="4113" w:hanging="360"/>
      </w:pPr>
      <w:rPr>
        <w:rFonts w:ascii="Wingdings" w:hAnsi="Wingdings" w:cs="Wingdings" w:hint="default"/>
      </w:rPr>
    </w:lvl>
    <w:lvl w:ilvl="6" w:tplc="04190001">
      <w:start w:val="1"/>
      <w:numFmt w:val="bullet"/>
      <w:lvlText w:val=""/>
      <w:lvlJc w:val="left"/>
      <w:pPr>
        <w:tabs>
          <w:tab w:val="num" w:pos="4833"/>
        </w:tabs>
        <w:ind w:left="4833" w:hanging="360"/>
      </w:pPr>
      <w:rPr>
        <w:rFonts w:ascii="Symbol" w:hAnsi="Symbol" w:cs="Symbol" w:hint="default"/>
      </w:rPr>
    </w:lvl>
    <w:lvl w:ilvl="7" w:tplc="04190003">
      <w:start w:val="1"/>
      <w:numFmt w:val="bullet"/>
      <w:lvlText w:val="o"/>
      <w:lvlJc w:val="left"/>
      <w:pPr>
        <w:tabs>
          <w:tab w:val="num" w:pos="5553"/>
        </w:tabs>
        <w:ind w:left="5553" w:hanging="360"/>
      </w:pPr>
      <w:rPr>
        <w:rFonts w:ascii="Courier New" w:hAnsi="Courier New" w:cs="Courier New" w:hint="default"/>
      </w:rPr>
    </w:lvl>
    <w:lvl w:ilvl="8" w:tplc="04190005">
      <w:start w:val="1"/>
      <w:numFmt w:val="bullet"/>
      <w:lvlText w:val=""/>
      <w:lvlJc w:val="left"/>
      <w:pPr>
        <w:tabs>
          <w:tab w:val="num" w:pos="6273"/>
        </w:tabs>
        <w:ind w:left="6273" w:hanging="360"/>
      </w:pPr>
      <w:rPr>
        <w:rFonts w:ascii="Wingdings" w:hAnsi="Wingdings" w:cs="Wingdings" w:hint="default"/>
      </w:rPr>
    </w:lvl>
  </w:abstractNum>
  <w:abstractNum w:abstractNumId="26">
    <w:nsid w:val="75730329"/>
    <w:multiLevelType w:val="singleLevel"/>
    <w:tmpl w:val="DC9C1066"/>
    <w:lvl w:ilvl="0">
      <w:start w:val="1"/>
      <w:numFmt w:val="decimal"/>
      <w:lvlText w:val="%1."/>
      <w:lvlJc w:val="left"/>
      <w:pPr>
        <w:tabs>
          <w:tab w:val="num" w:pos="360"/>
        </w:tabs>
        <w:ind w:left="360" w:hanging="360"/>
      </w:pPr>
      <w:rPr>
        <w:rFonts w:hint="default"/>
      </w:rPr>
    </w:lvl>
  </w:abstractNum>
  <w:abstractNum w:abstractNumId="27">
    <w:nsid w:val="76A4407E"/>
    <w:multiLevelType w:val="hybridMultilevel"/>
    <w:tmpl w:val="CC42791C"/>
    <w:lvl w:ilvl="0" w:tplc="E41A3DE0">
      <w:numFmt w:val="bullet"/>
      <w:lvlText w:val="-"/>
      <w:lvlJc w:val="left"/>
      <w:pPr>
        <w:tabs>
          <w:tab w:val="num" w:pos="1429"/>
        </w:tabs>
        <w:ind w:left="1429" w:hanging="360"/>
      </w:pPr>
      <w:rPr>
        <w:rFonts w:hint="default"/>
      </w:rPr>
    </w:lvl>
    <w:lvl w:ilvl="1" w:tplc="04190003">
      <w:start w:val="1"/>
      <w:numFmt w:val="bullet"/>
      <w:lvlText w:val="o"/>
      <w:lvlJc w:val="left"/>
      <w:pPr>
        <w:tabs>
          <w:tab w:val="num" w:pos="1942"/>
        </w:tabs>
        <w:ind w:left="1942" w:hanging="360"/>
      </w:pPr>
      <w:rPr>
        <w:rFonts w:ascii="Courier New" w:hAnsi="Courier New" w:cs="Courier New" w:hint="default"/>
      </w:rPr>
    </w:lvl>
    <w:lvl w:ilvl="2" w:tplc="04190005">
      <w:start w:val="1"/>
      <w:numFmt w:val="bullet"/>
      <w:lvlText w:val=""/>
      <w:lvlJc w:val="left"/>
      <w:pPr>
        <w:tabs>
          <w:tab w:val="num" w:pos="2662"/>
        </w:tabs>
        <w:ind w:left="2662" w:hanging="360"/>
      </w:pPr>
      <w:rPr>
        <w:rFonts w:ascii="Wingdings" w:hAnsi="Wingdings" w:cs="Wingdings" w:hint="default"/>
      </w:rPr>
    </w:lvl>
    <w:lvl w:ilvl="3" w:tplc="04190001">
      <w:start w:val="1"/>
      <w:numFmt w:val="bullet"/>
      <w:lvlText w:val=""/>
      <w:lvlJc w:val="left"/>
      <w:pPr>
        <w:tabs>
          <w:tab w:val="num" w:pos="3382"/>
        </w:tabs>
        <w:ind w:left="3382" w:hanging="360"/>
      </w:pPr>
      <w:rPr>
        <w:rFonts w:ascii="Symbol" w:hAnsi="Symbol" w:cs="Symbol" w:hint="default"/>
      </w:rPr>
    </w:lvl>
    <w:lvl w:ilvl="4" w:tplc="04190003">
      <w:start w:val="1"/>
      <w:numFmt w:val="bullet"/>
      <w:lvlText w:val="o"/>
      <w:lvlJc w:val="left"/>
      <w:pPr>
        <w:tabs>
          <w:tab w:val="num" w:pos="4102"/>
        </w:tabs>
        <w:ind w:left="4102" w:hanging="360"/>
      </w:pPr>
      <w:rPr>
        <w:rFonts w:ascii="Courier New" w:hAnsi="Courier New" w:cs="Courier New" w:hint="default"/>
      </w:rPr>
    </w:lvl>
    <w:lvl w:ilvl="5" w:tplc="04190005">
      <w:start w:val="1"/>
      <w:numFmt w:val="bullet"/>
      <w:lvlText w:val=""/>
      <w:lvlJc w:val="left"/>
      <w:pPr>
        <w:tabs>
          <w:tab w:val="num" w:pos="4822"/>
        </w:tabs>
        <w:ind w:left="4822" w:hanging="360"/>
      </w:pPr>
      <w:rPr>
        <w:rFonts w:ascii="Wingdings" w:hAnsi="Wingdings" w:cs="Wingdings" w:hint="default"/>
      </w:rPr>
    </w:lvl>
    <w:lvl w:ilvl="6" w:tplc="04190001">
      <w:start w:val="1"/>
      <w:numFmt w:val="bullet"/>
      <w:lvlText w:val=""/>
      <w:lvlJc w:val="left"/>
      <w:pPr>
        <w:tabs>
          <w:tab w:val="num" w:pos="5542"/>
        </w:tabs>
        <w:ind w:left="5542" w:hanging="360"/>
      </w:pPr>
      <w:rPr>
        <w:rFonts w:ascii="Symbol" w:hAnsi="Symbol" w:cs="Symbol" w:hint="default"/>
      </w:rPr>
    </w:lvl>
    <w:lvl w:ilvl="7" w:tplc="04190003">
      <w:start w:val="1"/>
      <w:numFmt w:val="bullet"/>
      <w:lvlText w:val="o"/>
      <w:lvlJc w:val="left"/>
      <w:pPr>
        <w:tabs>
          <w:tab w:val="num" w:pos="6262"/>
        </w:tabs>
        <w:ind w:left="6262" w:hanging="360"/>
      </w:pPr>
      <w:rPr>
        <w:rFonts w:ascii="Courier New" w:hAnsi="Courier New" w:cs="Courier New" w:hint="default"/>
      </w:rPr>
    </w:lvl>
    <w:lvl w:ilvl="8" w:tplc="04190005">
      <w:start w:val="1"/>
      <w:numFmt w:val="bullet"/>
      <w:lvlText w:val=""/>
      <w:lvlJc w:val="left"/>
      <w:pPr>
        <w:tabs>
          <w:tab w:val="num" w:pos="6982"/>
        </w:tabs>
        <w:ind w:left="6982" w:hanging="360"/>
      </w:pPr>
      <w:rPr>
        <w:rFonts w:ascii="Wingdings" w:hAnsi="Wingdings" w:cs="Wingdings" w:hint="default"/>
      </w:rPr>
    </w:lvl>
  </w:abstractNum>
  <w:num w:numId="1">
    <w:abstractNumId w:val="6"/>
  </w:num>
  <w:num w:numId="2">
    <w:abstractNumId w:val="14"/>
  </w:num>
  <w:num w:numId="3">
    <w:abstractNumId w:val="7"/>
  </w:num>
  <w:num w:numId="4">
    <w:abstractNumId w:val="26"/>
  </w:num>
  <w:num w:numId="5">
    <w:abstractNumId w:val="5"/>
  </w:num>
  <w:num w:numId="6">
    <w:abstractNumId w:val="24"/>
  </w:num>
  <w:num w:numId="7">
    <w:abstractNumId w:val="11"/>
  </w:num>
  <w:num w:numId="8">
    <w:abstractNumId w:val="8"/>
  </w:num>
  <w:num w:numId="9">
    <w:abstractNumId w:val="20"/>
  </w:num>
  <w:num w:numId="10">
    <w:abstractNumId w:val="4"/>
  </w:num>
  <w:num w:numId="11">
    <w:abstractNumId w:val="13"/>
  </w:num>
  <w:num w:numId="12">
    <w:abstractNumId w:val="9"/>
  </w:num>
  <w:num w:numId="13">
    <w:abstractNumId w:val="0"/>
  </w:num>
  <w:num w:numId="14">
    <w:abstractNumId w:val="1"/>
  </w:num>
  <w:num w:numId="15">
    <w:abstractNumId w:val="15"/>
  </w:num>
  <w:num w:numId="16">
    <w:abstractNumId w:val="2"/>
  </w:num>
  <w:num w:numId="17">
    <w:abstractNumId w:val="3"/>
  </w:num>
  <w:num w:numId="18">
    <w:abstractNumId w:val="12"/>
  </w:num>
  <w:num w:numId="19">
    <w:abstractNumId w:val="18"/>
  </w:num>
  <w:num w:numId="20">
    <w:abstractNumId w:val="22"/>
  </w:num>
  <w:num w:numId="21">
    <w:abstractNumId w:val="25"/>
  </w:num>
  <w:num w:numId="22">
    <w:abstractNumId w:val="19"/>
  </w:num>
  <w:num w:numId="23">
    <w:abstractNumId w:val="16"/>
  </w:num>
  <w:num w:numId="24">
    <w:abstractNumId w:val="27"/>
  </w:num>
  <w:num w:numId="25">
    <w:abstractNumId w:val="21"/>
  </w:num>
  <w:num w:numId="26">
    <w:abstractNumId w:val="17"/>
  </w:num>
  <w:num w:numId="27">
    <w:abstractNumId w:val="23"/>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1CE"/>
    <w:rsid w:val="000C61CE"/>
    <w:rsid w:val="002C0BB9"/>
    <w:rsid w:val="00A447E8"/>
    <w:rsid w:val="00D9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4DA927C-67B9-4E6F-8A8F-89726791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260"/>
      <w:jc w:val="both"/>
    </w:pPr>
    <w:rPr>
      <w:rFonts w:ascii="Arial" w:hAnsi="Arial" w:cs="Arial"/>
    </w:rPr>
  </w:style>
  <w:style w:type="paragraph" w:styleId="1">
    <w:name w:val="heading 1"/>
    <w:basedOn w:val="a"/>
    <w:next w:val="a"/>
    <w:link w:val="10"/>
    <w:uiPriority w:val="99"/>
    <w:qFormat/>
    <w:pPr>
      <w:keepNext/>
      <w:overflowPunct w:val="0"/>
      <w:autoSpaceDE w:val="0"/>
      <w:autoSpaceDN w:val="0"/>
      <w:adjustRightInd w:val="0"/>
      <w:spacing w:before="240" w:after="60" w:line="360" w:lineRule="auto"/>
      <w:ind w:left="22" w:right="22" w:firstLine="687"/>
      <w:textAlignment w:val="baseline"/>
      <w:outlineLvl w:val="0"/>
    </w:pPr>
    <w:rPr>
      <w:b/>
      <w:bCs/>
      <w:kern w:val="28"/>
      <w:sz w:val="28"/>
      <w:szCs w:val="28"/>
    </w:rPr>
  </w:style>
  <w:style w:type="paragraph" w:styleId="2">
    <w:name w:val="heading 2"/>
    <w:basedOn w:val="a"/>
    <w:next w:val="a"/>
    <w:link w:val="20"/>
    <w:uiPriority w:val="99"/>
    <w:qFormat/>
    <w:pPr>
      <w:keepNext/>
      <w:widowControl/>
      <w:autoSpaceDE w:val="0"/>
      <w:autoSpaceDN w:val="0"/>
      <w:spacing w:before="240" w:after="60"/>
      <w:ind w:firstLine="0"/>
      <w:jc w:val="left"/>
      <w:outlineLvl w:val="1"/>
    </w:pPr>
    <w:rPr>
      <w:b/>
      <w:bCs/>
      <w:i/>
      <w:iCs/>
      <w:sz w:val="28"/>
      <w:szCs w:val="28"/>
    </w:rPr>
  </w:style>
  <w:style w:type="paragraph" w:styleId="3">
    <w:name w:val="heading 3"/>
    <w:basedOn w:val="a"/>
    <w:next w:val="a"/>
    <w:link w:val="30"/>
    <w:uiPriority w:val="99"/>
    <w:qFormat/>
    <w:pPr>
      <w:keepNext/>
      <w:widowControl/>
      <w:autoSpaceDE w:val="0"/>
      <w:autoSpaceDN w:val="0"/>
      <w:spacing w:before="240" w:after="60"/>
      <w:ind w:firstLine="0"/>
      <w:jc w:val="left"/>
      <w:outlineLvl w:val="2"/>
    </w:pPr>
    <w:rPr>
      <w:b/>
      <w:bCs/>
      <w:sz w:val="26"/>
      <w:szCs w:val="26"/>
    </w:rPr>
  </w:style>
  <w:style w:type="paragraph" w:styleId="4">
    <w:name w:val="heading 4"/>
    <w:basedOn w:val="a"/>
    <w:next w:val="a"/>
    <w:link w:val="40"/>
    <w:uiPriority w:val="99"/>
    <w:qFormat/>
    <w:pPr>
      <w:keepNext/>
      <w:widowControl/>
      <w:autoSpaceDE w:val="0"/>
      <w:autoSpaceDN w:val="0"/>
      <w:spacing w:before="240" w:after="60"/>
      <w:ind w:firstLine="0"/>
      <w:jc w:val="left"/>
      <w:outlineLvl w:val="3"/>
    </w:pPr>
    <w:rPr>
      <w:b/>
      <w:bCs/>
      <w:sz w:val="28"/>
      <w:szCs w:val="28"/>
    </w:rPr>
  </w:style>
  <w:style w:type="paragraph" w:styleId="5">
    <w:name w:val="heading 5"/>
    <w:basedOn w:val="a"/>
    <w:next w:val="a"/>
    <w:link w:val="50"/>
    <w:uiPriority w:val="99"/>
    <w:qFormat/>
    <w:pPr>
      <w:keepNext/>
      <w:widowControl/>
      <w:ind w:firstLine="0"/>
      <w:jc w:val="center"/>
      <w:outlineLvl w:val="4"/>
    </w:pPr>
    <w:rPr>
      <w:sz w:val="24"/>
      <w:szCs w:val="24"/>
    </w:rPr>
  </w:style>
  <w:style w:type="paragraph" w:styleId="6">
    <w:name w:val="heading 6"/>
    <w:basedOn w:val="a"/>
    <w:next w:val="a"/>
    <w:link w:val="60"/>
    <w:uiPriority w:val="99"/>
    <w:qFormat/>
    <w:pPr>
      <w:keepNext/>
      <w:widowControl/>
      <w:ind w:left="567" w:firstLine="0"/>
      <w:jc w:val="left"/>
      <w:outlineLvl w:val="5"/>
    </w:pPr>
    <w:rPr>
      <w:b/>
      <w:bCs/>
      <w:sz w:val="24"/>
      <w:szCs w:val="24"/>
    </w:rPr>
  </w:style>
  <w:style w:type="paragraph" w:styleId="7">
    <w:name w:val="heading 7"/>
    <w:basedOn w:val="a"/>
    <w:next w:val="a"/>
    <w:link w:val="70"/>
    <w:uiPriority w:val="99"/>
    <w:qFormat/>
    <w:pPr>
      <w:keepNext/>
      <w:widowControl/>
      <w:ind w:left="567" w:firstLine="0"/>
      <w:jc w:val="right"/>
      <w:outlineLvl w:val="6"/>
    </w:pPr>
    <w:rPr>
      <w:b/>
      <w:bCs/>
      <w:sz w:val="24"/>
      <w:szCs w:val="24"/>
    </w:rPr>
  </w:style>
  <w:style w:type="paragraph" w:styleId="8">
    <w:name w:val="heading 8"/>
    <w:basedOn w:val="a"/>
    <w:next w:val="a"/>
    <w:link w:val="80"/>
    <w:uiPriority w:val="99"/>
    <w:qFormat/>
    <w:pPr>
      <w:keepNext/>
      <w:widowControl/>
      <w:ind w:firstLine="0"/>
      <w:jc w:val="center"/>
      <w:outlineLvl w:val="7"/>
    </w:pPr>
    <w:rPr>
      <w:b/>
      <w:bCs/>
      <w:sz w:val="96"/>
      <w:szCs w:val="96"/>
    </w:rPr>
  </w:style>
  <w:style w:type="paragraph" w:styleId="9">
    <w:name w:val="heading 9"/>
    <w:basedOn w:val="a"/>
    <w:next w:val="a"/>
    <w:link w:val="90"/>
    <w:uiPriority w:val="99"/>
    <w:qFormat/>
    <w:pPr>
      <w:keepNext/>
      <w:widowControl/>
      <w:ind w:firstLine="0"/>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rPr>
      <w:rFonts w:ascii="Arial" w:hAnsi="Arial" w:cs="Arial"/>
      <w:b/>
      <w:bCs/>
      <w:sz w:val="26"/>
      <w:szCs w:val="26"/>
      <w:lang w:val="ru-RU" w:eastAsia="ru-RU"/>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widowControl/>
      <w:spacing w:after="120" w:line="480" w:lineRule="auto"/>
      <w:ind w:firstLine="0"/>
      <w:jc w:val="left"/>
    </w:pPr>
    <w:rPr>
      <w:sz w:val="24"/>
      <w:szCs w:val="24"/>
    </w:rPr>
  </w:style>
  <w:style w:type="character" w:customStyle="1" w:styleId="22">
    <w:name w:val="Основной текст 2 Знак"/>
    <w:link w:val="21"/>
    <w:uiPriority w:val="99"/>
    <w:semiHidden/>
    <w:rPr>
      <w:rFonts w:ascii="Arial" w:hAnsi="Arial" w:cs="Arial"/>
      <w:sz w:val="20"/>
      <w:szCs w:val="20"/>
    </w:rPr>
  </w:style>
  <w:style w:type="paragraph" w:styleId="23">
    <w:name w:val="Body Text Indent 2"/>
    <w:basedOn w:val="a"/>
    <w:link w:val="24"/>
    <w:uiPriority w:val="99"/>
    <w:pPr>
      <w:widowControl/>
      <w:autoSpaceDE w:val="0"/>
      <w:autoSpaceDN w:val="0"/>
      <w:spacing w:after="120" w:line="480" w:lineRule="auto"/>
      <w:ind w:left="283" w:firstLine="0"/>
      <w:jc w:val="left"/>
    </w:pPr>
  </w:style>
  <w:style w:type="character" w:customStyle="1" w:styleId="24">
    <w:name w:val="Основной текст с отступом 2 Знак"/>
    <w:link w:val="23"/>
    <w:uiPriority w:val="99"/>
    <w:semiHidden/>
    <w:rPr>
      <w:rFonts w:ascii="Arial" w:hAnsi="Arial" w:cs="Arial"/>
      <w:sz w:val="20"/>
      <w:szCs w:val="20"/>
    </w:rPr>
  </w:style>
  <w:style w:type="paragraph" w:styleId="a3">
    <w:name w:val="Body Text"/>
    <w:basedOn w:val="a"/>
    <w:link w:val="a4"/>
    <w:uiPriority w:val="99"/>
    <w:pPr>
      <w:widowControl/>
      <w:autoSpaceDE w:val="0"/>
      <w:autoSpaceDN w:val="0"/>
      <w:spacing w:after="120"/>
      <w:ind w:firstLine="0"/>
      <w:jc w:val="left"/>
    </w:pPr>
  </w:style>
  <w:style w:type="character" w:customStyle="1" w:styleId="a4">
    <w:name w:val="Основной текст Знак"/>
    <w:link w:val="a3"/>
    <w:uiPriority w:val="99"/>
    <w:semiHidden/>
    <w:rPr>
      <w:rFonts w:ascii="Arial" w:hAnsi="Arial" w:cs="Arial"/>
      <w:sz w:val="20"/>
      <w:szCs w:val="20"/>
    </w:rPr>
  </w:style>
  <w:style w:type="paragraph" w:styleId="a5">
    <w:name w:val="footnote text"/>
    <w:basedOn w:val="a"/>
    <w:link w:val="a6"/>
    <w:uiPriority w:val="99"/>
    <w:pPr>
      <w:overflowPunct w:val="0"/>
      <w:autoSpaceDE w:val="0"/>
      <w:autoSpaceDN w:val="0"/>
      <w:adjustRightInd w:val="0"/>
      <w:spacing w:line="360" w:lineRule="auto"/>
      <w:ind w:left="22" w:right="22" w:firstLine="687"/>
      <w:textAlignment w:val="baseline"/>
    </w:pPr>
  </w:style>
  <w:style w:type="character" w:customStyle="1" w:styleId="a6">
    <w:name w:val="Текст сноски Знак"/>
    <w:link w:val="a5"/>
    <w:uiPriority w:val="99"/>
    <w:semiHidden/>
    <w:rPr>
      <w:rFonts w:ascii="Arial" w:hAnsi="Arial" w:cs="Arial"/>
      <w:sz w:val="20"/>
      <w:szCs w:val="20"/>
    </w:rPr>
  </w:style>
  <w:style w:type="character" w:styleId="a7">
    <w:name w:val="footnote reference"/>
    <w:uiPriority w:val="99"/>
    <w:rPr>
      <w:vertAlign w:val="superscript"/>
    </w:rPr>
  </w:style>
  <w:style w:type="paragraph" w:styleId="a8">
    <w:name w:val="header"/>
    <w:basedOn w:val="a"/>
    <w:link w:val="a9"/>
    <w:uiPriority w:val="99"/>
    <w:pPr>
      <w:widowControl/>
      <w:tabs>
        <w:tab w:val="center" w:pos="4677"/>
        <w:tab w:val="right" w:pos="9355"/>
      </w:tabs>
      <w:autoSpaceDE w:val="0"/>
      <w:autoSpaceDN w:val="0"/>
      <w:ind w:firstLine="0"/>
      <w:jc w:val="left"/>
    </w:pPr>
  </w:style>
  <w:style w:type="character" w:customStyle="1" w:styleId="a9">
    <w:name w:val="Верхний колонтитул Знак"/>
    <w:link w:val="a8"/>
    <w:uiPriority w:val="99"/>
    <w:semiHidden/>
    <w:rPr>
      <w:rFonts w:ascii="Arial" w:hAnsi="Arial" w:cs="Arial"/>
      <w:sz w:val="20"/>
      <w:szCs w:val="20"/>
    </w:rPr>
  </w:style>
  <w:style w:type="paragraph" w:styleId="aa">
    <w:name w:val="footer"/>
    <w:basedOn w:val="a"/>
    <w:link w:val="ab"/>
    <w:uiPriority w:val="99"/>
    <w:pPr>
      <w:widowControl/>
      <w:tabs>
        <w:tab w:val="center" w:pos="4677"/>
        <w:tab w:val="right" w:pos="9355"/>
      </w:tabs>
      <w:autoSpaceDE w:val="0"/>
      <w:autoSpaceDN w:val="0"/>
      <w:ind w:firstLine="0"/>
      <w:jc w:val="left"/>
    </w:pPr>
  </w:style>
  <w:style w:type="character" w:customStyle="1" w:styleId="ab">
    <w:name w:val="Нижний колонтитул Знак"/>
    <w:link w:val="aa"/>
    <w:uiPriority w:val="99"/>
    <w:semiHidden/>
    <w:rPr>
      <w:rFonts w:ascii="Arial" w:hAnsi="Arial" w:cs="Arial"/>
      <w:sz w:val="20"/>
      <w:szCs w:val="20"/>
    </w:rPr>
  </w:style>
  <w:style w:type="paragraph" w:styleId="11">
    <w:name w:val="toc 1"/>
    <w:basedOn w:val="a"/>
    <w:next w:val="a"/>
    <w:autoRedefine/>
    <w:uiPriority w:val="99"/>
    <w:pPr>
      <w:widowControl/>
      <w:tabs>
        <w:tab w:val="right" w:leader="dot" w:pos="9345"/>
      </w:tabs>
      <w:autoSpaceDE w:val="0"/>
      <w:autoSpaceDN w:val="0"/>
      <w:ind w:firstLine="0"/>
      <w:jc w:val="left"/>
    </w:pPr>
    <w:rPr>
      <w:b/>
      <w:bCs/>
      <w:sz w:val="24"/>
      <w:szCs w:val="24"/>
    </w:rPr>
  </w:style>
  <w:style w:type="paragraph" w:styleId="25">
    <w:name w:val="toc 2"/>
    <w:basedOn w:val="a"/>
    <w:next w:val="a"/>
    <w:autoRedefine/>
    <w:uiPriority w:val="99"/>
    <w:pPr>
      <w:widowControl/>
      <w:tabs>
        <w:tab w:val="right" w:leader="dot" w:pos="9345"/>
      </w:tabs>
      <w:autoSpaceDE w:val="0"/>
      <w:autoSpaceDN w:val="0"/>
      <w:ind w:left="180" w:firstLine="0"/>
      <w:jc w:val="left"/>
    </w:pPr>
  </w:style>
  <w:style w:type="paragraph" w:styleId="31">
    <w:name w:val="toc 3"/>
    <w:basedOn w:val="a"/>
    <w:next w:val="a"/>
    <w:autoRedefine/>
    <w:uiPriority w:val="99"/>
    <w:pPr>
      <w:widowControl/>
      <w:tabs>
        <w:tab w:val="right" w:leader="dot" w:pos="9345"/>
      </w:tabs>
      <w:autoSpaceDE w:val="0"/>
      <w:autoSpaceDN w:val="0"/>
      <w:ind w:left="180" w:firstLine="0"/>
      <w:jc w:val="left"/>
    </w:pPr>
  </w:style>
  <w:style w:type="character" w:styleId="ac">
    <w:name w:val="Hyperlink"/>
    <w:uiPriority w:val="99"/>
    <w:rPr>
      <w:color w:val="0000FF"/>
      <w:u w:val="single"/>
    </w:rPr>
  </w:style>
  <w:style w:type="paragraph" w:styleId="ad">
    <w:name w:val="Normal (Web)"/>
    <w:basedOn w:val="a"/>
    <w:uiPriority w:val="99"/>
    <w:pPr>
      <w:widowControl/>
      <w:spacing w:before="100" w:beforeAutospacing="1" w:after="100" w:afterAutospacing="1"/>
      <w:ind w:firstLine="0"/>
      <w:jc w:val="left"/>
    </w:pPr>
    <w:rPr>
      <w:rFonts w:ascii="Arial Unicode MS" w:hAnsi="Times New Roman" w:cs="Arial Unicode MS"/>
      <w:sz w:val="24"/>
      <w:szCs w:val="24"/>
    </w:rPr>
  </w:style>
  <w:style w:type="character" w:styleId="ae">
    <w:name w:val="page number"/>
    <w:uiPriority w:val="99"/>
  </w:style>
  <w:style w:type="paragraph" w:styleId="af">
    <w:name w:val="Document Map"/>
    <w:basedOn w:val="a"/>
    <w:link w:val="af0"/>
    <w:uiPriority w:val="99"/>
    <w:pPr>
      <w:widowControl/>
      <w:shd w:val="clear" w:color="auto" w:fill="000080"/>
      <w:autoSpaceDE w:val="0"/>
      <w:autoSpaceDN w:val="0"/>
      <w:ind w:firstLine="0"/>
      <w:jc w:val="left"/>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Plain Text"/>
    <w:basedOn w:val="a"/>
    <w:link w:val="af2"/>
    <w:uiPriority w:val="99"/>
    <w:pPr>
      <w:widowControl/>
      <w:ind w:firstLine="0"/>
      <w:jc w:val="left"/>
    </w:pPr>
    <w:rPr>
      <w:rFonts w:ascii="Courier New" w:hAnsi="Courier New" w:cs="Courier New"/>
    </w:rPr>
  </w:style>
  <w:style w:type="character" w:customStyle="1" w:styleId="af2">
    <w:name w:val="Текст Знак"/>
    <w:link w:val="af1"/>
    <w:uiPriority w:val="99"/>
    <w:semiHidden/>
    <w:rPr>
      <w:rFonts w:ascii="Courier New" w:hAnsi="Courier New" w:cs="Courier New"/>
      <w:sz w:val="20"/>
      <w:szCs w:val="20"/>
    </w:rPr>
  </w:style>
  <w:style w:type="paragraph" w:customStyle="1" w:styleId="FR3">
    <w:name w:val="FR3"/>
    <w:uiPriority w:val="99"/>
    <w:pPr>
      <w:widowControl w:val="0"/>
      <w:spacing w:before="160" w:line="260" w:lineRule="auto"/>
      <w:jc w:val="both"/>
    </w:pPr>
    <w:rPr>
      <w:rFonts w:ascii="Arial" w:hAnsi="Arial" w:cs="Arial"/>
      <w:sz w:val="22"/>
      <w:szCs w:val="22"/>
    </w:rPr>
  </w:style>
  <w:style w:type="paragraph" w:styleId="32">
    <w:name w:val="Body Text Indent 3"/>
    <w:basedOn w:val="a"/>
    <w:link w:val="33"/>
    <w:uiPriority w:val="99"/>
    <w:pPr>
      <w:widowControl/>
      <w:spacing w:after="120"/>
      <w:ind w:left="283" w:firstLine="0"/>
      <w:jc w:val="left"/>
    </w:pPr>
    <w:rPr>
      <w:sz w:val="16"/>
      <w:szCs w:val="16"/>
    </w:rPr>
  </w:style>
  <w:style w:type="character" w:customStyle="1" w:styleId="33">
    <w:name w:val="Основной текст с отступом 3 Знак"/>
    <w:link w:val="32"/>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9121</Words>
  <Characters>51995</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1</vt:lpstr>
    </vt:vector>
  </TitlesOfParts>
  <Company>WorkPlace</Company>
  <LinksUpToDate>false</LinksUpToDate>
  <CharactersWithSpaces>60995</CharactersWithSpaces>
  <SharedDoc>false</SharedDoc>
  <HLinks>
    <vt:vector size="90" baseType="variant">
      <vt:variant>
        <vt:i4>1179696</vt:i4>
      </vt:variant>
      <vt:variant>
        <vt:i4>86</vt:i4>
      </vt:variant>
      <vt:variant>
        <vt:i4>0</vt:i4>
      </vt:variant>
      <vt:variant>
        <vt:i4>5</vt:i4>
      </vt:variant>
      <vt:variant>
        <vt:lpwstr/>
      </vt:variant>
      <vt:variant>
        <vt:lpwstr>_Toc51944282</vt:lpwstr>
      </vt:variant>
      <vt:variant>
        <vt:i4>1114160</vt:i4>
      </vt:variant>
      <vt:variant>
        <vt:i4>80</vt:i4>
      </vt:variant>
      <vt:variant>
        <vt:i4>0</vt:i4>
      </vt:variant>
      <vt:variant>
        <vt:i4>5</vt:i4>
      </vt:variant>
      <vt:variant>
        <vt:lpwstr/>
      </vt:variant>
      <vt:variant>
        <vt:lpwstr>_Toc51944281</vt:lpwstr>
      </vt:variant>
      <vt:variant>
        <vt:i4>1048624</vt:i4>
      </vt:variant>
      <vt:variant>
        <vt:i4>74</vt:i4>
      </vt:variant>
      <vt:variant>
        <vt:i4>0</vt:i4>
      </vt:variant>
      <vt:variant>
        <vt:i4>5</vt:i4>
      </vt:variant>
      <vt:variant>
        <vt:lpwstr/>
      </vt:variant>
      <vt:variant>
        <vt:lpwstr>_Toc51944280</vt:lpwstr>
      </vt:variant>
      <vt:variant>
        <vt:i4>1638463</vt:i4>
      </vt:variant>
      <vt:variant>
        <vt:i4>68</vt:i4>
      </vt:variant>
      <vt:variant>
        <vt:i4>0</vt:i4>
      </vt:variant>
      <vt:variant>
        <vt:i4>5</vt:i4>
      </vt:variant>
      <vt:variant>
        <vt:lpwstr/>
      </vt:variant>
      <vt:variant>
        <vt:lpwstr>_Toc51944279</vt:lpwstr>
      </vt:variant>
      <vt:variant>
        <vt:i4>1572927</vt:i4>
      </vt:variant>
      <vt:variant>
        <vt:i4>62</vt:i4>
      </vt:variant>
      <vt:variant>
        <vt:i4>0</vt:i4>
      </vt:variant>
      <vt:variant>
        <vt:i4>5</vt:i4>
      </vt:variant>
      <vt:variant>
        <vt:lpwstr/>
      </vt:variant>
      <vt:variant>
        <vt:lpwstr>_Toc51944278</vt:lpwstr>
      </vt:variant>
      <vt:variant>
        <vt:i4>1507391</vt:i4>
      </vt:variant>
      <vt:variant>
        <vt:i4>56</vt:i4>
      </vt:variant>
      <vt:variant>
        <vt:i4>0</vt:i4>
      </vt:variant>
      <vt:variant>
        <vt:i4>5</vt:i4>
      </vt:variant>
      <vt:variant>
        <vt:lpwstr/>
      </vt:variant>
      <vt:variant>
        <vt:lpwstr>_Toc51944277</vt:lpwstr>
      </vt:variant>
      <vt:variant>
        <vt:i4>1441855</vt:i4>
      </vt:variant>
      <vt:variant>
        <vt:i4>50</vt:i4>
      </vt:variant>
      <vt:variant>
        <vt:i4>0</vt:i4>
      </vt:variant>
      <vt:variant>
        <vt:i4>5</vt:i4>
      </vt:variant>
      <vt:variant>
        <vt:lpwstr/>
      </vt:variant>
      <vt:variant>
        <vt:lpwstr>_Toc51944276</vt:lpwstr>
      </vt:variant>
      <vt:variant>
        <vt:i4>1376319</vt:i4>
      </vt:variant>
      <vt:variant>
        <vt:i4>44</vt:i4>
      </vt:variant>
      <vt:variant>
        <vt:i4>0</vt:i4>
      </vt:variant>
      <vt:variant>
        <vt:i4>5</vt:i4>
      </vt:variant>
      <vt:variant>
        <vt:lpwstr/>
      </vt:variant>
      <vt:variant>
        <vt:lpwstr>_Toc51944275</vt:lpwstr>
      </vt:variant>
      <vt:variant>
        <vt:i4>1310783</vt:i4>
      </vt:variant>
      <vt:variant>
        <vt:i4>38</vt:i4>
      </vt:variant>
      <vt:variant>
        <vt:i4>0</vt:i4>
      </vt:variant>
      <vt:variant>
        <vt:i4>5</vt:i4>
      </vt:variant>
      <vt:variant>
        <vt:lpwstr/>
      </vt:variant>
      <vt:variant>
        <vt:lpwstr>_Toc51944274</vt:lpwstr>
      </vt:variant>
      <vt:variant>
        <vt:i4>1245247</vt:i4>
      </vt:variant>
      <vt:variant>
        <vt:i4>32</vt:i4>
      </vt:variant>
      <vt:variant>
        <vt:i4>0</vt:i4>
      </vt:variant>
      <vt:variant>
        <vt:i4>5</vt:i4>
      </vt:variant>
      <vt:variant>
        <vt:lpwstr/>
      </vt:variant>
      <vt:variant>
        <vt:lpwstr>_Toc51944273</vt:lpwstr>
      </vt:variant>
      <vt:variant>
        <vt:i4>1179711</vt:i4>
      </vt:variant>
      <vt:variant>
        <vt:i4>26</vt:i4>
      </vt:variant>
      <vt:variant>
        <vt:i4>0</vt:i4>
      </vt:variant>
      <vt:variant>
        <vt:i4>5</vt:i4>
      </vt:variant>
      <vt:variant>
        <vt:lpwstr/>
      </vt:variant>
      <vt:variant>
        <vt:lpwstr>_Toc51944272</vt:lpwstr>
      </vt:variant>
      <vt:variant>
        <vt:i4>1114175</vt:i4>
      </vt:variant>
      <vt:variant>
        <vt:i4>20</vt:i4>
      </vt:variant>
      <vt:variant>
        <vt:i4>0</vt:i4>
      </vt:variant>
      <vt:variant>
        <vt:i4>5</vt:i4>
      </vt:variant>
      <vt:variant>
        <vt:lpwstr/>
      </vt:variant>
      <vt:variant>
        <vt:lpwstr>_Toc51944271</vt:lpwstr>
      </vt:variant>
      <vt:variant>
        <vt:i4>1048639</vt:i4>
      </vt:variant>
      <vt:variant>
        <vt:i4>14</vt:i4>
      </vt:variant>
      <vt:variant>
        <vt:i4>0</vt:i4>
      </vt:variant>
      <vt:variant>
        <vt:i4>5</vt:i4>
      </vt:variant>
      <vt:variant>
        <vt:lpwstr/>
      </vt:variant>
      <vt:variant>
        <vt:lpwstr>_Toc51944270</vt:lpwstr>
      </vt:variant>
      <vt:variant>
        <vt:i4>1638462</vt:i4>
      </vt:variant>
      <vt:variant>
        <vt:i4>8</vt:i4>
      </vt:variant>
      <vt:variant>
        <vt:i4>0</vt:i4>
      </vt:variant>
      <vt:variant>
        <vt:i4>5</vt:i4>
      </vt:variant>
      <vt:variant>
        <vt:lpwstr/>
      </vt:variant>
      <vt:variant>
        <vt:lpwstr>_Toc51944269</vt:lpwstr>
      </vt:variant>
      <vt:variant>
        <vt:i4>1572926</vt:i4>
      </vt:variant>
      <vt:variant>
        <vt:i4>2</vt:i4>
      </vt:variant>
      <vt:variant>
        <vt:i4>0</vt:i4>
      </vt:variant>
      <vt:variant>
        <vt:i4>5</vt:i4>
      </vt:variant>
      <vt:variant>
        <vt:lpwstr/>
      </vt:variant>
      <vt:variant>
        <vt:lpwstr>_Toc51944268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dc:creator>
  <cp:keywords/>
  <dc:description/>
  <cp:lastModifiedBy>admin</cp:lastModifiedBy>
  <cp:revision>2</cp:revision>
  <cp:lastPrinted>2003-09-20T16:10:00Z</cp:lastPrinted>
  <dcterms:created xsi:type="dcterms:W3CDTF">2014-04-27T07:40:00Z</dcterms:created>
  <dcterms:modified xsi:type="dcterms:W3CDTF">2014-04-27T07:40:00Z</dcterms:modified>
</cp:coreProperties>
</file>