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0D" w:rsidRDefault="008C160D">
      <w:pPr>
        <w:pStyle w:val="a6"/>
      </w:pPr>
      <w:r>
        <w:t>ОБЩИЕ ПОЛОЖЕНИЯ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Устав ООО "Портал"  разработан в порядке приведения учредительных документов в соответствие с принятым 21.10.94 г. Гражданским кодексом РФ </w:t>
      </w:r>
    </w:p>
    <w:p w:rsidR="008C160D" w:rsidRDefault="008C160D">
      <w:pPr>
        <w:pStyle w:val="21"/>
        <w:spacing w:before="0"/>
        <w:ind w:right="2544" w:firstLine="0"/>
      </w:pPr>
      <w:r>
        <w:t xml:space="preserve">Местонахождение ООО “Портал”: Российская Федерация, Оренбургская обл., Г.Бузулук, ул.Вильямса,дом 28. </w:t>
      </w:r>
    </w:p>
    <w:p w:rsidR="008C160D" w:rsidRDefault="008C160D">
      <w:pPr>
        <w:pStyle w:val="21"/>
        <w:spacing w:before="0"/>
        <w:ind w:right="2544" w:firstLine="0"/>
      </w:pPr>
      <w:r>
        <w:t>Лицами, ответственными за организацию и состояние бухгалтерского учета и отчетности, являются: Генеральный дир</w:t>
      </w:r>
      <w:bookmarkStart w:id="0" w:name="OCRUncertain009"/>
      <w:r>
        <w:t xml:space="preserve">ектор          -     г-н Афанасьев А.В..; </w:t>
      </w:r>
      <w:bookmarkEnd w:id="0"/>
      <w:r>
        <w:t xml:space="preserve">Главный бухгалтер                       -     г-н Ушаков </w:t>
      </w:r>
      <w:bookmarkStart w:id="1" w:name="OCRUncertain010"/>
      <w:r>
        <w:t>Н.А.</w:t>
      </w:r>
      <w:bookmarkEnd w:id="1"/>
    </w:p>
    <w:p w:rsidR="008C160D" w:rsidRDefault="008C160D">
      <w:pPr>
        <w:widowControl w:val="0"/>
        <w:spacing w:line="360" w:lineRule="auto"/>
        <w:ind w:right="3220"/>
        <w:rPr>
          <w:snapToGrid w:val="0"/>
          <w:sz w:val="28"/>
          <w:szCs w:val="28"/>
        </w:rPr>
        <w:sectPr w:rsidR="008C160D">
          <w:pgSz w:w="11900" w:h="16820"/>
          <w:pgMar w:top="1134" w:right="1134" w:bottom="1134" w:left="1134" w:header="709" w:footer="709" w:gutter="0"/>
          <w:pgBorders>
            <w:top w:val="paperClips" w:sz="28" w:space="1" w:color="auto"/>
            <w:left w:val="paperClips" w:sz="28" w:space="4" w:color="auto"/>
            <w:bottom w:val="paperClips" w:sz="28" w:space="1" w:color="auto"/>
            <w:right w:val="paperClips" w:sz="28" w:space="4" w:color="auto"/>
          </w:pgBorders>
          <w:cols w:space="60"/>
          <w:noEndnote/>
        </w:sectPr>
      </w:pPr>
    </w:p>
    <w:p w:rsidR="008C160D" w:rsidRDefault="008C160D">
      <w:pPr>
        <w:framePr w:w="2020" w:h="360" w:hRule="exact" w:hSpace="80" w:vSpace="40" w:wrap="notBeside" w:vAnchor="text" w:hAnchor="margin" w:x="11481" w:y="41"/>
        <w:widowControl w:val="0"/>
        <w:spacing w:line="360" w:lineRule="auto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АО "Оренбургнефть"</w:t>
      </w:r>
    </w:p>
    <w:p w:rsidR="008C160D" w:rsidRDefault="008C160D">
      <w:pPr>
        <w:widowControl w:val="0"/>
        <w:spacing w:line="360" w:lineRule="auto"/>
        <w:jc w:val="both"/>
        <w:rPr>
          <w:snapToGrid w:val="0"/>
          <w:sz w:val="28"/>
          <w:szCs w:val="28"/>
        </w:rPr>
        <w:sectPr w:rsidR="008C160D">
          <w:type w:val="continuous"/>
          <w:pgSz w:w="11900" w:h="16820"/>
          <w:pgMar w:top="1134" w:right="1134" w:bottom="1134" w:left="1134" w:header="709" w:footer="709" w:gutter="0"/>
          <w:pgBorders>
            <w:top w:val="paperClips" w:sz="28" w:space="1" w:color="auto"/>
            <w:left w:val="paperClips" w:sz="28" w:space="4" w:color="auto"/>
            <w:bottom w:val="paperClips" w:sz="28" w:space="1" w:color="auto"/>
            <w:right w:val="paperClips" w:sz="28" w:space="4" w:color="auto"/>
          </w:pgBorders>
          <w:cols w:space="60"/>
          <w:noEndnote/>
        </w:sectPr>
      </w:pPr>
    </w:p>
    <w:p w:rsidR="008C160D" w:rsidRDefault="008C160D">
      <w:pPr>
        <w:widowControl w:val="0"/>
        <w:tabs>
          <w:tab w:val="left" w:pos="5954"/>
        </w:tabs>
        <w:spacing w:line="360" w:lineRule="auto"/>
        <w:ind w:right="-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ОРГАНИЗАЦИОННЫЕ АСПЕКТЫ УЧЕТНОЙ ПОЛИТИКИ. </w:t>
      </w:r>
    </w:p>
    <w:p w:rsidR="008C160D" w:rsidRDefault="008C160D">
      <w:pPr>
        <w:widowControl w:val="0"/>
        <w:tabs>
          <w:tab w:val="left" w:pos="5954"/>
        </w:tabs>
        <w:spacing w:line="360" w:lineRule="auto"/>
        <w:ind w:right="-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Виды деятельности</w:t>
      </w:r>
    </w:p>
    <w:p w:rsidR="008C160D" w:rsidRDefault="008C160D">
      <w:pPr>
        <w:pStyle w:val="33"/>
      </w:pPr>
      <w:r>
        <w:t>В соответствии с Уставом ООО “Портал” основными видами его деятельности являются:</w:t>
      </w:r>
    </w:p>
    <w:p w:rsidR="008C160D" w:rsidRDefault="008C160D">
      <w:pPr>
        <w:pStyle w:val="33"/>
        <w:numPr>
          <w:ilvl w:val="0"/>
          <w:numId w:val="6"/>
        </w:numPr>
      </w:pPr>
      <w:r>
        <w:t>сборка и продажа компьютерной техники;</w:t>
      </w:r>
    </w:p>
    <w:p w:rsidR="008C160D" w:rsidRDefault="008C160D">
      <w:pPr>
        <w:pStyle w:val="33"/>
        <w:numPr>
          <w:ilvl w:val="0"/>
          <w:numId w:val="6"/>
        </w:numPr>
      </w:pPr>
      <w:r>
        <w:t>осуществление торговых операций по купле-продаже комплектующих;</w:t>
      </w:r>
    </w:p>
    <w:p w:rsidR="008C160D" w:rsidRDefault="008C160D">
      <w:pPr>
        <w:pStyle w:val="33"/>
        <w:numPr>
          <w:ilvl w:val="0"/>
          <w:numId w:val="6"/>
        </w:numPr>
      </w:pPr>
      <w:r>
        <w:t>оказание услуг по ремонту и обслуживанию офисной техники физическим лицам и сторонним предприятиям и организациям</w:t>
      </w:r>
    </w:p>
    <w:p w:rsidR="008C160D" w:rsidRDefault="008C160D">
      <w:pPr>
        <w:widowControl w:val="0"/>
        <w:numPr>
          <w:ilvl w:val="0"/>
          <w:numId w:val="6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оказание услуг всеми видами и средствами связи;</w:t>
      </w:r>
    </w:p>
    <w:p w:rsidR="008C160D" w:rsidRDefault="008C160D">
      <w:pPr>
        <w:widowControl w:val="0"/>
        <w:numPr>
          <w:ilvl w:val="0"/>
          <w:numId w:val="6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извлечение дополнительной прибыли от совместной деятельности.</w:t>
      </w:r>
    </w:p>
    <w:p w:rsidR="008C160D" w:rsidRDefault="008C160D">
      <w:pPr>
        <w:pStyle w:val="31"/>
        <w:ind w:right="-7" w:firstLine="700"/>
        <w:jc w:val="both"/>
      </w:pPr>
    </w:p>
    <w:p w:rsidR="008C160D" w:rsidRDefault="008C160D">
      <w:pPr>
        <w:pStyle w:val="31"/>
        <w:ind w:right="-7" w:firstLine="700"/>
        <w:jc w:val="both"/>
      </w:pPr>
      <w:r>
        <w:t>Для осуществления своей деятельности ООО “Портал” имеет лицензии, приобретенные в установленном порядке.</w:t>
      </w:r>
      <w:bookmarkStart w:id="2" w:name="OCRUncertain023"/>
    </w:p>
    <w:bookmarkEnd w:id="2"/>
    <w:p w:rsidR="008C160D" w:rsidRDefault="008C160D">
      <w:pPr>
        <w:pStyle w:val="6"/>
        <w:tabs>
          <w:tab w:val="clear" w:pos="6946"/>
          <w:tab w:val="left" w:pos="9639"/>
        </w:tabs>
        <w:ind w:right="-7"/>
      </w:pPr>
      <w:r>
        <w:t>Организационная структура</w:t>
      </w:r>
    </w:p>
    <w:p w:rsidR="008C160D" w:rsidRDefault="008C160D"/>
    <w:p w:rsidR="008C160D" w:rsidRDefault="008C160D">
      <w:pPr>
        <w:pStyle w:val="6"/>
        <w:tabs>
          <w:tab w:val="clear" w:pos="6946"/>
          <w:tab w:val="left" w:pos="9639"/>
        </w:tabs>
        <w:ind w:right="-7" w:firstLine="567"/>
        <w:jc w:val="left"/>
        <w:rPr>
          <w:b w:val="0"/>
          <w:bCs w:val="0"/>
        </w:rPr>
      </w:pPr>
      <w:r>
        <w:rPr>
          <w:b w:val="0"/>
          <w:bCs w:val="0"/>
        </w:rPr>
        <w:t>ООО “Портал” является полностью самостоятельной и независимой организацией. Филиалов ООО “Портал” не имеет.</w:t>
      </w:r>
    </w:p>
    <w:p w:rsidR="008C160D" w:rsidRDefault="008C160D">
      <w:pPr>
        <w:widowControl w:val="0"/>
        <w:spacing w:before="500" w:line="360" w:lineRule="auto"/>
        <w:ind w:left="620"/>
        <w:rPr>
          <w:b/>
          <w:bCs/>
          <w:snapToGrid w:val="0"/>
          <w:sz w:val="28"/>
          <w:szCs w:val="28"/>
        </w:rPr>
      </w:pPr>
      <w:bookmarkStart w:id="3" w:name="OCRUncertain035"/>
      <w:r>
        <w:rPr>
          <w:b/>
          <w:bCs/>
          <w:snapToGrid w:val="0"/>
          <w:sz w:val="28"/>
          <w:szCs w:val="28"/>
        </w:rPr>
        <w:t>Принципы</w:t>
      </w:r>
      <w:bookmarkEnd w:id="3"/>
      <w:r>
        <w:rPr>
          <w:b/>
          <w:bCs/>
          <w:snapToGrid w:val="0"/>
          <w:sz w:val="28"/>
          <w:szCs w:val="28"/>
        </w:rPr>
        <w:t xml:space="preserve"> организации бухгалтерской службы в ООО “Портал”</w:t>
      </w:r>
    </w:p>
    <w:p w:rsidR="008C160D" w:rsidRDefault="008C160D">
      <w:pPr>
        <w:widowControl w:val="0"/>
        <w:numPr>
          <w:ilvl w:val="0"/>
          <w:numId w:val="3"/>
        </w:numPr>
        <w:tabs>
          <w:tab w:val="clear" w:pos="1287"/>
          <w:tab w:val="num" w:pos="709"/>
        </w:tabs>
        <w:spacing w:before="180" w:line="360" w:lineRule="auto"/>
        <w:ind w:left="426"/>
        <w:jc w:val="both"/>
        <w:rPr>
          <w:snapToGrid w:val="0"/>
          <w:sz w:val="28"/>
          <w:szCs w:val="28"/>
        </w:rPr>
      </w:pPr>
      <w:bookmarkStart w:id="4" w:name="OCRUncertain037"/>
      <w:r>
        <w:rPr>
          <w:snapToGrid w:val="0"/>
          <w:sz w:val="28"/>
          <w:szCs w:val="28"/>
        </w:rPr>
        <w:t>Бухгалтерский</w:t>
      </w:r>
      <w:bookmarkEnd w:id="4"/>
      <w:r>
        <w:rPr>
          <w:snapToGrid w:val="0"/>
          <w:sz w:val="28"/>
          <w:szCs w:val="28"/>
        </w:rPr>
        <w:t xml:space="preserve"> учет осуществляется бухгалтерией ООО “Портал”</w:t>
      </w:r>
    </w:p>
    <w:p w:rsidR="008C160D" w:rsidRDefault="008C160D">
      <w:pPr>
        <w:pStyle w:val="21"/>
        <w:numPr>
          <w:ilvl w:val="0"/>
          <w:numId w:val="3"/>
        </w:numPr>
        <w:tabs>
          <w:tab w:val="clear" w:pos="1287"/>
          <w:tab w:val="num" w:pos="709"/>
        </w:tabs>
        <w:ind w:left="426"/>
      </w:pPr>
      <w:r>
        <w:t>Ответственность за организацию бухгалтерского учета в соответствии с "Положением о бухгалтерском учете и отчетности в Российской Федерации" несут руководитель и гл.бухгалтер. Они обязаны создать необходимые условия для правильного ведения бухгалтерского учета, обеспечить неукоснительное выполнение всеми работниками, имеющими отношение к учету, требований главного бухгалтера по вопросам оформления и представления для учета документов и сведений.</w:t>
      </w:r>
    </w:p>
    <w:p w:rsidR="008C160D" w:rsidRDefault="008C160D">
      <w:pPr>
        <w:widowControl w:val="0"/>
        <w:numPr>
          <w:ilvl w:val="0"/>
          <w:numId w:val="3"/>
        </w:numPr>
        <w:tabs>
          <w:tab w:val="clear" w:pos="1287"/>
          <w:tab w:val="num" w:pos="709"/>
        </w:tabs>
        <w:spacing w:before="200" w:line="360" w:lineRule="auto"/>
        <w:ind w:left="426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Бухгалтерский учет осуществляется бухгалтерией, возглавляемой главным бухгалтером.</w:t>
      </w:r>
    </w:p>
    <w:p w:rsidR="008C160D" w:rsidRDefault="008C160D">
      <w:pPr>
        <w:pStyle w:val="21"/>
        <w:numPr>
          <w:ilvl w:val="0"/>
          <w:numId w:val="3"/>
        </w:numPr>
        <w:tabs>
          <w:tab w:val="clear" w:pos="1287"/>
          <w:tab w:val="num" w:pos="709"/>
        </w:tabs>
        <w:ind w:left="426"/>
      </w:pPr>
      <w:r>
        <w:t>Главный бухгалтер назначается или освобождается от должности руководителем Главный бухгалтер руководствуется законодательством, настоящим Положением и другими актами и несет ответственность за соблюдение содержащихся в них требований и правил ведения бухгалтерского учета.</w:t>
      </w:r>
    </w:p>
    <w:p w:rsidR="008C160D" w:rsidRDefault="008C160D">
      <w:pPr>
        <w:widowControl w:val="0"/>
        <w:numPr>
          <w:ilvl w:val="0"/>
          <w:numId w:val="3"/>
        </w:numPr>
        <w:tabs>
          <w:tab w:val="clear" w:pos="1287"/>
          <w:tab w:val="num" w:pos="709"/>
        </w:tabs>
        <w:spacing w:before="180" w:line="360" w:lineRule="auto"/>
        <w:ind w:left="426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Главный бухгалтер обеспечивает контроль за отражением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бухгалтерской отчетности.</w:t>
      </w:r>
      <w:bookmarkStart w:id="5" w:name="OCRUncertain041"/>
      <w:r>
        <w:rPr>
          <w:snapToGrid w:val="0"/>
          <w:sz w:val="28"/>
          <w:szCs w:val="28"/>
        </w:rPr>
        <w:t xml:space="preserve"> </w:t>
      </w:r>
      <w:bookmarkEnd w:id="5"/>
    </w:p>
    <w:p w:rsidR="008C160D" w:rsidRDefault="008C160D">
      <w:pPr>
        <w:pStyle w:val="7"/>
        <w:ind w:left="0" w:firstLine="567"/>
        <w:jc w:val="left"/>
      </w:pPr>
    </w:p>
    <w:p w:rsidR="008C160D" w:rsidRDefault="008C160D">
      <w:pPr>
        <w:pStyle w:val="7"/>
        <w:ind w:left="0" w:firstLine="567"/>
        <w:jc w:val="left"/>
      </w:pPr>
      <w:r>
        <w:t>Принципы организации бухгалтерской службы в ООО “Портал”</w:t>
      </w:r>
    </w:p>
    <w:p w:rsidR="008C160D" w:rsidRDefault="008C160D">
      <w:pPr>
        <w:widowControl w:val="0"/>
        <w:spacing w:before="500" w:line="360" w:lineRule="auto"/>
        <w:ind w:firstLine="6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Должны быть разработаны и утверждены:</w:t>
      </w:r>
    </w:p>
    <w:p w:rsidR="008C160D" w:rsidRDefault="008C160D">
      <w:pPr>
        <w:widowControl w:val="0"/>
        <w:numPr>
          <w:ilvl w:val="0"/>
          <w:numId w:val="2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мероприятия по применению настоящего Положения</w:t>
      </w:r>
    </w:p>
    <w:p w:rsidR="008C160D" w:rsidRDefault="008C160D">
      <w:pPr>
        <w:widowControl w:val="0"/>
        <w:numPr>
          <w:ilvl w:val="0"/>
          <w:numId w:val="2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должностные инструкции на работников бухгалтерии;</w:t>
      </w:r>
    </w:p>
    <w:p w:rsidR="008C160D" w:rsidRDefault="008C160D">
      <w:pPr>
        <w:widowControl w:val="0"/>
        <w:numPr>
          <w:ilvl w:val="0"/>
          <w:numId w:val="2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схема и график документооборота и составления отчетности;</w:t>
      </w:r>
    </w:p>
    <w:p w:rsidR="008C160D" w:rsidRDefault="008C160D">
      <w:pPr>
        <w:widowControl w:val="0"/>
        <w:numPr>
          <w:ilvl w:val="0"/>
          <w:numId w:val="2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номенклатура дел;</w:t>
      </w:r>
    </w:p>
    <w:p w:rsidR="008C160D" w:rsidRDefault="008C160D">
      <w:pPr>
        <w:widowControl w:val="0"/>
        <w:numPr>
          <w:ilvl w:val="0"/>
          <w:numId w:val="2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система внутрипроизводственного контроля;</w:t>
      </w:r>
    </w:p>
    <w:p w:rsidR="008C160D" w:rsidRDefault="008C160D">
      <w:pPr>
        <w:widowControl w:val="0"/>
        <w:numPr>
          <w:ilvl w:val="0"/>
          <w:numId w:val="2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график и порядок проведения инвентаризаций имущества.</w:t>
      </w:r>
    </w:p>
    <w:p w:rsidR="008C160D" w:rsidRDefault="008C160D">
      <w:pPr>
        <w:pStyle w:val="23"/>
        <w:spacing w:before="180"/>
      </w:pPr>
      <w:r>
        <w:t>Главный бухгалтер имеет право разрабатывать и вносить предложения по совершенствованию настоящего Положения. Предложения вносятся на рассмотрение руководителю ООО “Портал”, после согласования утверждаются приказом руководителя в качестве дополнения к Положению.</w:t>
      </w:r>
    </w:p>
    <w:p w:rsidR="008C160D" w:rsidRDefault="008C160D">
      <w:pPr>
        <w:widowControl w:val="0"/>
        <w:spacing w:before="22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Бухгалтерия является самостоятельным подразделением аппарата управления ООО “Портал”, возглавляется Главным бухгалтером, который подчиняется непосредственно руководителю и им назначается.</w:t>
      </w:r>
    </w:p>
    <w:p w:rsidR="008C160D" w:rsidRDefault="008C160D">
      <w:pPr>
        <w:widowControl w:val="0"/>
        <w:spacing w:before="420" w:line="360" w:lineRule="auto"/>
        <w:ind w:left="220" w:firstLine="500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>В функции главного бухгалтера ООО “Портал” входит контроль за соблюдением требований настоящего Положения и разработка предложений по его дополнению.</w:t>
      </w:r>
      <w:r>
        <w:rPr>
          <w:b/>
          <w:bCs/>
          <w:snapToGrid w:val="0"/>
          <w:sz w:val="28"/>
          <w:szCs w:val="28"/>
        </w:rPr>
        <w:t xml:space="preserve"> </w:t>
      </w:r>
    </w:p>
    <w:p w:rsidR="008C160D" w:rsidRDefault="008C160D">
      <w:pPr>
        <w:widowControl w:val="0"/>
        <w:spacing w:before="420" w:line="360" w:lineRule="auto"/>
        <w:ind w:left="22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Учетные задачи бухгалтерии: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капитальных вложений по развитию их производственной базы по о</w:t>
      </w:r>
      <w:bookmarkStart w:id="6" w:name="OCRUncertain068"/>
      <w:r>
        <w:rPr>
          <w:snapToGrid w:val="0"/>
          <w:sz w:val="28"/>
          <w:szCs w:val="28"/>
        </w:rPr>
        <w:t>б</w:t>
      </w:r>
      <w:bookmarkEnd w:id="6"/>
      <w:r>
        <w:rPr>
          <w:snapToGrid w:val="0"/>
          <w:sz w:val="28"/>
          <w:szCs w:val="28"/>
        </w:rPr>
        <w:t>ъектам, зачисляемым на  от</w:t>
      </w:r>
      <w:bookmarkStart w:id="7" w:name="OCRUncertain069"/>
      <w:r>
        <w:rPr>
          <w:snapToGrid w:val="0"/>
          <w:sz w:val="28"/>
          <w:szCs w:val="28"/>
        </w:rPr>
        <w:t>д</w:t>
      </w:r>
      <w:bookmarkEnd w:id="7"/>
      <w:r>
        <w:rPr>
          <w:snapToGrid w:val="0"/>
          <w:sz w:val="28"/>
          <w:szCs w:val="28"/>
        </w:rPr>
        <w:t>ельный баланс</w:t>
      </w:r>
      <w:bookmarkStart w:id="8" w:name="OCRUncertain070"/>
      <w:r>
        <w:rPr>
          <w:snapToGrid w:val="0"/>
          <w:sz w:val="28"/>
          <w:szCs w:val="28"/>
        </w:rPr>
        <w:t>,</w:t>
      </w:r>
      <w:bookmarkEnd w:id="8"/>
      <w:r>
        <w:rPr>
          <w:snapToGrid w:val="0"/>
          <w:sz w:val="28"/>
          <w:szCs w:val="28"/>
        </w:rPr>
        <w:t xml:space="preserve"> после приемки в состав основных средств в </w:t>
      </w:r>
      <w:bookmarkStart w:id="9" w:name="OCRUncertain071"/>
      <w:r>
        <w:rPr>
          <w:snapToGrid w:val="0"/>
          <w:sz w:val="28"/>
          <w:szCs w:val="28"/>
        </w:rPr>
        <w:t>у</w:t>
      </w:r>
      <w:bookmarkEnd w:id="9"/>
      <w:r>
        <w:rPr>
          <w:snapToGrid w:val="0"/>
          <w:sz w:val="28"/>
          <w:szCs w:val="28"/>
        </w:rPr>
        <w:t xml:space="preserve">становленном порядке;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Учет основных средств (поступления, внутреннего перемещения, выбытия (по всем направлениям);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нематериальных ак</w:t>
      </w:r>
      <w:bookmarkStart w:id="10" w:name="OCRUncertain076"/>
      <w:r>
        <w:rPr>
          <w:snapToGrid w:val="0"/>
          <w:sz w:val="28"/>
          <w:szCs w:val="28"/>
        </w:rPr>
        <w:t>т</w:t>
      </w:r>
      <w:bookmarkEnd w:id="10"/>
      <w:r>
        <w:rPr>
          <w:snapToGrid w:val="0"/>
          <w:sz w:val="28"/>
          <w:szCs w:val="28"/>
        </w:rPr>
        <w:t xml:space="preserve">ивов;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производственных запасов (поступления, формирования стоимости, хранения, использования на производственные и прочие н</w:t>
      </w:r>
      <w:bookmarkStart w:id="11" w:name="OCRUncertain079"/>
      <w:r>
        <w:rPr>
          <w:snapToGrid w:val="0"/>
          <w:sz w:val="28"/>
          <w:szCs w:val="28"/>
        </w:rPr>
        <w:t>у</w:t>
      </w:r>
      <w:bookmarkEnd w:id="11"/>
      <w:r>
        <w:rPr>
          <w:snapToGrid w:val="0"/>
          <w:sz w:val="28"/>
          <w:szCs w:val="28"/>
        </w:rPr>
        <w:t>жды)</w:t>
      </w:r>
      <w:bookmarkStart w:id="12" w:name="OCRUncertain080"/>
      <w:r>
        <w:rPr>
          <w:snapToGrid w:val="0"/>
          <w:sz w:val="28"/>
          <w:szCs w:val="28"/>
        </w:rPr>
        <w:t>;</w:t>
      </w:r>
      <w:bookmarkEnd w:id="12"/>
      <w:r>
        <w:rPr>
          <w:snapToGrid w:val="0"/>
          <w:sz w:val="28"/>
          <w:szCs w:val="28"/>
        </w:rPr>
        <w:t xml:space="preserve">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Учет выработки продукции и расчетов с персоналом по оплате труда и по прочим операциям;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Учет формирования себестоимости продукции (работ, услуг);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Учет формирования и распределения общехозяйственных расходов ООО “Портал”;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Учет готовой продукции, ее отгрузки и реализации;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Учет финансовых результатов от реализации основной продукции и внереализационных доходов и расходов;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Учет отклонений фактической себестоимости продукции (работ, услуг) от нормативной </w:t>
      </w:r>
      <w:bookmarkStart w:id="13" w:name="OCRUncertain094"/>
      <w:r>
        <w:rPr>
          <w:snapToGrid w:val="0"/>
          <w:sz w:val="28"/>
          <w:szCs w:val="28"/>
        </w:rPr>
        <w:t>стоимости</w:t>
      </w:r>
      <w:bookmarkEnd w:id="13"/>
      <w:r>
        <w:rPr>
          <w:snapToGrid w:val="0"/>
          <w:sz w:val="28"/>
          <w:szCs w:val="28"/>
        </w:rPr>
        <w:t xml:space="preserve"> по внутрипроизводственному оборот</w:t>
      </w:r>
      <w:bookmarkStart w:id="14" w:name="OCRUncertain095"/>
      <w:r>
        <w:rPr>
          <w:snapToGrid w:val="0"/>
          <w:sz w:val="28"/>
          <w:szCs w:val="28"/>
        </w:rPr>
        <w:t>у</w:t>
      </w:r>
      <w:bookmarkStart w:id="15" w:name="OCRUncertain097"/>
      <w:bookmarkEnd w:id="14"/>
      <w:r>
        <w:rPr>
          <w:snapToGrid w:val="0"/>
          <w:sz w:val="28"/>
          <w:szCs w:val="28"/>
        </w:rPr>
        <w:t xml:space="preserve"> в</w:t>
      </w:r>
      <w:bookmarkEnd w:id="15"/>
      <w:r>
        <w:rPr>
          <w:snapToGrid w:val="0"/>
          <w:sz w:val="28"/>
          <w:szCs w:val="28"/>
        </w:rPr>
        <w:t>водны</w:t>
      </w:r>
      <w:bookmarkStart w:id="16" w:name="OCRUncertain098"/>
      <w:r>
        <w:rPr>
          <w:snapToGrid w:val="0"/>
          <w:sz w:val="28"/>
          <w:szCs w:val="28"/>
        </w:rPr>
        <w:t>й</w:t>
      </w:r>
      <w:bookmarkEnd w:id="16"/>
      <w:r>
        <w:rPr>
          <w:snapToGrid w:val="0"/>
          <w:sz w:val="28"/>
          <w:szCs w:val="28"/>
        </w:rPr>
        <w:t xml:space="preserve">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Учет финансовых результатов от реализации и от внереализационных операций; </w:t>
      </w:r>
      <w:bookmarkStart w:id="17" w:name="OCRUncertain103"/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операци</w:t>
      </w:r>
      <w:bookmarkEnd w:id="17"/>
      <w:r>
        <w:rPr>
          <w:snapToGrid w:val="0"/>
          <w:sz w:val="28"/>
          <w:szCs w:val="28"/>
        </w:rPr>
        <w:t>й по расчетным, валютным счетам и прочим счетам</w:t>
      </w:r>
      <w:bookmarkStart w:id="18" w:name="OCRUncertain106"/>
      <w:r>
        <w:rPr>
          <w:snapToGrid w:val="0"/>
          <w:sz w:val="28"/>
          <w:szCs w:val="28"/>
        </w:rPr>
        <w:t>;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расчетов</w:t>
      </w:r>
      <w:bookmarkEnd w:id="18"/>
      <w:r>
        <w:rPr>
          <w:snapToGrid w:val="0"/>
          <w:sz w:val="28"/>
          <w:szCs w:val="28"/>
        </w:rPr>
        <w:t xml:space="preserve"> по кассовым операциям</w:t>
      </w:r>
      <w:bookmarkStart w:id="19" w:name="OCRUncertain109"/>
      <w:r>
        <w:rPr>
          <w:snapToGrid w:val="0"/>
          <w:sz w:val="28"/>
          <w:szCs w:val="28"/>
        </w:rPr>
        <w:t xml:space="preserve">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операций</w:t>
      </w:r>
      <w:bookmarkEnd w:id="19"/>
      <w:r>
        <w:rPr>
          <w:snapToGrid w:val="0"/>
          <w:sz w:val="28"/>
          <w:szCs w:val="28"/>
        </w:rPr>
        <w:t xml:space="preserve"> по субрасчетным счетам; 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расчетов со сторонними организациями;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расчетов с бюджетом и внебюджетными фондами;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финансовых вложений;</w:t>
      </w:r>
    </w:p>
    <w:p w:rsidR="008C160D" w:rsidRDefault="008C160D">
      <w:pPr>
        <w:widowControl w:val="0"/>
        <w:numPr>
          <w:ilvl w:val="0"/>
          <w:numId w:val="7"/>
        </w:numPr>
        <w:spacing w:before="42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собственных средств (использование прибыли, фондов, резервов).</w:t>
      </w:r>
    </w:p>
    <w:p w:rsidR="008C160D" w:rsidRDefault="008C160D">
      <w:pPr>
        <w:widowControl w:val="0"/>
        <w:spacing w:before="420" w:line="360" w:lineRule="auto"/>
        <w:ind w:left="580"/>
        <w:jc w:val="both"/>
        <w:rPr>
          <w:b/>
          <w:bCs/>
          <w:snapToGrid w:val="0"/>
          <w:sz w:val="28"/>
          <w:szCs w:val="28"/>
        </w:rPr>
      </w:pPr>
    </w:p>
    <w:p w:rsidR="008C160D" w:rsidRDefault="008C160D">
      <w:pPr>
        <w:pStyle w:val="a3"/>
        <w:spacing w:before="0"/>
      </w:pPr>
    </w:p>
    <w:p w:rsidR="008C160D" w:rsidRDefault="008C160D">
      <w:pPr>
        <w:widowControl w:val="0"/>
        <w:spacing w:before="180" w:line="360" w:lineRule="auto"/>
        <w:ind w:firstLine="567"/>
        <w:jc w:val="both"/>
        <w:rPr>
          <w:snapToGrid w:val="0"/>
          <w:sz w:val="28"/>
          <w:szCs w:val="28"/>
        </w:rPr>
        <w:sectPr w:rsidR="008C160D">
          <w:pgSz w:w="11900" w:h="16820"/>
          <w:pgMar w:top="1134" w:right="1134" w:bottom="1134" w:left="1134" w:header="709" w:footer="709" w:gutter="0"/>
          <w:pgBorders>
            <w:top w:val="paperClips" w:sz="28" w:space="1" w:color="auto"/>
            <w:left w:val="paperClips" w:sz="28" w:space="4" w:color="auto"/>
            <w:bottom w:val="paperClips" w:sz="28" w:space="1" w:color="auto"/>
            <w:right w:val="paperClips" w:sz="28" w:space="4" w:color="auto"/>
          </w:pgBorders>
          <w:cols w:space="60"/>
          <w:noEndnote/>
        </w:sectPr>
      </w:pPr>
    </w:p>
    <w:p w:rsidR="008C160D" w:rsidRDefault="008C160D">
      <w:pPr>
        <w:framePr w:w="2020" w:h="360" w:hRule="exact" w:hSpace="80" w:vSpace="40" w:wrap="notBeside" w:vAnchor="text" w:hAnchor="margin" w:x="11441" w:y="41"/>
        <w:widowControl w:val="0"/>
        <w:spacing w:line="360" w:lineRule="auto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АО </w:t>
      </w:r>
      <w:bookmarkStart w:id="20" w:name="OCRUncertain054"/>
      <w:r>
        <w:rPr>
          <w:i/>
          <w:iCs/>
          <w:snapToGrid w:val="0"/>
          <w:sz w:val="28"/>
          <w:szCs w:val="28"/>
        </w:rPr>
        <w:t>"Оренбургнефть"</w:t>
      </w:r>
      <w:bookmarkEnd w:id="20"/>
    </w:p>
    <w:p w:rsidR="008C160D" w:rsidRDefault="008C160D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ind w:right="20" w:firstLine="600"/>
        <w:jc w:val="both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rPr>
          <w:snapToGrid w:val="0"/>
          <w:sz w:val="28"/>
          <w:szCs w:val="28"/>
        </w:rPr>
        <w:sectPr w:rsidR="008C160D">
          <w:pgSz w:w="11900" w:h="16820"/>
          <w:pgMar w:top="1134" w:right="1134" w:bottom="1134" w:left="1134" w:header="709" w:footer="709" w:gutter="0"/>
          <w:pgBorders>
            <w:top w:val="paperClips" w:sz="28" w:space="1" w:color="auto"/>
            <w:left w:val="paperClips" w:sz="28" w:space="4" w:color="auto"/>
            <w:bottom w:val="paperClips" w:sz="28" w:space="1" w:color="auto"/>
            <w:right w:val="paperClips" w:sz="28" w:space="4" w:color="auto"/>
          </w:pgBorders>
          <w:cols w:space="60"/>
          <w:noEndnote/>
        </w:sectPr>
      </w:pPr>
    </w:p>
    <w:p w:rsidR="008C160D" w:rsidRDefault="008C160D">
      <w:pPr>
        <w:framePr w:w="2040" w:h="360" w:hRule="exact" w:hSpace="80" w:vSpace="40" w:wrap="notBeside" w:vAnchor="text" w:hAnchor="margin" w:x="11441" w:y="41"/>
        <w:widowControl w:val="0"/>
        <w:spacing w:line="360" w:lineRule="auto"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АО </w:t>
      </w:r>
      <w:bookmarkStart w:id="21" w:name="OCRUncertain114"/>
      <w:r>
        <w:rPr>
          <w:b/>
          <w:bCs/>
          <w:i/>
          <w:iCs/>
          <w:snapToGrid w:val="0"/>
          <w:sz w:val="28"/>
          <w:szCs w:val="28"/>
        </w:rPr>
        <w:t>"Оренбургнефть"</w:t>
      </w:r>
      <w:bookmarkEnd w:id="21"/>
    </w:p>
    <w:p w:rsidR="008C160D" w:rsidRDefault="008C160D">
      <w:pPr>
        <w:widowControl w:val="0"/>
        <w:spacing w:line="360" w:lineRule="auto"/>
        <w:jc w:val="both"/>
        <w:rPr>
          <w:snapToGrid w:val="0"/>
          <w:sz w:val="28"/>
          <w:szCs w:val="28"/>
        </w:rPr>
        <w:sectPr w:rsidR="008C160D">
          <w:type w:val="continuous"/>
          <w:pgSz w:w="11900" w:h="16820"/>
          <w:pgMar w:top="1134" w:right="1134" w:bottom="1134" w:left="1134" w:header="709" w:footer="709" w:gutter="0"/>
          <w:pgBorders>
            <w:top w:val="paperClips" w:sz="28" w:space="1" w:color="auto"/>
            <w:left w:val="paperClips" w:sz="28" w:space="4" w:color="auto"/>
            <w:bottom w:val="paperClips" w:sz="28" w:space="1" w:color="auto"/>
            <w:right w:val="paperClips" w:sz="28" w:space="4" w:color="auto"/>
          </w:pgBorders>
          <w:cols w:space="60"/>
          <w:noEndnote/>
        </w:sectPr>
      </w:pPr>
    </w:p>
    <w:p w:rsidR="008C160D" w:rsidRDefault="008C160D">
      <w:pPr>
        <w:widowControl w:val="0"/>
        <w:spacing w:line="360" w:lineRule="auto"/>
        <w:ind w:firstLine="200"/>
        <w:jc w:val="center"/>
        <w:rPr>
          <w:i/>
          <w:iCs/>
          <w:snapToGrid w:val="0"/>
          <w:sz w:val="28"/>
          <w:szCs w:val="28"/>
        </w:rPr>
      </w:pPr>
      <w:bookmarkStart w:id="22" w:name="OCRUncertain126"/>
      <w:r>
        <w:rPr>
          <w:b/>
          <w:bCs/>
          <w:snapToGrid w:val="0"/>
          <w:sz w:val="28"/>
          <w:szCs w:val="28"/>
        </w:rPr>
        <w:t>МЕТОДОЛОГИЧЕСКИЕ</w:t>
      </w:r>
      <w:bookmarkEnd w:id="22"/>
      <w:r>
        <w:rPr>
          <w:b/>
          <w:bCs/>
          <w:snapToGrid w:val="0"/>
          <w:sz w:val="28"/>
          <w:szCs w:val="28"/>
        </w:rPr>
        <w:t xml:space="preserve"> АСПЕКТЫ УЧЕТНОЙ ПОЛИТИКИ.</w:t>
      </w:r>
    </w:p>
    <w:p w:rsidR="008C160D" w:rsidRDefault="008C160D">
      <w:pPr>
        <w:widowControl w:val="0"/>
        <w:spacing w:line="360" w:lineRule="auto"/>
        <w:ind w:right="-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Методология отражения в учете процесса производственной деятельности и формирования результатов.  Система счетов для отражения затрат, связанных с осуществлением уставной деятельности ООО “Портал”.</w:t>
      </w:r>
    </w:p>
    <w:p w:rsidR="008C160D" w:rsidRDefault="008C160D">
      <w:pPr>
        <w:widowControl w:val="0"/>
        <w:spacing w:before="180" w:line="360" w:lineRule="auto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 нормативными документами система счетов для учета затрат, группировка затрат по местам возникновения </w:t>
      </w:r>
      <w:bookmarkStart w:id="23" w:name="OCRUncertain134"/>
      <w:r>
        <w:rPr>
          <w:snapToGrid w:val="0"/>
          <w:sz w:val="28"/>
          <w:szCs w:val="28"/>
        </w:rPr>
        <w:t>у</w:t>
      </w:r>
      <w:bookmarkEnd w:id="23"/>
      <w:r>
        <w:rPr>
          <w:snapToGrid w:val="0"/>
          <w:sz w:val="28"/>
          <w:szCs w:val="28"/>
        </w:rPr>
        <w:t>станавливаются предприятием, исходя из особенностей производственной деятельности, структуры организации управления.</w:t>
      </w:r>
    </w:p>
    <w:p w:rsidR="008C160D" w:rsidRDefault="008C160D">
      <w:pPr>
        <w:widowControl w:val="0"/>
        <w:spacing w:before="180" w:line="360" w:lineRule="auto"/>
        <w:ind w:left="20" w:right="440" w:firstLine="700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Финансовый результат (прибыль, убыток)</w:t>
      </w:r>
      <w:r>
        <w:rPr>
          <w:snapToGrid w:val="0"/>
          <w:sz w:val="28"/>
          <w:szCs w:val="28"/>
        </w:rPr>
        <w:t xml:space="preserve"> образуется при реализации сторонним покупателям и потребителям по рыночным (свободным) ценам:</w:t>
      </w:r>
    </w:p>
    <w:p w:rsidR="008C160D" w:rsidRDefault="008C160D">
      <w:pPr>
        <w:widowControl w:val="0"/>
        <w:numPr>
          <w:ilvl w:val="0"/>
          <w:numId w:val="4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продукции основного вида деятельности;</w:t>
      </w:r>
    </w:p>
    <w:p w:rsidR="008C160D" w:rsidRDefault="008C160D">
      <w:pPr>
        <w:widowControl w:val="0"/>
        <w:numPr>
          <w:ilvl w:val="0"/>
          <w:numId w:val="4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прочих видов продукции, работ, услуг </w:t>
      </w:r>
    </w:p>
    <w:p w:rsidR="008C160D" w:rsidRDefault="008C160D">
      <w:pPr>
        <w:widowControl w:val="0"/>
        <w:numPr>
          <w:ilvl w:val="0"/>
          <w:numId w:val="4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а также в результате проведения внереализационных операций.</w:t>
      </w:r>
    </w:p>
    <w:p w:rsidR="008C160D" w:rsidRDefault="008C160D">
      <w:pPr>
        <w:widowControl w:val="0"/>
        <w:spacing w:before="280" w:line="360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Бухгалтерия ООО “Портал”:</w:t>
      </w:r>
    </w:p>
    <w:p w:rsidR="008C160D" w:rsidRDefault="008C160D">
      <w:pPr>
        <w:widowControl w:val="0"/>
        <w:numPr>
          <w:ilvl w:val="0"/>
          <w:numId w:val="5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производит учет фактических расходов, связанных с управлением, ООО “Портал” и их распределение в установленном порядке;</w:t>
      </w:r>
    </w:p>
    <w:p w:rsidR="008C160D" w:rsidRDefault="008C160D">
      <w:pPr>
        <w:widowControl w:val="0"/>
        <w:numPr>
          <w:ilvl w:val="0"/>
          <w:numId w:val="5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отражает  результаты от внереализац</w:t>
      </w:r>
      <w:bookmarkStart w:id="24" w:name="OCRUncertain240"/>
      <w:r>
        <w:rPr>
          <w:snapToGrid w:val="0"/>
          <w:sz w:val="28"/>
          <w:szCs w:val="28"/>
        </w:rPr>
        <w:t>и</w:t>
      </w:r>
      <w:bookmarkEnd w:id="24"/>
      <w:r>
        <w:rPr>
          <w:snapToGrid w:val="0"/>
          <w:sz w:val="28"/>
          <w:szCs w:val="28"/>
        </w:rPr>
        <w:t>онных операций и финансовые результаты от реализации продукции и оказания услуг, произведенной ООО “Портал”</w:t>
      </w:r>
    </w:p>
    <w:p w:rsidR="008C160D" w:rsidRDefault="008C160D">
      <w:pPr>
        <w:widowControl w:val="0"/>
        <w:spacing w:before="80" w:line="360" w:lineRule="auto"/>
        <w:ind w:firstLine="660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Для учета реализации продукции</w:t>
      </w:r>
      <w:r>
        <w:rPr>
          <w:snapToGrid w:val="0"/>
          <w:sz w:val="28"/>
          <w:szCs w:val="28"/>
        </w:rPr>
        <w:t xml:space="preserve"> (работ, услуг) используется счет 90 "Продажи”. Отнесение оборотов, связанных с движением продукции (товаров, услуг) к реализации, произведено с учетом следующих основных принципов: </w:t>
      </w:r>
    </w:p>
    <w:p w:rsidR="008C160D" w:rsidRDefault="008C160D">
      <w:pPr>
        <w:pStyle w:val="a3"/>
      </w:pPr>
      <w:r>
        <w:t xml:space="preserve">    </w:t>
      </w:r>
      <w:r>
        <w:tab/>
        <w:t>Реализация есть отпуск (передача) сторонним потребителям (покупателям, получателям) продукции (товаров, услуг) ООО “Портал” с целью извлечения доходов (получение выручки).</w:t>
      </w:r>
    </w:p>
    <w:p w:rsidR="008C160D" w:rsidRDefault="008C160D">
      <w:pPr>
        <w:pStyle w:val="a5"/>
        <w:ind w:left="0" w:firstLine="284"/>
      </w:pPr>
      <w:r>
        <w:t xml:space="preserve">Реализация сопровождается переходом права собственности на передаваемые вещи (продукцию, товары, работы, услуги) от ООО “Портал” к сторонним потребителям (покупателям, получателям) - лицам (юридическим и физическим), определяемым в </w:t>
      </w:r>
      <w:bookmarkStart w:id="25" w:name="OCRUncertain265"/>
      <w:r>
        <w:t>соответствии</w:t>
      </w:r>
      <w:bookmarkEnd w:id="25"/>
      <w:r>
        <w:t xml:space="preserve"> с нормами гражданского законодательства Российской Федерации.</w:t>
      </w:r>
    </w:p>
    <w:p w:rsidR="008C160D" w:rsidRDefault="008C160D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Использование продукции (товаров, работ, услуг) на собственные нужды</w:t>
      </w:r>
      <w:r>
        <w:rPr>
          <w:snapToGrid w:val="0"/>
          <w:sz w:val="28"/>
          <w:szCs w:val="28"/>
        </w:rPr>
        <w:t xml:space="preserve"> ООО “Портал” не может быть признано реализацией и отражено на счете 90, т.к. при этом не возникает перехода права собственности на передаваемые вещи.</w:t>
      </w:r>
    </w:p>
    <w:p w:rsidR="008C160D" w:rsidRDefault="008C160D">
      <w:pPr>
        <w:pStyle w:val="23"/>
      </w:pPr>
      <w:bookmarkStart w:id="26" w:name="OCRUncertain274"/>
      <w:r>
        <w:rPr>
          <w:b/>
          <w:bCs/>
        </w:rPr>
        <w:t>Безвозмездная</w:t>
      </w:r>
      <w:bookmarkEnd w:id="26"/>
      <w:r>
        <w:rPr>
          <w:b/>
          <w:bCs/>
        </w:rPr>
        <w:t xml:space="preserve"> передача продукции</w:t>
      </w:r>
      <w:r>
        <w:t xml:space="preserve"> (товаров, работ, услуг) сторонним лицам не может быть признано реализацией (с от</w:t>
      </w:r>
      <w:bookmarkStart w:id="27" w:name="OCRUncertain275"/>
      <w:r>
        <w:t>р</w:t>
      </w:r>
      <w:bookmarkEnd w:id="27"/>
      <w:r>
        <w:t>ажением этого оборота через счет 90), т.к. эта операция не преследует извлечение дохода (получение выручки), т.к. на этом счете отражаются, в частности, себестоимость и выручка (доходы), а это операция не преследует извлечение дохода (получение выручки); согласно Закона РФ № 25-ФЗ “О налоге на добавленную стоимость” с изменениями и дополнениями от 01.04.96 г. ст. 3 в определении объектов налогообложения безвозмездная передача отражена не в качестве оборотов по реализации товаров (работ, услуг), а согласно пункта “в” как “Обороты по передаче безвозмездно ... товаров (работ, услуг</w:t>
      </w:r>
      <w:bookmarkStart w:id="28" w:name="OCRUncertain278"/>
      <w:r>
        <w:t>)””.</w:t>
      </w:r>
      <w:bookmarkEnd w:id="28"/>
    </w:p>
    <w:p w:rsidR="008C160D" w:rsidRDefault="008C160D">
      <w:pPr>
        <w:pStyle w:val="a3"/>
        <w:spacing w:before="0"/>
      </w:pPr>
      <w:r>
        <w:t xml:space="preserve">    </w:t>
      </w:r>
      <w:r>
        <w:tab/>
        <w:t>Учитывая требования налогового законодательства, ряд оборотов, связанных с движением продукции (товаров, работ, услуг) в целях бухгалтерского учета для налогообложения приравнивается к реализации - безвозмездная передача продукции сторонним получателям, использование продукции на непроизводственные нужды и ряд других. При этом указанные обороты учитываются для налогообложения в рыночных ценах, не ниже фактической себестоимости.</w:t>
      </w:r>
    </w:p>
    <w:p w:rsidR="008C160D" w:rsidRDefault="008C160D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ab/>
        <w:t xml:space="preserve"> </w:t>
      </w:r>
      <w:r>
        <w:rPr>
          <w:b/>
          <w:bCs/>
          <w:snapToGrid w:val="0"/>
          <w:sz w:val="28"/>
          <w:szCs w:val="28"/>
        </w:rPr>
        <w:t>Моментом признания реализации продукции</w:t>
      </w:r>
      <w:r>
        <w:rPr>
          <w:snapToGrid w:val="0"/>
          <w:sz w:val="28"/>
          <w:szCs w:val="28"/>
        </w:rPr>
        <w:t xml:space="preserve"> (работ, услуг) для определения финансовых результатов является отгрузка продукции (передача расчетных документов) покупателям. Для целей налогообложения выручка от реализации продукции (работ, услуг) и финансовые результаты определяются также по отгрузке. </w:t>
      </w:r>
    </w:p>
    <w:p w:rsidR="008C160D" w:rsidRDefault="008C160D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МЕТОДОЛОГИЧЕСКИЕ АСПЕКТЫ УЧЕТНОЙ ПОЛИТИКИ. Методология оценки и погашения активов.</w:t>
      </w: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Учет готовой продукции</w:t>
      </w:r>
    </w:p>
    <w:p w:rsidR="008C160D" w:rsidRDefault="008C160D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Готовая продукция учитывается на счете 43 по фактической себестоимости.</w:t>
      </w:r>
    </w:p>
    <w:p w:rsidR="008C160D" w:rsidRDefault="008C160D">
      <w:pPr>
        <w:widowControl w:val="0"/>
        <w:spacing w:before="440"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Списание расходов на издержки производства (обращения) или другие источники регулируются законодательными и другими нормативными документами.</w:t>
      </w:r>
    </w:p>
    <w:p w:rsidR="008C160D" w:rsidRDefault="008C160D">
      <w:pPr>
        <w:pStyle w:val="2"/>
        <w:jc w:val="center"/>
        <w:rPr>
          <w:b w:val="0"/>
          <w:bCs w:val="0"/>
        </w:rPr>
      </w:pPr>
      <w:r>
        <w:t>Порядок образования и использования резервов</w:t>
      </w:r>
    </w:p>
    <w:p w:rsidR="008C160D" w:rsidRDefault="008C160D">
      <w:pPr>
        <w:widowControl w:val="0"/>
        <w:spacing w:before="440" w:line="360" w:lineRule="auto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Резервы не образуются, за исключением резервов образуемых в соответствии с законодательством РФ</w:t>
      </w:r>
      <w:r>
        <w:rPr>
          <w:b/>
          <w:bCs/>
          <w:snapToGrid w:val="0"/>
          <w:sz w:val="28"/>
          <w:szCs w:val="28"/>
        </w:rPr>
        <w:t>.</w:t>
      </w:r>
    </w:p>
    <w:p w:rsidR="008C160D" w:rsidRDefault="008C160D">
      <w:pPr>
        <w:pStyle w:val="1"/>
        <w:jc w:val="center"/>
      </w:pPr>
      <w:r>
        <w:t>Порядок образования и использования страхового фонда</w:t>
      </w:r>
    </w:p>
    <w:p w:rsidR="008C160D" w:rsidRDefault="008C160D">
      <w:pPr>
        <w:widowControl w:val="0"/>
        <w:spacing w:before="20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Страховой фонд образуется в пределах норм, установленных законодательством РФ, для:</w:t>
      </w:r>
    </w:p>
    <w:p w:rsidR="008C160D" w:rsidRDefault="008C160D">
      <w:pPr>
        <w:widowControl w:val="0"/>
        <w:spacing w:line="360" w:lineRule="auto"/>
        <w:ind w:left="98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финансирования расходов по предупреждению и ликвидации последствий аварий, пожаров, стихийных бедствий, экологических катастроф и других чрезвычайных ситуаций;</w:t>
      </w:r>
    </w:p>
    <w:p w:rsidR="008C160D" w:rsidRDefault="008C160D">
      <w:pPr>
        <w:widowControl w:val="0"/>
        <w:spacing w:line="360" w:lineRule="auto"/>
        <w:ind w:left="98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страхования имущества предприятия, жизни работников и гражданской ответственности за причинение вреда имущественным интересам третьих лиц.</w:t>
      </w:r>
    </w:p>
    <w:p w:rsidR="008C160D" w:rsidRDefault="008C160D">
      <w:pPr>
        <w:pStyle w:val="3"/>
      </w:pPr>
      <w:r>
        <w:t>Порядок учета курсовых разниц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Записи в регистрах бухгалтерского учета по счетам учета имущества и обязательств, стоимость которых выражена в иностранной валюте, производятся в рублях.</w:t>
      </w:r>
    </w:p>
    <w:p w:rsidR="008C160D" w:rsidRDefault="008C160D">
      <w:pPr>
        <w:widowControl w:val="0"/>
        <w:spacing w:before="50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Указанные записи по имуществу и обязательствам одновременно производятся в валюте расчетов и платежей. В бухгалтерском учете и отчетности отражается курсовая разница, возникающая по:</w:t>
      </w:r>
    </w:p>
    <w:p w:rsidR="008C160D" w:rsidRDefault="008C160D">
      <w:pPr>
        <w:widowControl w:val="0"/>
        <w:spacing w:line="360" w:lineRule="auto"/>
        <w:ind w:left="100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операциям по полному или частичному погашению дебиторской или кредиторской задолженности, выраженной в иностранной валюте, если курс ЦБ РФ на дату расчета отличался от его курса на дату принятия этой дебиторской или кредиторской задолженности к бухгалтерскому учету в отчетном периоде, либо от курса на дату составления бухгалтерской отчетности за отчетный период, в котором эта дебиторская или кредиторская задолженность была пересчитана в последний раз;</w:t>
      </w:r>
    </w:p>
    <w:p w:rsidR="008C160D" w:rsidRDefault="008C160D">
      <w:pPr>
        <w:widowControl w:val="0"/>
        <w:spacing w:line="360" w:lineRule="auto"/>
        <w:ind w:left="100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операциям по пересчету стоимости имущества и обязательств в связи с изменением курса ЦБ РФ на дату составления бухгалтерской отчетности.</w:t>
      </w:r>
    </w:p>
    <w:p w:rsidR="008C160D" w:rsidRDefault="008C160D">
      <w:pPr>
        <w:widowControl w:val="0"/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Курсовые разницы отражаются в бухгалтерском учете и отчетности отдельно от других доходов и убытков от хозяйственной деятельности предприятия, в том числе финансовых результатов от операций с иностранной валютой.</w:t>
      </w:r>
    </w:p>
    <w:p w:rsidR="008C160D" w:rsidRDefault="008C160D">
      <w:pPr>
        <w:widowControl w:val="0"/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Курсовые разницы отражаются в бухгалтерском учете и отчетности в том отчетном периоде, к которому относится дата расчета или за который составлена бухгалтерская отчетность.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Курсовые разницы подлежат зачислению в прибыль или убыток предприятия по мере их принятия к бухгалтерскому учету.</w:t>
      </w:r>
    </w:p>
    <w:p w:rsidR="008C160D" w:rsidRDefault="008C160D">
      <w:pPr>
        <w:widowControl w:val="0"/>
        <w:spacing w:before="500"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Метод калькулирования себестоимости и оценки незавершенного производства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bookmarkStart w:id="29" w:name="OCRUncertain390"/>
      <w:r>
        <w:rPr>
          <w:snapToGrid w:val="0"/>
          <w:sz w:val="28"/>
          <w:szCs w:val="28"/>
        </w:rPr>
        <w:t>М</w:t>
      </w:r>
      <w:bookmarkEnd w:id="29"/>
      <w:r>
        <w:rPr>
          <w:snapToGrid w:val="0"/>
          <w:sz w:val="28"/>
          <w:szCs w:val="28"/>
        </w:rPr>
        <w:t>етод калькулирования себестоимости производства продукции (работ, услуг) и порядок оценки незавершенного производства и готовой продукции определяются особенностями производства ООО “Портал”.</w:t>
      </w:r>
    </w:p>
    <w:p w:rsidR="008C160D" w:rsidRDefault="008C160D">
      <w:pPr>
        <w:pStyle w:val="4"/>
      </w:pPr>
      <w:r>
        <w:t>Порядок учета затрат на ремонт основных средств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Ремонт основных средств отражается в бухгалтерском учете путем включения фактических затрат в себестоимость продукции (работ, услуг) по мере производства ремонта.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</w:p>
    <w:p w:rsidR="008C160D" w:rsidRDefault="008C160D">
      <w:pPr>
        <w:pStyle w:val="4"/>
        <w:spacing w:before="200"/>
      </w:pPr>
      <w:r>
        <w:t>Порядок включения затрат в расходы будущих периодов</w:t>
      </w:r>
    </w:p>
    <w:p w:rsidR="008C160D" w:rsidRDefault="008C160D">
      <w:pPr>
        <w:widowControl w:val="0"/>
        <w:spacing w:before="180"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счете 97 "Расходы будущих периодов" учитываются расходы, произведенные в отчетном периоде, но относящиеся к будущим отчетным периодам, по:</w:t>
      </w:r>
    </w:p>
    <w:p w:rsidR="008C160D" w:rsidRDefault="008C160D">
      <w:pPr>
        <w:widowControl w:val="0"/>
        <w:numPr>
          <w:ilvl w:val="0"/>
          <w:numId w:val="1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производствам, находящимся на стадии освоения, на которых еще не начат выпуск готовой продукции;</w:t>
      </w:r>
    </w:p>
    <w:p w:rsidR="008C160D" w:rsidRDefault="008C160D">
      <w:pPr>
        <w:widowControl w:val="0"/>
        <w:numPr>
          <w:ilvl w:val="0"/>
          <w:numId w:val="1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выплатам за очередные отпуска, относящимся к последующим периодам,</w:t>
      </w:r>
    </w:p>
    <w:p w:rsidR="008C160D" w:rsidRDefault="008C160D">
      <w:pPr>
        <w:widowControl w:val="0"/>
        <w:numPr>
          <w:ilvl w:val="0"/>
          <w:numId w:val="1"/>
        </w:numPr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зарплате будущих периодов;</w:t>
      </w:r>
    </w:p>
    <w:p w:rsidR="008C160D" w:rsidRDefault="008C160D">
      <w:pPr>
        <w:widowControl w:val="0"/>
        <w:numPr>
          <w:ilvl w:val="0"/>
          <w:numId w:val="1"/>
        </w:numPr>
        <w:spacing w:line="360" w:lineRule="auto"/>
        <w:ind w:right="-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арендной плате в счет последующих периодов;</w:t>
      </w:r>
    </w:p>
    <w:p w:rsidR="008C160D" w:rsidRDefault="008C160D">
      <w:pPr>
        <w:widowControl w:val="0"/>
        <w:numPr>
          <w:ilvl w:val="0"/>
          <w:numId w:val="1"/>
        </w:numPr>
        <w:spacing w:line="360" w:lineRule="auto"/>
        <w:ind w:right="-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подписным и периодическим изданиям; </w:t>
      </w:r>
    </w:p>
    <w:p w:rsidR="008C160D" w:rsidRDefault="008C160D">
      <w:pPr>
        <w:widowControl w:val="0"/>
        <w:numPr>
          <w:ilvl w:val="0"/>
          <w:numId w:val="1"/>
        </w:numPr>
        <w:spacing w:line="360" w:lineRule="auto"/>
        <w:ind w:right="-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лиценз</w:t>
      </w:r>
      <w:bookmarkStart w:id="30" w:name="OCRUncertain394"/>
      <w:r>
        <w:rPr>
          <w:snapToGrid w:val="0"/>
          <w:sz w:val="28"/>
          <w:szCs w:val="28"/>
        </w:rPr>
        <w:t>и</w:t>
      </w:r>
      <w:bookmarkEnd w:id="30"/>
      <w:r>
        <w:rPr>
          <w:snapToGrid w:val="0"/>
          <w:sz w:val="28"/>
          <w:szCs w:val="28"/>
        </w:rPr>
        <w:t>ям с</w:t>
      </w:r>
      <w:bookmarkStart w:id="31" w:name="OCRUncertain395"/>
      <w:r>
        <w:rPr>
          <w:snapToGrid w:val="0"/>
          <w:sz w:val="28"/>
          <w:szCs w:val="28"/>
        </w:rPr>
        <w:t>о</w:t>
      </w:r>
      <w:bookmarkEnd w:id="31"/>
      <w:r>
        <w:rPr>
          <w:snapToGrid w:val="0"/>
          <w:sz w:val="28"/>
          <w:szCs w:val="28"/>
        </w:rPr>
        <w:t xml:space="preserve"> с</w:t>
      </w:r>
      <w:bookmarkStart w:id="32" w:name="OCRUncertain396"/>
      <w:r>
        <w:rPr>
          <w:snapToGrid w:val="0"/>
          <w:sz w:val="28"/>
          <w:szCs w:val="28"/>
        </w:rPr>
        <w:t>роком</w:t>
      </w:r>
      <w:bookmarkEnd w:id="32"/>
      <w:r>
        <w:rPr>
          <w:snapToGrid w:val="0"/>
          <w:sz w:val="28"/>
          <w:szCs w:val="28"/>
        </w:rPr>
        <w:t xml:space="preserve"> действия до1</w:t>
      </w:r>
      <w:bookmarkStart w:id="33" w:name="OCRUncertain397"/>
      <w:r>
        <w:rPr>
          <w:snapToGrid w:val="0"/>
          <w:sz w:val="28"/>
          <w:szCs w:val="28"/>
        </w:rPr>
        <w:t>года</w:t>
      </w:r>
      <w:bookmarkEnd w:id="33"/>
      <w:r>
        <w:rPr>
          <w:snapToGrid w:val="0"/>
          <w:sz w:val="28"/>
          <w:szCs w:val="28"/>
        </w:rPr>
        <w:t>.</w:t>
      </w:r>
    </w:p>
    <w:p w:rsidR="008C160D" w:rsidRDefault="008C160D">
      <w:pPr>
        <w:pStyle w:val="5"/>
      </w:pPr>
      <w:r>
        <w:t>Порядок включения средств труда в основные средства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 разделении средств труда на основные средства и малоценные предметы следует руководствоваться </w:t>
      </w:r>
      <w:bookmarkStart w:id="34" w:name="OCRUncertain406"/>
      <w:r>
        <w:rPr>
          <w:snapToGrid w:val="0"/>
          <w:sz w:val="28"/>
          <w:szCs w:val="28"/>
        </w:rPr>
        <w:t>п.п.</w:t>
      </w:r>
      <w:bookmarkEnd w:id="34"/>
      <w:r>
        <w:rPr>
          <w:snapToGrid w:val="0"/>
          <w:sz w:val="28"/>
          <w:szCs w:val="28"/>
        </w:rPr>
        <w:t xml:space="preserve"> 40-45 Положения о бухгалтерском учете в РФ № 170.</w:t>
      </w:r>
    </w:p>
    <w:p w:rsidR="008C160D" w:rsidRDefault="008C160D">
      <w:pPr>
        <w:pStyle w:val="4"/>
        <w:spacing w:before="500"/>
      </w:pPr>
      <w:r>
        <w:t>Порядок начисления амортизации</w:t>
      </w:r>
    </w:p>
    <w:p w:rsidR="008C160D" w:rsidRDefault="008C160D">
      <w:pPr>
        <w:widowControl w:val="0"/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Начисление амортизации основных фондов производится по "Единым нормам амортизационных отчислений на полное восстановление", утвержденных Постановлением СМ СССР № 1072 от 22.10.1990 г.</w:t>
      </w:r>
    </w:p>
    <w:p w:rsidR="008C160D" w:rsidRDefault="008C160D">
      <w:pPr>
        <w:widowControl w:val="0"/>
        <w:spacing w:before="500"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Порядок включения затрат в состав нематериальных активов. Амортизация нематериальных активов</w:t>
      </w:r>
    </w:p>
    <w:p w:rsidR="008C160D" w:rsidRDefault="008C160D">
      <w:pPr>
        <w:widowControl w:val="0"/>
        <w:spacing w:before="180" w:line="360" w:lineRule="auto"/>
        <w:ind w:firstLine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Нематериальные активы - это группы активов (хозяйственных средств) предприятия, имеющие стоимость, но не имеющие физического содержания и обладающие следующими свойствами: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возможностью долговременного использования (свыше одного года);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способностью приносить доход;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способностью отчуждения.</w:t>
      </w:r>
    </w:p>
    <w:p w:rsidR="008C160D" w:rsidRDefault="008C160D">
      <w:pPr>
        <w:widowControl w:val="0"/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подразделяются на группы:</w:t>
      </w:r>
    </w:p>
    <w:p w:rsidR="008C160D" w:rsidRDefault="008C160D">
      <w:pPr>
        <w:widowControl w:val="0"/>
        <w:spacing w:line="360" w:lineRule="auto"/>
        <w:ind w:left="100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интеллектуальная собственность (изобретения, полезные модели, товарные знаки, наименование мест происхождения товара, "НОУ-Х</w:t>
      </w:r>
      <w:bookmarkStart w:id="35" w:name="OCRUncertain414"/>
      <w:r>
        <w:rPr>
          <w:snapToGrid w:val="0"/>
          <w:sz w:val="28"/>
          <w:szCs w:val="28"/>
        </w:rPr>
        <w:t>А</w:t>
      </w:r>
      <w:bookmarkEnd w:id="35"/>
      <w:r>
        <w:rPr>
          <w:snapToGrid w:val="0"/>
          <w:sz w:val="28"/>
          <w:szCs w:val="28"/>
        </w:rPr>
        <w:t>У</w:t>
      </w:r>
      <w:bookmarkStart w:id="36" w:name="OCRUncertain415"/>
      <w:r>
        <w:rPr>
          <w:snapToGrid w:val="0"/>
          <w:sz w:val="28"/>
          <w:szCs w:val="28"/>
        </w:rPr>
        <w:t>"</w:t>
      </w:r>
      <w:bookmarkEnd w:id="36"/>
      <w:r>
        <w:rPr>
          <w:snapToGrid w:val="0"/>
          <w:sz w:val="28"/>
          <w:szCs w:val="28"/>
        </w:rPr>
        <w:t>, программы ЭВМ и базы данных, авторские и смежные права);</w:t>
      </w:r>
    </w:p>
    <w:p w:rsidR="008C160D" w:rsidRDefault="008C160D">
      <w:pPr>
        <w:widowControl w:val="0"/>
        <w:spacing w:line="360" w:lineRule="auto"/>
        <w:ind w:left="100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имущественные права (права пользования землей, водными ресурсами, недрами, имуществом и т.д.);</w:t>
      </w:r>
    </w:p>
    <w:p w:rsidR="008C160D" w:rsidRDefault="008C160D">
      <w:pPr>
        <w:widowControl w:val="0"/>
        <w:spacing w:line="360" w:lineRule="auto"/>
        <w:ind w:left="786" w:right="-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отложенные затраты (организационные расходы, научно-исследовательские разработки, опытно-конструкторские разработки.</w:t>
      </w:r>
    </w:p>
    <w:p w:rsidR="008C160D" w:rsidRDefault="008C160D">
      <w:pPr>
        <w:widowControl w:val="0"/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Факт наличия НА оформляется документально. НА отражаются в учете и отчетности в сумме затрат на приобретение, создание и расходов по их доведению до состояния, при котором они пригодны к использованию в запланированных целях.</w:t>
      </w:r>
    </w:p>
    <w:p w:rsidR="008C160D" w:rsidRDefault="008C160D">
      <w:pPr>
        <w:widowControl w:val="0"/>
        <w:spacing w:before="180" w:line="360" w:lineRule="auto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Сумма амортизационных отчислений НА определяется ежемесячно по нормам, рассчитанным исходя из их первоначальной стоимости и срока их полезного использования (но не более срока деятельности предприятия). По НА, полученным безвозмездно, амортизационные отчисления не начисляются.</w:t>
      </w:r>
    </w:p>
    <w:p w:rsidR="008C160D" w:rsidRDefault="008C160D">
      <w:pPr>
        <w:widowControl w:val="0"/>
        <w:spacing w:before="180" w:line="360" w:lineRule="auto"/>
        <w:ind w:firstLine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Конкретные сроки полезного использования НА определяются предприятием и оформляются распоряжением. При этом следует учесть следующее: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на программы для ЭВМ срок службы устанавливается не более 3-х лет;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•</w:t>
      </w:r>
      <w:r>
        <w:rPr>
          <w:snapToGrid w:val="0"/>
          <w:sz w:val="28"/>
          <w:szCs w:val="28"/>
        </w:rPr>
        <w:t xml:space="preserve"> на изобретения - не более 5 лет;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на лицензии - на период их действия;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на организационные расходы - не более 3-х лет.</w:t>
      </w:r>
    </w:p>
    <w:p w:rsidR="008C160D" w:rsidRDefault="008C160D">
      <w:pPr>
        <w:widowControl w:val="0"/>
        <w:spacing w:before="180" w:line="360" w:lineRule="auto"/>
        <w:ind w:firstLine="7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объектам, срок полезного использования которых определить невозможно, годовая норма амортизационных отчислений устанавливается в размере 10%.</w:t>
      </w:r>
    </w:p>
    <w:p w:rsidR="008C160D" w:rsidRDefault="008C160D">
      <w:pPr>
        <w:widowControl w:val="0"/>
        <w:spacing w:before="560"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Порядок отражения операций, связанных с заготовлением и приобретением производственных запасов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Сырье, основные и вспомогательные материалы, топливо, запасные части, МБП и другие материальные ресурсы отражаются в учете и отчетности по их фактической себестоимости, исходя из затрат на их приобретение.</w:t>
      </w:r>
    </w:p>
    <w:p w:rsidR="008C160D" w:rsidRDefault="008C160D">
      <w:pPr>
        <w:widowControl w:val="0"/>
        <w:spacing w:before="18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счетах учета материальных ценностей (10) ресурсы оцениваются по стоимости, указанной в счетах-фактурах поставщика или учетных ценах, установленных предприятием.</w:t>
      </w:r>
    </w:p>
    <w:p w:rsidR="008C160D" w:rsidRDefault="008C160D">
      <w:pPr>
        <w:widowControl w:val="0"/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Учет дополнительных расходов, связанных с приобретением материальных ресурсов  ведется по фактической себестоимости. Отдельно отражается покупная цена материалов и транспортно-заготовительные расходы. В конце месяца соответствующая доля ТЗР списывается на счета затрат.</w:t>
      </w:r>
    </w:p>
    <w:p w:rsidR="008C160D" w:rsidRDefault="008C160D">
      <w:pPr>
        <w:pStyle w:val="4"/>
      </w:pPr>
      <w:r>
        <w:t>Порядок оценки материальных ресурсов, списываемых в производство</w:t>
      </w:r>
    </w:p>
    <w:p w:rsidR="008C160D" w:rsidRDefault="008C160D">
      <w:pPr>
        <w:widowControl w:val="0"/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Материальные ценности, расходуемые на производство продукции, списываются на счета издержек производства по фактической себестоимости их заготовления и приобретения.</w:t>
      </w:r>
    </w:p>
    <w:p w:rsidR="008C160D" w:rsidRDefault="008C160D">
      <w:pPr>
        <w:pStyle w:val="8"/>
        <w:ind w:left="0"/>
      </w:pPr>
      <w:r>
        <w:t>Распределение косвенных расходов</w:t>
      </w:r>
    </w:p>
    <w:p w:rsidR="008C160D" w:rsidRDefault="008C160D">
      <w:pPr>
        <w:spacing w:line="360" w:lineRule="auto"/>
        <w:ind w:firstLine="709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>Косвенные расходы распределяются с применением системы “директ-костинг”.Базой распределения косвенных расходов является заработная плата основных производственных рабочих.</w:t>
      </w:r>
    </w:p>
    <w:p w:rsidR="008C160D" w:rsidRDefault="008C160D">
      <w:pPr>
        <w:widowControl w:val="0"/>
        <w:spacing w:line="360" w:lineRule="auto"/>
        <w:rPr>
          <w:b/>
          <w:bCs/>
          <w:snapToGrid w:val="0"/>
          <w:sz w:val="28"/>
          <w:szCs w:val="28"/>
        </w:rPr>
        <w:sectPr w:rsidR="008C160D">
          <w:pgSz w:w="11900" w:h="16820"/>
          <w:pgMar w:top="1134" w:right="1134" w:bottom="1134" w:left="1134" w:header="709" w:footer="709" w:gutter="0"/>
          <w:pgBorders>
            <w:top w:val="paperClips" w:sz="28" w:space="1" w:color="auto"/>
            <w:left w:val="paperClips" w:sz="28" w:space="4" w:color="auto"/>
            <w:bottom w:val="paperClips" w:sz="28" w:space="1" w:color="auto"/>
            <w:right w:val="paperClips" w:sz="28" w:space="4" w:color="auto"/>
          </w:pgBorders>
          <w:cols w:space="60"/>
          <w:noEndnote/>
        </w:sectPr>
      </w:pPr>
    </w:p>
    <w:p w:rsidR="008C160D" w:rsidRDefault="008C160D">
      <w:pPr>
        <w:framePr w:w="2040" w:h="360" w:hRule="exact" w:hSpace="80" w:vSpace="40" w:wrap="notBeside" w:vAnchor="text" w:hAnchor="margin" w:x="11721" w:y="41"/>
        <w:widowControl w:val="0"/>
        <w:spacing w:line="360" w:lineRule="auto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АО </w:t>
      </w:r>
      <w:bookmarkStart w:id="37" w:name="OCRUncertain409"/>
      <w:r>
        <w:rPr>
          <w:i/>
          <w:iCs/>
          <w:snapToGrid w:val="0"/>
          <w:sz w:val="28"/>
          <w:szCs w:val="28"/>
        </w:rPr>
        <w:t>"Оренбургнефть'</w:t>
      </w:r>
      <w:bookmarkEnd w:id="37"/>
    </w:p>
    <w:p w:rsidR="008C160D" w:rsidRDefault="008C160D">
      <w:pPr>
        <w:pStyle w:val="a8"/>
        <w:sectPr w:rsidR="008C160D">
          <w:pgSz w:w="11900" w:h="16820"/>
          <w:pgMar w:top="1134" w:right="1134" w:bottom="1134" w:left="1134" w:header="709" w:footer="709" w:gutter="0"/>
          <w:pgBorders>
            <w:top w:val="paperClips" w:sz="28" w:space="1" w:color="auto"/>
            <w:left w:val="paperClips" w:sz="28" w:space="4" w:color="auto"/>
            <w:bottom w:val="paperClips" w:sz="28" w:space="1" w:color="auto"/>
            <w:right w:val="paperClips" w:sz="28" w:space="4" w:color="auto"/>
          </w:pgBorders>
          <w:cols w:space="60"/>
          <w:noEndnote/>
        </w:sectPr>
      </w:pPr>
      <w:r>
        <w:t>ТЕХНОЛОГИЧЕСКИЕ АСПЕКТЫ</w:t>
      </w:r>
    </w:p>
    <w:p w:rsidR="008C160D" w:rsidRDefault="008C160D">
      <w:pPr>
        <w:framePr w:w="2040" w:h="360" w:hRule="exact" w:hSpace="80" w:vSpace="40" w:wrap="notBeside" w:vAnchor="text" w:hAnchor="margin" w:x="11601" w:y="41"/>
        <w:widowControl w:val="0"/>
        <w:spacing w:line="360" w:lineRule="auto"/>
        <w:jc w:val="center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АО </w:t>
      </w:r>
      <w:bookmarkStart w:id="38" w:name="OCRUncertain423"/>
      <w:r>
        <w:rPr>
          <w:b/>
          <w:bCs/>
          <w:i/>
          <w:iCs/>
          <w:snapToGrid w:val="0"/>
          <w:sz w:val="28"/>
          <w:szCs w:val="28"/>
        </w:rPr>
        <w:t>"Оренбургнефть'</w:t>
      </w:r>
      <w:bookmarkEnd w:id="38"/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Программное обеспечение</w:t>
      </w:r>
    </w:p>
    <w:p w:rsidR="008C160D" w:rsidRDefault="008C160D">
      <w:pPr>
        <w:widowControl w:val="0"/>
        <w:spacing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В ведение бухгалтерского учета и отчетности используется электронный программный пакет “1С-ПРЕДПРИЯТИЕ”.</w:t>
      </w:r>
    </w:p>
    <w:p w:rsidR="008C160D" w:rsidRDefault="008C160D">
      <w:pPr>
        <w:pStyle w:val="4"/>
      </w:pPr>
      <w:r>
        <w:t xml:space="preserve">Порядок проведения инвентаризаций имущества </w:t>
      </w:r>
    </w:p>
    <w:p w:rsidR="008C160D" w:rsidRDefault="008C160D">
      <w:pPr>
        <w:widowControl w:val="0"/>
        <w:spacing w:before="180"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Инвентаризация - подсчет в натуре имущества предприятия и выверка его финансовых обязательств - периодически проводится в целях обеспечения достоверности данных бухгалтерского учета и отчетности.</w:t>
      </w:r>
    </w:p>
    <w:p w:rsidR="008C160D" w:rsidRDefault="008C160D">
      <w:pPr>
        <w:widowControl w:val="0"/>
        <w:spacing w:before="200"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Инвентаризации подлежат:</w:t>
      </w:r>
    </w:p>
    <w:p w:rsidR="008C160D" w:rsidRDefault="008C160D">
      <w:pPr>
        <w:widowControl w:val="0"/>
        <w:spacing w:line="360" w:lineRule="auto"/>
        <w:ind w:left="980" w:hanging="2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основные средства (Инвентаризация основных средств может проводится один раз в три года, а библиотечных фондов -один раз в пять лет);</w:t>
      </w:r>
    </w:p>
    <w:p w:rsidR="008C160D" w:rsidRDefault="008C160D">
      <w:pPr>
        <w:widowControl w:val="0"/>
        <w:spacing w:line="360" w:lineRule="auto"/>
        <w:ind w:left="980" w:hanging="2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нематериальные активы;</w:t>
      </w:r>
    </w:p>
    <w:p w:rsidR="008C160D" w:rsidRDefault="008C160D">
      <w:pPr>
        <w:widowControl w:val="0"/>
        <w:spacing w:line="360" w:lineRule="auto"/>
        <w:ind w:left="980" w:hanging="2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финансовые вложения;</w:t>
      </w:r>
    </w:p>
    <w:p w:rsidR="008C160D" w:rsidRDefault="008C160D">
      <w:pPr>
        <w:widowControl w:val="0"/>
        <w:spacing w:line="360" w:lineRule="auto"/>
        <w:ind w:left="980" w:hanging="2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товарно-материальные ценности;</w:t>
      </w:r>
    </w:p>
    <w:p w:rsidR="008C160D" w:rsidRDefault="008C160D">
      <w:pPr>
        <w:widowControl w:val="0"/>
        <w:spacing w:line="360" w:lineRule="auto"/>
        <w:ind w:left="980" w:hanging="2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незавершенное производство и расходы будущих периодов;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•</w:t>
      </w:r>
      <w:r>
        <w:rPr>
          <w:snapToGrid w:val="0"/>
          <w:sz w:val="28"/>
          <w:szCs w:val="28"/>
        </w:rPr>
        <w:t xml:space="preserve"> животных и молодняка животных;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денежных средств, денежных документов и бланков строгой отчетности;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•</w:t>
      </w:r>
      <w:r>
        <w:rPr>
          <w:snapToGrid w:val="0"/>
          <w:sz w:val="28"/>
          <w:szCs w:val="28"/>
        </w:rPr>
        <w:t xml:space="preserve"> расчетов;</w:t>
      </w:r>
    </w:p>
    <w:p w:rsidR="008C160D" w:rsidRDefault="008C160D">
      <w:pPr>
        <w:widowControl w:val="0"/>
        <w:spacing w:line="360" w:lineRule="auto"/>
        <w:ind w:left="7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резервов предстоящих расходов и платежей, оценочных резервов;</w:t>
      </w:r>
    </w:p>
    <w:p w:rsidR="008C160D" w:rsidRDefault="008C160D">
      <w:pPr>
        <w:widowControl w:val="0"/>
        <w:spacing w:before="280" w:line="36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Проведение инвентаризации имущества и финансовых обязательств обязательно в следующих случаях:</w:t>
      </w:r>
    </w:p>
    <w:p w:rsidR="008C160D" w:rsidRDefault="008C160D">
      <w:pPr>
        <w:widowControl w:val="0"/>
        <w:spacing w:line="360" w:lineRule="auto"/>
        <w:ind w:left="96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перед составлением годовой бухгалтерской отчетности, кроме имущества, инвентаризация которого проводилась не ранее 1 октября отчетного года.</w:t>
      </w:r>
    </w:p>
    <w:p w:rsidR="008C160D" w:rsidRDefault="008C160D">
      <w:pPr>
        <w:widowControl w:val="0"/>
        <w:spacing w:line="360" w:lineRule="auto"/>
        <w:ind w:left="96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при смене материально-ответственных лиц (на день приемки-передачи дел);</w:t>
      </w:r>
    </w:p>
    <w:p w:rsidR="008C160D" w:rsidRDefault="008C160D">
      <w:pPr>
        <w:widowControl w:val="0"/>
        <w:spacing w:line="360" w:lineRule="auto"/>
        <w:ind w:left="96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при установлении фактов хищения или злоупотреблений, а также порчи ценностей;</w:t>
      </w:r>
    </w:p>
    <w:p w:rsidR="008C160D" w:rsidRDefault="008C160D">
      <w:pPr>
        <w:widowControl w:val="0"/>
        <w:spacing w:line="360" w:lineRule="auto"/>
        <w:ind w:left="96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в случае пожара или стихийных бедствий;</w:t>
      </w:r>
    </w:p>
    <w:p w:rsidR="008C160D" w:rsidRDefault="008C160D">
      <w:pPr>
        <w:widowControl w:val="0"/>
        <w:spacing w:line="360" w:lineRule="auto"/>
        <w:ind w:left="960" w:hanging="2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при ликвидации предприятия перед составлением ликвидационного баланса (в том числе при проведении конкурсного производства).</w:t>
      </w: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pStyle w:val="4"/>
        <w:spacing w:before="0"/>
      </w:pPr>
      <w:r>
        <w:t>Внутренняя отчетность</w:t>
      </w:r>
    </w:p>
    <w:p w:rsidR="008C160D" w:rsidRDefault="008C160D">
      <w:pPr>
        <w:widowControl w:val="0"/>
        <w:spacing w:line="360" w:lineRule="auto"/>
        <w:ind w:firstLine="85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Внутренняя отчетность бухгалтерией ООО “Портал” не ведется.</w:t>
      </w:r>
    </w:p>
    <w:p w:rsidR="008C160D" w:rsidRDefault="008C160D">
      <w:pPr>
        <w:widowControl w:val="0"/>
        <w:spacing w:line="360" w:lineRule="auto"/>
        <w:ind w:firstLine="851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Рабочий план счетов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7781"/>
      </w:tblGrid>
      <w:tr w:rsidR="008C160D" w:rsidRPr="008C160D">
        <w:trPr>
          <w:tblHeader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№ счета/субсчета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Наименование счета/субсчета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Основные средства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Амортизация основных средств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Нематериальные активы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Амортизация нематериальных активов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07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Оборудование к установке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08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Вложения во внеоборотные активы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08/3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Строительство объектов основных средств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08/4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Приобретение объектов основных средств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08/5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Приобретение нематериальных активов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Материалы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10/1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Сырье и материалы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10/2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Покупные полуфабрикаты и комплектующие, конструкции и детали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10/3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Топливо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10/4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pStyle w:val="4"/>
              <w:spacing w:before="0"/>
            </w:pPr>
            <w:r w:rsidRPr="008C160D">
              <w:t>Тара и тарные материалы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10/5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Запасные части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10/6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Прочие материалы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10/8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Строительные материалы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10/9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Инвентарь и хозяйственные принадлежности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19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20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Основное производство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25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Общепроизводственные расходы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26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Общехозяйственные расходы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28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Брак в производстве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41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Товары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41/1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Товары на складах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41/3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Тара под товарами и порожняя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41/4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Покупные изделия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43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Готовая продукция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44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Расходы на продажу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45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Товары отгруженные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50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Касса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Расчетные счета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Валютные счета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Специальные счета в банках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55/1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Аккредитивы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55/2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Чековые книжки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55/3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Депозитные счета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58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Финансовые вложения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58/1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Паи и акции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58/2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Долговые ценные бумаги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58/3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Предоставленные займы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60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с поставщиками и подрядчиками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62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с покупателями и заказчиками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66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по краткосрочным кредитам и займам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68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по налогам и сборам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69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по социальному страхованию и обеспечению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70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с персоналом по оплате труда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с подотчетными лицами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с персоналом по прочим операциям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73/1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по предоставленным займам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73/2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по возмещению материального ущерба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с учредителями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75/1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по вкладам в уставной капитал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75/2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по выплате доходов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76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Расчеты с разными дебиторами и кредиторами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80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Уставной капитал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82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Резервный капитал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83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Добавочный капитал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84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Нераспределенная прибыль (непокрытый убыток)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90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Продажи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90/1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Выручка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90/2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Себестоимость продаж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90/3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Налог на добавленную стоимость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90/4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Акцизы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90/5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Прибыль/убыток от продаж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Прочие доходы и расходы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91/1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Прочие доходы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91/2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Прочие расходы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91/9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Сальдо прочих доходов и расходов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94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Недостачи и потери от порчи ценностей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97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Расходы будущих периодов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98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Доходы будущих периодов</w:t>
            </w:r>
          </w:p>
        </w:tc>
      </w:tr>
      <w:tr w:rsidR="008C160D" w:rsidRPr="008C160D"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99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Прибыли и убытки</w:t>
            </w:r>
          </w:p>
        </w:tc>
      </w:tr>
      <w:tr w:rsidR="008C160D" w:rsidRPr="008C160D">
        <w:trPr>
          <w:cantSplit/>
          <w:trHeight w:val="1086"/>
        </w:trPr>
        <w:tc>
          <w:tcPr>
            <w:tcW w:w="9848" w:type="dxa"/>
            <w:gridSpan w:val="2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Забалансовые счета</w:t>
            </w:r>
          </w:p>
        </w:tc>
      </w:tr>
      <w:tr w:rsidR="008C160D" w:rsidRPr="008C160D">
        <w:trPr>
          <w:cantSplit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001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Арендованные основные средства</w:t>
            </w:r>
          </w:p>
        </w:tc>
      </w:tr>
      <w:tr w:rsidR="008C160D" w:rsidRPr="008C160D">
        <w:trPr>
          <w:cantSplit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002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Товарно-материальные ценности, принятые на ответственное хранение</w:t>
            </w:r>
          </w:p>
        </w:tc>
      </w:tr>
      <w:tr w:rsidR="008C160D" w:rsidRPr="008C160D">
        <w:trPr>
          <w:cantSplit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005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Оборудование, принятое для монтажа</w:t>
            </w:r>
          </w:p>
        </w:tc>
      </w:tr>
      <w:tr w:rsidR="008C160D" w:rsidRPr="008C160D">
        <w:trPr>
          <w:cantSplit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006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Бланки строгой отчетности</w:t>
            </w:r>
          </w:p>
        </w:tc>
      </w:tr>
      <w:tr w:rsidR="008C160D" w:rsidRPr="008C160D">
        <w:trPr>
          <w:cantSplit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007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Списание в убыток задолжности неплатежеспособных дебиторов</w:t>
            </w:r>
          </w:p>
        </w:tc>
      </w:tr>
      <w:tr w:rsidR="008C160D" w:rsidRPr="008C160D">
        <w:trPr>
          <w:cantSplit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008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Обеспечения обязательств и платежей полученные</w:t>
            </w:r>
          </w:p>
        </w:tc>
      </w:tr>
      <w:tr w:rsidR="008C160D" w:rsidRPr="008C160D">
        <w:trPr>
          <w:cantSplit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010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Износ основных средств</w:t>
            </w:r>
          </w:p>
        </w:tc>
      </w:tr>
      <w:tr w:rsidR="008C160D" w:rsidRPr="008C160D">
        <w:trPr>
          <w:cantSplit/>
        </w:trPr>
        <w:tc>
          <w:tcPr>
            <w:tcW w:w="2067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011</w:t>
            </w:r>
          </w:p>
        </w:tc>
        <w:tc>
          <w:tcPr>
            <w:tcW w:w="7781" w:type="dxa"/>
            <w:vAlign w:val="center"/>
          </w:tcPr>
          <w:p w:rsidR="008C160D" w:rsidRPr="008C160D" w:rsidRDefault="008C160D">
            <w:pPr>
              <w:widowControl w:val="0"/>
              <w:spacing w:line="360" w:lineRule="auto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8C160D">
              <w:rPr>
                <w:b/>
                <w:bCs/>
                <w:snapToGrid w:val="0"/>
                <w:sz w:val="28"/>
                <w:szCs w:val="28"/>
              </w:rPr>
              <w:t>Основные средства, сданные в аренду</w:t>
            </w:r>
          </w:p>
        </w:tc>
      </w:tr>
    </w:tbl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8C160D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8C160D" w:rsidRDefault="002E48FD">
      <w:pPr>
        <w:widowControl w:val="0"/>
        <w:jc w:val="center"/>
        <w:rPr>
          <w:rFonts w:ascii="OdessaScriptFWF" w:hAnsi="OdessaScriptFWF" w:cs="OdessaScriptFWF"/>
          <w:b/>
          <w:bCs/>
          <w:snapToGrid w:val="0"/>
          <w:sz w:val="40"/>
          <w:szCs w:val="40"/>
        </w:rPr>
      </w:pP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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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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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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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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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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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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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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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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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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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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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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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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</w:t>
      </w:r>
      <w:r>
        <w:rPr>
          <w:rFonts w:ascii="OdessaScriptFWF" w:hAnsi="OdessaScriptFWF" w:cs="OdessaScriptFWF"/>
          <w:b/>
          <w:bCs/>
          <w:snapToGrid w:val="0"/>
          <w:sz w:val="40"/>
          <w:szCs w:val="40"/>
        </w:rPr>
        <w:t></w:t>
      </w:r>
      <w:bookmarkStart w:id="39" w:name="_GoBack"/>
      <w:bookmarkEnd w:id="39"/>
    </w:p>
    <w:sectPr w:rsidR="008C160D">
      <w:type w:val="continuous"/>
      <w:pgSz w:w="11900" w:h="16820"/>
      <w:pgMar w:top="1134" w:right="1134" w:bottom="1134" w:left="1134" w:header="709" w:footer="709" w:gutter="0"/>
      <w:pgBorders>
        <w:top w:val="paperClips" w:sz="28" w:space="1" w:color="auto"/>
        <w:left w:val="paperClips" w:sz="28" w:space="4" w:color="auto"/>
        <w:bottom w:val="paperClips" w:sz="28" w:space="1" w:color="auto"/>
        <w:right w:val="paperClips" w:sz="28" w:space="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dessaScriptFWF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06C9"/>
    <w:multiLevelType w:val="multilevel"/>
    <w:tmpl w:val="F8183846"/>
    <w:lvl w:ilvl="0">
      <w:start w:val="1"/>
      <w:numFmt w:val="bullet"/>
      <w:lvlText w:val=""/>
      <w:lvlJc w:val="left"/>
      <w:pPr>
        <w:tabs>
          <w:tab w:val="num" w:pos="1460"/>
        </w:tabs>
        <w:ind w:left="14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1">
    <w:nsid w:val="23C73C06"/>
    <w:multiLevelType w:val="multilevel"/>
    <w:tmpl w:val="C5FCC61C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2DDC7E7A"/>
    <w:multiLevelType w:val="multilevel"/>
    <w:tmpl w:val="11E857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278589B"/>
    <w:multiLevelType w:val="multilevel"/>
    <w:tmpl w:val="E7006F16"/>
    <w:lvl w:ilvl="0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4">
    <w:nsid w:val="38857EE0"/>
    <w:multiLevelType w:val="multilevel"/>
    <w:tmpl w:val="5336C81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F876EE1"/>
    <w:multiLevelType w:val="multilevel"/>
    <w:tmpl w:val="D67AA2B6"/>
    <w:lvl w:ilvl="0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6">
    <w:nsid w:val="51B262D8"/>
    <w:multiLevelType w:val="multilevel"/>
    <w:tmpl w:val="85FC89CE"/>
    <w:lvl w:ilvl="0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7">
    <w:nsid w:val="61665078"/>
    <w:multiLevelType w:val="multilevel"/>
    <w:tmpl w:val="C16A99E6"/>
    <w:lvl w:ilvl="0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78B"/>
    <w:rsid w:val="002E48FD"/>
    <w:rsid w:val="0085578B"/>
    <w:rsid w:val="008C160D"/>
    <w:rsid w:val="00D8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CEC7CC-3122-4D5C-9786-2C10345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80" w:line="360" w:lineRule="auto"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440" w:line="360" w:lineRule="auto"/>
      <w:ind w:firstLine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280" w:line="360" w:lineRule="auto"/>
      <w:ind w:firstLine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pacing w:before="280" w:line="3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pacing w:before="120" w:line="360" w:lineRule="auto"/>
      <w:ind w:right="-7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tabs>
        <w:tab w:val="left" w:pos="6946"/>
      </w:tabs>
      <w:spacing w:line="360" w:lineRule="auto"/>
      <w:ind w:right="2686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spacing w:line="360" w:lineRule="auto"/>
      <w:ind w:left="80" w:right="580" w:hanging="8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spacing w:line="360" w:lineRule="auto"/>
      <w:ind w:left="700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widowControl w:val="0"/>
      <w:spacing w:before="80"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before="180" w:line="360" w:lineRule="auto"/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widowControl w:val="0"/>
      <w:spacing w:line="360" w:lineRule="auto"/>
      <w:ind w:right="3740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Block Text"/>
    <w:basedOn w:val="a"/>
    <w:uiPriority w:val="99"/>
    <w:pPr>
      <w:widowControl w:val="0"/>
      <w:spacing w:line="360" w:lineRule="auto"/>
      <w:ind w:left="460" w:right="40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 w:val="0"/>
      <w:spacing w:before="360" w:line="36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pPr>
      <w:widowControl w:val="0"/>
      <w:spacing w:before="180" w:line="360" w:lineRule="auto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pPr>
      <w:widowControl w:val="0"/>
      <w:spacing w:before="200" w:line="360" w:lineRule="auto"/>
      <w:ind w:firstLine="70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caption"/>
    <w:basedOn w:val="a"/>
    <w:next w:val="a"/>
    <w:uiPriority w:val="99"/>
    <w:qFormat/>
    <w:pPr>
      <w:widowControl w:val="0"/>
      <w:spacing w:before="180" w:line="360" w:lineRule="auto"/>
      <w:ind w:firstLine="720"/>
      <w:jc w:val="center"/>
    </w:pPr>
    <w:rPr>
      <w:b/>
      <w:bCs/>
      <w:sz w:val="28"/>
      <w:szCs w:val="28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ОРГАНИЗАЦИОННЫЕ АСПЕКТЫ УЧЕТНОЙ ПОЛИТИКИ</vt:lpstr>
    </vt:vector>
  </TitlesOfParts>
  <Company> </Company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ОРГАНИЗАЦИОННЫЕ АСПЕКТЫ УЧЕТНОЙ ПОЛИТИКИ</dc:title>
  <dc:subject/>
  <dc:creator>Ананьев </dc:creator>
  <cp:keywords/>
  <dc:description/>
  <cp:lastModifiedBy>admin</cp:lastModifiedBy>
  <cp:revision>2</cp:revision>
  <dcterms:created xsi:type="dcterms:W3CDTF">2014-03-04T05:40:00Z</dcterms:created>
  <dcterms:modified xsi:type="dcterms:W3CDTF">2014-03-04T05:40:00Z</dcterms:modified>
</cp:coreProperties>
</file>