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19A" w:rsidRPr="00774E85" w:rsidRDefault="00DD719A" w:rsidP="00774E85">
      <w:pPr>
        <w:widowControl w:val="0"/>
        <w:spacing w:after="0" w:line="360" w:lineRule="auto"/>
        <w:ind w:firstLine="709"/>
        <w:jc w:val="both"/>
        <w:rPr>
          <w:rFonts w:ascii="Times New Roman" w:hAnsi="Times New Roman"/>
          <w:b/>
          <w:sz w:val="28"/>
          <w:szCs w:val="28"/>
        </w:rPr>
      </w:pPr>
      <w:r w:rsidRPr="00774E85">
        <w:rPr>
          <w:rFonts w:ascii="Times New Roman" w:hAnsi="Times New Roman"/>
          <w:b/>
          <w:sz w:val="28"/>
          <w:szCs w:val="28"/>
        </w:rPr>
        <w:t>Содержание</w:t>
      </w:r>
    </w:p>
    <w:p w:rsidR="00827ABA" w:rsidRPr="00774E85" w:rsidRDefault="00827ABA" w:rsidP="00774E85">
      <w:pPr>
        <w:widowControl w:val="0"/>
        <w:spacing w:after="0" w:line="360" w:lineRule="auto"/>
        <w:rPr>
          <w:rFonts w:ascii="Times New Roman" w:hAnsi="Times New Roman"/>
          <w:sz w:val="28"/>
          <w:szCs w:val="28"/>
        </w:rPr>
      </w:pPr>
    </w:p>
    <w:p w:rsidR="00827ABA" w:rsidRPr="00774E85" w:rsidRDefault="00827ABA" w:rsidP="00774E85">
      <w:pPr>
        <w:widowControl w:val="0"/>
        <w:spacing w:after="0" w:line="360" w:lineRule="auto"/>
        <w:rPr>
          <w:rFonts w:ascii="Times New Roman" w:hAnsi="Times New Roman"/>
          <w:sz w:val="28"/>
          <w:szCs w:val="28"/>
        </w:rPr>
      </w:pPr>
      <w:r w:rsidRPr="00774E85">
        <w:rPr>
          <w:rFonts w:ascii="Times New Roman" w:hAnsi="Times New Roman"/>
          <w:sz w:val="28"/>
          <w:szCs w:val="28"/>
        </w:rPr>
        <w:t>Введение</w:t>
      </w:r>
    </w:p>
    <w:p w:rsidR="00A22187" w:rsidRPr="00774E85" w:rsidRDefault="00A22187" w:rsidP="00774E85">
      <w:pPr>
        <w:widowControl w:val="0"/>
        <w:spacing w:after="0" w:line="360" w:lineRule="auto"/>
        <w:rPr>
          <w:rFonts w:ascii="Times New Roman" w:hAnsi="Times New Roman"/>
          <w:sz w:val="28"/>
          <w:szCs w:val="28"/>
        </w:rPr>
      </w:pPr>
      <w:r w:rsidRPr="00774E85">
        <w:rPr>
          <w:rFonts w:ascii="Times New Roman" w:hAnsi="Times New Roman"/>
          <w:sz w:val="28"/>
          <w:szCs w:val="28"/>
        </w:rPr>
        <w:t>1 Сущность ликвидности, активов и пассивов с точки зрения ликвидности</w:t>
      </w:r>
    </w:p>
    <w:p w:rsidR="00A22187" w:rsidRPr="00774E85" w:rsidRDefault="00A22187" w:rsidP="00774E85">
      <w:pPr>
        <w:widowControl w:val="0"/>
        <w:spacing w:after="0" w:line="360" w:lineRule="auto"/>
        <w:rPr>
          <w:rFonts w:ascii="Times New Roman" w:hAnsi="Times New Roman"/>
          <w:sz w:val="28"/>
          <w:szCs w:val="28"/>
        </w:rPr>
      </w:pPr>
      <w:r w:rsidRPr="00774E85">
        <w:rPr>
          <w:rFonts w:ascii="Times New Roman" w:hAnsi="Times New Roman"/>
          <w:sz w:val="28"/>
          <w:szCs w:val="28"/>
        </w:rPr>
        <w:t>1.1 Содержание понятия ликвидности коммерческого банка и определяющие ее факторы</w:t>
      </w:r>
    </w:p>
    <w:p w:rsidR="00A22187" w:rsidRPr="00774E85" w:rsidRDefault="009D2707" w:rsidP="00774E85">
      <w:pPr>
        <w:widowControl w:val="0"/>
        <w:spacing w:after="0" w:line="360" w:lineRule="auto"/>
        <w:rPr>
          <w:rFonts w:ascii="Times New Roman" w:hAnsi="Times New Roman"/>
          <w:sz w:val="28"/>
          <w:szCs w:val="28"/>
        </w:rPr>
      </w:pPr>
      <w:r>
        <w:rPr>
          <w:rFonts w:ascii="Times New Roman" w:hAnsi="Times New Roman"/>
          <w:sz w:val="28"/>
          <w:szCs w:val="28"/>
        </w:rPr>
        <w:t>1.2 Управление</w:t>
      </w:r>
      <w:r w:rsidR="00A22187" w:rsidRPr="00774E85">
        <w:rPr>
          <w:rFonts w:ascii="Times New Roman" w:hAnsi="Times New Roman"/>
          <w:sz w:val="28"/>
          <w:szCs w:val="28"/>
        </w:rPr>
        <w:t xml:space="preserve"> активами и пассивами коммерческого банка, основные его задачи</w:t>
      </w:r>
    </w:p>
    <w:p w:rsidR="00A22187" w:rsidRPr="00774E85" w:rsidRDefault="00A22187" w:rsidP="00774E85">
      <w:pPr>
        <w:widowControl w:val="0"/>
        <w:spacing w:after="0" w:line="360" w:lineRule="auto"/>
        <w:rPr>
          <w:rFonts w:ascii="Times New Roman" w:hAnsi="Times New Roman"/>
          <w:sz w:val="28"/>
          <w:szCs w:val="28"/>
        </w:rPr>
      </w:pPr>
      <w:r w:rsidRPr="00774E85">
        <w:rPr>
          <w:rFonts w:ascii="Times New Roman" w:hAnsi="Times New Roman"/>
          <w:sz w:val="28"/>
          <w:szCs w:val="28"/>
        </w:rPr>
        <w:t>1.3 Основные методы УАП (Управление активами и пассивами)</w:t>
      </w:r>
    </w:p>
    <w:p w:rsidR="00A22187" w:rsidRPr="00774E85" w:rsidRDefault="00A22187" w:rsidP="00774E85">
      <w:pPr>
        <w:widowControl w:val="0"/>
        <w:spacing w:after="0" w:line="360" w:lineRule="auto"/>
        <w:rPr>
          <w:rFonts w:ascii="Times New Roman" w:hAnsi="Times New Roman"/>
          <w:sz w:val="28"/>
          <w:szCs w:val="28"/>
        </w:rPr>
      </w:pPr>
      <w:r w:rsidRPr="00774E85">
        <w:rPr>
          <w:rFonts w:ascii="Times New Roman" w:hAnsi="Times New Roman"/>
          <w:sz w:val="28"/>
          <w:szCs w:val="28"/>
        </w:rPr>
        <w:t>2 Основные методы управления</w:t>
      </w:r>
      <w:r w:rsidR="00774E85">
        <w:rPr>
          <w:rFonts w:ascii="Times New Roman" w:hAnsi="Times New Roman"/>
          <w:sz w:val="28"/>
          <w:szCs w:val="28"/>
        </w:rPr>
        <w:t xml:space="preserve"> </w:t>
      </w:r>
      <w:r w:rsidRPr="00774E85">
        <w:rPr>
          <w:rFonts w:ascii="Times New Roman" w:hAnsi="Times New Roman"/>
          <w:sz w:val="28"/>
          <w:szCs w:val="28"/>
        </w:rPr>
        <w:t>ликвидностью</w:t>
      </w:r>
    </w:p>
    <w:p w:rsidR="00A22187" w:rsidRPr="00774E85" w:rsidRDefault="00A22187" w:rsidP="00774E85">
      <w:pPr>
        <w:widowControl w:val="0"/>
        <w:spacing w:after="0" w:line="360" w:lineRule="auto"/>
        <w:rPr>
          <w:rFonts w:ascii="Times New Roman" w:hAnsi="Times New Roman"/>
          <w:sz w:val="28"/>
          <w:szCs w:val="28"/>
        </w:rPr>
      </w:pPr>
      <w:r w:rsidRPr="00774E85">
        <w:rPr>
          <w:rFonts w:ascii="Times New Roman" w:hAnsi="Times New Roman"/>
          <w:sz w:val="28"/>
          <w:szCs w:val="28"/>
        </w:rPr>
        <w:t>2.1 Сущность и основные способы управления ликвидностью коммерческого банка</w:t>
      </w:r>
    </w:p>
    <w:p w:rsidR="00A22187" w:rsidRPr="00774E85" w:rsidRDefault="00A22187" w:rsidP="00774E85">
      <w:pPr>
        <w:widowControl w:val="0"/>
        <w:spacing w:after="0" w:line="360" w:lineRule="auto"/>
        <w:rPr>
          <w:rFonts w:ascii="Times New Roman" w:hAnsi="Times New Roman"/>
          <w:sz w:val="28"/>
          <w:szCs w:val="28"/>
        </w:rPr>
      </w:pPr>
      <w:r w:rsidRPr="00774E85">
        <w:rPr>
          <w:rFonts w:ascii="Times New Roman" w:hAnsi="Times New Roman"/>
          <w:sz w:val="28"/>
          <w:szCs w:val="28"/>
        </w:rPr>
        <w:t>2.2 Перспективные модели управления ликвидностью</w:t>
      </w:r>
    </w:p>
    <w:p w:rsidR="00A22187" w:rsidRPr="00774E85" w:rsidRDefault="00A22187" w:rsidP="00774E85">
      <w:pPr>
        <w:widowControl w:val="0"/>
        <w:spacing w:after="0" w:line="360" w:lineRule="auto"/>
        <w:rPr>
          <w:rFonts w:ascii="Times New Roman" w:hAnsi="Times New Roman"/>
          <w:sz w:val="28"/>
          <w:szCs w:val="28"/>
        </w:rPr>
      </w:pPr>
      <w:r w:rsidRPr="00774E85">
        <w:rPr>
          <w:rFonts w:ascii="Times New Roman" w:hAnsi="Times New Roman"/>
          <w:sz w:val="28"/>
          <w:szCs w:val="28"/>
        </w:rPr>
        <w:t>2.3 Современная оценка ликвидности банковской системы России</w:t>
      </w:r>
    </w:p>
    <w:p w:rsidR="00A22187" w:rsidRPr="00774E85" w:rsidRDefault="00A22187" w:rsidP="00774E85">
      <w:pPr>
        <w:widowControl w:val="0"/>
        <w:spacing w:after="0" w:line="360" w:lineRule="auto"/>
        <w:rPr>
          <w:rFonts w:ascii="Times New Roman" w:hAnsi="Times New Roman"/>
          <w:sz w:val="28"/>
          <w:szCs w:val="28"/>
        </w:rPr>
      </w:pPr>
      <w:r w:rsidRPr="00774E85">
        <w:rPr>
          <w:rFonts w:ascii="Times New Roman" w:hAnsi="Times New Roman"/>
          <w:sz w:val="28"/>
          <w:szCs w:val="28"/>
        </w:rPr>
        <w:t>Заключение</w:t>
      </w:r>
    </w:p>
    <w:p w:rsidR="00A22187" w:rsidRPr="00774E85" w:rsidRDefault="00A22187" w:rsidP="00774E85">
      <w:pPr>
        <w:widowControl w:val="0"/>
        <w:spacing w:after="0" w:line="360" w:lineRule="auto"/>
        <w:rPr>
          <w:rFonts w:ascii="Times New Roman" w:hAnsi="Times New Roman"/>
          <w:sz w:val="28"/>
          <w:szCs w:val="28"/>
        </w:rPr>
      </w:pPr>
      <w:r w:rsidRPr="00774E85">
        <w:rPr>
          <w:rFonts w:ascii="Times New Roman" w:hAnsi="Times New Roman"/>
          <w:sz w:val="28"/>
          <w:szCs w:val="28"/>
        </w:rPr>
        <w:t>Глоссарий</w:t>
      </w:r>
    </w:p>
    <w:p w:rsidR="00A22187" w:rsidRPr="00774E85" w:rsidRDefault="00A22187" w:rsidP="00774E85">
      <w:pPr>
        <w:widowControl w:val="0"/>
        <w:spacing w:after="0" w:line="360" w:lineRule="auto"/>
        <w:rPr>
          <w:rFonts w:ascii="Times New Roman" w:hAnsi="Times New Roman"/>
          <w:sz w:val="28"/>
          <w:szCs w:val="28"/>
        </w:rPr>
      </w:pPr>
      <w:r w:rsidRPr="00774E85">
        <w:rPr>
          <w:rFonts w:ascii="Times New Roman" w:hAnsi="Times New Roman"/>
          <w:sz w:val="28"/>
          <w:szCs w:val="28"/>
        </w:rPr>
        <w:t>Список использованных источников</w:t>
      </w:r>
    </w:p>
    <w:p w:rsidR="00A22187" w:rsidRPr="00774E85" w:rsidRDefault="00A22187" w:rsidP="00774E85">
      <w:pPr>
        <w:widowControl w:val="0"/>
        <w:spacing w:after="0" w:line="360" w:lineRule="auto"/>
        <w:rPr>
          <w:rFonts w:ascii="Times New Roman" w:hAnsi="Times New Roman"/>
          <w:sz w:val="28"/>
          <w:szCs w:val="28"/>
        </w:rPr>
      </w:pPr>
      <w:r w:rsidRPr="00774E85">
        <w:rPr>
          <w:rFonts w:ascii="Times New Roman" w:hAnsi="Times New Roman"/>
          <w:sz w:val="28"/>
          <w:szCs w:val="28"/>
        </w:rPr>
        <w:t>Список сокращений</w:t>
      </w:r>
    </w:p>
    <w:p w:rsidR="00A22187" w:rsidRPr="00774E85" w:rsidRDefault="00A22187" w:rsidP="00774E85">
      <w:pPr>
        <w:widowControl w:val="0"/>
        <w:spacing w:after="0" w:line="360" w:lineRule="auto"/>
        <w:rPr>
          <w:rFonts w:ascii="Times New Roman" w:hAnsi="Times New Roman"/>
          <w:sz w:val="28"/>
          <w:szCs w:val="28"/>
        </w:rPr>
      </w:pPr>
      <w:r w:rsidRPr="00774E85">
        <w:rPr>
          <w:rFonts w:ascii="Times New Roman" w:hAnsi="Times New Roman"/>
          <w:sz w:val="28"/>
          <w:szCs w:val="28"/>
        </w:rPr>
        <w:t>Приложение А Разработочная таблица для расчета показателя «Расчетная ликвидность»</w:t>
      </w:r>
    </w:p>
    <w:p w:rsidR="00A22187" w:rsidRPr="00774E85" w:rsidRDefault="00A22187" w:rsidP="00774E85">
      <w:pPr>
        <w:widowControl w:val="0"/>
        <w:spacing w:after="0" w:line="360" w:lineRule="auto"/>
        <w:rPr>
          <w:rFonts w:ascii="Times New Roman" w:hAnsi="Times New Roman"/>
          <w:sz w:val="28"/>
          <w:szCs w:val="28"/>
        </w:rPr>
      </w:pPr>
      <w:r w:rsidRPr="00774E85">
        <w:rPr>
          <w:rFonts w:ascii="Times New Roman" w:hAnsi="Times New Roman"/>
          <w:sz w:val="28"/>
          <w:szCs w:val="28"/>
        </w:rPr>
        <w:t>Приложение Б Модель общего фонда средств</w:t>
      </w:r>
    </w:p>
    <w:p w:rsidR="00774E85" w:rsidRDefault="00A22187" w:rsidP="00774E85">
      <w:pPr>
        <w:widowControl w:val="0"/>
        <w:spacing w:after="0" w:line="360" w:lineRule="auto"/>
        <w:rPr>
          <w:rFonts w:ascii="Times New Roman" w:hAnsi="Times New Roman"/>
          <w:sz w:val="28"/>
          <w:szCs w:val="28"/>
        </w:rPr>
      </w:pPr>
      <w:r w:rsidRPr="00774E85">
        <w:rPr>
          <w:rFonts w:ascii="Times New Roman" w:hAnsi="Times New Roman"/>
          <w:sz w:val="28"/>
          <w:szCs w:val="28"/>
        </w:rPr>
        <w:t>Приложение В Виды банковских ссуд</w:t>
      </w:r>
    </w:p>
    <w:p w:rsidR="009D6FD0" w:rsidRPr="00774E85" w:rsidRDefault="009D6FD0" w:rsidP="00774E85">
      <w:pPr>
        <w:widowControl w:val="0"/>
        <w:spacing w:after="0" w:line="360" w:lineRule="auto"/>
        <w:rPr>
          <w:rFonts w:ascii="Times New Roman" w:hAnsi="Times New Roman"/>
          <w:sz w:val="28"/>
          <w:szCs w:val="28"/>
        </w:rPr>
      </w:pPr>
      <w:r w:rsidRPr="00774E85">
        <w:rPr>
          <w:rFonts w:ascii="Times New Roman" w:hAnsi="Times New Roman"/>
          <w:sz w:val="28"/>
          <w:szCs w:val="28"/>
        </w:rPr>
        <w:br w:type="page"/>
      </w:r>
    </w:p>
    <w:p w:rsidR="000221BF" w:rsidRPr="00774E85" w:rsidRDefault="00DD719A" w:rsidP="00774E85">
      <w:pPr>
        <w:widowControl w:val="0"/>
        <w:spacing w:after="0" w:line="360" w:lineRule="auto"/>
        <w:ind w:firstLine="709"/>
        <w:jc w:val="both"/>
        <w:rPr>
          <w:rFonts w:ascii="Times New Roman" w:hAnsi="Times New Roman"/>
          <w:b/>
          <w:sz w:val="28"/>
          <w:szCs w:val="28"/>
        </w:rPr>
      </w:pPr>
      <w:r w:rsidRPr="00774E85">
        <w:rPr>
          <w:rFonts w:ascii="Times New Roman" w:hAnsi="Times New Roman"/>
          <w:b/>
          <w:sz w:val="28"/>
          <w:szCs w:val="28"/>
        </w:rPr>
        <w:t>Введение</w:t>
      </w:r>
    </w:p>
    <w:p w:rsidR="00DD719A" w:rsidRPr="00774E85" w:rsidRDefault="00DD719A" w:rsidP="00774E85">
      <w:pPr>
        <w:widowControl w:val="0"/>
        <w:spacing w:after="0" w:line="360" w:lineRule="auto"/>
        <w:ind w:firstLine="709"/>
        <w:jc w:val="both"/>
        <w:rPr>
          <w:rFonts w:ascii="Times New Roman" w:hAnsi="Times New Roman"/>
          <w:sz w:val="28"/>
          <w:szCs w:val="28"/>
        </w:rPr>
      </w:pPr>
    </w:p>
    <w:p w:rsidR="00A5096D" w:rsidRPr="00774E85" w:rsidRDefault="00A5096D"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 xml:space="preserve">Банк это финансовый институт, </w:t>
      </w:r>
      <w:r w:rsidR="00C22812" w:rsidRPr="00774E85">
        <w:rPr>
          <w:rFonts w:ascii="Times New Roman" w:hAnsi="Times New Roman"/>
          <w:sz w:val="28"/>
          <w:szCs w:val="28"/>
        </w:rPr>
        <w:t>служащий перераспределению денежных потоков</w:t>
      </w:r>
      <w:r w:rsidRPr="00774E85">
        <w:rPr>
          <w:rFonts w:ascii="Times New Roman" w:hAnsi="Times New Roman"/>
          <w:sz w:val="28"/>
          <w:szCs w:val="28"/>
        </w:rPr>
        <w:t xml:space="preserve"> в стране. Любая экономика держится на объективных экономических законах, одним из которых является закон денежного обращения. Оборот денег происходит под влиянием финансовых институтов, и прежде всего банков, которые создают основу для денежного оборота и связаны со всеми отраслями и секторами экономики. Банки обеспечивают финансирование всех сфер предпринимательства, производственной и непроизводственной сфер, сферы управления и наполняют бюджет (как федеральный, так и территориальный) необходимыми денежными средствами. Через банки осуществляется также и двустороннее движение денег</w:t>
      </w:r>
      <w:r w:rsidR="005C21B7" w:rsidRPr="00774E85">
        <w:rPr>
          <w:rFonts w:ascii="Times New Roman" w:hAnsi="Times New Roman"/>
          <w:sz w:val="28"/>
          <w:szCs w:val="28"/>
        </w:rPr>
        <w:t>, взятых взаймы (кредит).</w:t>
      </w:r>
    </w:p>
    <w:p w:rsidR="00C730BE" w:rsidRPr="00774E85" w:rsidRDefault="00C730BE"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 xml:space="preserve">Современное состояние мировой финансовой системы характеризуется многими экономистами как кризисное. На сегодняшний день проблема обеспечения ликвидности коммерческих банков является одной из важнейших в составе экономической политики развитых стран. Российская финансовая система также столкнулась с определенными трудностями, поддержание необходимого уровня ликвидности банковской системы в настоящий момент обеспечивается за счёт накопленных резервов государства. </w:t>
      </w:r>
    </w:p>
    <w:p w:rsidR="00C730BE" w:rsidRPr="00774E85" w:rsidRDefault="000A49D3"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Анализ банковской деятельности, с точки зрения ее доходности, позволяет руководству сформировать кредитную и процентную политику, выявить менее прибыльные операции и разработать рекомендации возможного получения больших доходов. Решение этих задач преследует цель, которую ставят перед менеджментом акционеры банка: добиться улучшения качества активов, снизить стоимость пассивов и на этой основе обеспечить рост капитала и прибыль, достаточные для воспроизводства банковской деятельности и выплаты дивидендов.</w:t>
      </w:r>
      <w:r w:rsidR="009D6FD0" w:rsidRPr="00774E85">
        <w:rPr>
          <w:rFonts w:ascii="Times New Roman" w:hAnsi="Times New Roman"/>
          <w:sz w:val="28"/>
          <w:szCs w:val="28"/>
        </w:rPr>
        <w:t xml:space="preserve"> </w:t>
      </w:r>
      <w:r w:rsidRPr="00774E85">
        <w:rPr>
          <w:rFonts w:ascii="Times New Roman" w:hAnsi="Times New Roman"/>
          <w:sz w:val="28"/>
          <w:szCs w:val="28"/>
        </w:rPr>
        <w:t>Одно из важнейших условий эффективного функционирования рыночной экономики - наличие стабильно и активно работающей денежно</w:t>
      </w:r>
      <w:r w:rsidR="009D6FD0" w:rsidRPr="00774E85">
        <w:rPr>
          <w:rFonts w:ascii="Times New Roman" w:hAnsi="Times New Roman"/>
          <w:sz w:val="28"/>
          <w:szCs w:val="28"/>
        </w:rPr>
        <w:t>-</w:t>
      </w:r>
      <w:r w:rsidRPr="00774E85">
        <w:rPr>
          <w:rFonts w:ascii="Times New Roman" w:hAnsi="Times New Roman"/>
          <w:sz w:val="28"/>
          <w:szCs w:val="28"/>
        </w:rPr>
        <w:t xml:space="preserve">кредитной </w:t>
      </w:r>
      <w:r w:rsidR="00362789" w:rsidRPr="00774E85">
        <w:rPr>
          <w:rFonts w:ascii="Times New Roman" w:hAnsi="Times New Roman"/>
          <w:sz w:val="28"/>
          <w:szCs w:val="28"/>
        </w:rPr>
        <w:t>системы.</w:t>
      </w:r>
      <w:r w:rsidR="00C730BE" w:rsidRPr="00774E85">
        <w:rPr>
          <w:rFonts w:ascii="Times New Roman" w:hAnsi="Times New Roman"/>
          <w:sz w:val="28"/>
          <w:szCs w:val="28"/>
        </w:rPr>
        <w:t xml:space="preserve"> Применяя различные методы управления ликвидностью, кредитная организация стремится найти наиболее эффективное соотношение активов и пассивов, которое обеспечивало бы необходимый уровень доходности и не ставило под угрозу способности банка отвечать по своим обязательствам</w:t>
      </w:r>
      <w:r w:rsidR="009D6FD0" w:rsidRPr="00774E85">
        <w:rPr>
          <w:rStyle w:val="a5"/>
          <w:rFonts w:ascii="Times New Roman" w:hAnsi="Times New Roman"/>
          <w:sz w:val="28"/>
          <w:szCs w:val="28"/>
        </w:rPr>
        <w:footnoteReference w:id="1"/>
      </w:r>
      <w:r w:rsidR="00C730BE" w:rsidRPr="00774E85">
        <w:rPr>
          <w:rFonts w:ascii="Times New Roman" w:hAnsi="Times New Roman"/>
          <w:sz w:val="28"/>
          <w:szCs w:val="28"/>
        </w:rPr>
        <w:t xml:space="preserve">. </w:t>
      </w:r>
    </w:p>
    <w:p w:rsidR="00A52A32" w:rsidRPr="00774E85" w:rsidRDefault="00C730BE"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Управление активами и пассивами предлагает средства и методы управления для решения этих проблем как на уровне стратегий управления, контроля за общими банковскими операциями, так и на уровне управления различными центрами прибыли и даже на уровне отношений с клиентами.</w:t>
      </w:r>
    </w:p>
    <w:p w:rsidR="00A52A32" w:rsidRPr="00774E85" w:rsidRDefault="00A52A32"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Перед банком стоит задача привлечь ресурсы, оптимальные по сроку и цене, и разместить их так, чтобы покрыть расходы по привлечению, получив при этом прибыль. Характер банковской деятельности предопределяет возможность получения большого дохода и вместе с тем обусловливает наличие высокого риска. Учитывая обязательства банка перед вклад</w:t>
      </w:r>
      <w:r w:rsidR="009D6FD0" w:rsidRPr="00774E85">
        <w:rPr>
          <w:rFonts w:ascii="Times New Roman" w:hAnsi="Times New Roman"/>
          <w:sz w:val="28"/>
          <w:szCs w:val="28"/>
        </w:rPr>
        <w:t xml:space="preserve">чиками, роль банка в экономике, </w:t>
      </w:r>
      <w:r w:rsidRPr="00774E85">
        <w:rPr>
          <w:rFonts w:ascii="Times New Roman" w:hAnsi="Times New Roman"/>
          <w:sz w:val="28"/>
          <w:szCs w:val="28"/>
        </w:rPr>
        <w:t>необходимо найти такое сочетание активных и пассивных операций, которое</w:t>
      </w:r>
      <w:r w:rsidR="00362789" w:rsidRPr="00774E85">
        <w:rPr>
          <w:rFonts w:ascii="Times New Roman" w:hAnsi="Times New Roman"/>
          <w:sz w:val="28"/>
          <w:szCs w:val="28"/>
        </w:rPr>
        <w:t xml:space="preserve"> возместило бы издержки, обеспечило необходимый уровень рентабельности и</w:t>
      </w:r>
      <w:r w:rsidR="009D5B31" w:rsidRPr="00774E85">
        <w:rPr>
          <w:rFonts w:ascii="Times New Roman" w:hAnsi="Times New Roman"/>
          <w:sz w:val="28"/>
          <w:szCs w:val="28"/>
        </w:rPr>
        <w:t xml:space="preserve"> ликвидности, компенсировало риски, а параметры деятельности банка должны</w:t>
      </w:r>
      <w:r w:rsidR="005C21B7" w:rsidRPr="00774E85">
        <w:rPr>
          <w:rFonts w:ascii="Times New Roman" w:hAnsi="Times New Roman"/>
          <w:sz w:val="28"/>
          <w:szCs w:val="28"/>
        </w:rPr>
        <w:t xml:space="preserve"> </w:t>
      </w:r>
      <w:r w:rsidR="009D5B31" w:rsidRPr="00774E85">
        <w:rPr>
          <w:rFonts w:ascii="Times New Roman" w:hAnsi="Times New Roman"/>
          <w:sz w:val="28"/>
          <w:szCs w:val="28"/>
        </w:rPr>
        <w:t>соответствовать</w:t>
      </w:r>
      <w:r w:rsidRPr="00774E85">
        <w:rPr>
          <w:rFonts w:ascii="Times New Roman" w:hAnsi="Times New Roman"/>
          <w:sz w:val="28"/>
          <w:szCs w:val="28"/>
        </w:rPr>
        <w:t xml:space="preserve"> законодательно установленным нормативам.</w:t>
      </w:r>
    </w:p>
    <w:p w:rsidR="00C730BE" w:rsidRPr="00774E85" w:rsidRDefault="00827ABA"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В данной работе будут рассмотрены различные подходы к управлению</w:t>
      </w:r>
      <w:r w:rsidR="005C21B7" w:rsidRPr="00774E85">
        <w:rPr>
          <w:rFonts w:ascii="Times New Roman" w:hAnsi="Times New Roman"/>
          <w:sz w:val="28"/>
          <w:szCs w:val="28"/>
        </w:rPr>
        <w:t xml:space="preserve"> </w:t>
      </w:r>
      <w:r w:rsidR="00C730BE" w:rsidRPr="00774E85">
        <w:rPr>
          <w:rFonts w:ascii="Times New Roman" w:hAnsi="Times New Roman"/>
          <w:sz w:val="28"/>
          <w:szCs w:val="28"/>
        </w:rPr>
        <w:t xml:space="preserve">ликвидностью, предполагающие как управление активами, так и управление пассивами. </w:t>
      </w:r>
    </w:p>
    <w:p w:rsidR="00C730BE" w:rsidRPr="00774E85" w:rsidRDefault="00C730BE"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Целью данной работы является рассмотрение различных подходо</w:t>
      </w:r>
      <w:r w:rsidR="00E85177" w:rsidRPr="00774E85">
        <w:rPr>
          <w:rFonts w:ascii="Times New Roman" w:hAnsi="Times New Roman"/>
          <w:sz w:val="28"/>
          <w:szCs w:val="28"/>
        </w:rPr>
        <w:t>в к управлению ликвидностью</w:t>
      </w:r>
      <w:r w:rsidRPr="00774E85">
        <w:rPr>
          <w:rFonts w:ascii="Times New Roman" w:hAnsi="Times New Roman"/>
          <w:sz w:val="28"/>
          <w:szCs w:val="28"/>
        </w:rPr>
        <w:t xml:space="preserve"> коммерческого банка.</w:t>
      </w:r>
    </w:p>
    <w:p w:rsidR="00C730BE" w:rsidRPr="00774E85" w:rsidRDefault="00C730BE"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Для достижения цели необходимо решить следующие задачи:</w:t>
      </w:r>
    </w:p>
    <w:p w:rsidR="009D5B31" w:rsidRPr="00774E85" w:rsidRDefault="00C730BE" w:rsidP="00774E85">
      <w:pPr>
        <w:pStyle w:val="a6"/>
        <w:widowControl w:val="0"/>
        <w:numPr>
          <w:ilvl w:val="0"/>
          <w:numId w:val="20"/>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 xml:space="preserve">раскрыть содержание понятия </w:t>
      </w:r>
      <w:r w:rsidR="009D5B31" w:rsidRPr="00774E85">
        <w:rPr>
          <w:rFonts w:ascii="Times New Roman" w:hAnsi="Times New Roman"/>
          <w:sz w:val="28"/>
          <w:szCs w:val="28"/>
        </w:rPr>
        <w:t>ликвидность;</w:t>
      </w:r>
      <w:r w:rsidR="00A5096D" w:rsidRPr="00774E85">
        <w:rPr>
          <w:rFonts w:ascii="Times New Roman" w:hAnsi="Times New Roman"/>
          <w:sz w:val="28"/>
          <w:szCs w:val="28"/>
        </w:rPr>
        <w:t xml:space="preserve"> </w:t>
      </w:r>
    </w:p>
    <w:p w:rsidR="00C730BE" w:rsidRPr="00774E85" w:rsidRDefault="009D5B31" w:rsidP="00774E85">
      <w:pPr>
        <w:pStyle w:val="a6"/>
        <w:widowControl w:val="0"/>
        <w:numPr>
          <w:ilvl w:val="0"/>
          <w:numId w:val="20"/>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 xml:space="preserve">рассмотреть содержание понятий </w:t>
      </w:r>
      <w:r w:rsidR="00A5096D" w:rsidRPr="00774E85">
        <w:rPr>
          <w:rFonts w:ascii="Times New Roman" w:hAnsi="Times New Roman"/>
          <w:sz w:val="28"/>
          <w:szCs w:val="28"/>
        </w:rPr>
        <w:t>активы и пассивы коммерческого банка</w:t>
      </w:r>
      <w:r w:rsidR="00C730BE" w:rsidRPr="00774E85">
        <w:rPr>
          <w:rFonts w:ascii="Times New Roman" w:hAnsi="Times New Roman"/>
          <w:sz w:val="28"/>
          <w:szCs w:val="28"/>
        </w:rPr>
        <w:t xml:space="preserve"> в современной экономической теории</w:t>
      </w:r>
      <w:r w:rsidRPr="00774E85">
        <w:rPr>
          <w:rFonts w:ascii="Times New Roman" w:hAnsi="Times New Roman"/>
          <w:sz w:val="28"/>
          <w:szCs w:val="28"/>
        </w:rPr>
        <w:t>;</w:t>
      </w:r>
    </w:p>
    <w:p w:rsidR="00C730BE" w:rsidRPr="00774E85" w:rsidRDefault="00C730BE" w:rsidP="00774E85">
      <w:pPr>
        <w:pStyle w:val="a6"/>
        <w:widowControl w:val="0"/>
        <w:numPr>
          <w:ilvl w:val="0"/>
          <w:numId w:val="20"/>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изучить факторы, влияющие на ликвидность, коммерческого банка;</w:t>
      </w:r>
    </w:p>
    <w:p w:rsidR="009D5B31" w:rsidRPr="00774E85" w:rsidRDefault="00C730BE" w:rsidP="00774E85">
      <w:pPr>
        <w:pStyle w:val="a6"/>
        <w:widowControl w:val="0"/>
        <w:numPr>
          <w:ilvl w:val="0"/>
          <w:numId w:val="20"/>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раскрыть содержание основных методов управления ликвидностью</w:t>
      </w:r>
      <w:r w:rsidR="009D5B31" w:rsidRPr="00774E85">
        <w:rPr>
          <w:rFonts w:ascii="Times New Roman" w:hAnsi="Times New Roman"/>
          <w:sz w:val="28"/>
          <w:szCs w:val="28"/>
        </w:rPr>
        <w:t>;</w:t>
      </w:r>
    </w:p>
    <w:p w:rsidR="00C730BE" w:rsidRPr="00774E85" w:rsidRDefault="009D5B31" w:rsidP="00774E85">
      <w:pPr>
        <w:pStyle w:val="a6"/>
        <w:widowControl w:val="0"/>
        <w:numPr>
          <w:ilvl w:val="0"/>
          <w:numId w:val="20"/>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 xml:space="preserve">рассмотреть методы управления </w:t>
      </w:r>
      <w:r w:rsidR="00C730BE" w:rsidRPr="00774E85">
        <w:rPr>
          <w:rFonts w:ascii="Times New Roman" w:hAnsi="Times New Roman"/>
          <w:sz w:val="28"/>
          <w:szCs w:val="28"/>
        </w:rPr>
        <w:t>активами и пассивами</w:t>
      </w:r>
      <w:r w:rsidRPr="00774E85">
        <w:rPr>
          <w:rFonts w:ascii="Times New Roman" w:hAnsi="Times New Roman"/>
          <w:sz w:val="28"/>
          <w:szCs w:val="28"/>
        </w:rPr>
        <w:t>.</w:t>
      </w:r>
    </w:p>
    <w:p w:rsidR="00C730BE" w:rsidRPr="00774E85" w:rsidRDefault="009D6FD0" w:rsidP="00774E85">
      <w:pPr>
        <w:widowControl w:val="0"/>
        <w:tabs>
          <w:tab w:val="left" w:pos="1134"/>
        </w:tabs>
        <w:spacing w:after="0" w:line="360" w:lineRule="auto"/>
        <w:ind w:firstLine="709"/>
        <w:jc w:val="both"/>
        <w:rPr>
          <w:rFonts w:ascii="Times New Roman" w:hAnsi="Times New Roman"/>
          <w:sz w:val="28"/>
          <w:szCs w:val="28"/>
        </w:rPr>
      </w:pPr>
      <w:r w:rsidRPr="00774E85">
        <w:rPr>
          <w:rFonts w:ascii="Times New Roman" w:hAnsi="Times New Roman"/>
          <w:sz w:val="28"/>
          <w:szCs w:val="28"/>
        </w:rPr>
        <w:t>Объектом исследования являются различные методы управления</w:t>
      </w:r>
      <w:r w:rsidR="00CA3444" w:rsidRPr="00774E85">
        <w:rPr>
          <w:rFonts w:ascii="Times New Roman" w:hAnsi="Times New Roman"/>
          <w:sz w:val="28"/>
          <w:szCs w:val="28"/>
        </w:rPr>
        <w:t xml:space="preserve"> </w:t>
      </w:r>
      <w:r w:rsidR="00C730BE" w:rsidRPr="00774E85">
        <w:rPr>
          <w:rFonts w:ascii="Times New Roman" w:hAnsi="Times New Roman"/>
          <w:sz w:val="28"/>
          <w:szCs w:val="28"/>
        </w:rPr>
        <w:t xml:space="preserve">ликвидностью, активами и пассивами коммерческого банка. Предметом исследования являются теоретические основы каждого метода. </w:t>
      </w:r>
    </w:p>
    <w:p w:rsidR="000A49D3" w:rsidRPr="00774E85" w:rsidRDefault="00C730BE"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Теоретической и информационной базой работы являются нормативно-</w:t>
      </w:r>
      <w:r w:rsidR="00C22812" w:rsidRPr="00774E85">
        <w:rPr>
          <w:rFonts w:ascii="Times New Roman" w:hAnsi="Times New Roman"/>
          <w:sz w:val="28"/>
          <w:szCs w:val="28"/>
        </w:rPr>
        <w:t>правовые акты Центрального б</w:t>
      </w:r>
      <w:r w:rsidRPr="00774E85">
        <w:rPr>
          <w:rFonts w:ascii="Times New Roman" w:hAnsi="Times New Roman"/>
          <w:sz w:val="28"/>
          <w:szCs w:val="28"/>
        </w:rPr>
        <w:t>анка РФ, материалы различных учебных пособий.</w:t>
      </w:r>
    </w:p>
    <w:p w:rsidR="000A49D3" w:rsidRPr="00774E85" w:rsidRDefault="000A49D3" w:rsidP="00774E85">
      <w:pPr>
        <w:widowControl w:val="0"/>
        <w:spacing w:after="0" w:line="360" w:lineRule="auto"/>
        <w:ind w:firstLine="709"/>
        <w:jc w:val="both"/>
        <w:rPr>
          <w:rFonts w:ascii="Times New Roman" w:hAnsi="Times New Roman"/>
          <w:sz w:val="28"/>
          <w:szCs w:val="28"/>
        </w:rPr>
      </w:pPr>
    </w:p>
    <w:p w:rsidR="00E5612C" w:rsidRPr="00774E85" w:rsidRDefault="00E5612C" w:rsidP="00774E85">
      <w:pPr>
        <w:widowControl w:val="0"/>
        <w:spacing w:after="0" w:line="360" w:lineRule="auto"/>
        <w:ind w:firstLine="709"/>
        <w:jc w:val="both"/>
        <w:rPr>
          <w:rFonts w:ascii="Times New Roman" w:hAnsi="Times New Roman"/>
          <w:b/>
          <w:sz w:val="28"/>
          <w:szCs w:val="28"/>
        </w:rPr>
      </w:pPr>
      <w:r w:rsidRPr="00774E85">
        <w:rPr>
          <w:rFonts w:ascii="Times New Roman" w:hAnsi="Times New Roman"/>
          <w:b/>
          <w:sz w:val="28"/>
          <w:szCs w:val="28"/>
        </w:rPr>
        <w:br w:type="page"/>
      </w:r>
    </w:p>
    <w:p w:rsidR="00E85177" w:rsidRPr="00774E85" w:rsidRDefault="00BD6768" w:rsidP="00774E85">
      <w:pPr>
        <w:widowControl w:val="0"/>
        <w:spacing w:after="0" w:line="360" w:lineRule="auto"/>
        <w:ind w:firstLine="709"/>
        <w:jc w:val="both"/>
        <w:rPr>
          <w:rFonts w:ascii="Times New Roman" w:hAnsi="Times New Roman"/>
          <w:b/>
          <w:sz w:val="28"/>
          <w:szCs w:val="28"/>
        </w:rPr>
      </w:pPr>
      <w:r w:rsidRPr="00774E85">
        <w:rPr>
          <w:rFonts w:ascii="Times New Roman" w:hAnsi="Times New Roman"/>
          <w:b/>
          <w:sz w:val="28"/>
          <w:szCs w:val="28"/>
        </w:rPr>
        <w:t>1 Сущность ликвидности, активов и пассивов с точки зрения ликвидности</w:t>
      </w:r>
    </w:p>
    <w:p w:rsidR="00E85177" w:rsidRPr="00774E85" w:rsidRDefault="00E85177" w:rsidP="00774E85">
      <w:pPr>
        <w:widowControl w:val="0"/>
        <w:spacing w:after="0" w:line="360" w:lineRule="auto"/>
        <w:ind w:firstLine="709"/>
        <w:jc w:val="both"/>
        <w:rPr>
          <w:rFonts w:ascii="Times New Roman" w:hAnsi="Times New Roman"/>
          <w:b/>
          <w:sz w:val="28"/>
          <w:szCs w:val="28"/>
        </w:rPr>
      </w:pPr>
    </w:p>
    <w:p w:rsidR="00E85177" w:rsidRPr="00774E85" w:rsidRDefault="009D6FD0" w:rsidP="00774E85">
      <w:pPr>
        <w:widowControl w:val="0"/>
        <w:tabs>
          <w:tab w:val="left" w:pos="1134"/>
        </w:tabs>
        <w:spacing w:after="0" w:line="360" w:lineRule="auto"/>
        <w:ind w:firstLine="709"/>
        <w:jc w:val="both"/>
        <w:rPr>
          <w:rFonts w:ascii="Times New Roman" w:hAnsi="Times New Roman"/>
          <w:b/>
          <w:sz w:val="28"/>
          <w:szCs w:val="28"/>
        </w:rPr>
      </w:pPr>
      <w:r w:rsidRPr="00774E85">
        <w:rPr>
          <w:rFonts w:ascii="Times New Roman" w:hAnsi="Times New Roman"/>
          <w:b/>
          <w:sz w:val="28"/>
          <w:szCs w:val="28"/>
        </w:rPr>
        <w:t xml:space="preserve">1.1 </w:t>
      </w:r>
      <w:r w:rsidR="00E85177" w:rsidRPr="00774E85">
        <w:rPr>
          <w:rFonts w:ascii="Times New Roman" w:hAnsi="Times New Roman"/>
          <w:b/>
          <w:sz w:val="28"/>
          <w:szCs w:val="28"/>
        </w:rPr>
        <w:t>Содержание понятия ликвидности</w:t>
      </w:r>
      <w:r w:rsidR="00221103" w:rsidRPr="00774E85">
        <w:rPr>
          <w:rFonts w:ascii="Times New Roman" w:hAnsi="Times New Roman"/>
          <w:b/>
          <w:sz w:val="28"/>
          <w:szCs w:val="28"/>
        </w:rPr>
        <w:t xml:space="preserve"> коммерческого</w:t>
      </w:r>
      <w:r w:rsidR="00E85177" w:rsidRPr="00774E85">
        <w:rPr>
          <w:rFonts w:ascii="Times New Roman" w:hAnsi="Times New Roman"/>
          <w:b/>
          <w:sz w:val="28"/>
          <w:szCs w:val="28"/>
        </w:rPr>
        <w:t xml:space="preserve"> банка и определяющие ее факторы</w:t>
      </w:r>
    </w:p>
    <w:p w:rsidR="00E85177" w:rsidRPr="00774E85" w:rsidRDefault="00E85177" w:rsidP="00774E85">
      <w:pPr>
        <w:widowControl w:val="0"/>
        <w:spacing w:after="0" w:line="360" w:lineRule="auto"/>
        <w:ind w:firstLine="709"/>
        <w:jc w:val="both"/>
        <w:rPr>
          <w:rFonts w:ascii="Times New Roman" w:hAnsi="Times New Roman"/>
          <w:sz w:val="28"/>
          <w:szCs w:val="28"/>
        </w:rPr>
      </w:pPr>
    </w:p>
    <w:p w:rsidR="00221103" w:rsidRPr="00774E85" w:rsidRDefault="00221103"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 xml:space="preserve">Термин «ликвидность» (от лат, liquidus - жидкий, текучий) в буквальном смысле слова означает легкость реализации, продажи, превращения материальных ценностей и прочих активов в денежные средства. </w:t>
      </w:r>
      <w:r w:rsidR="00BD6768" w:rsidRPr="00774E85">
        <w:rPr>
          <w:rFonts w:ascii="Times New Roman" w:hAnsi="Times New Roman"/>
          <w:sz w:val="28"/>
          <w:szCs w:val="28"/>
        </w:rPr>
        <w:t>Одной из обобщённых качественных характеристик деятельности коммерческого банка является ликвидность. Необходимо сказать, что ликвидность</w:t>
      </w:r>
      <w:r w:rsidR="003A7EB4" w:rsidRPr="00774E85">
        <w:rPr>
          <w:rFonts w:ascii="Times New Roman" w:hAnsi="Times New Roman"/>
          <w:sz w:val="28"/>
          <w:szCs w:val="28"/>
        </w:rPr>
        <w:t xml:space="preserve"> можно трактовать по-разному. «</w:t>
      </w:r>
      <w:r w:rsidR="00BD6768" w:rsidRPr="00774E85">
        <w:rPr>
          <w:rFonts w:ascii="Times New Roman" w:hAnsi="Times New Roman"/>
          <w:sz w:val="28"/>
          <w:szCs w:val="28"/>
        </w:rPr>
        <w:t>Обобщённо под ликвидностью понимается способность</w:t>
      </w:r>
      <w:r w:rsidR="00774E85">
        <w:rPr>
          <w:rFonts w:ascii="Times New Roman" w:hAnsi="Times New Roman"/>
          <w:sz w:val="28"/>
          <w:szCs w:val="28"/>
        </w:rPr>
        <w:t xml:space="preserve"> </w:t>
      </w:r>
      <w:r w:rsidR="00BD6768" w:rsidRPr="00774E85">
        <w:rPr>
          <w:rFonts w:ascii="Times New Roman" w:hAnsi="Times New Roman"/>
          <w:sz w:val="28"/>
          <w:szCs w:val="28"/>
        </w:rPr>
        <w:t>превращаться в денежные средства в короткие сроки и без убытка»</w:t>
      </w:r>
      <w:r w:rsidRPr="00774E85">
        <w:rPr>
          <w:rFonts w:ascii="Times New Roman" w:hAnsi="Times New Roman"/>
          <w:sz w:val="28"/>
          <w:szCs w:val="28"/>
        </w:rPr>
        <w:t>.</w:t>
      </w:r>
      <w:r w:rsidR="0049359B" w:rsidRPr="00774E85">
        <w:rPr>
          <w:rFonts w:ascii="Times New Roman" w:hAnsi="Times New Roman"/>
          <w:sz w:val="28"/>
          <w:szCs w:val="28"/>
        </w:rPr>
        <w:t xml:space="preserve"> [8</w:t>
      </w:r>
      <w:r w:rsidR="00EA4E61" w:rsidRPr="00774E85">
        <w:rPr>
          <w:rFonts w:ascii="Times New Roman" w:hAnsi="Times New Roman"/>
          <w:sz w:val="28"/>
          <w:szCs w:val="28"/>
        </w:rPr>
        <w:t>,</w:t>
      </w:r>
      <w:r w:rsidR="00C867DB" w:rsidRPr="00774E85">
        <w:rPr>
          <w:rFonts w:ascii="Times New Roman" w:hAnsi="Times New Roman"/>
          <w:sz w:val="28"/>
          <w:szCs w:val="28"/>
        </w:rPr>
        <w:t xml:space="preserve"> С</w:t>
      </w:r>
      <w:r w:rsidR="00EA4E61" w:rsidRPr="00774E85">
        <w:rPr>
          <w:rFonts w:ascii="Times New Roman" w:hAnsi="Times New Roman"/>
          <w:sz w:val="28"/>
          <w:szCs w:val="28"/>
        </w:rPr>
        <w:t>.</w:t>
      </w:r>
      <w:r w:rsidR="00C867DB" w:rsidRPr="00774E85">
        <w:rPr>
          <w:rFonts w:ascii="Times New Roman" w:hAnsi="Times New Roman"/>
          <w:sz w:val="28"/>
          <w:szCs w:val="28"/>
        </w:rPr>
        <w:t xml:space="preserve"> 25</w:t>
      </w:r>
      <w:r w:rsidR="00BD6768" w:rsidRPr="00774E85">
        <w:rPr>
          <w:rFonts w:ascii="Times New Roman" w:hAnsi="Times New Roman"/>
          <w:sz w:val="28"/>
          <w:szCs w:val="28"/>
        </w:rPr>
        <w:t>]</w:t>
      </w:r>
    </w:p>
    <w:p w:rsidR="00BD6768" w:rsidRPr="00774E85" w:rsidRDefault="00487539"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Ликвидность банка -</w:t>
      </w:r>
      <w:r w:rsidR="00BD6768" w:rsidRPr="00774E85">
        <w:rPr>
          <w:rFonts w:ascii="Times New Roman" w:hAnsi="Times New Roman"/>
          <w:sz w:val="28"/>
          <w:szCs w:val="28"/>
        </w:rPr>
        <w:t xml:space="preserve"> несомненно, более шир</w:t>
      </w:r>
      <w:r w:rsidR="003A7EB4" w:rsidRPr="00774E85">
        <w:rPr>
          <w:rFonts w:ascii="Times New Roman" w:hAnsi="Times New Roman"/>
          <w:sz w:val="28"/>
          <w:szCs w:val="28"/>
        </w:rPr>
        <w:t>окое понятие, подразумевающее «</w:t>
      </w:r>
      <w:r w:rsidR="00BD6768" w:rsidRPr="00774E85">
        <w:rPr>
          <w:rFonts w:ascii="Times New Roman" w:hAnsi="Times New Roman"/>
          <w:sz w:val="28"/>
          <w:szCs w:val="28"/>
        </w:rPr>
        <w:t>возможность выполнения совокупности обязательств перед всеми контрагентами за счёт достаточности собственного капитала, эффективного размещения средств по счетам актива и пассива баланса, а также возможности привлечения финансовых ресурсов через операции с ценными бумагами и рынок межбанковского кредитования»</w:t>
      </w:r>
      <w:r w:rsidR="00221103" w:rsidRPr="00774E85">
        <w:rPr>
          <w:rFonts w:ascii="Times New Roman" w:hAnsi="Times New Roman"/>
          <w:sz w:val="28"/>
          <w:szCs w:val="28"/>
        </w:rPr>
        <w:t xml:space="preserve">. </w:t>
      </w:r>
      <w:r w:rsidR="0049359B" w:rsidRPr="00774E85">
        <w:rPr>
          <w:rFonts w:ascii="Times New Roman" w:hAnsi="Times New Roman"/>
          <w:sz w:val="28"/>
          <w:szCs w:val="28"/>
        </w:rPr>
        <w:t>[10</w:t>
      </w:r>
      <w:r w:rsidR="00EA4E61" w:rsidRPr="00774E85">
        <w:rPr>
          <w:rFonts w:ascii="Times New Roman" w:hAnsi="Times New Roman"/>
          <w:sz w:val="28"/>
          <w:szCs w:val="28"/>
        </w:rPr>
        <w:t>,</w:t>
      </w:r>
      <w:r w:rsidR="00C867DB" w:rsidRPr="00774E85">
        <w:rPr>
          <w:rFonts w:ascii="Times New Roman" w:hAnsi="Times New Roman"/>
          <w:sz w:val="28"/>
          <w:szCs w:val="28"/>
        </w:rPr>
        <w:t xml:space="preserve"> С</w:t>
      </w:r>
      <w:r w:rsidR="00EA4E61" w:rsidRPr="00774E85">
        <w:rPr>
          <w:rFonts w:ascii="Times New Roman" w:hAnsi="Times New Roman"/>
          <w:sz w:val="28"/>
          <w:szCs w:val="28"/>
        </w:rPr>
        <w:t>.</w:t>
      </w:r>
      <w:r w:rsidR="00C867DB" w:rsidRPr="00774E85">
        <w:rPr>
          <w:rFonts w:ascii="Times New Roman" w:hAnsi="Times New Roman"/>
          <w:sz w:val="28"/>
          <w:szCs w:val="28"/>
        </w:rPr>
        <w:t xml:space="preserve"> 35-37</w:t>
      </w:r>
      <w:r w:rsidR="00BD6768" w:rsidRPr="00774E85">
        <w:rPr>
          <w:rFonts w:ascii="Times New Roman" w:hAnsi="Times New Roman"/>
          <w:sz w:val="28"/>
          <w:szCs w:val="28"/>
        </w:rPr>
        <w:t>]</w:t>
      </w:r>
    </w:p>
    <w:p w:rsidR="00537317" w:rsidRPr="00774E85" w:rsidRDefault="00BD6768"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Вопросы ликвидности банков начали разрабатываться экономистами, в том числе российскими, на рубеже XIX-XX веков. Этот исторический период характеризовался крайней нестабильностью в экономической сфере, как следствие, и устойчивость банковской системы оказалась под угрозой. Традиционно к числу таких факторов относят политическую и экономическую ситуацию в стране, развитие рынка ценных бумаг и межбанковского рынка, эффективность регулирующей деятельности Центра</w:t>
      </w:r>
      <w:r w:rsidR="00C22812" w:rsidRPr="00774E85">
        <w:rPr>
          <w:rFonts w:ascii="Times New Roman" w:hAnsi="Times New Roman"/>
          <w:sz w:val="28"/>
          <w:szCs w:val="28"/>
        </w:rPr>
        <w:t>льного б</w:t>
      </w:r>
      <w:r w:rsidRPr="00774E85">
        <w:rPr>
          <w:rFonts w:ascii="Times New Roman" w:hAnsi="Times New Roman"/>
          <w:sz w:val="28"/>
          <w:szCs w:val="28"/>
        </w:rPr>
        <w:t>анка. Сочетание внешних и внутренних факторов приводит к возникновению риска ликвидности. С целью сглаживания подобного риска со второй половины</w:t>
      </w:r>
      <w:r w:rsidR="00774E85">
        <w:rPr>
          <w:rFonts w:ascii="Times New Roman" w:hAnsi="Times New Roman"/>
          <w:sz w:val="28"/>
          <w:szCs w:val="28"/>
        </w:rPr>
        <w:t xml:space="preserve"> </w:t>
      </w:r>
      <w:r w:rsidRPr="00774E85">
        <w:rPr>
          <w:rFonts w:ascii="Times New Roman" w:hAnsi="Times New Roman"/>
          <w:sz w:val="28"/>
          <w:szCs w:val="28"/>
        </w:rPr>
        <w:t xml:space="preserve">XIX века многие развитые страны устанавливают нормативы регулирования банковской деятельности. </w:t>
      </w:r>
      <w:r w:rsidR="00221103" w:rsidRPr="00774E85">
        <w:rPr>
          <w:rFonts w:ascii="Times New Roman" w:hAnsi="Times New Roman"/>
          <w:sz w:val="28"/>
          <w:szCs w:val="28"/>
        </w:rPr>
        <w:t xml:space="preserve">Ликвидность определялась как </w:t>
      </w:r>
      <w:r w:rsidRPr="00774E85">
        <w:rPr>
          <w:rFonts w:ascii="Times New Roman" w:hAnsi="Times New Roman"/>
          <w:sz w:val="28"/>
          <w:szCs w:val="28"/>
        </w:rPr>
        <w:t xml:space="preserve">легкость и быстрота реализации активов, ограничение кредитных лимитов для одного заёмщика с целью снижения риска, необходимость поддержания определённого уровня наличных денежных средств. </w:t>
      </w:r>
    </w:p>
    <w:p w:rsidR="00BD6768" w:rsidRPr="00774E85" w:rsidRDefault="00537317"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 xml:space="preserve">Существует два подхода к характеристике ликвидности. Ликвидность можно понимать как запас, или как поток. В настоящее время наиболее распространен первый подход - по принципу запаса (остатков). В современной литературе </w:t>
      </w:r>
      <w:r w:rsidR="00BD6768" w:rsidRPr="00774E85">
        <w:rPr>
          <w:rFonts w:ascii="Times New Roman" w:hAnsi="Times New Roman"/>
          <w:sz w:val="28"/>
          <w:szCs w:val="28"/>
        </w:rPr>
        <w:t>можно выделить следующие трактовки понятия ликвидность:</w:t>
      </w:r>
    </w:p>
    <w:p w:rsidR="00BD6768" w:rsidRPr="00774E85" w:rsidRDefault="00BD6768" w:rsidP="00774E85">
      <w:pPr>
        <w:pStyle w:val="a6"/>
        <w:widowControl w:val="0"/>
        <w:numPr>
          <w:ilvl w:val="0"/>
          <w:numId w:val="21"/>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«способность выполнять свои долговые обязательства в соответствующие сроки и в соответствующем объеме, а также отвечать по возможным внебалансовым обязательствам»</w:t>
      </w:r>
      <w:r w:rsidR="00537317" w:rsidRPr="00774E85">
        <w:rPr>
          <w:rFonts w:ascii="Times New Roman" w:hAnsi="Times New Roman"/>
          <w:sz w:val="28"/>
          <w:szCs w:val="28"/>
        </w:rPr>
        <w:t>;</w:t>
      </w:r>
    </w:p>
    <w:p w:rsidR="00BD6768" w:rsidRPr="00774E85" w:rsidRDefault="00BD6768" w:rsidP="00774E85">
      <w:pPr>
        <w:pStyle w:val="a6"/>
        <w:widowControl w:val="0"/>
        <w:numPr>
          <w:ilvl w:val="0"/>
          <w:numId w:val="21"/>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«способность банка удовлетворять потребность в наличных средствах для своевременного и полного выполнения своих обязательств»</w:t>
      </w:r>
      <w:r w:rsidR="00537317" w:rsidRPr="00774E85">
        <w:rPr>
          <w:rFonts w:ascii="Times New Roman" w:hAnsi="Times New Roman"/>
          <w:sz w:val="28"/>
          <w:szCs w:val="28"/>
        </w:rPr>
        <w:t xml:space="preserve">; </w:t>
      </w:r>
      <w:r w:rsidR="0049359B" w:rsidRPr="00774E85">
        <w:rPr>
          <w:rFonts w:ascii="Times New Roman" w:hAnsi="Times New Roman"/>
          <w:sz w:val="28"/>
          <w:szCs w:val="28"/>
        </w:rPr>
        <w:t>[10</w:t>
      </w:r>
      <w:r w:rsidR="00EA4E61" w:rsidRPr="00774E85">
        <w:rPr>
          <w:rFonts w:ascii="Times New Roman" w:hAnsi="Times New Roman"/>
          <w:sz w:val="28"/>
          <w:szCs w:val="28"/>
        </w:rPr>
        <w:t>,</w:t>
      </w:r>
      <w:r w:rsidR="00C867DB" w:rsidRPr="00774E85">
        <w:rPr>
          <w:rFonts w:ascii="Times New Roman" w:hAnsi="Times New Roman"/>
          <w:sz w:val="28"/>
          <w:szCs w:val="28"/>
        </w:rPr>
        <w:t xml:space="preserve"> С</w:t>
      </w:r>
      <w:r w:rsidR="00EA4E61" w:rsidRPr="00774E85">
        <w:rPr>
          <w:rFonts w:ascii="Times New Roman" w:hAnsi="Times New Roman"/>
          <w:sz w:val="28"/>
          <w:szCs w:val="28"/>
        </w:rPr>
        <w:t>.</w:t>
      </w:r>
      <w:r w:rsidR="00C867DB" w:rsidRPr="00774E85">
        <w:rPr>
          <w:rFonts w:ascii="Times New Roman" w:hAnsi="Times New Roman"/>
          <w:sz w:val="28"/>
          <w:szCs w:val="28"/>
        </w:rPr>
        <w:t>159-160</w:t>
      </w:r>
      <w:r w:rsidRPr="00774E85">
        <w:rPr>
          <w:rFonts w:ascii="Times New Roman" w:hAnsi="Times New Roman"/>
          <w:sz w:val="28"/>
          <w:szCs w:val="28"/>
        </w:rPr>
        <w:t>]</w:t>
      </w:r>
    </w:p>
    <w:p w:rsidR="00BD6768" w:rsidRPr="00774E85" w:rsidRDefault="00DD4CF1" w:rsidP="00774E85">
      <w:pPr>
        <w:pStyle w:val="a6"/>
        <w:widowControl w:val="0"/>
        <w:numPr>
          <w:ilvl w:val="0"/>
          <w:numId w:val="21"/>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w:t>
      </w:r>
      <w:r w:rsidR="00BD6768" w:rsidRPr="00774E85">
        <w:rPr>
          <w:rFonts w:ascii="Times New Roman" w:hAnsi="Times New Roman"/>
          <w:sz w:val="28"/>
          <w:szCs w:val="28"/>
        </w:rPr>
        <w:t>возможность банка своевременно и полно обеспечивать выполнение своих долговых и финансовых обязательств перед всеми контрагентами, что определяется наличием достаточного собственного капитала банка, оптимальным размещением и величиной средств по статьям актива и пассива баланса с учетом соответствующих сроков»</w:t>
      </w:r>
      <w:r w:rsidR="009D6FD0" w:rsidRPr="00774E85">
        <w:rPr>
          <w:rStyle w:val="a5"/>
          <w:rFonts w:ascii="Times New Roman" w:hAnsi="Times New Roman"/>
          <w:sz w:val="28"/>
          <w:szCs w:val="28"/>
        </w:rPr>
        <w:footnoteReference w:id="2"/>
      </w:r>
      <w:r w:rsidR="009D6FD0" w:rsidRPr="00774E85">
        <w:rPr>
          <w:rFonts w:ascii="Times New Roman" w:hAnsi="Times New Roman"/>
          <w:sz w:val="28"/>
          <w:szCs w:val="28"/>
        </w:rPr>
        <w:t>.</w:t>
      </w:r>
    </w:p>
    <w:p w:rsidR="00537317" w:rsidRPr="00774E85" w:rsidRDefault="00BD6768"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Таким образом, ликвидность предполагает не только выполнение обязательств на конкретный момент времени но и соответствующее распределение источников средств и обязательств во времени.</w:t>
      </w:r>
      <w:r w:rsidR="00774E85">
        <w:rPr>
          <w:rFonts w:ascii="Times New Roman" w:hAnsi="Times New Roman"/>
          <w:sz w:val="28"/>
          <w:szCs w:val="28"/>
        </w:rPr>
        <w:t xml:space="preserve"> </w:t>
      </w:r>
      <w:r w:rsidRPr="00774E85">
        <w:rPr>
          <w:rFonts w:ascii="Times New Roman" w:hAnsi="Times New Roman"/>
          <w:sz w:val="28"/>
          <w:szCs w:val="28"/>
        </w:rPr>
        <w:t>Именно поэтому для банка особое значение имеет анализ бухгалтерского баланса с целью выделения активов высокого качества, обеспечения сопряжённости движения средств по активу и пассиву, временного разграничения источников. Если источником средств банка являются краткосрочные депозиты и межбанковские кредиты с относительно небольшим сроком погашения, то значительную часть средств банк вын</w:t>
      </w:r>
      <w:r w:rsidR="00537317" w:rsidRPr="00774E85">
        <w:rPr>
          <w:rFonts w:ascii="Times New Roman" w:hAnsi="Times New Roman"/>
          <w:sz w:val="28"/>
          <w:szCs w:val="28"/>
        </w:rPr>
        <w:t>ужден держать в наличной форме.</w:t>
      </w:r>
      <w:r w:rsidR="009D6FD0" w:rsidRPr="00774E85">
        <w:rPr>
          <w:rFonts w:ascii="Times New Roman" w:hAnsi="Times New Roman"/>
          <w:sz w:val="28"/>
          <w:szCs w:val="28"/>
        </w:rPr>
        <w:t xml:space="preserve"> </w:t>
      </w:r>
      <w:r w:rsidR="00537317" w:rsidRPr="00774E85">
        <w:rPr>
          <w:rFonts w:ascii="Times New Roman" w:hAnsi="Times New Roman"/>
          <w:sz w:val="28"/>
          <w:szCs w:val="28"/>
        </w:rPr>
        <w:t>В рамках данного подхода можно сделать следующее определение ликвидности баланса: баланс банка ликвидный, если его состояние позволяет за</w:t>
      </w:r>
      <w:r w:rsidR="00827ABA" w:rsidRPr="00774E85">
        <w:rPr>
          <w:rFonts w:ascii="Times New Roman" w:hAnsi="Times New Roman"/>
          <w:sz w:val="28"/>
          <w:szCs w:val="28"/>
        </w:rPr>
        <w:t xml:space="preserve"> </w:t>
      </w:r>
      <w:r w:rsidR="005C21B7" w:rsidRPr="00774E85">
        <w:rPr>
          <w:rFonts w:ascii="Times New Roman" w:hAnsi="Times New Roman"/>
          <w:sz w:val="28"/>
          <w:szCs w:val="28"/>
        </w:rPr>
        <w:t>счет быстрой реализации</w:t>
      </w:r>
      <w:r w:rsidR="00774E85">
        <w:rPr>
          <w:rFonts w:ascii="Times New Roman" w:hAnsi="Times New Roman"/>
          <w:sz w:val="28"/>
          <w:szCs w:val="28"/>
        </w:rPr>
        <w:t xml:space="preserve"> </w:t>
      </w:r>
      <w:r w:rsidR="00827ABA" w:rsidRPr="00774E85">
        <w:rPr>
          <w:rFonts w:ascii="Times New Roman" w:hAnsi="Times New Roman"/>
          <w:sz w:val="28"/>
          <w:szCs w:val="28"/>
        </w:rPr>
        <w:t>актива покрыть срочные обязательства по</w:t>
      </w:r>
      <w:r w:rsidR="005C21B7" w:rsidRPr="00774E85">
        <w:rPr>
          <w:rFonts w:ascii="Times New Roman" w:hAnsi="Times New Roman"/>
          <w:sz w:val="28"/>
          <w:szCs w:val="28"/>
        </w:rPr>
        <w:t xml:space="preserve"> </w:t>
      </w:r>
      <w:r w:rsidR="00537317" w:rsidRPr="00774E85">
        <w:rPr>
          <w:rFonts w:ascii="Times New Roman" w:hAnsi="Times New Roman"/>
          <w:sz w:val="28"/>
          <w:szCs w:val="28"/>
        </w:rPr>
        <w:t>пассиву.</w:t>
      </w:r>
    </w:p>
    <w:p w:rsidR="00537317" w:rsidRPr="00774E85" w:rsidRDefault="00537317"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Более широким считается второй подход к ликвидности - по принципу потока (оборота). В данном случае ликвидность можно анализировать непрерывно, появляется возможность учитывать способность банка получать займы, обеспечивать приток наличных денег от текущей операционной деятельности. Использование данного подхода требует использования более широкой информации, чем фиксированное на определенную дату состояние баланса. В частности, необходимы данные о динамике доходов банка за истекший период, своевременности</w:t>
      </w:r>
      <w:r w:rsidR="00C17BE5" w:rsidRPr="00774E85">
        <w:rPr>
          <w:rFonts w:ascii="Times New Roman" w:hAnsi="Times New Roman"/>
          <w:sz w:val="28"/>
          <w:szCs w:val="28"/>
        </w:rPr>
        <w:t xml:space="preserve"> </w:t>
      </w:r>
      <w:r w:rsidRPr="00774E85">
        <w:rPr>
          <w:rFonts w:ascii="Times New Roman" w:hAnsi="Times New Roman"/>
          <w:sz w:val="28"/>
          <w:szCs w:val="28"/>
        </w:rPr>
        <w:t>возврата кредитов, состоянии денежного рынка, спроса и</w:t>
      </w:r>
      <w:r w:rsidR="00C17BE5" w:rsidRPr="00774E85">
        <w:rPr>
          <w:rFonts w:ascii="Times New Roman" w:hAnsi="Times New Roman"/>
          <w:sz w:val="28"/>
          <w:szCs w:val="28"/>
        </w:rPr>
        <w:t xml:space="preserve"> </w:t>
      </w:r>
      <w:r w:rsidRPr="00774E85">
        <w:rPr>
          <w:rFonts w:ascii="Times New Roman" w:hAnsi="Times New Roman"/>
          <w:sz w:val="28"/>
          <w:szCs w:val="28"/>
        </w:rPr>
        <w:t>предложения ресурсов и др. Поэтому ликвидность по потоку</w:t>
      </w:r>
      <w:r w:rsidR="00C17BE5" w:rsidRPr="00774E85">
        <w:rPr>
          <w:rFonts w:ascii="Times New Roman" w:hAnsi="Times New Roman"/>
          <w:sz w:val="28"/>
          <w:szCs w:val="28"/>
        </w:rPr>
        <w:t xml:space="preserve"> </w:t>
      </w:r>
      <w:r w:rsidRPr="00774E85">
        <w:rPr>
          <w:rFonts w:ascii="Times New Roman" w:hAnsi="Times New Roman"/>
          <w:sz w:val="28"/>
          <w:szCs w:val="28"/>
        </w:rPr>
        <w:t>получила название ликвидности банка. Банк является</w:t>
      </w:r>
      <w:r w:rsidR="00C17BE5" w:rsidRPr="00774E85">
        <w:rPr>
          <w:rFonts w:ascii="Times New Roman" w:hAnsi="Times New Roman"/>
          <w:sz w:val="28"/>
          <w:szCs w:val="28"/>
        </w:rPr>
        <w:t xml:space="preserve"> </w:t>
      </w:r>
      <w:r w:rsidRPr="00774E85">
        <w:rPr>
          <w:rFonts w:ascii="Times New Roman" w:hAnsi="Times New Roman"/>
          <w:sz w:val="28"/>
          <w:szCs w:val="28"/>
        </w:rPr>
        <w:t>ликвидным, если сумма его ликвидных активов и ликвидные</w:t>
      </w:r>
      <w:r w:rsidR="00C17BE5" w:rsidRPr="00774E85">
        <w:rPr>
          <w:rFonts w:ascii="Times New Roman" w:hAnsi="Times New Roman"/>
          <w:sz w:val="28"/>
          <w:szCs w:val="28"/>
        </w:rPr>
        <w:t xml:space="preserve"> </w:t>
      </w:r>
      <w:r w:rsidRPr="00774E85">
        <w:rPr>
          <w:rFonts w:ascii="Times New Roman" w:hAnsi="Times New Roman"/>
          <w:sz w:val="28"/>
          <w:szCs w:val="28"/>
        </w:rPr>
        <w:t>средства, которые он имеет возможность быстро мобилизовать</w:t>
      </w:r>
      <w:r w:rsidR="00C17BE5" w:rsidRPr="00774E85">
        <w:rPr>
          <w:rFonts w:ascii="Times New Roman" w:hAnsi="Times New Roman"/>
          <w:sz w:val="28"/>
          <w:szCs w:val="28"/>
        </w:rPr>
        <w:t xml:space="preserve"> </w:t>
      </w:r>
      <w:r w:rsidRPr="00774E85">
        <w:rPr>
          <w:rFonts w:ascii="Times New Roman" w:hAnsi="Times New Roman"/>
          <w:sz w:val="28"/>
          <w:szCs w:val="28"/>
        </w:rPr>
        <w:t>из других источников, достаточны для своевременного</w:t>
      </w:r>
      <w:r w:rsidR="00C17BE5" w:rsidRPr="00774E85">
        <w:rPr>
          <w:rFonts w:ascii="Times New Roman" w:hAnsi="Times New Roman"/>
          <w:sz w:val="28"/>
          <w:szCs w:val="28"/>
        </w:rPr>
        <w:t xml:space="preserve"> </w:t>
      </w:r>
      <w:r w:rsidRPr="00774E85">
        <w:rPr>
          <w:rFonts w:ascii="Times New Roman" w:hAnsi="Times New Roman"/>
          <w:sz w:val="28"/>
          <w:szCs w:val="28"/>
        </w:rPr>
        <w:t>погашения его текущих обязательств.</w:t>
      </w:r>
    </w:p>
    <w:p w:rsidR="00537317" w:rsidRPr="00774E85" w:rsidRDefault="00537317"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Таким образом, под ликвидностью банка понимается</w:t>
      </w:r>
      <w:r w:rsidR="00C17BE5" w:rsidRPr="00774E85">
        <w:rPr>
          <w:rFonts w:ascii="Times New Roman" w:hAnsi="Times New Roman"/>
          <w:sz w:val="28"/>
          <w:szCs w:val="28"/>
        </w:rPr>
        <w:t xml:space="preserve"> </w:t>
      </w:r>
      <w:r w:rsidRPr="00774E85">
        <w:rPr>
          <w:rFonts w:ascii="Times New Roman" w:hAnsi="Times New Roman"/>
          <w:sz w:val="28"/>
          <w:szCs w:val="28"/>
        </w:rPr>
        <w:t>способность банка обеспечивать своевременное выполнение</w:t>
      </w:r>
      <w:r w:rsidR="00C17BE5" w:rsidRPr="00774E85">
        <w:rPr>
          <w:rFonts w:ascii="Times New Roman" w:hAnsi="Times New Roman"/>
          <w:sz w:val="28"/>
          <w:szCs w:val="28"/>
        </w:rPr>
        <w:t xml:space="preserve"> </w:t>
      </w:r>
      <w:r w:rsidRPr="00774E85">
        <w:rPr>
          <w:rFonts w:ascii="Times New Roman" w:hAnsi="Times New Roman"/>
          <w:sz w:val="28"/>
          <w:szCs w:val="28"/>
        </w:rPr>
        <w:t>своих обязательств.</w:t>
      </w:r>
      <w:r w:rsidR="00C17BE5" w:rsidRPr="00774E85">
        <w:rPr>
          <w:rFonts w:ascii="Times New Roman" w:hAnsi="Times New Roman"/>
          <w:sz w:val="28"/>
          <w:szCs w:val="28"/>
        </w:rPr>
        <w:t xml:space="preserve"> </w:t>
      </w:r>
      <w:r w:rsidRPr="00774E85">
        <w:rPr>
          <w:rFonts w:ascii="Times New Roman" w:hAnsi="Times New Roman"/>
          <w:sz w:val="28"/>
          <w:szCs w:val="28"/>
        </w:rPr>
        <w:t>На банковскую ликвидность влияют:</w:t>
      </w:r>
    </w:p>
    <w:p w:rsidR="00537317" w:rsidRPr="00774E85" w:rsidRDefault="00537317" w:rsidP="00774E85">
      <w:pPr>
        <w:pStyle w:val="a6"/>
        <w:widowControl w:val="0"/>
        <w:numPr>
          <w:ilvl w:val="0"/>
          <w:numId w:val="22"/>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соотношение сроков привлечения и размещения средств</w:t>
      </w:r>
      <w:r w:rsidR="00C17BE5" w:rsidRPr="00774E85">
        <w:rPr>
          <w:rFonts w:ascii="Times New Roman" w:hAnsi="Times New Roman"/>
          <w:sz w:val="28"/>
          <w:szCs w:val="28"/>
        </w:rPr>
        <w:t xml:space="preserve"> - </w:t>
      </w:r>
      <w:r w:rsidRPr="00774E85">
        <w:rPr>
          <w:rFonts w:ascii="Times New Roman" w:hAnsi="Times New Roman"/>
          <w:sz w:val="28"/>
          <w:szCs w:val="28"/>
        </w:rPr>
        <w:t>это балансовое равновесие между суммами и сроками</w:t>
      </w:r>
      <w:r w:rsidR="00C17BE5" w:rsidRPr="00774E85">
        <w:rPr>
          <w:rFonts w:ascii="Times New Roman" w:hAnsi="Times New Roman"/>
          <w:sz w:val="28"/>
          <w:szCs w:val="28"/>
        </w:rPr>
        <w:t xml:space="preserve"> </w:t>
      </w:r>
      <w:r w:rsidRPr="00774E85">
        <w:rPr>
          <w:rFonts w:ascii="Times New Roman" w:hAnsi="Times New Roman"/>
          <w:sz w:val="28"/>
          <w:szCs w:val="28"/>
        </w:rPr>
        <w:t>высвобождения денежных средств по активу и</w:t>
      </w:r>
      <w:r w:rsidR="00C17BE5" w:rsidRPr="00774E85">
        <w:rPr>
          <w:rFonts w:ascii="Times New Roman" w:hAnsi="Times New Roman"/>
          <w:sz w:val="28"/>
          <w:szCs w:val="28"/>
        </w:rPr>
        <w:t xml:space="preserve"> </w:t>
      </w:r>
      <w:r w:rsidRPr="00774E85">
        <w:rPr>
          <w:rFonts w:ascii="Times New Roman" w:hAnsi="Times New Roman"/>
          <w:sz w:val="28"/>
          <w:szCs w:val="28"/>
        </w:rPr>
        <w:t>предстоящими платежами по обязательствам банка, то</w:t>
      </w:r>
      <w:r w:rsidR="00C17BE5" w:rsidRPr="00774E85">
        <w:rPr>
          <w:rFonts w:ascii="Times New Roman" w:hAnsi="Times New Roman"/>
          <w:sz w:val="28"/>
          <w:szCs w:val="28"/>
        </w:rPr>
        <w:t xml:space="preserve"> </w:t>
      </w:r>
      <w:r w:rsidRPr="00774E85">
        <w:rPr>
          <w:rFonts w:ascii="Times New Roman" w:hAnsi="Times New Roman"/>
          <w:sz w:val="28"/>
          <w:szCs w:val="28"/>
        </w:rPr>
        <w:t>есть, каков пассив, таким должен быть и актив. Сроки и</w:t>
      </w:r>
      <w:r w:rsidR="00C17BE5" w:rsidRPr="00774E85">
        <w:rPr>
          <w:rFonts w:ascii="Times New Roman" w:hAnsi="Times New Roman"/>
          <w:sz w:val="28"/>
          <w:szCs w:val="28"/>
        </w:rPr>
        <w:t xml:space="preserve"> </w:t>
      </w:r>
      <w:r w:rsidRPr="00774E85">
        <w:rPr>
          <w:rFonts w:ascii="Times New Roman" w:hAnsi="Times New Roman"/>
          <w:sz w:val="28"/>
          <w:szCs w:val="28"/>
        </w:rPr>
        <w:t>суммы привлеченных и размещенных ресурсов должны</w:t>
      </w:r>
      <w:r w:rsidR="00C17BE5" w:rsidRPr="00774E85">
        <w:rPr>
          <w:rFonts w:ascii="Times New Roman" w:hAnsi="Times New Roman"/>
          <w:sz w:val="28"/>
          <w:szCs w:val="28"/>
        </w:rPr>
        <w:t xml:space="preserve"> </w:t>
      </w:r>
      <w:r w:rsidRPr="00774E85">
        <w:rPr>
          <w:rFonts w:ascii="Times New Roman" w:hAnsi="Times New Roman"/>
          <w:sz w:val="28"/>
          <w:szCs w:val="28"/>
        </w:rPr>
        <w:t>четко соответствовать друг другу. Для этого активы и</w:t>
      </w:r>
      <w:r w:rsidR="00C17BE5" w:rsidRPr="00774E85">
        <w:rPr>
          <w:rFonts w:ascii="Times New Roman" w:hAnsi="Times New Roman"/>
          <w:sz w:val="28"/>
          <w:szCs w:val="28"/>
        </w:rPr>
        <w:t xml:space="preserve"> </w:t>
      </w:r>
      <w:r w:rsidRPr="00774E85">
        <w:rPr>
          <w:rFonts w:ascii="Times New Roman" w:hAnsi="Times New Roman"/>
          <w:sz w:val="28"/>
          <w:szCs w:val="28"/>
        </w:rPr>
        <w:t>пассивы баланса группируются в статьи по срокам</w:t>
      </w:r>
      <w:r w:rsidR="00C17BE5" w:rsidRPr="00774E85">
        <w:rPr>
          <w:rFonts w:ascii="Times New Roman" w:hAnsi="Times New Roman"/>
          <w:sz w:val="28"/>
          <w:szCs w:val="28"/>
        </w:rPr>
        <w:t xml:space="preserve"> размещения и </w:t>
      </w:r>
      <w:r w:rsidRPr="00774E85">
        <w:rPr>
          <w:rFonts w:ascii="Times New Roman" w:hAnsi="Times New Roman"/>
          <w:sz w:val="28"/>
          <w:szCs w:val="28"/>
        </w:rPr>
        <w:t>привлечения, а затем суммы по ним</w:t>
      </w:r>
      <w:r w:rsidR="00C17BE5" w:rsidRPr="00774E85">
        <w:rPr>
          <w:rFonts w:ascii="Times New Roman" w:hAnsi="Times New Roman"/>
          <w:sz w:val="28"/>
          <w:szCs w:val="28"/>
        </w:rPr>
        <w:t xml:space="preserve"> </w:t>
      </w:r>
      <w:r w:rsidRPr="00774E85">
        <w:rPr>
          <w:rFonts w:ascii="Times New Roman" w:hAnsi="Times New Roman"/>
          <w:sz w:val="28"/>
          <w:szCs w:val="28"/>
        </w:rPr>
        <w:t>сопоставляются. Их равенство свидетельствует о</w:t>
      </w:r>
      <w:r w:rsidR="00C17BE5" w:rsidRPr="00774E85">
        <w:rPr>
          <w:rFonts w:ascii="Times New Roman" w:hAnsi="Times New Roman"/>
          <w:sz w:val="28"/>
          <w:szCs w:val="28"/>
        </w:rPr>
        <w:t xml:space="preserve"> </w:t>
      </w:r>
      <w:r w:rsidRPr="00774E85">
        <w:rPr>
          <w:rFonts w:ascii="Times New Roman" w:hAnsi="Times New Roman"/>
          <w:sz w:val="28"/>
          <w:szCs w:val="28"/>
        </w:rPr>
        <w:t>ликвидности банка;</w:t>
      </w:r>
    </w:p>
    <w:p w:rsidR="00537317" w:rsidRPr="00774E85" w:rsidRDefault="00537317" w:rsidP="00774E85">
      <w:pPr>
        <w:pStyle w:val="a6"/>
        <w:widowControl w:val="0"/>
        <w:numPr>
          <w:ilvl w:val="0"/>
          <w:numId w:val="22"/>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структура актив</w:t>
      </w:r>
      <w:r w:rsidR="00C17BE5" w:rsidRPr="00774E85">
        <w:rPr>
          <w:rFonts w:ascii="Times New Roman" w:hAnsi="Times New Roman"/>
          <w:sz w:val="28"/>
          <w:szCs w:val="28"/>
        </w:rPr>
        <w:t xml:space="preserve">ов, она </w:t>
      </w:r>
      <w:r w:rsidRPr="00774E85">
        <w:rPr>
          <w:rFonts w:ascii="Times New Roman" w:hAnsi="Times New Roman"/>
          <w:sz w:val="28"/>
          <w:szCs w:val="28"/>
        </w:rPr>
        <w:t>должна характеризоваться более</w:t>
      </w:r>
      <w:r w:rsidR="00C17BE5" w:rsidRPr="00774E85">
        <w:rPr>
          <w:rFonts w:ascii="Times New Roman" w:hAnsi="Times New Roman"/>
          <w:sz w:val="28"/>
          <w:szCs w:val="28"/>
        </w:rPr>
        <w:t xml:space="preserve"> высокой долей </w:t>
      </w:r>
      <w:r w:rsidRPr="00774E85">
        <w:rPr>
          <w:rFonts w:ascii="Times New Roman" w:hAnsi="Times New Roman"/>
          <w:sz w:val="28"/>
          <w:szCs w:val="28"/>
        </w:rPr>
        <w:t>высоколиквидных, первоклассных активов.</w:t>
      </w:r>
      <w:r w:rsidR="00C17BE5" w:rsidRPr="00774E85">
        <w:rPr>
          <w:rFonts w:ascii="Times New Roman" w:hAnsi="Times New Roman"/>
          <w:sz w:val="28"/>
          <w:szCs w:val="28"/>
        </w:rPr>
        <w:t xml:space="preserve"> </w:t>
      </w:r>
      <w:r w:rsidRPr="00774E85">
        <w:rPr>
          <w:rFonts w:ascii="Times New Roman" w:hAnsi="Times New Roman"/>
          <w:sz w:val="28"/>
          <w:szCs w:val="28"/>
        </w:rPr>
        <w:t>Однако следует помнить, что они, как правило, наименее</w:t>
      </w:r>
      <w:r w:rsidR="00C17BE5" w:rsidRPr="00774E85">
        <w:rPr>
          <w:rFonts w:ascii="Times New Roman" w:hAnsi="Times New Roman"/>
          <w:sz w:val="28"/>
          <w:szCs w:val="28"/>
        </w:rPr>
        <w:t xml:space="preserve"> </w:t>
      </w:r>
      <w:r w:rsidRPr="00774E85">
        <w:rPr>
          <w:rFonts w:ascii="Times New Roman" w:hAnsi="Times New Roman"/>
          <w:sz w:val="28"/>
          <w:szCs w:val="28"/>
        </w:rPr>
        <w:t>доходные. Поэтому необходимо стремиться к оптимизации</w:t>
      </w:r>
      <w:r w:rsidR="00C17BE5" w:rsidRPr="00774E85">
        <w:rPr>
          <w:rFonts w:ascii="Times New Roman" w:hAnsi="Times New Roman"/>
          <w:sz w:val="28"/>
          <w:szCs w:val="28"/>
        </w:rPr>
        <w:t xml:space="preserve"> </w:t>
      </w:r>
      <w:r w:rsidRPr="00774E85">
        <w:rPr>
          <w:rFonts w:ascii="Times New Roman" w:hAnsi="Times New Roman"/>
          <w:sz w:val="28"/>
          <w:szCs w:val="28"/>
        </w:rPr>
        <w:t>ликвидности активов и уровня их доходности;</w:t>
      </w:r>
    </w:p>
    <w:p w:rsidR="00537317" w:rsidRPr="00774E85" w:rsidRDefault="00537317" w:rsidP="00774E85">
      <w:pPr>
        <w:pStyle w:val="a6"/>
        <w:widowControl w:val="0"/>
        <w:numPr>
          <w:ilvl w:val="0"/>
          <w:numId w:val="22"/>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степень рискованности активных операций</w:t>
      </w:r>
      <w:r w:rsidR="00C17BE5" w:rsidRPr="00774E85">
        <w:rPr>
          <w:rFonts w:ascii="Times New Roman" w:hAnsi="Times New Roman"/>
          <w:sz w:val="28"/>
          <w:szCs w:val="28"/>
        </w:rPr>
        <w:t>, которая</w:t>
      </w:r>
      <w:r w:rsidRPr="00774E85">
        <w:rPr>
          <w:rFonts w:ascii="Times New Roman" w:hAnsi="Times New Roman"/>
          <w:sz w:val="28"/>
          <w:szCs w:val="28"/>
        </w:rPr>
        <w:t xml:space="preserve"> должна быть</w:t>
      </w:r>
      <w:r w:rsidR="00C17BE5" w:rsidRPr="00774E85">
        <w:rPr>
          <w:rFonts w:ascii="Times New Roman" w:hAnsi="Times New Roman"/>
          <w:sz w:val="28"/>
          <w:szCs w:val="28"/>
        </w:rPr>
        <w:t xml:space="preserve"> </w:t>
      </w:r>
      <w:r w:rsidRPr="00774E85">
        <w:rPr>
          <w:rFonts w:ascii="Times New Roman" w:hAnsi="Times New Roman"/>
          <w:sz w:val="28"/>
          <w:szCs w:val="28"/>
        </w:rPr>
        <w:t>минимальной, поскольку проблемы несвоевременного</w:t>
      </w:r>
      <w:r w:rsidR="00C17BE5" w:rsidRPr="00774E85">
        <w:rPr>
          <w:rFonts w:ascii="Times New Roman" w:hAnsi="Times New Roman"/>
          <w:sz w:val="28"/>
          <w:szCs w:val="28"/>
        </w:rPr>
        <w:t xml:space="preserve"> </w:t>
      </w:r>
      <w:r w:rsidRPr="00774E85">
        <w:rPr>
          <w:rFonts w:ascii="Times New Roman" w:hAnsi="Times New Roman"/>
          <w:sz w:val="28"/>
          <w:szCs w:val="28"/>
        </w:rPr>
        <w:t>возврата ссуд или их не</w:t>
      </w:r>
      <w:r w:rsidR="00C17BE5" w:rsidRPr="00774E85">
        <w:rPr>
          <w:rFonts w:ascii="Times New Roman" w:hAnsi="Times New Roman"/>
          <w:sz w:val="28"/>
          <w:szCs w:val="28"/>
        </w:rPr>
        <w:t xml:space="preserve"> </w:t>
      </w:r>
      <w:r w:rsidRPr="00774E85">
        <w:rPr>
          <w:rFonts w:ascii="Times New Roman" w:hAnsi="Times New Roman"/>
          <w:sz w:val="28"/>
          <w:szCs w:val="28"/>
        </w:rPr>
        <w:t>возврата неизбежно приводят к</w:t>
      </w:r>
      <w:r w:rsidR="00C17BE5" w:rsidRPr="00774E85">
        <w:rPr>
          <w:rFonts w:ascii="Times New Roman" w:hAnsi="Times New Roman"/>
          <w:sz w:val="28"/>
          <w:szCs w:val="28"/>
        </w:rPr>
        <w:t xml:space="preserve"> </w:t>
      </w:r>
      <w:r w:rsidRPr="00774E85">
        <w:rPr>
          <w:rFonts w:ascii="Times New Roman" w:hAnsi="Times New Roman"/>
          <w:sz w:val="28"/>
          <w:szCs w:val="28"/>
        </w:rPr>
        <w:t>снижению ликвидности. Поэтому следует минимизировать</w:t>
      </w:r>
      <w:r w:rsidR="00C17BE5" w:rsidRPr="00774E85">
        <w:rPr>
          <w:rFonts w:ascii="Times New Roman" w:hAnsi="Times New Roman"/>
          <w:sz w:val="28"/>
          <w:szCs w:val="28"/>
        </w:rPr>
        <w:t xml:space="preserve"> </w:t>
      </w:r>
      <w:r w:rsidRPr="00774E85">
        <w:rPr>
          <w:rFonts w:ascii="Times New Roman" w:hAnsi="Times New Roman"/>
          <w:sz w:val="28"/>
          <w:szCs w:val="28"/>
        </w:rPr>
        <w:t>риски по активным операциям, проводить анализ</w:t>
      </w:r>
      <w:r w:rsidR="00C17BE5" w:rsidRPr="00774E85">
        <w:rPr>
          <w:rFonts w:ascii="Times New Roman" w:hAnsi="Times New Roman"/>
          <w:sz w:val="28"/>
          <w:szCs w:val="28"/>
        </w:rPr>
        <w:t xml:space="preserve"> </w:t>
      </w:r>
      <w:r w:rsidRPr="00774E85">
        <w:rPr>
          <w:rFonts w:ascii="Times New Roman" w:hAnsi="Times New Roman"/>
          <w:sz w:val="28"/>
          <w:szCs w:val="28"/>
        </w:rPr>
        <w:t>кредитоспосо</w:t>
      </w:r>
      <w:r w:rsidR="00C17BE5" w:rsidRPr="00774E85">
        <w:rPr>
          <w:rFonts w:ascii="Times New Roman" w:hAnsi="Times New Roman"/>
          <w:sz w:val="28"/>
          <w:szCs w:val="28"/>
        </w:rPr>
        <w:t xml:space="preserve">бности заемщиков </w:t>
      </w:r>
      <w:r w:rsidRPr="00774E85">
        <w:rPr>
          <w:rFonts w:ascii="Times New Roman" w:hAnsi="Times New Roman"/>
          <w:sz w:val="28"/>
          <w:szCs w:val="28"/>
        </w:rPr>
        <w:t>и осуществлять другие</w:t>
      </w:r>
      <w:r w:rsidR="00C17BE5" w:rsidRPr="00774E85">
        <w:rPr>
          <w:rFonts w:ascii="Times New Roman" w:hAnsi="Times New Roman"/>
          <w:sz w:val="28"/>
          <w:szCs w:val="28"/>
        </w:rPr>
        <w:t xml:space="preserve"> </w:t>
      </w:r>
      <w:r w:rsidRPr="00774E85">
        <w:rPr>
          <w:rFonts w:ascii="Times New Roman" w:hAnsi="Times New Roman"/>
          <w:sz w:val="28"/>
          <w:szCs w:val="28"/>
        </w:rPr>
        <w:t>меры по снижению рисков;</w:t>
      </w:r>
    </w:p>
    <w:p w:rsidR="00537317" w:rsidRPr="00774E85" w:rsidRDefault="00537317" w:rsidP="00774E85">
      <w:pPr>
        <w:pStyle w:val="a6"/>
        <w:widowControl w:val="0"/>
        <w:numPr>
          <w:ilvl w:val="0"/>
          <w:numId w:val="22"/>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структура пассивов должна характеризоваться</w:t>
      </w:r>
      <w:r w:rsidR="00C17BE5" w:rsidRPr="00774E85">
        <w:rPr>
          <w:rFonts w:ascii="Times New Roman" w:hAnsi="Times New Roman"/>
          <w:sz w:val="28"/>
          <w:szCs w:val="28"/>
        </w:rPr>
        <w:t xml:space="preserve"> повышением доли срочных </w:t>
      </w:r>
      <w:r w:rsidRPr="00774E85">
        <w:rPr>
          <w:rFonts w:ascii="Times New Roman" w:hAnsi="Times New Roman"/>
          <w:sz w:val="28"/>
          <w:szCs w:val="28"/>
        </w:rPr>
        <w:t>средств в общем объеме</w:t>
      </w:r>
      <w:r w:rsidR="00C17BE5" w:rsidRPr="00774E85">
        <w:rPr>
          <w:rFonts w:ascii="Times New Roman" w:hAnsi="Times New Roman"/>
          <w:sz w:val="28"/>
          <w:szCs w:val="28"/>
        </w:rPr>
        <w:t xml:space="preserve"> </w:t>
      </w:r>
      <w:r w:rsidRPr="00774E85">
        <w:rPr>
          <w:rFonts w:ascii="Times New Roman" w:hAnsi="Times New Roman"/>
          <w:sz w:val="28"/>
          <w:szCs w:val="28"/>
        </w:rPr>
        <w:t>привлеченных ресурсов;</w:t>
      </w:r>
    </w:p>
    <w:p w:rsidR="00537317" w:rsidRPr="00774E85" w:rsidRDefault="00C17BE5" w:rsidP="00774E85">
      <w:pPr>
        <w:pStyle w:val="a6"/>
        <w:widowControl w:val="0"/>
        <w:numPr>
          <w:ilvl w:val="0"/>
          <w:numId w:val="22"/>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 xml:space="preserve">качество управления банком - </w:t>
      </w:r>
      <w:r w:rsidR="00537317" w:rsidRPr="00774E85">
        <w:rPr>
          <w:rFonts w:ascii="Times New Roman" w:hAnsi="Times New Roman"/>
          <w:sz w:val="28"/>
          <w:szCs w:val="28"/>
        </w:rPr>
        <w:t>это определение</w:t>
      </w:r>
      <w:r w:rsidRPr="00774E85">
        <w:rPr>
          <w:rFonts w:ascii="Times New Roman" w:hAnsi="Times New Roman"/>
          <w:sz w:val="28"/>
          <w:szCs w:val="28"/>
        </w:rPr>
        <w:t xml:space="preserve"> </w:t>
      </w:r>
      <w:r w:rsidR="00537317" w:rsidRPr="00774E85">
        <w:rPr>
          <w:rFonts w:ascii="Times New Roman" w:hAnsi="Times New Roman"/>
          <w:sz w:val="28"/>
          <w:szCs w:val="28"/>
        </w:rPr>
        <w:t>правильной стратегии развития банка, выбор метода</w:t>
      </w:r>
      <w:r w:rsidRPr="00774E85">
        <w:rPr>
          <w:rFonts w:ascii="Times New Roman" w:hAnsi="Times New Roman"/>
          <w:sz w:val="28"/>
          <w:szCs w:val="28"/>
        </w:rPr>
        <w:t xml:space="preserve"> </w:t>
      </w:r>
      <w:r w:rsidR="00537317" w:rsidRPr="00774E85">
        <w:rPr>
          <w:rFonts w:ascii="Times New Roman" w:hAnsi="Times New Roman"/>
          <w:sz w:val="28"/>
          <w:szCs w:val="28"/>
        </w:rPr>
        <w:t>регулирования ликвидности, наличие связей с деловыми и</w:t>
      </w:r>
      <w:r w:rsidRPr="00774E85">
        <w:rPr>
          <w:rFonts w:ascii="Times New Roman" w:hAnsi="Times New Roman"/>
          <w:sz w:val="28"/>
          <w:szCs w:val="28"/>
        </w:rPr>
        <w:t xml:space="preserve"> </w:t>
      </w:r>
      <w:r w:rsidR="00537317" w:rsidRPr="00774E85">
        <w:rPr>
          <w:rFonts w:ascii="Times New Roman" w:hAnsi="Times New Roman"/>
          <w:sz w:val="28"/>
          <w:szCs w:val="28"/>
        </w:rPr>
        <w:t>банковскими кругами, репутация банка и др. Поэтому</w:t>
      </w:r>
      <w:r w:rsidRPr="00774E85">
        <w:rPr>
          <w:rFonts w:ascii="Times New Roman" w:hAnsi="Times New Roman"/>
          <w:sz w:val="28"/>
          <w:szCs w:val="28"/>
        </w:rPr>
        <w:t xml:space="preserve"> </w:t>
      </w:r>
      <w:r w:rsidR="00537317" w:rsidRPr="00774E85">
        <w:rPr>
          <w:rFonts w:ascii="Times New Roman" w:hAnsi="Times New Roman"/>
          <w:sz w:val="28"/>
          <w:szCs w:val="28"/>
        </w:rPr>
        <w:t>ликвидность каждого банка в значительной степени</w:t>
      </w:r>
      <w:r w:rsidRPr="00774E85">
        <w:rPr>
          <w:rFonts w:ascii="Times New Roman" w:hAnsi="Times New Roman"/>
          <w:sz w:val="28"/>
          <w:szCs w:val="28"/>
        </w:rPr>
        <w:t xml:space="preserve"> зависит от квалификации топ-</w:t>
      </w:r>
      <w:r w:rsidR="00537317" w:rsidRPr="00774E85">
        <w:rPr>
          <w:rFonts w:ascii="Times New Roman" w:hAnsi="Times New Roman"/>
          <w:sz w:val="28"/>
          <w:szCs w:val="28"/>
        </w:rPr>
        <w:t>менеджеров, уровня</w:t>
      </w:r>
      <w:r w:rsidRPr="00774E85">
        <w:rPr>
          <w:rFonts w:ascii="Times New Roman" w:hAnsi="Times New Roman"/>
          <w:sz w:val="28"/>
          <w:szCs w:val="28"/>
        </w:rPr>
        <w:t xml:space="preserve"> </w:t>
      </w:r>
      <w:r w:rsidR="00537317" w:rsidRPr="00774E85">
        <w:rPr>
          <w:rFonts w:ascii="Times New Roman" w:hAnsi="Times New Roman"/>
          <w:sz w:val="28"/>
          <w:szCs w:val="28"/>
        </w:rPr>
        <w:t>подготовки кадров и других факторов;</w:t>
      </w:r>
    </w:p>
    <w:p w:rsidR="00537317" w:rsidRPr="00774E85" w:rsidRDefault="00537317" w:rsidP="00774E85">
      <w:pPr>
        <w:pStyle w:val="a6"/>
        <w:widowControl w:val="0"/>
        <w:numPr>
          <w:ilvl w:val="0"/>
          <w:numId w:val="22"/>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возможность быстрой мобилизации средств из иных</w:t>
      </w:r>
      <w:r w:rsidR="00C17BE5" w:rsidRPr="00774E85">
        <w:rPr>
          <w:rFonts w:ascii="Times New Roman" w:hAnsi="Times New Roman"/>
          <w:sz w:val="28"/>
          <w:szCs w:val="28"/>
        </w:rPr>
        <w:t xml:space="preserve"> источников: МБК, </w:t>
      </w:r>
      <w:r w:rsidRPr="00774E85">
        <w:rPr>
          <w:rFonts w:ascii="Times New Roman" w:hAnsi="Times New Roman"/>
          <w:sz w:val="28"/>
          <w:szCs w:val="28"/>
        </w:rPr>
        <w:t>депозит, размещение собственных</w:t>
      </w:r>
      <w:r w:rsidR="00C17BE5" w:rsidRPr="00774E85">
        <w:rPr>
          <w:rFonts w:ascii="Times New Roman" w:hAnsi="Times New Roman"/>
          <w:sz w:val="28"/>
          <w:szCs w:val="28"/>
        </w:rPr>
        <w:t xml:space="preserve"> </w:t>
      </w:r>
      <w:r w:rsidRPr="00774E85">
        <w:rPr>
          <w:rFonts w:ascii="Times New Roman" w:hAnsi="Times New Roman"/>
          <w:sz w:val="28"/>
          <w:szCs w:val="28"/>
        </w:rPr>
        <w:t>векселей и др.</w:t>
      </w:r>
    </w:p>
    <w:p w:rsidR="00264C07" w:rsidRPr="00774E85" w:rsidRDefault="00264C07"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На сегодняшний день нормативную базу оценки ликвидности коммерческого банка составляет в основном один документ - Инструкция №110 - И (в редакции указаний ЦБ), который предполагает обязательное вычисление нормативов ликвидности, составление таблицы соотношения по срокам активов и пассивов банка, а также элементы GAP- анализа в виде расчёта нарастающим итогом показателя избытка (дефицита) ликвидности. Банковской системой России принимаются к сведению методики Базельского соглашения, однако они носят рекомендательный характер и предполагают использование более сложных инструментов, чем сложившаяся практика коэффициентного метода управления ликвидностью.</w:t>
      </w:r>
    </w:p>
    <w:p w:rsidR="00C17BE5" w:rsidRPr="00774E85" w:rsidRDefault="00CA3444" w:rsidP="00774E85">
      <w:pPr>
        <w:widowControl w:val="0"/>
        <w:spacing w:after="0" w:line="360" w:lineRule="auto"/>
        <w:ind w:firstLine="709"/>
        <w:jc w:val="both"/>
        <w:rPr>
          <w:rFonts w:ascii="Times New Roman" w:hAnsi="Times New Roman"/>
          <w:b/>
          <w:sz w:val="28"/>
          <w:szCs w:val="28"/>
        </w:rPr>
      </w:pPr>
      <w:r w:rsidRPr="00774E85">
        <w:rPr>
          <w:rFonts w:ascii="Times New Roman" w:hAnsi="Times New Roman"/>
          <w:b/>
          <w:sz w:val="28"/>
          <w:szCs w:val="28"/>
        </w:rPr>
        <w:t xml:space="preserve">1.2 </w:t>
      </w:r>
      <w:r w:rsidR="009D5B31" w:rsidRPr="00774E85">
        <w:rPr>
          <w:rFonts w:ascii="Times New Roman" w:hAnsi="Times New Roman"/>
          <w:b/>
          <w:sz w:val="28"/>
          <w:szCs w:val="28"/>
        </w:rPr>
        <w:t>У</w:t>
      </w:r>
      <w:r w:rsidR="00C84EFE" w:rsidRPr="00774E85">
        <w:rPr>
          <w:rFonts w:ascii="Times New Roman" w:hAnsi="Times New Roman"/>
          <w:b/>
          <w:sz w:val="28"/>
          <w:szCs w:val="28"/>
        </w:rPr>
        <w:t>правления</w:t>
      </w:r>
      <w:r w:rsidR="00C17BE5" w:rsidRPr="00774E85">
        <w:rPr>
          <w:rFonts w:ascii="Times New Roman" w:hAnsi="Times New Roman"/>
          <w:b/>
          <w:sz w:val="28"/>
          <w:szCs w:val="28"/>
        </w:rPr>
        <w:t xml:space="preserve"> а</w:t>
      </w:r>
      <w:r w:rsidR="00330C72" w:rsidRPr="00774E85">
        <w:rPr>
          <w:rFonts w:ascii="Times New Roman" w:hAnsi="Times New Roman"/>
          <w:b/>
          <w:sz w:val="28"/>
          <w:szCs w:val="28"/>
        </w:rPr>
        <w:t>ктивами и пассивами</w:t>
      </w:r>
      <w:r w:rsidR="00BD6768" w:rsidRPr="00774E85">
        <w:rPr>
          <w:rFonts w:ascii="Times New Roman" w:hAnsi="Times New Roman"/>
          <w:b/>
          <w:sz w:val="28"/>
          <w:szCs w:val="28"/>
        </w:rPr>
        <w:t xml:space="preserve"> </w:t>
      </w:r>
      <w:r w:rsidR="00684025" w:rsidRPr="00774E85">
        <w:rPr>
          <w:rFonts w:ascii="Times New Roman" w:hAnsi="Times New Roman"/>
          <w:b/>
          <w:sz w:val="28"/>
          <w:szCs w:val="28"/>
        </w:rPr>
        <w:t>коммерческого банка</w:t>
      </w:r>
      <w:r w:rsidR="00330C72" w:rsidRPr="00774E85">
        <w:rPr>
          <w:rFonts w:ascii="Times New Roman" w:hAnsi="Times New Roman"/>
          <w:b/>
          <w:sz w:val="28"/>
          <w:szCs w:val="28"/>
        </w:rPr>
        <w:t>, основные его задачи</w:t>
      </w:r>
    </w:p>
    <w:p w:rsidR="00264C07" w:rsidRPr="00774E85" w:rsidRDefault="00264C07" w:rsidP="00774E85">
      <w:pPr>
        <w:widowControl w:val="0"/>
        <w:spacing w:after="0" w:line="360" w:lineRule="auto"/>
        <w:ind w:firstLine="709"/>
        <w:jc w:val="both"/>
        <w:rPr>
          <w:rFonts w:ascii="Times New Roman" w:hAnsi="Times New Roman"/>
          <w:sz w:val="28"/>
          <w:szCs w:val="28"/>
        </w:rPr>
      </w:pPr>
    </w:p>
    <w:p w:rsidR="005C21B7" w:rsidRPr="00774E85" w:rsidRDefault="00C84EFE"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Сегодня банки рассматривают свои портфели активов и пассивов как единое целое, которые определяют роль совокупного портфеля банка в достижении его общих целей - высокой прибыли и приемлемого уровня риска.</w:t>
      </w:r>
      <w:r w:rsidR="00774E85">
        <w:rPr>
          <w:rFonts w:ascii="Times New Roman" w:hAnsi="Times New Roman"/>
          <w:sz w:val="28"/>
          <w:szCs w:val="28"/>
        </w:rPr>
        <w:t xml:space="preserve"> </w:t>
      </w:r>
    </w:p>
    <w:p w:rsidR="00C84EFE" w:rsidRPr="00774E85" w:rsidRDefault="00C84EFE"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Совместное управление активами и пассивами дает банку инструментарий для защиты депозитов и займов от воздействия колебаний циклов деловой активности и сезонных колебаний, а также средства для формирования портфелей активов, которые способствуют реализации целей банка. Суть управления активами и пассивами заключается в формировании стратегий и осуществлении мероприятий, которые приводят структуру баланса банка в соответствие с его стратегическими программами. Обычно основная цель управления активами и пассивами состоит в максимизации величины маржи (разности между процентными поступлениями и процентными издержками) при приемлемом уровне риска.</w:t>
      </w:r>
    </w:p>
    <w:p w:rsidR="00330C72" w:rsidRPr="00774E85" w:rsidRDefault="00330C72"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Управление активами и пассивами (УАП) - это постоянное сопоставление</w:t>
      </w:r>
      <w:r w:rsidR="00DD4CF1" w:rsidRPr="00774E85">
        <w:rPr>
          <w:rFonts w:ascii="Times New Roman" w:hAnsi="Times New Roman"/>
          <w:sz w:val="28"/>
          <w:szCs w:val="28"/>
        </w:rPr>
        <w:t xml:space="preserve"> </w:t>
      </w:r>
      <w:r w:rsidRPr="00774E85">
        <w:rPr>
          <w:rFonts w:ascii="Times New Roman" w:hAnsi="Times New Roman"/>
          <w:sz w:val="28"/>
          <w:szCs w:val="28"/>
        </w:rPr>
        <w:t>и урегулирование показателей баланса кредитной организации с целью поддержания прибыльности и минимизации неоправданных рисков. УАП помогает четко решить следующие проблемы:</w:t>
      </w:r>
    </w:p>
    <w:p w:rsidR="00330C72" w:rsidRPr="00774E85" w:rsidRDefault="00330C72" w:rsidP="00774E85">
      <w:pPr>
        <w:pStyle w:val="a6"/>
        <w:widowControl w:val="0"/>
        <w:numPr>
          <w:ilvl w:val="0"/>
          <w:numId w:val="23"/>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привлечения средств (в том числе определения сроков и ставок);</w:t>
      </w:r>
    </w:p>
    <w:p w:rsidR="00330C72" w:rsidRPr="00774E85" w:rsidRDefault="00330C72" w:rsidP="00774E85">
      <w:pPr>
        <w:pStyle w:val="a6"/>
        <w:widowControl w:val="0"/>
        <w:numPr>
          <w:ilvl w:val="0"/>
          <w:numId w:val="23"/>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распределения свободных средств;</w:t>
      </w:r>
    </w:p>
    <w:p w:rsidR="00330C72" w:rsidRPr="00774E85" w:rsidRDefault="00330C72" w:rsidP="00774E85">
      <w:pPr>
        <w:pStyle w:val="a6"/>
        <w:widowControl w:val="0"/>
        <w:numPr>
          <w:ilvl w:val="0"/>
          <w:numId w:val="23"/>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вложений в основные средства;</w:t>
      </w:r>
    </w:p>
    <w:p w:rsidR="00330C72" w:rsidRPr="00774E85" w:rsidRDefault="00330C72" w:rsidP="00774E85">
      <w:pPr>
        <w:pStyle w:val="a6"/>
        <w:widowControl w:val="0"/>
        <w:numPr>
          <w:ilvl w:val="0"/>
          <w:numId w:val="23"/>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поддержания собственного капитала и т.п.</w:t>
      </w:r>
    </w:p>
    <w:p w:rsidR="00330C72" w:rsidRPr="00774E85" w:rsidRDefault="00330C72"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Основная цель управления активами и пассивами состоит в поддержании процентных доходов и валютного положения банка в заданных диапазонах, с условием сохранения ликвидных средств в разумных пределах. Задачи УАП следующие:</w:t>
      </w:r>
    </w:p>
    <w:p w:rsidR="00330C72" w:rsidRPr="00774E85" w:rsidRDefault="00330C72" w:rsidP="00774E85">
      <w:pPr>
        <w:pStyle w:val="a6"/>
        <w:widowControl w:val="0"/>
        <w:numPr>
          <w:ilvl w:val="0"/>
          <w:numId w:val="24"/>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 xml:space="preserve">подборка и очистка исходных данных; </w:t>
      </w:r>
    </w:p>
    <w:p w:rsidR="00330C72" w:rsidRPr="00774E85" w:rsidRDefault="00330C72" w:rsidP="00774E85">
      <w:pPr>
        <w:pStyle w:val="a6"/>
        <w:widowControl w:val="0"/>
        <w:numPr>
          <w:ilvl w:val="0"/>
          <w:numId w:val="24"/>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 xml:space="preserve">систематизация баланса; </w:t>
      </w:r>
    </w:p>
    <w:p w:rsidR="00330C72" w:rsidRPr="00774E85" w:rsidRDefault="00330C72" w:rsidP="00774E85">
      <w:pPr>
        <w:pStyle w:val="a6"/>
        <w:widowControl w:val="0"/>
        <w:numPr>
          <w:ilvl w:val="0"/>
          <w:numId w:val="24"/>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 xml:space="preserve">моделирование финансовых характеристик текущих счетов; </w:t>
      </w:r>
    </w:p>
    <w:p w:rsidR="00330C72" w:rsidRPr="00774E85" w:rsidRDefault="00330C72" w:rsidP="00774E85">
      <w:pPr>
        <w:pStyle w:val="a6"/>
        <w:widowControl w:val="0"/>
        <w:numPr>
          <w:ilvl w:val="0"/>
          <w:numId w:val="24"/>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 xml:space="preserve">моделирование роста и развития </w:t>
      </w:r>
      <w:r w:rsidR="003A7EB4" w:rsidRPr="00774E85">
        <w:rPr>
          <w:rFonts w:ascii="Times New Roman" w:hAnsi="Times New Roman"/>
          <w:sz w:val="28"/>
          <w:szCs w:val="28"/>
        </w:rPr>
        <w:t>баланса в зависимости от бизнес-</w:t>
      </w:r>
      <w:r w:rsidRPr="00774E85">
        <w:rPr>
          <w:rFonts w:ascii="Times New Roman" w:hAnsi="Times New Roman"/>
          <w:sz w:val="28"/>
          <w:szCs w:val="28"/>
        </w:rPr>
        <w:t>стратегий и внешних факторов.</w:t>
      </w:r>
    </w:p>
    <w:p w:rsidR="00330C72" w:rsidRPr="00774E85" w:rsidRDefault="00330C72"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Аналитическая задача УАП состоит в оценке чувствительности подверженности баланса к различным изменениям одного или нескольких факторов, а также в количественной оценке влияния непредвиденных колебаний в одном или нескольких факторах.</w:t>
      </w:r>
    </w:p>
    <w:p w:rsidR="00330C72" w:rsidRPr="00774E85" w:rsidRDefault="00330C72"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Наконец, результатом операций управления активами и пассивами можно считать создание эффективных страховых стратегий для реализации задач управления рисками и обеспечения согласованной, четкой и надежной отчетности.</w:t>
      </w:r>
    </w:p>
    <w:p w:rsidR="00BD6768" w:rsidRPr="00774E85" w:rsidRDefault="008D4C8D"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Ликвидность активов -</w:t>
      </w:r>
      <w:r w:rsidR="00BD6768" w:rsidRPr="00774E85">
        <w:rPr>
          <w:rFonts w:ascii="Times New Roman" w:hAnsi="Times New Roman"/>
          <w:sz w:val="28"/>
          <w:szCs w:val="28"/>
        </w:rPr>
        <w:t xml:space="preserve"> способность активов трансформироваться в денежную наличность посредством их реализации или погашени</w:t>
      </w:r>
      <w:r w:rsidR="00DD4CF1" w:rsidRPr="00774E85">
        <w:rPr>
          <w:rFonts w:ascii="Times New Roman" w:hAnsi="Times New Roman"/>
          <w:sz w:val="28"/>
          <w:szCs w:val="28"/>
        </w:rPr>
        <w:t>я обязательств должником</w:t>
      </w:r>
      <w:r w:rsidRPr="00774E85">
        <w:rPr>
          <w:rFonts w:ascii="Times New Roman" w:hAnsi="Times New Roman"/>
          <w:sz w:val="28"/>
          <w:szCs w:val="28"/>
        </w:rPr>
        <w:t xml:space="preserve">. </w:t>
      </w:r>
      <w:r w:rsidR="00BD6768" w:rsidRPr="00774E85">
        <w:rPr>
          <w:rFonts w:ascii="Times New Roman" w:hAnsi="Times New Roman"/>
          <w:sz w:val="28"/>
          <w:szCs w:val="28"/>
        </w:rPr>
        <w:t>По степени ликвидности активы банка распределяются на несколько групп:</w:t>
      </w:r>
    </w:p>
    <w:p w:rsidR="00BD6768" w:rsidRPr="00774E85" w:rsidRDefault="00BD6768" w:rsidP="00774E85">
      <w:pPr>
        <w:pStyle w:val="a6"/>
        <w:widowControl w:val="0"/>
        <w:numPr>
          <w:ilvl w:val="0"/>
          <w:numId w:val="25"/>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первоклассные ликвидные активы (денежные средства</w:t>
      </w:r>
      <w:r w:rsidR="00774E85">
        <w:rPr>
          <w:rFonts w:ascii="Times New Roman" w:hAnsi="Times New Roman"/>
          <w:sz w:val="28"/>
          <w:szCs w:val="28"/>
        </w:rPr>
        <w:t xml:space="preserve"> </w:t>
      </w:r>
      <w:r w:rsidRPr="00774E85">
        <w:rPr>
          <w:rFonts w:ascii="Times New Roman" w:hAnsi="Times New Roman"/>
          <w:sz w:val="28"/>
          <w:szCs w:val="28"/>
        </w:rPr>
        <w:t>банка в кассе или на корреспондентских счетах, а также государственные ценные бумаги в инвестиционном портфеле банка).</w:t>
      </w:r>
      <w:r w:rsidR="008D4C8D" w:rsidRPr="00774E85">
        <w:rPr>
          <w:rFonts w:ascii="Times New Roman" w:hAnsi="Times New Roman"/>
          <w:sz w:val="28"/>
          <w:szCs w:val="28"/>
        </w:rPr>
        <w:t xml:space="preserve"> </w:t>
      </w:r>
      <w:r w:rsidRPr="00774E85">
        <w:rPr>
          <w:rFonts w:ascii="Times New Roman" w:hAnsi="Times New Roman"/>
          <w:sz w:val="28"/>
          <w:szCs w:val="28"/>
        </w:rPr>
        <w:t>Поддержание</w:t>
      </w:r>
      <w:r w:rsidR="00774E85">
        <w:rPr>
          <w:rFonts w:ascii="Times New Roman" w:hAnsi="Times New Roman"/>
          <w:sz w:val="28"/>
          <w:szCs w:val="28"/>
        </w:rPr>
        <w:t xml:space="preserve"> </w:t>
      </w:r>
      <w:r w:rsidRPr="00774E85">
        <w:rPr>
          <w:rFonts w:ascii="Times New Roman" w:hAnsi="Times New Roman"/>
          <w:sz w:val="28"/>
          <w:szCs w:val="28"/>
        </w:rPr>
        <w:t xml:space="preserve">объёма первой группы </w:t>
      </w:r>
      <w:r w:rsidR="008D4C8D" w:rsidRPr="00774E85">
        <w:rPr>
          <w:rFonts w:ascii="Times New Roman" w:hAnsi="Times New Roman"/>
          <w:sz w:val="28"/>
          <w:szCs w:val="28"/>
        </w:rPr>
        <w:t xml:space="preserve">активов на необходимом уровне - </w:t>
      </w:r>
      <w:r w:rsidRPr="00774E85">
        <w:rPr>
          <w:rFonts w:ascii="Times New Roman" w:hAnsi="Times New Roman"/>
          <w:sz w:val="28"/>
          <w:szCs w:val="28"/>
        </w:rPr>
        <w:t>неотъемлемое условие</w:t>
      </w:r>
      <w:r w:rsidR="008D4C8D" w:rsidRPr="00774E85">
        <w:rPr>
          <w:rFonts w:ascii="Times New Roman" w:hAnsi="Times New Roman"/>
          <w:sz w:val="28"/>
          <w:szCs w:val="28"/>
        </w:rPr>
        <w:t xml:space="preserve"> обеспечения ликвидности банка;</w:t>
      </w:r>
    </w:p>
    <w:p w:rsidR="00BD6768" w:rsidRPr="00774E85" w:rsidRDefault="00BD6768" w:rsidP="00774E85">
      <w:pPr>
        <w:pStyle w:val="a6"/>
        <w:widowControl w:val="0"/>
        <w:numPr>
          <w:ilvl w:val="0"/>
          <w:numId w:val="25"/>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вторая группа активов (вторичные активы) по степени ликви</w:t>
      </w:r>
      <w:r w:rsidR="008D4C8D" w:rsidRPr="00774E85">
        <w:rPr>
          <w:rFonts w:ascii="Times New Roman" w:hAnsi="Times New Roman"/>
          <w:sz w:val="28"/>
          <w:szCs w:val="28"/>
        </w:rPr>
        <w:t xml:space="preserve">дности - </w:t>
      </w:r>
      <w:r w:rsidRPr="00774E85">
        <w:rPr>
          <w:rFonts w:ascii="Times New Roman" w:hAnsi="Times New Roman"/>
          <w:sz w:val="28"/>
          <w:szCs w:val="28"/>
        </w:rPr>
        <w:t xml:space="preserve">это краткосрочные ссуды юридическим и физическим лицам, межбанковские кредиты, факторинговые операции, ценные бумаги акционерных обществ. Их трансформация в наличную форму требует </w:t>
      </w:r>
      <w:r w:rsidR="00345D53" w:rsidRPr="00774E85">
        <w:rPr>
          <w:rFonts w:ascii="Times New Roman" w:hAnsi="Times New Roman"/>
          <w:sz w:val="28"/>
          <w:szCs w:val="28"/>
        </w:rPr>
        <w:t>более продолжительного времени;</w:t>
      </w:r>
    </w:p>
    <w:p w:rsidR="00BD6768" w:rsidRPr="00774E85" w:rsidRDefault="00BD6768" w:rsidP="00774E85">
      <w:pPr>
        <w:pStyle w:val="a6"/>
        <w:widowControl w:val="0"/>
        <w:numPr>
          <w:ilvl w:val="0"/>
          <w:numId w:val="25"/>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третья группа активов представляет собой долгосрочные вложения и инвестиции банка (долгосрочные ссуды, инвестиционные ценные бумаги банка)</w:t>
      </w:r>
      <w:r w:rsidR="00345D53" w:rsidRPr="00774E85">
        <w:rPr>
          <w:rFonts w:ascii="Times New Roman" w:hAnsi="Times New Roman"/>
          <w:sz w:val="28"/>
          <w:szCs w:val="28"/>
        </w:rPr>
        <w:t>;</w:t>
      </w:r>
    </w:p>
    <w:p w:rsidR="00BD6768" w:rsidRPr="00774E85" w:rsidRDefault="00BD6768" w:rsidP="00774E85">
      <w:pPr>
        <w:pStyle w:val="a6"/>
        <w:widowControl w:val="0"/>
        <w:numPr>
          <w:ilvl w:val="0"/>
          <w:numId w:val="25"/>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 xml:space="preserve">четвёртая группа выделяет неликвидные активы, которые фактически не оказывают влияние на уровень ликвидности банка, поскольку их преобразование в денежную форму затруднено и занимает значительное время. К этой группе относятся просроченные </w:t>
      </w:r>
      <w:r w:rsidR="003B76DC" w:rsidRPr="00774E85">
        <w:rPr>
          <w:rFonts w:ascii="Times New Roman" w:hAnsi="Times New Roman"/>
          <w:sz w:val="28"/>
          <w:szCs w:val="28"/>
        </w:rPr>
        <w:t>ссуды, основные средства банка</w:t>
      </w:r>
      <w:r w:rsidR="00345D53" w:rsidRPr="00774E85">
        <w:rPr>
          <w:rFonts w:ascii="Times New Roman" w:hAnsi="Times New Roman"/>
          <w:sz w:val="28"/>
          <w:szCs w:val="28"/>
        </w:rPr>
        <w:t xml:space="preserve">. </w:t>
      </w:r>
    </w:p>
    <w:p w:rsidR="00BD6768" w:rsidRPr="00774E85" w:rsidRDefault="00BD6768"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Степень ликвидности актива должна соотноситься с рискованностью актива. Под рискованностью понимается потенциальная возможность потерь при превращении актива в денежную форму. Например, риск вложения в ценные бумаги определяется финансовой устойчивостью эмитента, механизмом выпуска ценной бумаги, возможностью котировки на бирже. Рискованность активов определяется соответствующими</w:t>
      </w:r>
      <w:r w:rsidR="00345D53" w:rsidRPr="00774E85">
        <w:rPr>
          <w:rFonts w:ascii="Times New Roman" w:hAnsi="Times New Roman"/>
          <w:sz w:val="28"/>
          <w:szCs w:val="28"/>
        </w:rPr>
        <w:t xml:space="preserve"> коэффициентами риска.</w:t>
      </w:r>
    </w:p>
    <w:p w:rsidR="00345D53" w:rsidRPr="00774E85" w:rsidRDefault="00BD6768"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В соответствии с международными стандартами активы обычно классифици</w:t>
      </w:r>
      <w:r w:rsidR="00545586" w:rsidRPr="00774E85">
        <w:rPr>
          <w:rFonts w:ascii="Times New Roman" w:hAnsi="Times New Roman"/>
          <w:sz w:val="28"/>
          <w:szCs w:val="28"/>
        </w:rPr>
        <w:t>руются по следующим категориям:</w:t>
      </w:r>
    </w:p>
    <w:p w:rsidR="00345D53" w:rsidRPr="00774E85" w:rsidRDefault="00345D53" w:rsidP="00774E85">
      <w:pPr>
        <w:pStyle w:val="a6"/>
        <w:widowControl w:val="0"/>
        <w:numPr>
          <w:ilvl w:val="0"/>
          <w:numId w:val="26"/>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Стандартные. «</w:t>
      </w:r>
      <w:r w:rsidR="00BD6768" w:rsidRPr="00774E85">
        <w:rPr>
          <w:rFonts w:ascii="Times New Roman" w:hAnsi="Times New Roman"/>
          <w:sz w:val="28"/>
          <w:szCs w:val="28"/>
        </w:rPr>
        <w:t>Активы называются стандартными, когда способность заемщика обслуживать свои долги, вне всякого сомнения, нах</w:t>
      </w:r>
      <w:r w:rsidR="00FC6B60" w:rsidRPr="00774E85">
        <w:rPr>
          <w:rFonts w:ascii="Times New Roman" w:hAnsi="Times New Roman"/>
          <w:sz w:val="28"/>
          <w:szCs w:val="28"/>
        </w:rPr>
        <w:t>одится на должном уровне»;</w:t>
      </w:r>
    </w:p>
    <w:p w:rsidR="00545586" w:rsidRPr="00774E85" w:rsidRDefault="00DD4CF1" w:rsidP="00774E85">
      <w:pPr>
        <w:pStyle w:val="a6"/>
        <w:widowControl w:val="0"/>
        <w:numPr>
          <w:ilvl w:val="0"/>
          <w:numId w:val="26"/>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Наблюдаемые. «</w:t>
      </w:r>
      <w:r w:rsidR="00BD6768" w:rsidRPr="00774E85">
        <w:rPr>
          <w:rFonts w:ascii="Times New Roman" w:hAnsi="Times New Roman"/>
          <w:sz w:val="28"/>
          <w:szCs w:val="28"/>
        </w:rPr>
        <w:t>Это активы с потенциальн</w:t>
      </w:r>
      <w:r w:rsidR="00FC6B60" w:rsidRPr="00774E85">
        <w:rPr>
          <w:rFonts w:ascii="Times New Roman" w:hAnsi="Times New Roman"/>
          <w:sz w:val="28"/>
          <w:szCs w:val="28"/>
        </w:rPr>
        <w:t>ыми слабостями»;</w:t>
      </w:r>
    </w:p>
    <w:p w:rsidR="00545586" w:rsidRPr="00774E85" w:rsidRDefault="00545586" w:rsidP="00774E85">
      <w:pPr>
        <w:pStyle w:val="a6"/>
        <w:widowControl w:val="0"/>
        <w:numPr>
          <w:ilvl w:val="0"/>
          <w:numId w:val="26"/>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Ниже стандарта. «</w:t>
      </w:r>
      <w:r w:rsidR="00BD6768" w:rsidRPr="00774E85">
        <w:rPr>
          <w:rFonts w:ascii="Times New Roman" w:hAnsi="Times New Roman"/>
          <w:sz w:val="28"/>
          <w:szCs w:val="28"/>
        </w:rPr>
        <w:t>Данная категория свидетельствует о явно выраженных недостатках, которые подвергают опасности обслуживание долга, в частности когда первичных источников средств, на</w:t>
      </w:r>
      <w:r w:rsidRPr="00774E85">
        <w:rPr>
          <w:rFonts w:ascii="Times New Roman" w:hAnsi="Times New Roman"/>
          <w:sz w:val="28"/>
          <w:szCs w:val="28"/>
        </w:rPr>
        <w:t>правленных на погашение кредита,</w:t>
      </w:r>
      <w:r w:rsidR="00BD6768" w:rsidRPr="00774E85">
        <w:rPr>
          <w:rFonts w:ascii="Times New Roman" w:hAnsi="Times New Roman"/>
          <w:sz w:val="28"/>
          <w:szCs w:val="28"/>
        </w:rPr>
        <w:t xml:space="preserve"> недостаточно и банку необходимо оценить возможность использования вторичных источников погашения</w:t>
      </w:r>
      <w:r w:rsidR="00FC6B60" w:rsidRPr="00774E85">
        <w:rPr>
          <w:rFonts w:ascii="Times New Roman" w:hAnsi="Times New Roman"/>
          <w:sz w:val="28"/>
          <w:szCs w:val="28"/>
        </w:rPr>
        <w:t>»;</w:t>
      </w:r>
    </w:p>
    <w:p w:rsidR="00BD6768" w:rsidRPr="00774E85" w:rsidRDefault="00BD6768" w:rsidP="00774E85">
      <w:pPr>
        <w:pStyle w:val="a6"/>
        <w:widowControl w:val="0"/>
        <w:numPr>
          <w:ilvl w:val="0"/>
          <w:numId w:val="26"/>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Сомнительные. Данные активы имеют такие же недостатки, что и нестандартные активы, но исходя из существующих данных полное их погашение находится под вопросом. Существует вероятность убытков, но наличие определенных факторов, которые могут улучшить положение, откладывает их перевод в класс убыточных, пока картин</w:t>
      </w:r>
      <w:r w:rsidR="00FC6B60" w:rsidRPr="00774E85">
        <w:rPr>
          <w:rFonts w:ascii="Times New Roman" w:hAnsi="Times New Roman"/>
          <w:sz w:val="28"/>
          <w:szCs w:val="28"/>
        </w:rPr>
        <w:t>а не станет окончательно ясной;</w:t>
      </w:r>
    </w:p>
    <w:p w:rsidR="00BD6768" w:rsidRPr="00774E85" w:rsidRDefault="00545586" w:rsidP="00774E85">
      <w:pPr>
        <w:pStyle w:val="a6"/>
        <w:widowControl w:val="0"/>
        <w:numPr>
          <w:ilvl w:val="0"/>
          <w:numId w:val="26"/>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Убыточные. «</w:t>
      </w:r>
      <w:r w:rsidR="00BD6768" w:rsidRPr="00774E85">
        <w:rPr>
          <w:rFonts w:ascii="Times New Roman" w:hAnsi="Times New Roman"/>
          <w:sz w:val="28"/>
          <w:szCs w:val="28"/>
        </w:rPr>
        <w:t>Это активы, которые считаются безнадежными и имеют настолько низкую стоимость, что дальнейшее их содержание</w:t>
      </w:r>
      <w:r w:rsidR="00EE2BD7" w:rsidRPr="00774E85">
        <w:rPr>
          <w:rFonts w:ascii="Times New Roman" w:hAnsi="Times New Roman"/>
          <w:sz w:val="28"/>
          <w:szCs w:val="28"/>
        </w:rPr>
        <w:t xml:space="preserve"> на балансе неоправданно».</w:t>
      </w:r>
    </w:p>
    <w:p w:rsidR="00BD6768" w:rsidRPr="00774E85" w:rsidRDefault="00BD6768"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Сочетание степени ликвидности и рискованности актива позволяет прогнозировать возможные потери по данным активам (риск убытков) и ф</w:t>
      </w:r>
      <w:r w:rsidR="00545586" w:rsidRPr="00774E85">
        <w:rPr>
          <w:rFonts w:ascii="Times New Roman" w:hAnsi="Times New Roman"/>
          <w:sz w:val="28"/>
          <w:szCs w:val="28"/>
        </w:rPr>
        <w:t>ормировать необходимые резервы.</w:t>
      </w:r>
    </w:p>
    <w:p w:rsidR="00545586" w:rsidRPr="00774E85" w:rsidRDefault="00545586"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С помощью пассивных операций банки формируют свои ресурсы. Суть их состоит в привлечении различных видов вкладов, получении кредитов от других банков, эмиссии собственных ценных бумаг, а также проведении иных операций, в результате которых увеличиваются банковские ресурсы.</w:t>
      </w:r>
      <w:r w:rsidR="00684025" w:rsidRPr="00774E85">
        <w:rPr>
          <w:rFonts w:ascii="Times New Roman" w:hAnsi="Times New Roman"/>
          <w:sz w:val="28"/>
          <w:szCs w:val="28"/>
        </w:rPr>
        <w:t xml:space="preserve"> </w:t>
      </w:r>
      <w:r w:rsidRPr="00774E85">
        <w:rPr>
          <w:rFonts w:ascii="Times New Roman" w:hAnsi="Times New Roman"/>
          <w:sz w:val="28"/>
          <w:szCs w:val="28"/>
        </w:rPr>
        <w:t>К пассивным операциям относят:</w:t>
      </w:r>
    </w:p>
    <w:p w:rsidR="00545586" w:rsidRPr="00774E85" w:rsidRDefault="00545586" w:rsidP="00774E85">
      <w:pPr>
        <w:pStyle w:val="a6"/>
        <w:widowControl w:val="0"/>
        <w:numPr>
          <w:ilvl w:val="0"/>
          <w:numId w:val="27"/>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прием вкладов (депозитов);</w:t>
      </w:r>
    </w:p>
    <w:p w:rsidR="00545586" w:rsidRPr="00774E85" w:rsidRDefault="00545586" w:rsidP="00774E85">
      <w:pPr>
        <w:pStyle w:val="a6"/>
        <w:widowControl w:val="0"/>
        <w:numPr>
          <w:ilvl w:val="0"/>
          <w:numId w:val="27"/>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открытие и ведение счетов клиентов, в том числе банков-корреспондентов;</w:t>
      </w:r>
    </w:p>
    <w:p w:rsidR="00545586" w:rsidRPr="00774E85" w:rsidRDefault="00545586" w:rsidP="00774E85">
      <w:pPr>
        <w:pStyle w:val="a6"/>
        <w:widowControl w:val="0"/>
        <w:numPr>
          <w:ilvl w:val="0"/>
          <w:numId w:val="27"/>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выпуск собственных ценных бумаг (облигаций,</w:t>
      </w:r>
      <w:r w:rsidR="00774E85">
        <w:rPr>
          <w:rFonts w:ascii="Times New Roman" w:hAnsi="Times New Roman"/>
          <w:sz w:val="28"/>
          <w:szCs w:val="28"/>
        </w:rPr>
        <w:t xml:space="preserve"> </w:t>
      </w:r>
      <w:r w:rsidRPr="00774E85">
        <w:rPr>
          <w:rFonts w:ascii="Times New Roman" w:hAnsi="Times New Roman"/>
          <w:sz w:val="28"/>
          <w:szCs w:val="28"/>
        </w:rPr>
        <w:t>векселей, депозитных и сберегательных сертификатов);</w:t>
      </w:r>
    </w:p>
    <w:p w:rsidR="00545586" w:rsidRPr="00774E85" w:rsidRDefault="00545586" w:rsidP="00774E85">
      <w:pPr>
        <w:pStyle w:val="a6"/>
        <w:widowControl w:val="0"/>
        <w:numPr>
          <w:ilvl w:val="0"/>
          <w:numId w:val="27"/>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получение межбанковских кредитов, в том числе централи</w:t>
      </w:r>
      <w:r w:rsidRPr="00774E85">
        <w:rPr>
          <w:rFonts w:ascii="Times New Roman" w:hAnsi="Times New Roman"/>
          <w:sz w:val="28"/>
          <w:szCs w:val="28"/>
        </w:rPr>
        <w:softHyphen/>
        <w:t>зованных кредитных ресурсов;</w:t>
      </w:r>
    </w:p>
    <w:p w:rsidR="00545586" w:rsidRPr="00774E85" w:rsidRDefault="00545586" w:rsidP="00774E85">
      <w:pPr>
        <w:pStyle w:val="a6"/>
        <w:widowControl w:val="0"/>
        <w:numPr>
          <w:ilvl w:val="0"/>
          <w:numId w:val="27"/>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операции репо;</w:t>
      </w:r>
    </w:p>
    <w:p w:rsidR="00545586" w:rsidRPr="00774E85" w:rsidRDefault="00545586" w:rsidP="00774E85">
      <w:pPr>
        <w:pStyle w:val="a6"/>
        <w:widowControl w:val="0"/>
        <w:numPr>
          <w:ilvl w:val="0"/>
          <w:numId w:val="27"/>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евровалютные кредиты.</w:t>
      </w:r>
    </w:p>
    <w:p w:rsidR="00545586" w:rsidRPr="00774E85" w:rsidRDefault="00545586"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Особую форму банковских ресурсов представляют собствен</w:t>
      </w:r>
      <w:r w:rsidRPr="00774E85">
        <w:rPr>
          <w:rFonts w:ascii="Times New Roman" w:hAnsi="Times New Roman"/>
          <w:sz w:val="28"/>
          <w:szCs w:val="28"/>
        </w:rPr>
        <w:softHyphen/>
        <w:t>ные средства (капитал) банка. Собственный капитал, имея чет</w:t>
      </w:r>
      <w:r w:rsidRPr="00774E85">
        <w:rPr>
          <w:rFonts w:ascii="Times New Roman" w:hAnsi="Times New Roman"/>
          <w:sz w:val="28"/>
          <w:szCs w:val="28"/>
        </w:rPr>
        <w:softHyphen/>
        <w:t>ко выраженную правовую основу и функциональную опреде</w:t>
      </w:r>
      <w:r w:rsidRPr="00774E85">
        <w:rPr>
          <w:rFonts w:ascii="Times New Roman" w:hAnsi="Times New Roman"/>
          <w:sz w:val="28"/>
          <w:szCs w:val="28"/>
        </w:rPr>
        <w:softHyphen/>
        <w:t>ленность, является финансовой базой развития банка. Он по</w:t>
      </w:r>
      <w:r w:rsidRPr="00774E85">
        <w:rPr>
          <w:rFonts w:ascii="Times New Roman" w:hAnsi="Times New Roman"/>
          <w:sz w:val="28"/>
          <w:szCs w:val="28"/>
        </w:rPr>
        <w:softHyphen/>
        <w:t>зволяет осуществлять компенсационные выплаты вкладчикам и кредиторам в случае возникновения убытков и банкротства банков; поддерживать объем и виды операций в соответствии с задачами банков.</w:t>
      </w:r>
    </w:p>
    <w:p w:rsidR="00545586" w:rsidRPr="00774E85" w:rsidRDefault="00545586"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В составе собственных средств банка выделяют: уставный, резервный и другие специальные фонды, а также нераспреде</w:t>
      </w:r>
      <w:r w:rsidRPr="00774E85">
        <w:rPr>
          <w:rFonts w:ascii="Times New Roman" w:hAnsi="Times New Roman"/>
          <w:sz w:val="28"/>
          <w:szCs w:val="28"/>
        </w:rPr>
        <w:softHyphen/>
        <w:t>ленную в течение года прибыль.</w:t>
      </w:r>
    </w:p>
    <w:p w:rsidR="00545586" w:rsidRPr="00774E85" w:rsidRDefault="00545586"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Современная структура ресурсной базы коммерческих бан</w:t>
      </w:r>
      <w:r w:rsidRPr="00774E85">
        <w:rPr>
          <w:rFonts w:ascii="Times New Roman" w:hAnsi="Times New Roman"/>
          <w:sz w:val="28"/>
          <w:szCs w:val="28"/>
        </w:rPr>
        <w:softHyphen/>
        <w:t>ков, как правило, характеризуется незначительной долей собст</w:t>
      </w:r>
      <w:r w:rsidRPr="00774E85">
        <w:rPr>
          <w:rFonts w:ascii="Times New Roman" w:hAnsi="Times New Roman"/>
          <w:sz w:val="28"/>
          <w:szCs w:val="28"/>
        </w:rPr>
        <w:softHyphen/>
        <w:t xml:space="preserve">венных средств. </w:t>
      </w:r>
    </w:p>
    <w:p w:rsidR="00545586" w:rsidRPr="00774E85" w:rsidRDefault="00545586"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Основную часть ресурсов банков формируют привлеченные средства, которые покрывают от 80 до 90 % всей потребности в денежных средствах для осуществления активных банковских операций. Максимальный размер привлеченных средств зави</w:t>
      </w:r>
      <w:r w:rsidRPr="00774E85">
        <w:rPr>
          <w:rFonts w:ascii="Times New Roman" w:hAnsi="Times New Roman"/>
          <w:sz w:val="28"/>
          <w:szCs w:val="28"/>
        </w:rPr>
        <w:softHyphen/>
        <w:t>сит от собственного капитала банка. В разных странах сущест</w:t>
      </w:r>
      <w:r w:rsidRPr="00774E85">
        <w:rPr>
          <w:rFonts w:ascii="Times New Roman" w:hAnsi="Times New Roman"/>
          <w:sz w:val="28"/>
          <w:szCs w:val="28"/>
        </w:rPr>
        <w:softHyphen/>
        <w:t>вуют различные нормативы соотношения между собственным капиталом и привлеченными средствами.</w:t>
      </w:r>
    </w:p>
    <w:p w:rsidR="004648D3" w:rsidRPr="00774E85" w:rsidRDefault="00545586"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Коммерческий банк имеет возможность привлекать средства предприятий, организаций, учреждений, населения и других бан</w:t>
      </w:r>
      <w:r w:rsidRPr="00774E85">
        <w:rPr>
          <w:rFonts w:ascii="Times New Roman" w:hAnsi="Times New Roman"/>
          <w:sz w:val="28"/>
          <w:szCs w:val="28"/>
        </w:rPr>
        <w:softHyphen/>
        <w:t>ков. По фиксированности срока привлеченные ресурсы подразде</w:t>
      </w:r>
      <w:r w:rsidRPr="00774E85">
        <w:rPr>
          <w:rFonts w:ascii="Times New Roman" w:hAnsi="Times New Roman"/>
          <w:sz w:val="28"/>
          <w:szCs w:val="28"/>
        </w:rPr>
        <w:softHyphen/>
        <w:t>ляются на управляемые ресурсы и текущие пассивы. Управляемые ресурсы включают срочные депозиты, привлеченные банком, и межбанковские кредиты. Текущие пассивы формируются остатка</w:t>
      </w:r>
      <w:r w:rsidRPr="00774E85">
        <w:rPr>
          <w:rFonts w:ascii="Times New Roman" w:hAnsi="Times New Roman"/>
          <w:sz w:val="28"/>
          <w:szCs w:val="28"/>
        </w:rPr>
        <w:softHyphen/>
        <w:t>ми средств на расчетных, текущих и корреспондентских счетах.</w:t>
      </w:r>
      <w:r w:rsidR="007B5399" w:rsidRPr="00774E85">
        <w:rPr>
          <w:rFonts w:ascii="Times New Roman" w:hAnsi="Times New Roman"/>
          <w:sz w:val="28"/>
          <w:szCs w:val="28"/>
        </w:rPr>
        <w:t xml:space="preserve"> </w:t>
      </w:r>
    </w:p>
    <w:p w:rsidR="00774E85" w:rsidRDefault="00774E85" w:rsidP="00774E85">
      <w:pPr>
        <w:widowControl w:val="0"/>
        <w:spacing w:after="0" w:line="360" w:lineRule="auto"/>
        <w:ind w:firstLine="709"/>
        <w:jc w:val="both"/>
        <w:rPr>
          <w:rFonts w:ascii="Times New Roman" w:hAnsi="Times New Roman"/>
          <w:b/>
          <w:sz w:val="28"/>
          <w:szCs w:val="28"/>
        </w:rPr>
      </w:pPr>
    </w:p>
    <w:p w:rsidR="004648D3" w:rsidRPr="00774E85" w:rsidRDefault="004648D3" w:rsidP="00774E85">
      <w:pPr>
        <w:widowControl w:val="0"/>
        <w:spacing w:after="0" w:line="360" w:lineRule="auto"/>
        <w:ind w:firstLine="709"/>
        <w:jc w:val="both"/>
        <w:rPr>
          <w:rFonts w:ascii="Times New Roman" w:hAnsi="Times New Roman"/>
          <w:b/>
          <w:sz w:val="28"/>
          <w:szCs w:val="28"/>
        </w:rPr>
      </w:pPr>
      <w:r w:rsidRPr="00774E85">
        <w:rPr>
          <w:rFonts w:ascii="Times New Roman" w:hAnsi="Times New Roman"/>
          <w:b/>
          <w:sz w:val="28"/>
          <w:szCs w:val="28"/>
        </w:rPr>
        <w:t>1.3 Основные методы УАП</w:t>
      </w:r>
      <w:r w:rsidR="00E5612C" w:rsidRPr="00774E85">
        <w:rPr>
          <w:rFonts w:ascii="Times New Roman" w:hAnsi="Times New Roman"/>
          <w:b/>
          <w:sz w:val="28"/>
          <w:szCs w:val="28"/>
        </w:rPr>
        <w:t xml:space="preserve"> (Управление активами и пассивами)</w:t>
      </w:r>
    </w:p>
    <w:p w:rsidR="004648D3" w:rsidRPr="00774E85" w:rsidRDefault="004648D3" w:rsidP="00774E85">
      <w:pPr>
        <w:widowControl w:val="0"/>
        <w:spacing w:after="0" w:line="360" w:lineRule="auto"/>
        <w:ind w:firstLine="709"/>
        <w:jc w:val="both"/>
        <w:rPr>
          <w:rFonts w:ascii="Times New Roman" w:hAnsi="Times New Roman"/>
          <w:sz w:val="28"/>
          <w:szCs w:val="28"/>
        </w:rPr>
      </w:pPr>
    </w:p>
    <w:p w:rsidR="004648D3" w:rsidRPr="00774E85" w:rsidRDefault="004648D3"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УАП</w:t>
      </w:r>
      <w:r w:rsidR="00E5612C" w:rsidRPr="00774E85">
        <w:rPr>
          <w:rFonts w:ascii="Times New Roman" w:hAnsi="Times New Roman"/>
          <w:sz w:val="28"/>
          <w:szCs w:val="28"/>
        </w:rPr>
        <w:t xml:space="preserve"> (Управление активами и пассивами)</w:t>
      </w:r>
      <w:r w:rsidRPr="00774E85">
        <w:rPr>
          <w:rFonts w:ascii="Times New Roman" w:hAnsi="Times New Roman"/>
          <w:sz w:val="28"/>
          <w:szCs w:val="28"/>
        </w:rPr>
        <w:t xml:space="preserve"> предполагает использование нескольких методов, наиболее известные среди них:</w:t>
      </w:r>
    </w:p>
    <w:p w:rsidR="004648D3" w:rsidRPr="00774E85" w:rsidRDefault="004648D3" w:rsidP="00774E85">
      <w:pPr>
        <w:pStyle w:val="a6"/>
        <w:widowControl w:val="0"/>
        <w:numPr>
          <w:ilvl w:val="0"/>
          <w:numId w:val="35"/>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унификация активов и пассивов по срокам погашения;</w:t>
      </w:r>
    </w:p>
    <w:p w:rsidR="004648D3" w:rsidRPr="00774E85" w:rsidRDefault="004648D3" w:rsidP="00774E85">
      <w:pPr>
        <w:pStyle w:val="a6"/>
        <w:widowControl w:val="0"/>
        <w:numPr>
          <w:ilvl w:val="0"/>
          <w:numId w:val="35"/>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 xml:space="preserve">совмещение по срокам; </w:t>
      </w:r>
    </w:p>
    <w:p w:rsidR="004648D3" w:rsidRPr="00774E85" w:rsidRDefault="004648D3" w:rsidP="00774E85">
      <w:pPr>
        <w:pStyle w:val="a6"/>
        <w:widowControl w:val="0"/>
        <w:numPr>
          <w:ilvl w:val="0"/>
          <w:numId w:val="35"/>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 xml:space="preserve">хеджирование; </w:t>
      </w:r>
    </w:p>
    <w:p w:rsidR="004648D3" w:rsidRPr="00774E85" w:rsidRDefault="004648D3" w:rsidP="00774E85">
      <w:pPr>
        <w:pStyle w:val="a6"/>
        <w:widowControl w:val="0"/>
        <w:numPr>
          <w:ilvl w:val="0"/>
          <w:numId w:val="35"/>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секьюритизация.</w:t>
      </w:r>
    </w:p>
    <w:p w:rsidR="004648D3" w:rsidRPr="00774E85" w:rsidRDefault="004648D3"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В начале развития основными методами оценки рисков активов и пассивов стали анализ несовпадений (гэп-анализ) и анализ дьюраций. Оба подхода хорошо работали, если активы и пассивы охватывали фиксированные денежные потоки. В особых случаях, таких как ипотечные кредиты и отзывные долговые обязательства, гэп-анализ не работает. Анализ дьюраций теоретически мог бы дать результат, но расчет очень сложных показателей создавал множество проблем</w:t>
      </w:r>
      <w:r w:rsidR="0049359B" w:rsidRPr="00774E85">
        <w:rPr>
          <w:rStyle w:val="a5"/>
          <w:rFonts w:ascii="Times New Roman" w:hAnsi="Times New Roman"/>
          <w:sz w:val="28"/>
          <w:szCs w:val="28"/>
        </w:rPr>
        <w:footnoteReference w:id="3"/>
      </w:r>
      <w:r w:rsidRPr="00774E85">
        <w:rPr>
          <w:rFonts w:ascii="Times New Roman" w:hAnsi="Times New Roman"/>
          <w:sz w:val="28"/>
          <w:szCs w:val="28"/>
        </w:rPr>
        <w:t>. В итоге банки и страховые компании стали внедрять сценарный анализ. Этот метод подразумевает рассмотрение нескольких сценариев изменения процентных ставок на 5-10 лет. Можно задавать снижающиеся ставки, нарастающие ставки, постепенное понижение, за которым последует неожиданный скачок и т.п. Сценарии могут задавать поведение всей кривой доходности. Количество сценариев может достигать десяти и более. Кроме того, необходимо оценить эффективность компании. Далее, на основе этих данных можно рассчитать эффективность баланса компании при каждом из сценариев. Если предполагаемая эффективность оказывается низкой по данному сценарию, то отдел УАП должен предпринять меры по корректировке активов и пассивов, чтобы сократить возможные риски. Очевидный недостаток сценарного анализа - зависимость от выбора конкретных параметров, а также необходимость множества предположений о поведении активов и пассивов при конкретном сценарии.</w:t>
      </w:r>
      <w:r w:rsidR="00774E85">
        <w:rPr>
          <w:rFonts w:ascii="Times New Roman" w:hAnsi="Times New Roman"/>
          <w:sz w:val="28"/>
          <w:szCs w:val="28"/>
        </w:rPr>
        <w:t xml:space="preserve"> </w:t>
      </w:r>
      <w:r w:rsidRPr="00774E85">
        <w:rPr>
          <w:rFonts w:ascii="Times New Roman" w:hAnsi="Times New Roman"/>
          <w:sz w:val="28"/>
          <w:szCs w:val="28"/>
        </w:rPr>
        <w:t>По сути, УАП это замена учета на основе рыночных показателей в контексте учета методом начисления. Однако, это еще не окончательное решение проблемы. Доходы, полученные от переоценки портфеля ценных бумаг на основе текущих цен могут оказаться существенными, но при этом компания способна потерпеть крах в результате неадекватных потоков денежной наличности. Некоторые методы УАП, такие как анализ дьюраций, не решают вопросов ликвидности. Другие совместимы с анализом денежных потоков (в частности, небольшая модификация гэп-анализа дает такое решение). Для оценки рисков ликвидности с успехом применяется сценарный анализ.</w:t>
      </w:r>
    </w:p>
    <w:p w:rsidR="004648D3" w:rsidRPr="00774E85" w:rsidRDefault="004648D3"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Финансовые организации вовремя осознали, что потенциал ликвидных рисков может быть недооценен в УАП анализе. Кроме того, выяснилось, что ряд инструментов, применяемых в УАП отделах, можно применить для оценки рисков ликвидности. В результате оценка и управления рисками ликвидности (УРЛ) стала второй функцией УАП подразделений. Сегодня УРЛ считается составляющей УАП.</w:t>
      </w:r>
    </w:p>
    <w:p w:rsidR="004648D3" w:rsidRPr="00774E85" w:rsidRDefault="004648D3"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С начала 80-х УАП претерпело существенное развитие. Многие фирмы все больше применяют учет на основе рыночной стоимости. Однако для банков, которые занимаются торговыми операциями, более применимы методы управления рыночными рисками, а не УАП. В финансовых компаниях УАП применяется в тех направлениях, где учет выполняется на основе начисления. В том числе в области кредитования и приема депозитов, а также для всех страховых операций.</w:t>
      </w:r>
    </w:p>
    <w:p w:rsidR="004648D3" w:rsidRPr="00774E85" w:rsidRDefault="004648D3"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 xml:space="preserve">Методы УАП также претерпели ряд изменений за эти годы. Рост внебиржевых рынков ценных бумаг упростил ряд стратегий хеджирования. Существенное развитие получили методы секьюритизации, которые позволяют компаниям напрямую устранять риски активов-пассивов. </w:t>
      </w:r>
    </w:p>
    <w:p w:rsidR="004648D3" w:rsidRPr="00774E85" w:rsidRDefault="004648D3"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Масштаб УАП все больше расширяется. Сегодня отделы УАП решают проблемы валютных и других рисков. Также УАП применяется в нефинансовых фирмах. Производственные компании применяют эти методики для оценки рисков процентных ставок, ликвидности и рисков изменения валютных курсов. Кроме того, соответствующие методы применяются для оценки товарных рисков. Например, хеджирование цен на топливо в авиакомпании или цен на сталь для производства часто рассматривается как один из элементов УАП.</w:t>
      </w:r>
    </w:p>
    <w:p w:rsidR="003A7EB4" w:rsidRPr="00774E85" w:rsidRDefault="004648D3"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 xml:space="preserve">Управление активами и пассивами (УАП) охватывает все более широкий диапазон количественных методов управления рисками. Поскольку методы УР становятся все более глубокими, а информационные технологии все более мощными и адаптируемыми, то появляются возможности совершенствования и расширения УАП. Однако по мере развития технологии возрастают и требования к человеческим ресурсам и организационным структурам. Рассмотрим различные модели и показатели, используемые в управлении активами и пассивами, а также те недостатки и преимущества, которые они обеспечивают для управления рисками. </w:t>
      </w:r>
      <w:r w:rsidR="00BD6768" w:rsidRPr="00774E85">
        <w:rPr>
          <w:rFonts w:ascii="Times New Roman" w:hAnsi="Times New Roman"/>
          <w:sz w:val="28"/>
          <w:szCs w:val="28"/>
        </w:rPr>
        <w:br w:type="page"/>
      </w:r>
    </w:p>
    <w:p w:rsidR="00BD6768" w:rsidRPr="00774E85" w:rsidRDefault="003A7EB4" w:rsidP="00774E85">
      <w:pPr>
        <w:widowControl w:val="0"/>
        <w:spacing w:after="0" w:line="360" w:lineRule="auto"/>
        <w:ind w:firstLine="709"/>
        <w:jc w:val="both"/>
        <w:rPr>
          <w:rFonts w:ascii="Times New Roman" w:hAnsi="Times New Roman"/>
          <w:b/>
          <w:sz w:val="28"/>
          <w:szCs w:val="28"/>
        </w:rPr>
      </w:pPr>
      <w:r w:rsidRPr="00774E85">
        <w:rPr>
          <w:rFonts w:ascii="Times New Roman" w:hAnsi="Times New Roman"/>
          <w:b/>
          <w:sz w:val="28"/>
          <w:szCs w:val="28"/>
        </w:rPr>
        <w:t xml:space="preserve">2 </w:t>
      </w:r>
      <w:r w:rsidR="00264C07" w:rsidRPr="00774E85">
        <w:rPr>
          <w:rFonts w:ascii="Times New Roman" w:hAnsi="Times New Roman"/>
          <w:b/>
          <w:sz w:val="28"/>
          <w:szCs w:val="28"/>
        </w:rPr>
        <w:t>Основные методы</w:t>
      </w:r>
      <w:r w:rsidR="00BD6768" w:rsidRPr="00774E85">
        <w:rPr>
          <w:rFonts w:ascii="Times New Roman" w:hAnsi="Times New Roman"/>
          <w:b/>
          <w:sz w:val="28"/>
          <w:szCs w:val="28"/>
        </w:rPr>
        <w:t xml:space="preserve"> управления</w:t>
      </w:r>
      <w:r w:rsidR="00774E85">
        <w:rPr>
          <w:rFonts w:ascii="Times New Roman" w:hAnsi="Times New Roman"/>
          <w:b/>
          <w:sz w:val="28"/>
          <w:szCs w:val="28"/>
        </w:rPr>
        <w:t xml:space="preserve"> </w:t>
      </w:r>
      <w:r w:rsidR="00BD6768" w:rsidRPr="00774E85">
        <w:rPr>
          <w:rFonts w:ascii="Times New Roman" w:hAnsi="Times New Roman"/>
          <w:b/>
          <w:sz w:val="28"/>
          <w:szCs w:val="28"/>
        </w:rPr>
        <w:t>ликвидностью</w:t>
      </w:r>
    </w:p>
    <w:p w:rsidR="00264C07" w:rsidRPr="00774E85" w:rsidRDefault="00264C07" w:rsidP="00774E85">
      <w:pPr>
        <w:widowControl w:val="0"/>
        <w:spacing w:after="0" w:line="360" w:lineRule="auto"/>
        <w:ind w:firstLine="709"/>
        <w:jc w:val="both"/>
        <w:rPr>
          <w:rFonts w:ascii="Times New Roman" w:hAnsi="Times New Roman"/>
          <w:b/>
          <w:sz w:val="28"/>
          <w:szCs w:val="28"/>
        </w:rPr>
      </w:pPr>
    </w:p>
    <w:p w:rsidR="007B5399" w:rsidRPr="00774E85" w:rsidRDefault="00264C07" w:rsidP="00774E85">
      <w:pPr>
        <w:widowControl w:val="0"/>
        <w:spacing w:after="0" w:line="360" w:lineRule="auto"/>
        <w:ind w:firstLine="709"/>
        <w:jc w:val="both"/>
        <w:rPr>
          <w:rFonts w:ascii="Times New Roman" w:hAnsi="Times New Roman"/>
          <w:b/>
          <w:sz w:val="28"/>
          <w:szCs w:val="28"/>
        </w:rPr>
      </w:pPr>
      <w:r w:rsidRPr="00774E85">
        <w:rPr>
          <w:rFonts w:ascii="Times New Roman" w:hAnsi="Times New Roman"/>
          <w:b/>
          <w:sz w:val="28"/>
          <w:szCs w:val="28"/>
        </w:rPr>
        <w:t xml:space="preserve">2.1 </w:t>
      </w:r>
      <w:r w:rsidR="00876CCE" w:rsidRPr="00774E85">
        <w:rPr>
          <w:rFonts w:ascii="Times New Roman" w:hAnsi="Times New Roman"/>
          <w:b/>
          <w:sz w:val="28"/>
          <w:szCs w:val="28"/>
        </w:rPr>
        <w:t xml:space="preserve">Сущность и </w:t>
      </w:r>
      <w:r w:rsidR="00E5612C" w:rsidRPr="00774E85">
        <w:rPr>
          <w:rFonts w:ascii="Times New Roman" w:hAnsi="Times New Roman"/>
          <w:b/>
          <w:sz w:val="28"/>
          <w:szCs w:val="28"/>
        </w:rPr>
        <w:t>основные способы</w:t>
      </w:r>
      <w:r w:rsidR="00876CCE" w:rsidRPr="00774E85">
        <w:rPr>
          <w:rFonts w:ascii="Times New Roman" w:hAnsi="Times New Roman"/>
          <w:b/>
          <w:sz w:val="28"/>
          <w:szCs w:val="28"/>
        </w:rPr>
        <w:t xml:space="preserve"> управления ликвидностью коммерческого банка</w:t>
      </w:r>
      <w:r w:rsidR="00BD6768" w:rsidRPr="00774E85">
        <w:rPr>
          <w:rFonts w:ascii="Times New Roman" w:hAnsi="Times New Roman"/>
          <w:b/>
          <w:sz w:val="28"/>
          <w:szCs w:val="28"/>
        </w:rPr>
        <w:t xml:space="preserve"> </w:t>
      </w:r>
    </w:p>
    <w:p w:rsidR="007B5399" w:rsidRPr="00774E85" w:rsidRDefault="007B5399" w:rsidP="00774E85">
      <w:pPr>
        <w:widowControl w:val="0"/>
        <w:spacing w:after="0" w:line="360" w:lineRule="auto"/>
        <w:ind w:firstLine="709"/>
        <w:jc w:val="both"/>
        <w:rPr>
          <w:rFonts w:ascii="Times New Roman" w:hAnsi="Times New Roman"/>
          <w:sz w:val="28"/>
          <w:szCs w:val="28"/>
        </w:rPr>
      </w:pPr>
    </w:p>
    <w:p w:rsidR="00264C07" w:rsidRPr="00774E85" w:rsidRDefault="00BD6768"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Необходимо сказать, что на ликвидность банка оказывают влияние различные фактор</w:t>
      </w:r>
      <w:r w:rsidR="009D3470" w:rsidRPr="00774E85">
        <w:rPr>
          <w:rFonts w:ascii="Times New Roman" w:hAnsi="Times New Roman"/>
          <w:sz w:val="28"/>
          <w:szCs w:val="28"/>
        </w:rPr>
        <w:t xml:space="preserve">ы внешней и внутренней среды. </w:t>
      </w:r>
      <w:r w:rsidRPr="00774E85">
        <w:rPr>
          <w:rFonts w:ascii="Times New Roman" w:hAnsi="Times New Roman"/>
          <w:sz w:val="28"/>
          <w:szCs w:val="28"/>
        </w:rPr>
        <w:t>Воздействие внешней среды осуществляется через макроэкономические факторы, к числу которых обычно относятся:</w:t>
      </w:r>
    </w:p>
    <w:p w:rsidR="00264C07" w:rsidRPr="00774E85" w:rsidRDefault="00BD6768" w:rsidP="00774E85">
      <w:pPr>
        <w:pStyle w:val="a6"/>
        <w:widowControl w:val="0"/>
        <w:numPr>
          <w:ilvl w:val="0"/>
          <w:numId w:val="28"/>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экономическая и политическая ситуация в стране</w:t>
      </w:r>
      <w:r w:rsidR="00264C07" w:rsidRPr="00774E85">
        <w:rPr>
          <w:rFonts w:ascii="Times New Roman" w:hAnsi="Times New Roman"/>
          <w:sz w:val="28"/>
          <w:szCs w:val="28"/>
        </w:rPr>
        <w:t>;</w:t>
      </w:r>
    </w:p>
    <w:p w:rsidR="00264C07" w:rsidRPr="00774E85" w:rsidRDefault="00BD6768" w:rsidP="00774E85">
      <w:pPr>
        <w:pStyle w:val="a6"/>
        <w:widowControl w:val="0"/>
        <w:numPr>
          <w:ilvl w:val="0"/>
          <w:numId w:val="28"/>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эффективность системы государственного регулирования и контроля в экономике</w:t>
      </w:r>
      <w:r w:rsidR="00264C07" w:rsidRPr="00774E85">
        <w:rPr>
          <w:rFonts w:ascii="Times New Roman" w:hAnsi="Times New Roman"/>
          <w:sz w:val="28"/>
          <w:szCs w:val="28"/>
        </w:rPr>
        <w:t>;</w:t>
      </w:r>
    </w:p>
    <w:p w:rsidR="00264C07" w:rsidRPr="00774E85" w:rsidRDefault="00BD6768" w:rsidP="00774E85">
      <w:pPr>
        <w:pStyle w:val="a6"/>
        <w:widowControl w:val="0"/>
        <w:numPr>
          <w:ilvl w:val="0"/>
          <w:numId w:val="28"/>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развитие и эффективность сегментов финансового рынка</w:t>
      </w:r>
      <w:r w:rsidR="00264C07" w:rsidRPr="00774E85">
        <w:rPr>
          <w:rFonts w:ascii="Times New Roman" w:hAnsi="Times New Roman"/>
          <w:sz w:val="28"/>
          <w:szCs w:val="28"/>
        </w:rPr>
        <w:t>;</w:t>
      </w:r>
    </w:p>
    <w:p w:rsidR="00264C07" w:rsidRPr="00774E85" w:rsidRDefault="00BD6768" w:rsidP="00774E85">
      <w:pPr>
        <w:pStyle w:val="a6"/>
        <w:widowControl w:val="0"/>
        <w:numPr>
          <w:ilvl w:val="0"/>
          <w:numId w:val="28"/>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возможность привлечения п</w:t>
      </w:r>
      <w:r w:rsidR="00264C07" w:rsidRPr="00774E85">
        <w:rPr>
          <w:rFonts w:ascii="Times New Roman" w:hAnsi="Times New Roman"/>
          <w:sz w:val="28"/>
          <w:szCs w:val="28"/>
        </w:rPr>
        <w:t>оддержки со стороны государства;</w:t>
      </w:r>
    </w:p>
    <w:p w:rsidR="00BD6768" w:rsidRPr="00774E85" w:rsidRDefault="00BD6768" w:rsidP="00774E85">
      <w:pPr>
        <w:pStyle w:val="a6"/>
        <w:widowControl w:val="0"/>
        <w:numPr>
          <w:ilvl w:val="0"/>
          <w:numId w:val="28"/>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степ</w:t>
      </w:r>
      <w:r w:rsidR="004E784A" w:rsidRPr="00774E85">
        <w:rPr>
          <w:rFonts w:ascii="Times New Roman" w:hAnsi="Times New Roman"/>
          <w:sz w:val="28"/>
          <w:szCs w:val="28"/>
        </w:rPr>
        <w:t>ень развития банковской системы</w:t>
      </w:r>
      <w:r w:rsidR="009D600A" w:rsidRPr="00774E85">
        <w:rPr>
          <w:rStyle w:val="a5"/>
          <w:rFonts w:ascii="Times New Roman" w:hAnsi="Times New Roman"/>
          <w:sz w:val="28"/>
          <w:szCs w:val="28"/>
        </w:rPr>
        <w:footnoteReference w:id="4"/>
      </w:r>
      <w:r w:rsidR="009D600A" w:rsidRPr="00774E85">
        <w:rPr>
          <w:sz w:val="28"/>
          <w:szCs w:val="28"/>
        </w:rPr>
        <w:t>.</w:t>
      </w:r>
    </w:p>
    <w:p w:rsidR="00BD6768" w:rsidRPr="00774E85" w:rsidRDefault="00BD6768"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Микроэкономические факторы действуют на уров</w:t>
      </w:r>
      <w:r w:rsidR="003A7EB4" w:rsidRPr="00774E85">
        <w:rPr>
          <w:rFonts w:ascii="Times New Roman" w:hAnsi="Times New Roman"/>
          <w:sz w:val="28"/>
          <w:szCs w:val="28"/>
        </w:rPr>
        <w:t>не данного коммерческого банка -</w:t>
      </w:r>
      <w:r w:rsidRPr="00774E85">
        <w:rPr>
          <w:rFonts w:ascii="Times New Roman" w:hAnsi="Times New Roman"/>
          <w:sz w:val="28"/>
          <w:szCs w:val="28"/>
        </w:rPr>
        <w:t xml:space="preserve"> в частности, это достаточность собственного капитала банка, качество и устойчивость (постоянство) ресурсной базы, качество активов, сбалансированность активов и пассивов по суммам и срокам, степень зависимости от внешних источников средств, эффективность управления банком, сложившийся имидж данной кредитной организации, эффек</w:t>
      </w:r>
      <w:r w:rsidR="004E784A" w:rsidRPr="00774E85">
        <w:rPr>
          <w:rFonts w:ascii="Times New Roman" w:hAnsi="Times New Roman"/>
          <w:sz w:val="28"/>
          <w:szCs w:val="28"/>
        </w:rPr>
        <w:t>тивность маркетинговой политики.</w:t>
      </w:r>
      <w:r w:rsidR="00C867DB" w:rsidRPr="00774E85">
        <w:rPr>
          <w:rFonts w:ascii="Times New Roman" w:hAnsi="Times New Roman"/>
          <w:sz w:val="28"/>
          <w:szCs w:val="28"/>
        </w:rPr>
        <w:t xml:space="preserve"> [</w:t>
      </w:r>
      <w:r w:rsidR="0049359B" w:rsidRPr="00774E85">
        <w:rPr>
          <w:rFonts w:ascii="Times New Roman" w:hAnsi="Times New Roman"/>
          <w:sz w:val="28"/>
          <w:szCs w:val="28"/>
        </w:rPr>
        <w:t>6</w:t>
      </w:r>
      <w:r w:rsidR="00EA4E61" w:rsidRPr="00774E85">
        <w:rPr>
          <w:rFonts w:ascii="Times New Roman" w:hAnsi="Times New Roman"/>
          <w:sz w:val="28"/>
          <w:szCs w:val="28"/>
        </w:rPr>
        <w:t>,</w:t>
      </w:r>
      <w:r w:rsidR="00C867DB" w:rsidRPr="00774E85">
        <w:rPr>
          <w:rFonts w:ascii="Times New Roman" w:hAnsi="Times New Roman"/>
          <w:sz w:val="28"/>
          <w:szCs w:val="28"/>
        </w:rPr>
        <w:t xml:space="preserve"> С</w:t>
      </w:r>
      <w:r w:rsidR="00EA4E61" w:rsidRPr="00774E85">
        <w:rPr>
          <w:rFonts w:ascii="Times New Roman" w:hAnsi="Times New Roman"/>
          <w:sz w:val="28"/>
          <w:szCs w:val="28"/>
        </w:rPr>
        <w:t>.</w:t>
      </w:r>
      <w:r w:rsidR="00C867DB" w:rsidRPr="00774E85">
        <w:rPr>
          <w:rFonts w:ascii="Times New Roman" w:hAnsi="Times New Roman"/>
          <w:sz w:val="28"/>
          <w:szCs w:val="28"/>
        </w:rPr>
        <w:t xml:space="preserve"> 105-106</w:t>
      </w:r>
      <w:r w:rsidR="00CA3444" w:rsidRPr="00774E85">
        <w:rPr>
          <w:rFonts w:ascii="Times New Roman" w:hAnsi="Times New Roman"/>
          <w:sz w:val="28"/>
          <w:szCs w:val="28"/>
        </w:rPr>
        <w:t>]</w:t>
      </w:r>
    </w:p>
    <w:p w:rsidR="00876CCE" w:rsidRPr="00774E85" w:rsidRDefault="00876CCE"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Основные методы управления ликвидностью коммерческого банка можно классифицировать следующим образом:</w:t>
      </w:r>
    </w:p>
    <w:p w:rsidR="00876CCE" w:rsidRPr="00774E85" w:rsidRDefault="00876CCE" w:rsidP="00774E85">
      <w:pPr>
        <w:pStyle w:val="a6"/>
        <w:widowControl w:val="0"/>
        <w:numPr>
          <w:ilvl w:val="0"/>
          <w:numId w:val="38"/>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Коэффициентный метод;</w:t>
      </w:r>
    </w:p>
    <w:p w:rsidR="00876CCE" w:rsidRPr="00774E85" w:rsidRDefault="00876CCE" w:rsidP="00774E85">
      <w:pPr>
        <w:pStyle w:val="a6"/>
        <w:widowControl w:val="0"/>
        <w:numPr>
          <w:ilvl w:val="0"/>
          <w:numId w:val="38"/>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Метод анализа платёжных потоков;</w:t>
      </w:r>
    </w:p>
    <w:p w:rsidR="00876CCE" w:rsidRPr="00774E85" w:rsidRDefault="00876CCE" w:rsidP="00774E85">
      <w:pPr>
        <w:pStyle w:val="a6"/>
        <w:widowControl w:val="0"/>
        <w:numPr>
          <w:ilvl w:val="0"/>
          <w:numId w:val="38"/>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Модель общего фонда средств;</w:t>
      </w:r>
    </w:p>
    <w:p w:rsidR="00876CCE" w:rsidRPr="00774E85" w:rsidRDefault="00876CCE" w:rsidP="00774E85">
      <w:pPr>
        <w:pStyle w:val="a6"/>
        <w:widowControl w:val="0"/>
        <w:numPr>
          <w:ilvl w:val="0"/>
          <w:numId w:val="38"/>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Модель активного управления кредитным портфелем (секьюритизация активов);</w:t>
      </w:r>
    </w:p>
    <w:p w:rsidR="00876CCE" w:rsidRPr="00774E85" w:rsidRDefault="00876CCE" w:rsidP="00774E85">
      <w:pPr>
        <w:pStyle w:val="a6"/>
        <w:widowControl w:val="0"/>
        <w:numPr>
          <w:ilvl w:val="0"/>
          <w:numId w:val="38"/>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Модель управления резервной позицией (метод управляемых пассивов);</w:t>
      </w:r>
    </w:p>
    <w:p w:rsidR="00876CCE" w:rsidRPr="00774E85" w:rsidRDefault="00876CCE" w:rsidP="00774E85">
      <w:pPr>
        <w:pStyle w:val="a6"/>
        <w:widowControl w:val="0"/>
        <w:numPr>
          <w:ilvl w:val="0"/>
          <w:numId w:val="38"/>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Модель конверсии фондов.</w:t>
      </w:r>
    </w:p>
    <w:p w:rsidR="00BD6768" w:rsidRPr="00774E85" w:rsidRDefault="00876CCE"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 xml:space="preserve">Коэффициентный метод основан на инструкциях ЦБ РФ. </w:t>
      </w:r>
      <w:r w:rsidR="004E784A" w:rsidRPr="00774E85">
        <w:rPr>
          <w:rFonts w:ascii="Times New Roman" w:hAnsi="Times New Roman"/>
          <w:sz w:val="28"/>
          <w:szCs w:val="28"/>
        </w:rPr>
        <w:t>Рассмотрим основные</w:t>
      </w:r>
      <w:r w:rsidR="00BD6768" w:rsidRPr="00774E85">
        <w:rPr>
          <w:rFonts w:ascii="Times New Roman" w:hAnsi="Times New Roman"/>
          <w:sz w:val="28"/>
          <w:szCs w:val="28"/>
        </w:rPr>
        <w:t xml:space="preserve"> о</w:t>
      </w:r>
      <w:r w:rsidR="004E784A" w:rsidRPr="00774E85">
        <w:rPr>
          <w:rFonts w:ascii="Times New Roman" w:hAnsi="Times New Roman"/>
          <w:sz w:val="28"/>
          <w:szCs w:val="28"/>
        </w:rPr>
        <w:t>фициальные коэффициенты оценки</w:t>
      </w:r>
      <w:r w:rsidR="00BD6768" w:rsidRPr="00774E85">
        <w:rPr>
          <w:rFonts w:ascii="Times New Roman" w:hAnsi="Times New Roman"/>
          <w:sz w:val="28"/>
          <w:szCs w:val="28"/>
        </w:rPr>
        <w:t xml:space="preserve"> ликвидности, принятым в соответствии с инструкцией ЦБ РФ от 1 октября 1997г. №1 (с указаниям</w:t>
      </w:r>
      <w:r w:rsidR="004E784A" w:rsidRPr="00774E85">
        <w:rPr>
          <w:rFonts w:ascii="Times New Roman" w:hAnsi="Times New Roman"/>
          <w:sz w:val="28"/>
          <w:szCs w:val="28"/>
        </w:rPr>
        <w:t xml:space="preserve">и ЦБ РФ от 27 мая 1999 г. №567 - </w:t>
      </w:r>
      <w:r w:rsidR="00BD6768" w:rsidRPr="00774E85">
        <w:rPr>
          <w:rFonts w:ascii="Times New Roman" w:hAnsi="Times New Roman"/>
          <w:sz w:val="28"/>
          <w:szCs w:val="28"/>
        </w:rPr>
        <w:t>У) «О порядке регулирования деятельности банков». Согласно этой инструкции, каждый коммерческий банк осуществляет управление ликвидностью на основе расчётов обязательных коэффициентов (нормативов).</w:t>
      </w:r>
    </w:p>
    <w:p w:rsidR="00BD6768" w:rsidRPr="00774E85" w:rsidRDefault="005C21B7"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 xml:space="preserve">Первым </w:t>
      </w:r>
      <w:r w:rsidR="00827ABA" w:rsidRPr="00774E85">
        <w:rPr>
          <w:rFonts w:ascii="Times New Roman" w:hAnsi="Times New Roman"/>
          <w:sz w:val="28"/>
          <w:szCs w:val="28"/>
        </w:rPr>
        <w:t xml:space="preserve">коэффициентом является коэффициент достаточности капитала (Н1). </w:t>
      </w:r>
      <w:r w:rsidR="004648D3" w:rsidRPr="00774E85">
        <w:rPr>
          <w:rFonts w:ascii="Times New Roman" w:hAnsi="Times New Roman"/>
          <w:sz w:val="28"/>
          <w:szCs w:val="28"/>
        </w:rPr>
        <w:t>Р</w:t>
      </w:r>
      <w:r w:rsidR="00827ABA" w:rsidRPr="00774E85">
        <w:rPr>
          <w:rFonts w:ascii="Times New Roman" w:hAnsi="Times New Roman"/>
          <w:sz w:val="28"/>
          <w:szCs w:val="28"/>
        </w:rPr>
        <w:t>асчёт Н1 можно представить по</w:t>
      </w:r>
      <w:r w:rsidRPr="00774E85">
        <w:rPr>
          <w:rFonts w:ascii="Times New Roman" w:hAnsi="Times New Roman"/>
          <w:sz w:val="28"/>
          <w:szCs w:val="28"/>
        </w:rPr>
        <w:t xml:space="preserve"> </w:t>
      </w:r>
      <w:r w:rsidR="00827ABA" w:rsidRPr="00774E85">
        <w:rPr>
          <w:rFonts w:ascii="Times New Roman" w:hAnsi="Times New Roman"/>
          <w:sz w:val="28"/>
          <w:szCs w:val="28"/>
        </w:rPr>
        <w:t>формуле (1).</w:t>
      </w:r>
    </w:p>
    <w:p w:rsidR="00CB55F7" w:rsidRPr="00774E85" w:rsidRDefault="00CB55F7" w:rsidP="00774E85">
      <w:pPr>
        <w:widowControl w:val="0"/>
        <w:spacing w:after="0" w:line="360" w:lineRule="auto"/>
        <w:ind w:firstLine="709"/>
        <w:jc w:val="both"/>
        <w:rPr>
          <w:rFonts w:ascii="Times New Roman" w:hAnsi="Times New Roman"/>
          <w:sz w:val="28"/>
          <w:szCs w:val="28"/>
        </w:rPr>
      </w:pPr>
    </w:p>
    <w:p w:rsidR="00CB55F7" w:rsidRPr="00774E85" w:rsidRDefault="00FC61BA" w:rsidP="00774E85">
      <w:pPr>
        <w:widowControl w:val="0"/>
        <w:spacing w:after="0" w:line="360" w:lineRule="auto"/>
        <w:ind w:firstLine="709"/>
        <w:jc w:val="both"/>
        <w:rPr>
          <w:rFonts w:ascii="Times New Roman" w:hAnsi="Times New Roman"/>
          <w:sz w:val="28"/>
          <w:szCs w:val="28"/>
        </w:rPr>
      </w:pPr>
      <w:r w:rsidRPr="00FC61BA">
        <w:rPr>
          <w:rFonts w:ascii="Times New Roman" w:hAnsi="Times New Roman"/>
          <w:sz w:val="28"/>
          <w:szCs w:val="28"/>
        </w:rPr>
        <w:fldChar w:fldCharType="begin"/>
      </w:r>
      <w:r w:rsidRPr="00FC61BA">
        <w:rPr>
          <w:rFonts w:ascii="Times New Roman" w:hAnsi="Times New Roman"/>
          <w:sz w:val="28"/>
          <w:szCs w:val="28"/>
        </w:rPr>
        <w:instrText xml:space="preserve"> QUOTE </w:instrText>
      </w:r>
      <w:r w:rsidR="003C3F4C">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D719A&quot;/&gt;&lt;wsp:rsid wsp:val=&quot;00007050&quot;/&gt;&lt;wsp:rsid wsp:val=&quot;000221BF&quot;/&gt;&lt;wsp:rsid wsp:val=&quot;000A49D3&quot;/&gt;&lt;wsp:rsid wsp:val=&quot;000C7BCD&quot;/&gt;&lt;wsp:rsid wsp:val=&quot;000D56DA&quot;/&gt;&lt;wsp:rsid wsp:val=&quot;001502A7&quot;/&gt;&lt;wsp:rsid wsp:val=&quot;00192374&quot;/&gt;&lt;wsp:rsid wsp:val=&quot;001C0B8B&quot;/&gt;&lt;wsp:rsid wsp:val=&quot;001F1259&quot;/&gt;&lt;wsp:rsid wsp:val=&quot;00221103&quot;/&gt;&lt;wsp:rsid wsp:val=&quot;002329A2&quot;/&gt;&lt;wsp:rsid wsp:val=&quot;0024452E&quot;/&gt;&lt;wsp:rsid wsp:val=&quot;0025025F&quot;/&gt;&lt;wsp:rsid wsp:val=&quot;00264C07&quot;/&gt;&lt;wsp:rsid wsp:val=&quot;002675FA&quot;/&gt;&lt;wsp:rsid wsp:val=&quot;00284783&quot;/&gt;&lt;wsp:rsid wsp:val=&quot;00294BB2&quot;/&gt;&lt;wsp:rsid wsp:val=&quot;002F039A&quot;/&gt;&lt;wsp:rsid wsp:val=&quot;002F6192&quot;/&gt;&lt;wsp:rsid wsp:val=&quot;00324601&quot;/&gt;&lt;wsp:rsid wsp:val=&quot;00330C72&quot;/&gt;&lt;wsp:rsid wsp:val=&quot;00345D53&quot;/&gt;&lt;wsp:rsid wsp:val=&quot;00346D1E&quot;/&gt;&lt;wsp:rsid wsp:val=&quot;00353F56&quot;/&gt;&lt;wsp:rsid wsp:val=&quot;003570AE&quot;/&gt;&lt;wsp:rsid wsp:val=&quot;00362789&quot;/&gt;&lt;wsp:rsid wsp:val=&quot;00391C60&quot;/&gt;&lt;wsp:rsid wsp:val=&quot;003A7EB4&quot;/&gt;&lt;wsp:rsid wsp:val=&quot;003B76DC&quot;/&gt;&lt;wsp:rsid wsp:val=&quot;00417132&quot;/&gt;&lt;wsp:rsid wsp:val=&quot;00420572&quot;/&gt;&lt;wsp:rsid wsp:val=&quot;004446E7&quot;/&gt;&lt;wsp:rsid wsp:val=&quot;004648D3&quot;/&gt;&lt;wsp:rsid wsp:val=&quot;004755E3&quot;/&gt;&lt;wsp:rsid wsp:val=&quot;0048050F&quot;/&gt;&lt;wsp:rsid wsp:val=&quot;00487539&quot;/&gt;&lt;wsp:rsid wsp:val=&quot;0049359B&quot;/&gt;&lt;wsp:rsid wsp:val=&quot;004A37C9&quot;/&gt;&lt;wsp:rsid wsp:val=&quot;004D0BFC&quot;/&gt;&lt;wsp:rsid wsp:val=&quot;004E2FCE&quot;/&gt;&lt;wsp:rsid wsp:val=&quot;004E784A&quot;/&gt;&lt;wsp:rsid wsp:val=&quot;00501B3E&quot;/&gt;&lt;wsp:rsid wsp:val=&quot;00520891&quot;/&gt;&lt;wsp:rsid wsp:val=&quot;00537317&quot;/&gt;&lt;wsp:rsid wsp:val=&quot;00545586&quot;/&gt;&lt;wsp:rsid wsp:val=&quot;00591135&quot;/&gt;&lt;wsp:rsid wsp:val=&quot;005C21B7&quot;/&gt;&lt;wsp:rsid wsp:val=&quot;005E3CFD&quot;/&gt;&lt;wsp:rsid wsp:val=&quot;005E4DF1&quot;/&gt;&lt;wsp:rsid wsp:val=&quot;00636576&quot;/&gt;&lt;wsp:rsid wsp:val=&quot;00646D9C&quot;/&gt;&lt;wsp:rsid wsp:val=&quot;00676B47&quot;/&gt;&lt;wsp:rsid wsp:val=&quot;00684025&quot;/&gt;&lt;wsp:rsid wsp:val=&quot;006A3C49&quot;/&gt;&lt;wsp:rsid wsp:val=&quot;006C0AAC&quot;/&gt;&lt;wsp:rsid wsp:val=&quot;006F7CDB&quot;/&gt;&lt;wsp:rsid wsp:val=&quot;007154DE&quot;/&gt;&lt;wsp:rsid wsp:val=&quot;00723D87&quot;/&gt;&lt;wsp:rsid wsp:val=&quot;00734B6A&quot;/&gt;&lt;wsp:rsid wsp:val=&quot;00774E85&quot;/&gt;&lt;wsp:rsid wsp:val=&quot;007B5399&quot;/&gt;&lt;wsp:rsid wsp:val=&quot;00827ABA&quot;/&gt;&lt;wsp:rsid wsp:val=&quot;00851CBA&quot;/&gt;&lt;wsp:rsid wsp:val=&quot;00867F33&quot;/&gt;&lt;wsp:rsid wsp:val=&quot;00872AC1&quot;/&gt;&lt;wsp:rsid wsp:val=&quot;00876CCE&quot;/&gt;&lt;wsp:rsid wsp:val=&quot;00886FDB&quot;/&gt;&lt;wsp:rsid wsp:val=&quot;008B630F&quot;/&gt;&lt;wsp:rsid wsp:val=&quot;008C112C&quot;/&gt;&lt;wsp:rsid wsp:val=&quot;008C1404&quot;/&gt;&lt;wsp:rsid wsp:val=&quot;008C5400&quot;/&gt;&lt;wsp:rsid wsp:val=&quot;008D4C8D&quot;/&gt;&lt;wsp:rsid wsp:val=&quot;009079F8&quot;/&gt;&lt;wsp:rsid wsp:val=&quot;00913347&quot;/&gt;&lt;wsp:rsid wsp:val=&quot;009361D9&quot;/&gt;&lt;wsp:rsid wsp:val=&quot;009434F4&quot;/&gt;&lt;wsp:rsid wsp:val=&quot;00965A4A&quot;/&gt;&lt;wsp:rsid wsp:val=&quot;0097172A&quot;/&gt;&lt;wsp:rsid wsp:val=&quot;00972C7A&quot;/&gt;&lt;wsp:rsid wsp:val=&quot;00975E57&quot;/&gt;&lt;wsp:rsid wsp:val=&quot;009779C6&quot;/&gt;&lt;wsp:rsid wsp:val=&quot;009A159D&quot;/&gt;&lt;wsp:rsid wsp:val=&quot;009D2707&quot;/&gt;&lt;wsp:rsid wsp:val=&quot;009D3470&quot;/&gt;&lt;wsp:rsid wsp:val=&quot;009D5B31&quot;/&gt;&lt;wsp:rsid wsp:val=&quot;009D600A&quot;/&gt;&lt;wsp:rsid wsp:val=&quot;009D6FD0&quot;/&gt;&lt;wsp:rsid wsp:val=&quot;009D7D55&quot;/&gt;&lt;wsp:rsid wsp:val=&quot;009E28CF&quot;/&gt;&lt;wsp:rsid wsp:val=&quot;009F3F0B&quot;/&gt;&lt;wsp:rsid wsp:val=&quot;009F73DB&quot;/&gt;&lt;wsp:rsid wsp:val=&quot;00A06174&quot;/&gt;&lt;wsp:rsid wsp:val=&quot;00A22187&quot;/&gt;&lt;wsp:rsid wsp:val=&quot;00A356F3&quot;/&gt;&lt;wsp:rsid wsp:val=&quot;00A37CB1&quot;/&gt;&lt;wsp:rsid wsp:val=&quot;00A4067E&quot;/&gt;&lt;wsp:rsid wsp:val=&quot;00A41287&quot;/&gt;&lt;wsp:rsid wsp:val=&quot;00A45FF5&quot;/&gt;&lt;wsp:rsid wsp:val=&quot;00A5096D&quot;/&gt;&lt;wsp:rsid wsp:val=&quot;00A52A32&quot;/&gt;&lt;wsp:rsid wsp:val=&quot;00AA3B0A&quot;/&gt;&lt;wsp:rsid wsp:val=&quot;00AD046C&quot;/&gt;&lt;wsp:rsid wsp:val=&quot;00AD1C3D&quot;/&gt;&lt;wsp:rsid wsp:val=&quot;00B2024D&quot;/&gt;&lt;wsp:rsid wsp:val=&quot;00B530BC&quot;/&gt;&lt;wsp:rsid wsp:val=&quot;00BA6440&quot;/&gt;&lt;wsp:rsid wsp:val=&quot;00BB705B&quot;/&gt;&lt;wsp:rsid wsp:val=&quot;00BD6768&quot;/&gt;&lt;wsp:rsid wsp:val=&quot;00C17BE5&quot;/&gt;&lt;wsp:rsid wsp:val=&quot;00C22812&quot;/&gt;&lt;wsp:rsid wsp:val=&quot;00C604E8&quot;/&gt;&lt;wsp:rsid wsp:val=&quot;00C730BE&quot;/&gt;&lt;wsp:rsid wsp:val=&quot;00C84EFE&quot;/&gt;&lt;wsp:rsid wsp:val=&quot;00C867DB&quot;/&gt;&lt;wsp:rsid wsp:val=&quot;00C9576E&quot;/&gt;&lt;wsp:rsid wsp:val=&quot;00C96EB8&quot;/&gt;&lt;wsp:rsid wsp:val=&quot;00CA3444&quot;/&gt;&lt;wsp:rsid wsp:val=&quot;00CA7EAA&quot;/&gt;&lt;wsp:rsid wsp:val=&quot;00CB55F7&quot;/&gt;&lt;wsp:rsid wsp:val=&quot;00CC0A17&quot;/&gt;&lt;wsp:rsid wsp:val=&quot;00CC4148&quot;/&gt;&lt;wsp:rsid wsp:val=&quot;00CC528B&quot;/&gt;&lt;wsp:rsid wsp:val=&quot;00CD133A&quot;/&gt;&lt;wsp:rsid wsp:val=&quot;00CE56D1&quot;/&gt;&lt;wsp:rsid wsp:val=&quot;00CF567C&quot;/&gt;&lt;wsp:rsid wsp:val=&quot;00D052F4&quot;/&gt;&lt;wsp:rsid wsp:val=&quot;00D75EB8&quot;/&gt;&lt;wsp:rsid wsp:val=&quot;00D80C54&quot;/&gt;&lt;wsp:rsid wsp:val=&quot;00D94AD9&quot;/&gt;&lt;wsp:rsid wsp:val=&quot;00DD4CF1&quot;/&gt;&lt;wsp:rsid wsp:val=&quot;00DD719A&quot;/&gt;&lt;wsp:rsid wsp:val=&quot;00DF70AD&quot;/&gt;&lt;wsp:rsid wsp:val=&quot;00E5612C&quot;/&gt;&lt;wsp:rsid wsp:val=&quot;00E56840&quot;/&gt;&lt;wsp:rsid wsp:val=&quot;00E85177&quot;/&gt;&lt;wsp:rsid wsp:val=&quot;00E91894&quot;/&gt;&lt;wsp:rsid wsp:val=&quot;00E950A5&quot;/&gt;&lt;wsp:rsid wsp:val=&quot;00EA4E61&quot;/&gt;&lt;wsp:rsid wsp:val=&quot;00EB79B6&quot;/&gt;&lt;wsp:rsid wsp:val=&quot;00EC7E1A&quot;/&gt;&lt;wsp:rsid wsp:val=&quot;00EE2BD7&quot;/&gt;&lt;wsp:rsid wsp:val=&quot;00F431D1&quot;/&gt;&lt;wsp:rsid wsp:val=&quot;00F57455&quot;/&gt;&lt;wsp:rsid wsp:val=&quot;00F64840&quot;/&gt;&lt;wsp:rsid wsp:val=&quot;00F735B6&quot;/&gt;&lt;wsp:rsid wsp:val=&quot;00F74CB5&quot;/&gt;&lt;wsp:rsid wsp:val=&quot;00F94F04&quot;/&gt;&lt;wsp:rsid wsp:val=&quot;00FA58F5&quot;/&gt;&lt;wsp:rsid wsp:val=&quot;00FB55CF&quot;/&gt;&lt;wsp:rsid wsp:val=&quot;00FC0872&quot;/&gt;&lt;wsp:rsid wsp:val=&quot;00FC0939&quot;/&gt;&lt;wsp:rsid wsp:val=&quot;00FC53B9&quot;/&gt;&lt;wsp:rsid wsp:val=&quot;00FC61BA&quot;/&gt;&lt;wsp:rsid wsp:val=&quot;00FC6B60&quot;/&gt;&lt;wsp:rsid wsp:val=&quot;00FE0061&quot;/&gt;&lt;wsp:rsid wsp:val=&quot;00FE4098&quot;/&gt;&lt;/wsp:rsids&gt;&lt;/w:docPr&gt;&lt;w:body&gt;&lt;wx:sect&gt;&lt;w:p wsp:rsidR=&quot;00000000&quot; wsp:rsidRDefault=&quot;0025025F&quot; wsp:rsidP=&quot;0025025F&quot;&gt;&lt;m:oMathPara&gt;&lt;m:oMath&gt;&lt;m:r&gt;&lt;m:rPr&gt;&lt;m:sty m:val=&quot;p&quot;/&gt;&lt;/m:rPr&gt;&lt;w:rPr&gt;&lt;w:rFonts w:ascii=&quot;Cambria Math&quot; w:h-ansi=&quot;Cambria Math&quot;/&gt;&lt;wx:font wx:val=&quot;Cambria Math&quot;/&gt;&lt;w:sz w:val=&quot;28&quot;/&gt;&lt;w:sz-cs w:val=&quot;28&quot;/&gt;&lt;/w:rPr&gt;&lt;m:t&gt;Рќ&lt;/m:t&gt;&lt;/m:r&gt;&lt;m:r&gt;&lt;m:rPr&gt;&lt;m:sty m:val=&quot;p&quot;/&gt;&lt;/m:rPr&gt;&lt;w:rPr&gt;&lt;w:rFonts w:ascii=&quot;Cambria Math&quot; w:h-ansi=&quot;Times New Roman&quot;/&gt;&lt;wx:font wx:val=&quot;Cambria Math&quot;/&gt;&lt;w:sz w:val=&quot;28&quot;/&gt;&lt;w:sz-cs w:val=&quot;28&quot;/&gt;&lt;/w:rPr&gt;&lt;m:t&gt;1=&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РЎРѕР±СЃС‚РІРµРЅРЅС‹Р№&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єР°РїРёС‚Р°Р»&lt;/m:t&gt;&lt;/m:r&gt;&lt;/m:num&gt;&lt;m:den&gt;&lt;m:r&gt;&lt;m:rPr&gt;&lt;m:sty m:val=&quot;p&quot;/&gt;&lt;/m:rPr&gt;&lt;w:rPr&gt;&lt;w:rFonts w:ascii=&quot;Cambria Math&quot; w:h-ansi=&quot;Cambria Math&quot;/&gt;&lt;wx:font wx:val=&quot;Cambria Math&quot;/&gt;&lt;w:sz w:val=&quot;28&quot;/&gt;&lt;w:sz-cs w:val=&quot;28&quot;/&gt;&lt;/w:rPr&gt;&lt;m:t&gt;Рђ&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Times New Roman&quot; w:h-ansi=&quot;Times New Roman&quot;/&gt;&lt;wx:font wx:val=&quot;Times New Roman&quot;/&gt;&lt;w:sz w:val=&quot;28&quot;/&gt;&lt;w:sz-cs w:val=&quot;28&quot;/&gt;&lt;/w:rPr&gt;&lt;m:t&gt;вЂ“&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 &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С†&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Times New Roman&quot; w:h-ansi=&quot;Times New Roman&quot;/&gt;&lt;wx:font wx:val=&quot;Times New Roman&quot;/&gt;&lt;w:sz w:val=&quot;28&quot;/&gt;&lt;w:sz-cs w:val=&quot;28&quot;/&gt;&lt;/w:rPr&gt;&lt;m:t&gt;вЂ“&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 &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Рє&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Times New Roman&quot; w:h-ansi=&quot;Times New Roman&quot;/&gt;&lt;wx:font wx:val=&quot;Times New Roman&quot;/&gt;&lt;w:sz w:val=&quot;28&quot;/&gt;&lt;w:sz-cs w:val=&quot;28&quot;/&gt;&lt;/w:rPr&gt;&lt;m:t&gt;вЂ“&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 &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Рґ&lt;/m:t&gt;&lt;/m:r&gt;&lt;m:r&gt;&lt;m:rPr&gt;&lt;m:sty m:val=&quot;p&quot;/&gt;&lt;/m:rPr&gt;&lt;w:rPr&gt;&lt;w:rFonts w:ascii=&quot;Cambria Math&quot; w:h-ansi=&quot;Times New Roman&quot;/&gt;&lt;wx:font wx:val=&quot;Cambria Math&quot;/&gt;&lt;w:sz w:val=&quot;28&quot;/&gt;&lt;w:sz-cs w:val=&quot;28&quot;/&gt;&lt;/w:rPr&gt;&lt;m:t&gt;) + &lt;/m:t&gt;&lt;/m:r&gt;&lt;m:r&gt;&lt;m:rPr&gt;&lt;m:sty m:val=&quot;p&quot;/&gt;&lt;/m:rPr&gt;&lt;w:rPr&gt;&lt;w:rFonts w:ascii=&quot;Cambria Math&quot; w:h-ansi=&quot;Cambria Math&quot;/&gt;&lt;wx:font wx:val=&quot;Cambria Math&quot;/&gt;&lt;w:sz w:val=&quot;28&quot;/&gt;&lt;w:sz-cs w:val=&quot;28&quot;/&gt;&lt;/w:rPr&gt;&lt;m:t&gt;РљР Р’&lt;/m:t&gt;&lt;/m:r&gt;&lt;m:r&gt;&lt;m:rPr&gt;&lt;m:sty m:val=&quot;p&quot;/&gt;&lt;/m:rPr&gt;&lt;w:rPr&gt;&lt;w:rFonts w:ascii=&quot;Cambria Math&quot; w:h-ansi=&quot;Times New Roman&quot;/&gt;&lt;wx:font wx:val=&quot;Cambria Math&quot;/&gt;&lt;w:sz w:val=&quot;28&quot;/&gt;&lt;w:sz-cs w:val=&quot;28&quot;/&gt;&lt;/w:rPr&gt;&lt;m:t&gt; + &lt;/m:t&gt;&lt;/m:r&gt;&lt;m:r&gt;&lt;m:rPr&gt;&lt;m:sty m:val=&quot;p&quot;/&gt;&lt;/m:rPr&gt;&lt;w:rPr&gt;&lt;w:rFonts w:ascii=&quot;Cambria Math&quot; w:h-ansi=&quot;Cambria Math&quot;/&gt;&lt;wx:font wx:val=&quot;Cambria Math&quot;/&gt;&lt;w:sz w:val=&quot;28&quot;/&gt;&lt;w:sz-cs w:val=&quot;28&quot;/&gt;&lt;/w:rPr&gt;&lt;m:t&gt;РљР РЎ&lt;/m:t&gt;&lt;/m:r&gt;&lt;/m:den&gt;&lt;/m:f&gt;&lt;m:r&gt;&lt;m:rPr&gt;&lt;m:sty m:val=&quot;p&quot;/&gt;&lt;/m:rPr&gt;&lt;w:rPr&gt;&lt;w:rFonts w:ascii=&quot;Cambria Math&quot; w:h-ansi=&quot;Cambria Math&quot;/&gt;&lt;wx:font wx:val=&quot;Cambria Math&quot;/&gt;&lt;w:sz w:val=&quot;28&quot;/&gt;&lt;w:sz-cs w:val=&quot;28&quot;/&gt;&lt;/w:rPr&gt;&lt;m:t&gt;Г—&lt;/m:t&gt;&lt;/m:r&gt;&lt;m:r&gt;&lt;m:rPr&gt;&lt;m:sty m:val=&quot;p&quot;/&gt;&lt;/m:rPr&gt;&lt;w:rPr&gt;&lt;w:rFonts w:ascii=&quot;Cambria Math&quot; w:h-ansi=&quot;Times New Roman&quot;/&gt;&lt;wx:font wx:val=&quot;Cambria Math&quot;/&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FC61BA">
        <w:rPr>
          <w:rFonts w:ascii="Times New Roman" w:hAnsi="Times New Roman"/>
          <w:sz w:val="28"/>
          <w:szCs w:val="28"/>
        </w:rPr>
        <w:instrText xml:space="preserve"> </w:instrText>
      </w:r>
      <w:r w:rsidRPr="00FC61BA">
        <w:rPr>
          <w:rFonts w:ascii="Times New Roman" w:hAnsi="Times New Roman"/>
          <w:sz w:val="28"/>
          <w:szCs w:val="28"/>
        </w:rPr>
        <w:fldChar w:fldCharType="separate"/>
      </w:r>
      <w:r w:rsidR="003C3F4C">
        <w:rPr>
          <w:position w:val="-24"/>
        </w:rPr>
        <w:pict>
          <v:shape id="_x0000_i1026" type="#_x0000_t75" style="width:227.2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D719A&quot;/&gt;&lt;wsp:rsid wsp:val=&quot;00007050&quot;/&gt;&lt;wsp:rsid wsp:val=&quot;000221BF&quot;/&gt;&lt;wsp:rsid wsp:val=&quot;000A49D3&quot;/&gt;&lt;wsp:rsid wsp:val=&quot;000C7BCD&quot;/&gt;&lt;wsp:rsid wsp:val=&quot;000D56DA&quot;/&gt;&lt;wsp:rsid wsp:val=&quot;001502A7&quot;/&gt;&lt;wsp:rsid wsp:val=&quot;00192374&quot;/&gt;&lt;wsp:rsid wsp:val=&quot;001C0B8B&quot;/&gt;&lt;wsp:rsid wsp:val=&quot;001F1259&quot;/&gt;&lt;wsp:rsid wsp:val=&quot;00221103&quot;/&gt;&lt;wsp:rsid wsp:val=&quot;002329A2&quot;/&gt;&lt;wsp:rsid wsp:val=&quot;0024452E&quot;/&gt;&lt;wsp:rsid wsp:val=&quot;0025025F&quot;/&gt;&lt;wsp:rsid wsp:val=&quot;00264C07&quot;/&gt;&lt;wsp:rsid wsp:val=&quot;002675FA&quot;/&gt;&lt;wsp:rsid wsp:val=&quot;00284783&quot;/&gt;&lt;wsp:rsid wsp:val=&quot;00294BB2&quot;/&gt;&lt;wsp:rsid wsp:val=&quot;002F039A&quot;/&gt;&lt;wsp:rsid wsp:val=&quot;002F6192&quot;/&gt;&lt;wsp:rsid wsp:val=&quot;00324601&quot;/&gt;&lt;wsp:rsid wsp:val=&quot;00330C72&quot;/&gt;&lt;wsp:rsid wsp:val=&quot;00345D53&quot;/&gt;&lt;wsp:rsid wsp:val=&quot;00346D1E&quot;/&gt;&lt;wsp:rsid wsp:val=&quot;00353F56&quot;/&gt;&lt;wsp:rsid wsp:val=&quot;003570AE&quot;/&gt;&lt;wsp:rsid wsp:val=&quot;00362789&quot;/&gt;&lt;wsp:rsid wsp:val=&quot;00391C60&quot;/&gt;&lt;wsp:rsid wsp:val=&quot;003A7EB4&quot;/&gt;&lt;wsp:rsid wsp:val=&quot;003B76DC&quot;/&gt;&lt;wsp:rsid wsp:val=&quot;00417132&quot;/&gt;&lt;wsp:rsid wsp:val=&quot;00420572&quot;/&gt;&lt;wsp:rsid wsp:val=&quot;004446E7&quot;/&gt;&lt;wsp:rsid wsp:val=&quot;004648D3&quot;/&gt;&lt;wsp:rsid wsp:val=&quot;004755E3&quot;/&gt;&lt;wsp:rsid wsp:val=&quot;0048050F&quot;/&gt;&lt;wsp:rsid wsp:val=&quot;00487539&quot;/&gt;&lt;wsp:rsid wsp:val=&quot;0049359B&quot;/&gt;&lt;wsp:rsid wsp:val=&quot;004A37C9&quot;/&gt;&lt;wsp:rsid wsp:val=&quot;004D0BFC&quot;/&gt;&lt;wsp:rsid wsp:val=&quot;004E2FCE&quot;/&gt;&lt;wsp:rsid wsp:val=&quot;004E784A&quot;/&gt;&lt;wsp:rsid wsp:val=&quot;00501B3E&quot;/&gt;&lt;wsp:rsid wsp:val=&quot;00520891&quot;/&gt;&lt;wsp:rsid wsp:val=&quot;00537317&quot;/&gt;&lt;wsp:rsid wsp:val=&quot;00545586&quot;/&gt;&lt;wsp:rsid wsp:val=&quot;00591135&quot;/&gt;&lt;wsp:rsid wsp:val=&quot;005C21B7&quot;/&gt;&lt;wsp:rsid wsp:val=&quot;005E3CFD&quot;/&gt;&lt;wsp:rsid wsp:val=&quot;005E4DF1&quot;/&gt;&lt;wsp:rsid wsp:val=&quot;00636576&quot;/&gt;&lt;wsp:rsid wsp:val=&quot;00646D9C&quot;/&gt;&lt;wsp:rsid wsp:val=&quot;00676B47&quot;/&gt;&lt;wsp:rsid wsp:val=&quot;00684025&quot;/&gt;&lt;wsp:rsid wsp:val=&quot;006A3C49&quot;/&gt;&lt;wsp:rsid wsp:val=&quot;006C0AAC&quot;/&gt;&lt;wsp:rsid wsp:val=&quot;006F7CDB&quot;/&gt;&lt;wsp:rsid wsp:val=&quot;007154DE&quot;/&gt;&lt;wsp:rsid wsp:val=&quot;00723D87&quot;/&gt;&lt;wsp:rsid wsp:val=&quot;00734B6A&quot;/&gt;&lt;wsp:rsid wsp:val=&quot;00774E85&quot;/&gt;&lt;wsp:rsid wsp:val=&quot;007B5399&quot;/&gt;&lt;wsp:rsid wsp:val=&quot;00827ABA&quot;/&gt;&lt;wsp:rsid wsp:val=&quot;00851CBA&quot;/&gt;&lt;wsp:rsid wsp:val=&quot;00867F33&quot;/&gt;&lt;wsp:rsid wsp:val=&quot;00872AC1&quot;/&gt;&lt;wsp:rsid wsp:val=&quot;00876CCE&quot;/&gt;&lt;wsp:rsid wsp:val=&quot;00886FDB&quot;/&gt;&lt;wsp:rsid wsp:val=&quot;008B630F&quot;/&gt;&lt;wsp:rsid wsp:val=&quot;008C112C&quot;/&gt;&lt;wsp:rsid wsp:val=&quot;008C1404&quot;/&gt;&lt;wsp:rsid wsp:val=&quot;008C5400&quot;/&gt;&lt;wsp:rsid wsp:val=&quot;008D4C8D&quot;/&gt;&lt;wsp:rsid wsp:val=&quot;009079F8&quot;/&gt;&lt;wsp:rsid wsp:val=&quot;00913347&quot;/&gt;&lt;wsp:rsid wsp:val=&quot;009361D9&quot;/&gt;&lt;wsp:rsid wsp:val=&quot;009434F4&quot;/&gt;&lt;wsp:rsid wsp:val=&quot;00965A4A&quot;/&gt;&lt;wsp:rsid wsp:val=&quot;0097172A&quot;/&gt;&lt;wsp:rsid wsp:val=&quot;00972C7A&quot;/&gt;&lt;wsp:rsid wsp:val=&quot;00975E57&quot;/&gt;&lt;wsp:rsid wsp:val=&quot;009779C6&quot;/&gt;&lt;wsp:rsid wsp:val=&quot;009A159D&quot;/&gt;&lt;wsp:rsid wsp:val=&quot;009D2707&quot;/&gt;&lt;wsp:rsid wsp:val=&quot;009D3470&quot;/&gt;&lt;wsp:rsid wsp:val=&quot;009D5B31&quot;/&gt;&lt;wsp:rsid wsp:val=&quot;009D600A&quot;/&gt;&lt;wsp:rsid wsp:val=&quot;009D6FD0&quot;/&gt;&lt;wsp:rsid wsp:val=&quot;009D7D55&quot;/&gt;&lt;wsp:rsid wsp:val=&quot;009E28CF&quot;/&gt;&lt;wsp:rsid wsp:val=&quot;009F3F0B&quot;/&gt;&lt;wsp:rsid wsp:val=&quot;009F73DB&quot;/&gt;&lt;wsp:rsid wsp:val=&quot;00A06174&quot;/&gt;&lt;wsp:rsid wsp:val=&quot;00A22187&quot;/&gt;&lt;wsp:rsid wsp:val=&quot;00A356F3&quot;/&gt;&lt;wsp:rsid wsp:val=&quot;00A37CB1&quot;/&gt;&lt;wsp:rsid wsp:val=&quot;00A4067E&quot;/&gt;&lt;wsp:rsid wsp:val=&quot;00A41287&quot;/&gt;&lt;wsp:rsid wsp:val=&quot;00A45FF5&quot;/&gt;&lt;wsp:rsid wsp:val=&quot;00A5096D&quot;/&gt;&lt;wsp:rsid wsp:val=&quot;00A52A32&quot;/&gt;&lt;wsp:rsid wsp:val=&quot;00AA3B0A&quot;/&gt;&lt;wsp:rsid wsp:val=&quot;00AD046C&quot;/&gt;&lt;wsp:rsid wsp:val=&quot;00AD1C3D&quot;/&gt;&lt;wsp:rsid wsp:val=&quot;00B2024D&quot;/&gt;&lt;wsp:rsid wsp:val=&quot;00B530BC&quot;/&gt;&lt;wsp:rsid wsp:val=&quot;00BA6440&quot;/&gt;&lt;wsp:rsid wsp:val=&quot;00BB705B&quot;/&gt;&lt;wsp:rsid wsp:val=&quot;00BD6768&quot;/&gt;&lt;wsp:rsid wsp:val=&quot;00C17BE5&quot;/&gt;&lt;wsp:rsid wsp:val=&quot;00C22812&quot;/&gt;&lt;wsp:rsid wsp:val=&quot;00C604E8&quot;/&gt;&lt;wsp:rsid wsp:val=&quot;00C730BE&quot;/&gt;&lt;wsp:rsid wsp:val=&quot;00C84EFE&quot;/&gt;&lt;wsp:rsid wsp:val=&quot;00C867DB&quot;/&gt;&lt;wsp:rsid wsp:val=&quot;00C9576E&quot;/&gt;&lt;wsp:rsid wsp:val=&quot;00C96EB8&quot;/&gt;&lt;wsp:rsid wsp:val=&quot;00CA3444&quot;/&gt;&lt;wsp:rsid wsp:val=&quot;00CA7EAA&quot;/&gt;&lt;wsp:rsid wsp:val=&quot;00CB55F7&quot;/&gt;&lt;wsp:rsid wsp:val=&quot;00CC0A17&quot;/&gt;&lt;wsp:rsid wsp:val=&quot;00CC4148&quot;/&gt;&lt;wsp:rsid wsp:val=&quot;00CC528B&quot;/&gt;&lt;wsp:rsid wsp:val=&quot;00CD133A&quot;/&gt;&lt;wsp:rsid wsp:val=&quot;00CE56D1&quot;/&gt;&lt;wsp:rsid wsp:val=&quot;00CF567C&quot;/&gt;&lt;wsp:rsid wsp:val=&quot;00D052F4&quot;/&gt;&lt;wsp:rsid wsp:val=&quot;00D75EB8&quot;/&gt;&lt;wsp:rsid wsp:val=&quot;00D80C54&quot;/&gt;&lt;wsp:rsid wsp:val=&quot;00D94AD9&quot;/&gt;&lt;wsp:rsid wsp:val=&quot;00DD4CF1&quot;/&gt;&lt;wsp:rsid wsp:val=&quot;00DD719A&quot;/&gt;&lt;wsp:rsid wsp:val=&quot;00DF70AD&quot;/&gt;&lt;wsp:rsid wsp:val=&quot;00E5612C&quot;/&gt;&lt;wsp:rsid wsp:val=&quot;00E56840&quot;/&gt;&lt;wsp:rsid wsp:val=&quot;00E85177&quot;/&gt;&lt;wsp:rsid wsp:val=&quot;00E91894&quot;/&gt;&lt;wsp:rsid wsp:val=&quot;00E950A5&quot;/&gt;&lt;wsp:rsid wsp:val=&quot;00EA4E61&quot;/&gt;&lt;wsp:rsid wsp:val=&quot;00EB79B6&quot;/&gt;&lt;wsp:rsid wsp:val=&quot;00EC7E1A&quot;/&gt;&lt;wsp:rsid wsp:val=&quot;00EE2BD7&quot;/&gt;&lt;wsp:rsid wsp:val=&quot;00F431D1&quot;/&gt;&lt;wsp:rsid wsp:val=&quot;00F57455&quot;/&gt;&lt;wsp:rsid wsp:val=&quot;00F64840&quot;/&gt;&lt;wsp:rsid wsp:val=&quot;00F735B6&quot;/&gt;&lt;wsp:rsid wsp:val=&quot;00F74CB5&quot;/&gt;&lt;wsp:rsid wsp:val=&quot;00F94F04&quot;/&gt;&lt;wsp:rsid wsp:val=&quot;00FA58F5&quot;/&gt;&lt;wsp:rsid wsp:val=&quot;00FB55CF&quot;/&gt;&lt;wsp:rsid wsp:val=&quot;00FC0872&quot;/&gt;&lt;wsp:rsid wsp:val=&quot;00FC0939&quot;/&gt;&lt;wsp:rsid wsp:val=&quot;00FC53B9&quot;/&gt;&lt;wsp:rsid wsp:val=&quot;00FC61BA&quot;/&gt;&lt;wsp:rsid wsp:val=&quot;00FC6B60&quot;/&gt;&lt;wsp:rsid wsp:val=&quot;00FE0061&quot;/&gt;&lt;wsp:rsid wsp:val=&quot;00FE4098&quot;/&gt;&lt;/wsp:rsids&gt;&lt;/w:docPr&gt;&lt;w:body&gt;&lt;wx:sect&gt;&lt;w:p wsp:rsidR=&quot;00000000&quot; wsp:rsidRDefault=&quot;0025025F&quot; wsp:rsidP=&quot;0025025F&quot;&gt;&lt;m:oMathPara&gt;&lt;m:oMath&gt;&lt;m:r&gt;&lt;m:rPr&gt;&lt;m:sty m:val=&quot;p&quot;/&gt;&lt;/m:rPr&gt;&lt;w:rPr&gt;&lt;w:rFonts w:ascii=&quot;Cambria Math&quot; w:h-ansi=&quot;Cambria Math&quot;/&gt;&lt;wx:font wx:val=&quot;Cambria Math&quot;/&gt;&lt;w:sz w:val=&quot;28&quot;/&gt;&lt;w:sz-cs w:val=&quot;28&quot;/&gt;&lt;/w:rPr&gt;&lt;m:t&gt;Рќ&lt;/m:t&gt;&lt;/m:r&gt;&lt;m:r&gt;&lt;m:rPr&gt;&lt;m:sty m:val=&quot;p&quot;/&gt;&lt;/m:rPr&gt;&lt;w:rPr&gt;&lt;w:rFonts w:ascii=&quot;Cambria Math&quot; w:h-ansi=&quot;Times New Roman&quot;/&gt;&lt;wx:font wx:val=&quot;Cambria Math&quot;/&gt;&lt;w:sz w:val=&quot;28&quot;/&gt;&lt;w:sz-cs w:val=&quot;28&quot;/&gt;&lt;/w:rPr&gt;&lt;m:t&gt;1=&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РЎРѕР±СЃС‚РІРµРЅРЅС‹Р№&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єР°РїРёС‚Р°Р»&lt;/m:t&gt;&lt;/m:r&gt;&lt;/m:num&gt;&lt;m:den&gt;&lt;m:r&gt;&lt;m:rPr&gt;&lt;m:sty m:val=&quot;p&quot;/&gt;&lt;/m:rPr&gt;&lt;w:rPr&gt;&lt;w:rFonts w:ascii=&quot;Cambria Math&quot; w:h-ansi=&quot;Cambria Math&quot;/&gt;&lt;wx:font wx:val=&quot;Cambria Math&quot;/&gt;&lt;w:sz w:val=&quot;28&quot;/&gt;&lt;w:sz-cs w:val=&quot;28&quot;/&gt;&lt;/w:rPr&gt;&lt;m:t&gt;Рђ&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Times New Roman&quot; w:h-ansi=&quot;Times New Roman&quot;/&gt;&lt;wx:font wx:val=&quot;Times New Roman&quot;/&gt;&lt;w:sz w:val=&quot;28&quot;/&gt;&lt;w:sz-cs w:val=&quot;28&quot;/&gt;&lt;/w:rPr&gt;&lt;m:t&gt;вЂ“&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 &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С†&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Times New Roman&quot; w:h-ansi=&quot;Times New Roman&quot;/&gt;&lt;wx:font wx:val=&quot;Times New Roman&quot;/&gt;&lt;w:sz w:val=&quot;28&quot;/&gt;&lt;w:sz-cs w:val=&quot;28&quot;/&gt;&lt;/w:rPr&gt;&lt;m:t&gt;вЂ“&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 &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Рє&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Times New Roman&quot; w:h-ansi=&quot;Times New Roman&quot;/&gt;&lt;wx:font wx:val=&quot;Times New Roman&quot;/&gt;&lt;w:sz w:val=&quot;28&quot;/&gt;&lt;w:sz-cs w:val=&quot;28&quot;/&gt;&lt;/w:rPr&gt;&lt;m:t&gt;вЂ“&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 &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Рґ&lt;/m:t&gt;&lt;/m:r&gt;&lt;m:r&gt;&lt;m:rPr&gt;&lt;m:sty m:val=&quot;p&quot;/&gt;&lt;/m:rPr&gt;&lt;w:rPr&gt;&lt;w:rFonts w:ascii=&quot;Cambria Math&quot; w:h-ansi=&quot;Times New Roman&quot;/&gt;&lt;wx:font wx:val=&quot;Cambria Math&quot;/&gt;&lt;w:sz w:val=&quot;28&quot;/&gt;&lt;w:sz-cs w:val=&quot;28&quot;/&gt;&lt;/w:rPr&gt;&lt;m:t&gt;) + &lt;/m:t&gt;&lt;/m:r&gt;&lt;m:r&gt;&lt;m:rPr&gt;&lt;m:sty m:val=&quot;p&quot;/&gt;&lt;/m:rPr&gt;&lt;w:rPr&gt;&lt;w:rFonts w:ascii=&quot;Cambria Math&quot; w:h-ansi=&quot;Cambria Math&quot;/&gt;&lt;wx:font wx:val=&quot;Cambria Math&quot;/&gt;&lt;w:sz w:val=&quot;28&quot;/&gt;&lt;w:sz-cs w:val=&quot;28&quot;/&gt;&lt;/w:rPr&gt;&lt;m:t&gt;РљР Р’&lt;/m:t&gt;&lt;/m:r&gt;&lt;m:r&gt;&lt;m:rPr&gt;&lt;m:sty m:val=&quot;p&quot;/&gt;&lt;/m:rPr&gt;&lt;w:rPr&gt;&lt;w:rFonts w:ascii=&quot;Cambria Math&quot; w:h-ansi=&quot;Times New Roman&quot;/&gt;&lt;wx:font wx:val=&quot;Cambria Math&quot;/&gt;&lt;w:sz w:val=&quot;28&quot;/&gt;&lt;w:sz-cs w:val=&quot;28&quot;/&gt;&lt;/w:rPr&gt;&lt;m:t&gt; + &lt;/m:t&gt;&lt;/m:r&gt;&lt;m:r&gt;&lt;m:rPr&gt;&lt;m:sty m:val=&quot;p&quot;/&gt;&lt;/m:rPr&gt;&lt;w:rPr&gt;&lt;w:rFonts w:ascii=&quot;Cambria Math&quot; w:h-ansi=&quot;Cambria Math&quot;/&gt;&lt;wx:font wx:val=&quot;Cambria Math&quot;/&gt;&lt;w:sz w:val=&quot;28&quot;/&gt;&lt;w:sz-cs w:val=&quot;28&quot;/&gt;&lt;/w:rPr&gt;&lt;m:t&gt;РљР РЎ&lt;/m:t&gt;&lt;/m:r&gt;&lt;/m:den&gt;&lt;/m:f&gt;&lt;m:r&gt;&lt;m:rPr&gt;&lt;m:sty m:val=&quot;p&quot;/&gt;&lt;/m:rPr&gt;&lt;w:rPr&gt;&lt;w:rFonts w:ascii=&quot;Cambria Math&quot; w:h-ansi=&quot;Cambria Math&quot;/&gt;&lt;wx:font wx:val=&quot;Cambria Math&quot;/&gt;&lt;w:sz w:val=&quot;28&quot;/&gt;&lt;w:sz-cs w:val=&quot;28&quot;/&gt;&lt;/w:rPr&gt;&lt;m:t&gt;Г—&lt;/m:t&gt;&lt;/m:r&gt;&lt;m:r&gt;&lt;m:rPr&gt;&lt;m:sty m:val=&quot;p&quot;/&gt;&lt;/m:rPr&gt;&lt;w:rPr&gt;&lt;w:rFonts w:ascii=&quot;Cambria Math&quot; w:h-ansi=&quot;Times New Roman&quot;/&gt;&lt;wx:font wx:val=&quot;Cambria Math&quot;/&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FC61BA">
        <w:rPr>
          <w:rFonts w:ascii="Times New Roman" w:hAnsi="Times New Roman"/>
          <w:sz w:val="28"/>
          <w:szCs w:val="28"/>
        </w:rPr>
        <w:fldChar w:fldCharType="end"/>
      </w:r>
      <w:r w:rsidR="00774E85">
        <w:rPr>
          <w:rFonts w:ascii="Times New Roman" w:hAnsi="Times New Roman"/>
          <w:sz w:val="28"/>
          <w:szCs w:val="28"/>
        </w:rPr>
        <w:t xml:space="preserve"> </w:t>
      </w:r>
      <w:r w:rsidR="004648D3" w:rsidRPr="00774E85">
        <w:rPr>
          <w:rFonts w:ascii="Times New Roman" w:hAnsi="Times New Roman"/>
          <w:sz w:val="28"/>
          <w:szCs w:val="28"/>
        </w:rPr>
        <w:t>(1</w:t>
      </w:r>
      <w:r w:rsidR="00CB55F7" w:rsidRPr="00774E85">
        <w:rPr>
          <w:rFonts w:ascii="Times New Roman" w:hAnsi="Times New Roman"/>
          <w:sz w:val="28"/>
          <w:szCs w:val="28"/>
        </w:rPr>
        <w:t>)</w:t>
      </w:r>
    </w:p>
    <w:p w:rsidR="00BD6768" w:rsidRPr="00774E85" w:rsidRDefault="00BD6768" w:rsidP="00774E85">
      <w:pPr>
        <w:widowControl w:val="0"/>
        <w:spacing w:after="0" w:line="360" w:lineRule="auto"/>
        <w:ind w:firstLine="709"/>
        <w:jc w:val="both"/>
        <w:rPr>
          <w:rFonts w:ascii="Times New Roman" w:hAnsi="Times New Roman"/>
          <w:sz w:val="28"/>
          <w:szCs w:val="28"/>
        </w:rPr>
      </w:pPr>
    </w:p>
    <w:p w:rsidR="00BD6768" w:rsidRPr="00774E85" w:rsidRDefault="00BD6768"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 xml:space="preserve">Где: </w:t>
      </w:r>
      <w:r w:rsidR="00CB55F7" w:rsidRPr="00774E85">
        <w:rPr>
          <w:rFonts w:ascii="Times New Roman" w:hAnsi="Times New Roman"/>
          <w:sz w:val="28"/>
          <w:szCs w:val="28"/>
        </w:rPr>
        <w:t xml:space="preserve">А - </w:t>
      </w:r>
      <w:r w:rsidRPr="00774E85">
        <w:rPr>
          <w:rFonts w:ascii="Times New Roman" w:hAnsi="Times New Roman"/>
          <w:sz w:val="28"/>
          <w:szCs w:val="28"/>
        </w:rPr>
        <w:t>ак</w:t>
      </w:r>
      <w:r w:rsidR="00CB55F7" w:rsidRPr="00774E85">
        <w:rPr>
          <w:rFonts w:ascii="Times New Roman" w:hAnsi="Times New Roman"/>
          <w:sz w:val="28"/>
          <w:szCs w:val="28"/>
        </w:rPr>
        <w:t>тивы, взвешенные с учётом риска;</w:t>
      </w:r>
    </w:p>
    <w:p w:rsidR="00BD6768" w:rsidRPr="00774E85" w:rsidRDefault="00CB55F7"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Р (ц) -</w:t>
      </w:r>
      <w:r w:rsidR="00BD6768" w:rsidRPr="00774E85">
        <w:rPr>
          <w:rFonts w:ascii="Times New Roman" w:hAnsi="Times New Roman"/>
          <w:sz w:val="28"/>
          <w:szCs w:val="28"/>
        </w:rPr>
        <w:t xml:space="preserve"> общая величина созданного резерва под обесценение ценных бумаг</w:t>
      </w:r>
      <w:r w:rsidRPr="00774E85">
        <w:rPr>
          <w:rFonts w:ascii="Times New Roman" w:hAnsi="Times New Roman"/>
          <w:sz w:val="28"/>
          <w:szCs w:val="28"/>
        </w:rPr>
        <w:t>;</w:t>
      </w:r>
    </w:p>
    <w:p w:rsidR="00BD6768" w:rsidRPr="00774E85" w:rsidRDefault="00CB55F7"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Р (к) -</w:t>
      </w:r>
      <w:r w:rsidR="00BD6768" w:rsidRPr="00774E85">
        <w:rPr>
          <w:rFonts w:ascii="Times New Roman" w:hAnsi="Times New Roman"/>
          <w:sz w:val="28"/>
          <w:szCs w:val="28"/>
        </w:rPr>
        <w:t xml:space="preserve"> величина созданного резерва на вероятные потери по ссудам </w:t>
      </w:r>
      <w:r w:rsidRPr="00774E85">
        <w:rPr>
          <w:rFonts w:ascii="Times New Roman" w:hAnsi="Times New Roman"/>
          <w:sz w:val="28"/>
          <w:szCs w:val="28"/>
        </w:rPr>
        <w:t>;</w:t>
      </w:r>
    </w:p>
    <w:p w:rsidR="00BD6768" w:rsidRPr="00774E85" w:rsidRDefault="00CB55F7"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Р (д) -</w:t>
      </w:r>
      <w:r w:rsidR="00BD6768" w:rsidRPr="00774E85">
        <w:rPr>
          <w:rFonts w:ascii="Times New Roman" w:hAnsi="Times New Roman"/>
          <w:sz w:val="28"/>
          <w:szCs w:val="28"/>
        </w:rPr>
        <w:t xml:space="preserve"> созданный резерв на потери по прочим активам и по расчётам с де</w:t>
      </w:r>
      <w:r w:rsidRPr="00774E85">
        <w:rPr>
          <w:rFonts w:ascii="Times New Roman" w:hAnsi="Times New Roman"/>
          <w:sz w:val="28"/>
          <w:szCs w:val="28"/>
        </w:rPr>
        <w:t>биторами;</w:t>
      </w:r>
    </w:p>
    <w:p w:rsidR="00BD6768" w:rsidRPr="00774E85" w:rsidRDefault="00CB55F7"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КРВ -</w:t>
      </w:r>
      <w:r w:rsidR="00BD6768" w:rsidRPr="00774E85">
        <w:rPr>
          <w:rFonts w:ascii="Times New Roman" w:hAnsi="Times New Roman"/>
          <w:sz w:val="28"/>
          <w:szCs w:val="28"/>
        </w:rPr>
        <w:t xml:space="preserve"> величина кредитного риска (в абсолютном выражении) по внебалансовым операциям банка (кроме срочных сделок)</w:t>
      </w:r>
      <w:r w:rsidRPr="00774E85">
        <w:rPr>
          <w:rFonts w:ascii="Times New Roman" w:hAnsi="Times New Roman"/>
          <w:sz w:val="28"/>
          <w:szCs w:val="28"/>
        </w:rPr>
        <w:t>;</w:t>
      </w:r>
    </w:p>
    <w:p w:rsidR="00BD6768" w:rsidRPr="00774E85" w:rsidRDefault="00CB55F7"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КРС -</w:t>
      </w:r>
      <w:r w:rsidR="00BD6768" w:rsidRPr="00774E85">
        <w:rPr>
          <w:rFonts w:ascii="Times New Roman" w:hAnsi="Times New Roman"/>
          <w:sz w:val="28"/>
          <w:szCs w:val="28"/>
        </w:rPr>
        <w:t xml:space="preserve"> величина кредитного риска по срочным сделкам.</w:t>
      </w:r>
    </w:p>
    <w:p w:rsidR="00BD6768" w:rsidRPr="00774E85" w:rsidRDefault="00BD6768"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В литературе, посвященной коэффициентному методу управления ликвидностью, предлагается также дополнительный коэффициент, именуемый коэффициентом о</w:t>
      </w:r>
      <w:r w:rsidR="00CB55F7" w:rsidRPr="00774E85">
        <w:rPr>
          <w:rFonts w:ascii="Times New Roman" w:hAnsi="Times New Roman"/>
          <w:sz w:val="28"/>
          <w:szCs w:val="28"/>
        </w:rPr>
        <w:t xml:space="preserve">бщей достаточности капитала </w:t>
      </w:r>
      <w:r w:rsidR="003A7EB4" w:rsidRPr="00774E85">
        <w:rPr>
          <w:rFonts w:ascii="Times New Roman" w:hAnsi="Times New Roman"/>
          <w:sz w:val="28"/>
          <w:szCs w:val="28"/>
        </w:rPr>
        <w:t>(</w:t>
      </w:r>
      <w:r w:rsidR="00FA58F5" w:rsidRPr="00774E85">
        <w:rPr>
          <w:rFonts w:ascii="Times New Roman" w:hAnsi="Times New Roman"/>
          <w:sz w:val="28"/>
          <w:szCs w:val="28"/>
        </w:rPr>
        <w:t>К</w:t>
      </w:r>
      <w:r w:rsidR="00CB55F7" w:rsidRPr="00774E85">
        <w:rPr>
          <w:rFonts w:ascii="Times New Roman" w:hAnsi="Times New Roman"/>
          <w:sz w:val="28"/>
          <w:szCs w:val="28"/>
        </w:rPr>
        <w:t>одк</w:t>
      </w:r>
      <w:r w:rsidR="003A7EB4" w:rsidRPr="00774E85">
        <w:rPr>
          <w:rFonts w:ascii="Times New Roman" w:hAnsi="Times New Roman"/>
          <w:sz w:val="28"/>
          <w:szCs w:val="28"/>
        </w:rPr>
        <w:t>)</w:t>
      </w:r>
      <w:r w:rsidR="004648D3" w:rsidRPr="00774E85">
        <w:rPr>
          <w:rFonts w:ascii="Times New Roman" w:hAnsi="Times New Roman"/>
          <w:sz w:val="28"/>
          <w:szCs w:val="28"/>
        </w:rPr>
        <w:t xml:space="preserve"> определяемый по формуле (2</w:t>
      </w:r>
      <w:r w:rsidR="00CB55F7" w:rsidRPr="00774E85">
        <w:rPr>
          <w:rFonts w:ascii="Times New Roman" w:hAnsi="Times New Roman"/>
          <w:sz w:val="28"/>
          <w:szCs w:val="28"/>
        </w:rPr>
        <w:t>).</w:t>
      </w:r>
    </w:p>
    <w:p w:rsidR="00BD6768" w:rsidRPr="00774E85" w:rsidRDefault="00FC61BA" w:rsidP="00774E85">
      <w:pPr>
        <w:widowControl w:val="0"/>
        <w:tabs>
          <w:tab w:val="left" w:pos="9498"/>
        </w:tabs>
        <w:spacing w:after="0" w:line="360" w:lineRule="auto"/>
        <w:ind w:firstLine="709"/>
        <w:jc w:val="both"/>
        <w:rPr>
          <w:rFonts w:ascii="Times New Roman" w:hAnsi="Times New Roman"/>
          <w:sz w:val="28"/>
          <w:szCs w:val="28"/>
        </w:rPr>
      </w:pPr>
      <w:r w:rsidRPr="00FC61BA">
        <w:rPr>
          <w:rFonts w:ascii="Times New Roman" w:hAnsi="Times New Roman"/>
          <w:sz w:val="28"/>
          <w:szCs w:val="28"/>
        </w:rPr>
        <w:fldChar w:fldCharType="begin"/>
      </w:r>
      <w:r w:rsidRPr="00FC61BA">
        <w:rPr>
          <w:rFonts w:ascii="Times New Roman" w:hAnsi="Times New Roman"/>
          <w:sz w:val="28"/>
          <w:szCs w:val="28"/>
        </w:rPr>
        <w:instrText xml:space="preserve"> QUOTE </w:instrText>
      </w:r>
      <w:r w:rsidR="003C3F4C">
        <w:rPr>
          <w:position w:val="-24"/>
        </w:rPr>
        <w:pict>
          <v:shape id="_x0000_i1027" type="#_x0000_t75" style="width:202.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D719A&quot;/&gt;&lt;wsp:rsid wsp:val=&quot;00007050&quot;/&gt;&lt;wsp:rsid wsp:val=&quot;000221BF&quot;/&gt;&lt;wsp:rsid wsp:val=&quot;000A49D3&quot;/&gt;&lt;wsp:rsid wsp:val=&quot;000C7BCD&quot;/&gt;&lt;wsp:rsid wsp:val=&quot;000D56DA&quot;/&gt;&lt;wsp:rsid wsp:val=&quot;001502A7&quot;/&gt;&lt;wsp:rsid wsp:val=&quot;00192374&quot;/&gt;&lt;wsp:rsid wsp:val=&quot;001C0B8B&quot;/&gt;&lt;wsp:rsid wsp:val=&quot;001F1259&quot;/&gt;&lt;wsp:rsid wsp:val=&quot;00221103&quot;/&gt;&lt;wsp:rsid wsp:val=&quot;002329A2&quot;/&gt;&lt;wsp:rsid wsp:val=&quot;0024452E&quot;/&gt;&lt;wsp:rsid wsp:val=&quot;00264C07&quot;/&gt;&lt;wsp:rsid wsp:val=&quot;002675FA&quot;/&gt;&lt;wsp:rsid wsp:val=&quot;00284783&quot;/&gt;&lt;wsp:rsid wsp:val=&quot;00294BB2&quot;/&gt;&lt;wsp:rsid wsp:val=&quot;002F039A&quot;/&gt;&lt;wsp:rsid wsp:val=&quot;002F6192&quot;/&gt;&lt;wsp:rsid wsp:val=&quot;00324601&quot;/&gt;&lt;wsp:rsid wsp:val=&quot;00330C72&quot;/&gt;&lt;wsp:rsid wsp:val=&quot;00345D53&quot;/&gt;&lt;wsp:rsid wsp:val=&quot;00346D1E&quot;/&gt;&lt;wsp:rsid wsp:val=&quot;00353F56&quot;/&gt;&lt;wsp:rsid wsp:val=&quot;003570AE&quot;/&gt;&lt;wsp:rsid wsp:val=&quot;00362789&quot;/&gt;&lt;wsp:rsid wsp:val=&quot;00391C60&quot;/&gt;&lt;wsp:rsid wsp:val=&quot;003A7EB4&quot;/&gt;&lt;wsp:rsid wsp:val=&quot;003B76DC&quot;/&gt;&lt;wsp:rsid wsp:val=&quot;00417132&quot;/&gt;&lt;wsp:rsid wsp:val=&quot;00420572&quot;/&gt;&lt;wsp:rsid wsp:val=&quot;004446E7&quot;/&gt;&lt;wsp:rsid wsp:val=&quot;004648D3&quot;/&gt;&lt;wsp:rsid wsp:val=&quot;004755E3&quot;/&gt;&lt;wsp:rsid wsp:val=&quot;0048050F&quot;/&gt;&lt;wsp:rsid wsp:val=&quot;00487539&quot;/&gt;&lt;wsp:rsid wsp:val=&quot;0049359B&quot;/&gt;&lt;wsp:rsid wsp:val=&quot;004A37C9&quot;/&gt;&lt;wsp:rsid wsp:val=&quot;004D0BFC&quot;/&gt;&lt;wsp:rsid wsp:val=&quot;004E2FCE&quot;/&gt;&lt;wsp:rsid wsp:val=&quot;004E784A&quot;/&gt;&lt;wsp:rsid wsp:val=&quot;00501B3E&quot;/&gt;&lt;wsp:rsid wsp:val=&quot;00520891&quot;/&gt;&lt;wsp:rsid wsp:val=&quot;00537317&quot;/&gt;&lt;wsp:rsid wsp:val=&quot;00545586&quot;/&gt;&lt;wsp:rsid wsp:val=&quot;00591135&quot;/&gt;&lt;wsp:rsid wsp:val=&quot;005C21B7&quot;/&gt;&lt;wsp:rsid wsp:val=&quot;005E3CFD&quot;/&gt;&lt;wsp:rsid wsp:val=&quot;005E4DF1&quot;/&gt;&lt;wsp:rsid wsp:val=&quot;00636576&quot;/&gt;&lt;wsp:rsid wsp:val=&quot;00646D9C&quot;/&gt;&lt;wsp:rsid wsp:val=&quot;00676B47&quot;/&gt;&lt;wsp:rsid wsp:val=&quot;00684025&quot;/&gt;&lt;wsp:rsid wsp:val=&quot;006A3C49&quot;/&gt;&lt;wsp:rsid wsp:val=&quot;006C0AAC&quot;/&gt;&lt;wsp:rsid wsp:val=&quot;006F7CDB&quot;/&gt;&lt;wsp:rsid wsp:val=&quot;007154DE&quot;/&gt;&lt;wsp:rsid wsp:val=&quot;00723D87&quot;/&gt;&lt;wsp:rsid wsp:val=&quot;007343BB&quot;/&gt;&lt;wsp:rsid wsp:val=&quot;00734B6A&quot;/&gt;&lt;wsp:rsid wsp:val=&quot;00774E85&quot;/&gt;&lt;wsp:rsid wsp:val=&quot;007B5399&quot;/&gt;&lt;wsp:rsid wsp:val=&quot;00827ABA&quot;/&gt;&lt;wsp:rsid wsp:val=&quot;00851CBA&quot;/&gt;&lt;wsp:rsid wsp:val=&quot;00867F33&quot;/&gt;&lt;wsp:rsid wsp:val=&quot;00872AC1&quot;/&gt;&lt;wsp:rsid wsp:val=&quot;00876CCE&quot;/&gt;&lt;wsp:rsid wsp:val=&quot;00886FDB&quot;/&gt;&lt;wsp:rsid wsp:val=&quot;008B630F&quot;/&gt;&lt;wsp:rsid wsp:val=&quot;008C112C&quot;/&gt;&lt;wsp:rsid wsp:val=&quot;008C1404&quot;/&gt;&lt;wsp:rsid wsp:val=&quot;008C5400&quot;/&gt;&lt;wsp:rsid wsp:val=&quot;008D4C8D&quot;/&gt;&lt;wsp:rsid wsp:val=&quot;009079F8&quot;/&gt;&lt;wsp:rsid wsp:val=&quot;00913347&quot;/&gt;&lt;wsp:rsid wsp:val=&quot;009361D9&quot;/&gt;&lt;wsp:rsid wsp:val=&quot;009434F4&quot;/&gt;&lt;wsp:rsid wsp:val=&quot;00965A4A&quot;/&gt;&lt;wsp:rsid wsp:val=&quot;0097172A&quot;/&gt;&lt;wsp:rsid wsp:val=&quot;00972C7A&quot;/&gt;&lt;wsp:rsid wsp:val=&quot;00975E57&quot;/&gt;&lt;wsp:rsid wsp:val=&quot;009779C6&quot;/&gt;&lt;wsp:rsid wsp:val=&quot;009A159D&quot;/&gt;&lt;wsp:rsid wsp:val=&quot;009D2707&quot;/&gt;&lt;wsp:rsid wsp:val=&quot;009D3470&quot;/&gt;&lt;wsp:rsid wsp:val=&quot;009D5B31&quot;/&gt;&lt;wsp:rsid wsp:val=&quot;009D600A&quot;/&gt;&lt;wsp:rsid wsp:val=&quot;009D6FD0&quot;/&gt;&lt;wsp:rsid wsp:val=&quot;009D7D55&quot;/&gt;&lt;wsp:rsid wsp:val=&quot;009E28CF&quot;/&gt;&lt;wsp:rsid wsp:val=&quot;009F3F0B&quot;/&gt;&lt;wsp:rsid wsp:val=&quot;009F73DB&quot;/&gt;&lt;wsp:rsid wsp:val=&quot;00A06174&quot;/&gt;&lt;wsp:rsid wsp:val=&quot;00A22187&quot;/&gt;&lt;wsp:rsid wsp:val=&quot;00A356F3&quot;/&gt;&lt;wsp:rsid wsp:val=&quot;00A37CB1&quot;/&gt;&lt;wsp:rsid wsp:val=&quot;00A4067E&quot;/&gt;&lt;wsp:rsid wsp:val=&quot;00A41287&quot;/&gt;&lt;wsp:rsid wsp:val=&quot;00A45FF5&quot;/&gt;&lt;wsp:rsid wsp:val=&quot;00A5096D&quot;/&gt;&lt;wsp:rsid wsp:val=&quot;00A52A32&quot;/&gt;&lt;wsp:rsid wsp:val=&quot;00AA3B0A&quot;/&gt;&lt;wsp:rsid wsp:val=&quot;00AD046C&quot;/&gt;&lt;wsp:rsid wsp:val=&quot;00AD1C3D&quot;/&gt;&lt;wsp:rsid wsp:val=&quot;00B2024D&quot;/&gt;&lt;wsp:rsid wsp:val=&quot;00B530BC&quot;/&gt;&lt;wsp:rsid wsp:val=&quot;00BA6440&quot;/&gt;&lt;wsp:rsid wsp:val=&quot;00BB705B&quot;/&gt;&lt;wsp:rsid wsp:val=&quot;00BD6768&quot;/&gt;&lt;wsp:rsid wsp:val=&quot;00C17BE5&quot;/&gt;&lt;wsp:rsid wsp:val=&quot;00C22812&quot;/&gt;&lt;wsp:rsid wsp:val=&quot;00C604E8&quot;/&gt;&lt;wsp:rsid wsp:val=&quot;00C730BE&quot;/&gt;&lt;wsp:rsid wsp:val=&quot;00C84EFE&quot;/&gt;&lt;wsp:rsid wsp:val=&quot;00C867DB&quot;/&gt;&lt;wsp:rsid wsp:val=&quot;00C9576E&quot;/&gt;&lt;wsp:rsid wsp:val=&quot;00C96EB8&quot;/&gt;&lt;wsp:rsid wsp:val=&quot;00CA3444&quot;/&gt;&lt;wsp:rsid wsp:val=&quot;00CA7EAA&quot;/&gt;&lt;wsp:rsid wsp:val=&quot;00CB55F7&quot;/&gt;&lt;wsp:rsid wsp:val=&quot;00CC0A17&quot;/&gt;&lt;wsp:rsid wsp:val=&quot;00CC4148&quot;/&gt;&lt;wsp:rsid wsp:val=&quot;00CC528B&quot;/&gt;&lt;wsp:rsid wsp:val=&quot;00CD133A&quot;/&gt;&lt;wsp:rsid wsp:val=&quot;00CE56D1&quot;/&gt;&lt;wsp:rsid wsp:val=&quot;00CF567C&quot;/&gt;&lt;wsp:rsid wsp:val=&quot;00D052F4&quot;/&gt;&lt;wsp:rsid wsp:val=&quot;00D75EB8&quot;/&gt;&lt;wsp:rsid wsp:val=&quot;00D80C54&quot;/&gt;&lt;wsp:rsid wsp:val=&quot;00D94AD9&quot;/&gt;&lt;wsp:rsid wsp:val=&quot;00DD4CF1&quot;/&gt;&lt;wsp:rsid wsp:val=&quot;00DD719A&quot;/&gt;&lt;wsp:rsid wsp:val=&quot;00DF70AD&quot;/&gt;&lt;wsp:rsid wsp:val=&quot;00E5612C&quot;/&gt;&lt;wsp:rsid wsp:val=&quot;00E56840&quot;/&gt;&lt;wsp:rsid wsp:val=&quot;00E85177&quot;/&gt;&lt;wsp:rsid wsp:val=&quot;00E91894&quot;/&gt;&lt;wsp:rsid wsp:val=&quot;00E950A5&quot;/&gt;&lt;wsp:rsid wsp:val=&quot;00EA4E61&quot;/&gt;&lt;wsp:rsid wsp:val=&quot;00EB79B6&quot;/&gt;&lt;wsp:rsid wsp:val=&quot;00EC7E1A&quot;/&gt;&lt;wsp:rsid wsp:val=&quot;00EE2BD7&quot;/&gt;&lt;wsp:rsid wsp:val=&quot;00F431D1&quot;/&gt;&lt;wsp:rsid wsp:val=&quot;00F57455&quot;/&gt;&lt;wsp:rsid wsp:val=&quot;00F64840&quot;/&gt;&lt;wsp:rsid wsp:val=&quot;00F735B6&quot;/&gt;&lt;wsp:rsid wsp:val=&quot;00F74CB5&quot;/&gt;&lt;wsp:rsid wsp:val=&quot;00F94F04&quot;/&gt;&lt;wsp:rsid wsp:val=&quot;00FA58F5&quot;/&gt;&lt;wsp:rsid wsp:val=&quot;00FB55CF&quot;/&gt;&lt;wsp:rsid wsp:val=&quot;00FC0872&quot;/&gt;&lt;wsp:rsid wsp:val=&quot;00FC0939&quot;/&gt;&lt;wsp:rsid wsp:val=&quot;00FC53B9&quot;/&gt;&lt;wsp:rsid wsp:val=&quot;00FC61BA&quot;/&gt;&lt;wsp:rsid wsp:val=&quot;00FC6B60&quot;/&gt;&lt;wsp:rsid wsp:val=&quot;00FE0061&quot;/&gt;&lt;wsp:rsid wsp:val=&quot;00FE4098&quot;/&gt;&lt;/wsp:rsids&gt;&lt;/w:docPr&gt;&lt;w:body&gt;&lt;wx:sect&gt;&lt;w:p wsp:rsidR=&quot;00000000&quot; wsp:rsidRDefault=&quot;007343BB&quot; wsp:rsidP=&quot;007343BB&quot;&gt;&lt;m:oMathPara&gt;&lt;m:oMath&gt;&lt;m:r&gt;&lt;m:rPr&gt;&lt;m:sty m:val=&quot;p&quot;/&gt;&lt;/m:rPr&gt;&lt;w:rPr&gt;&lt;w:rFonts w:ascii=&quot;Cambria Math&quot; w:h-ansi=&quot;Cambria Math&quot;/&gt;&lt;wx:font wx:val=&quot;Cambria Math&quot;/&gt;&lt;w:sz w:val=&quot;28&quot;/&gt;&lt;w:sz-cs w:val=&quot;28&quot;/&gt;&lt;/w:rPr&gt;&lt;m:t&gt;РљРѕРґРє&lt;/m:t&gt;&lt;/m:r&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РЎРѕР±СЃС‚РІРµРЅРЅС‹Р№&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єР°РїРёС‚Р°Р»&lt;/m:t&gt;&lt;/m:r&gt;&lt;/m:num&gt;&lt;m:den&gt;&lt;m:r&gt;&lt;m:rPr&gt;&lt;m:sty m:val=&quot;p&quot;/&gt;&lt;/m:rPr&gt;&lt;w:rPr&gt;&lt;w:rFonts w:ascii=&quot;Cambria Math&quot; w:h-ansi=&quot;Cambria Math&quot;/&gt;&lt;wx:font wx:val=&quot;Cambria Math&quot;/&gt;&lt;w:sz w:val=&quot;28&quot;/&gt;&lt;w:sz-cs w:val=&quot;28&quot;/&gt;&lt;/w:rPr&gt;&lt;m:t&gt;Рђ&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Times New Roman&quot; w:h-ansi=&quot;Times New Roman&quot;/&gt;&lt;wx:font wx:val=&quot;Times New Roman&quot;/&gt;&lt;w:sz w:val=&quot;28&quot;/&gt;&lt;w:sz-cs w:val=&quot;28&quot;/&gt;&lt;/w:rPr&gt;&lt;m:t&gt;вЂ“&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ђ&lt;/m:t&gt;&lt;/m:r&gt;&lt;m:r&gt;&lt;m:rPr&gt;&lt;m:sty m:val=&quot;p&quot;/&gt;&lt;/m:rPr&gt;&lt;w:rPr&gt;&lt;w:rFonts w:ascii=&quot;Cambria Math&quot; w:h-ansi=&quot;Times New Roman&quot;/&gt;&lt;wx:font wx:val=&quot;Cambria Math&quot;/&gt;&lt;w:sz w:val=&quot;28&quot;/&gt;&lt;w:sz-cs w:val=&quot;28&quot;/&gt;&lt;/w:rPr&gt;&lt;m:t&gt;0&lt;/m:t&gt;&lt;/m:r&gt;&lt;/m:den&gt;&lt;/m:f&gt;&lt;m:r&gt;&lt;m:rPr&gt;&lt;m:sty m:val=&quot;p&quot;/&gt;&lt;/m:rPr&gt;&lt;w:rPr&gt;&lt;w:rFonts w:ascii=&quot;Cambria Math&quot; w:h-ansi=&quot;Cambria Math&quot;/&gt;&lt;wx:font wx:val=&quot;Cambria Math&quot;/&gt;&lt;w:sz w:val=&quot;28&quot;/&gt;&lt;w:sz-cs w:val=&quot;28&quot;/&gt;&lt;/w:rPr&gt;&lt;m:t&gt;Г—&lt;/m:t&gt;&lt;/m:r&gt;&lt;m:r&gt;&lt;m:rPr&gt;&lt;m:sty m:val=&quot;p&quot;/&gt;&lt;/m:rPr&gt;&lt;w:rPr&gt;&lt;w:rFonts w:ascii=&quot;Cambria Math&quot; w:h-ansi=&quot;Times New Roman&quot;/&gt;&lt;wx:font wx:val=&quot;Cambria Math&quot;/&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Pr="00FC61BA">
        <w:rPr>
          <w:rFonts w:ascii="Times New Roman" w:hAnsi="Times New Roman"/>
          <w:sz w:val="28"/>
          <w:szCs w:val="28"/>
        </w:rPr>
        <w:instrText xml:space="preserve"> </w:instrText>
      </w:r>
      <w:r w:rsidRPr="00FC61BA">
        <w:rPr>
          <w:rFonts w:ascii="Times New Roman" w:hAnsi="Times New Roman"/>
          <w:sz w:val="28"/>
          <w:szCs w:val="28"/>
        </w:rPr>
        <w:fldChar w:fldCharType="separate"/>
      </w:r>
      <w:r w:rsidR="003C3F4C">
        <w:rPr>
          <w:position w:val="-24"/>
        </w:rPr>
        <w:pict>
          <v:shape id="_x0000_i1028" type="#_x0000_t75" style="width:202.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D719A&quot;/&gt;&lt;wsp:rsid wsp:val=&quot;00007050&quot;/&gt;&lt;wsp:rsid wsp:val=&quot;000221BF&quot;/&gt;&lt;wsp:rsid wsp:val=&quot;000A49D3&quot;/&gt;&lt;wsp:rsid wsp:val=&quot;000C7BCD&quot;/&gt;&lt;wsp:rsid wsp:val=&quot;000D56DA&quot;/&gt;&lt;wsp:rsid wsp:val=&quot;001502A7&quot;/&gt;&lt;wsp:rsid wsp:val=&quot;00192374&quot;/&gt;&lt;wsp:rsid wsp:val=&quot;001C0B8B&quot;/&gt;&lt;wsp:rsid wsp:val=&quot;001F1259&quot;/&gt;&lt;wsp:rsid wsp:val=&quot;00221103&quot;/&gt;&lt;wsp:rsid wsp:val=&quot;002329A2&quot;/&gt;&lt;wsp:rsid wsp:val=&quot;0024452E&quot;/&gt;&lt;wsp:rsid wsp:val=&quot;00264C07&quot;/&gt;&lt;wsp:rsid wsp:val=&quot;002675FA&quot;/&gt;&lt;wsp:rsid wsp:val=&quot;00284783&quot;/&gt;&lt;wsp:rsid wsp:val=&quot;00294BB2&quot;/&gt;&lt;wsp:rsid wsp:val=&quot;002F039A&quot;/&gt;&lt;wsp:rsid wsp:val=&quot;002F6192&quot;/&gt;&lt;wsp:rsid wsp:val=&quot;00324601&quot;/&gt;&lt;wsp:rsid wsp:val=&quot;00330C72&quot;/&gt;&lt;wsp:rsid wsp:val=&quot;00345D53&quot;/&gt;&lt;wsp:rsid wsp:val=&quot;00346D1E&quot;/&gt;&lt;wsp:rsid wsp:val=&quot;00353F56&quot;/&gt;&lt;wsp:rsid wsp:val=&quot;003570AE&quot;/&gt;&lt;wsp:rsid wsp:val=&quot;00362789&quot;/&gt;&lt;wsp:rsid wsp:val=&quot;00391C60&quot;/&gt;&lt;wsp:rsid wsp:val=&quot;003A7EB4&quot;/&gt;&lt;wsp:rsid wsp:val=&quot;003B76DC&quot;/&gt;&lt;wsp:rsid wsp:val=&quot;00417132&quot;/&gt;&lt;wsp:rsid wsp:val=&quot;00420572&quot;/&gt;&lt;wsp:rsid wsp:val=&quot;004446E7&quot;/&gt;&lt;wsp:rsid wsp:val=&quot;004648D3&quot;/&gt;&lt;wsp:rsid wsp:val=&quot;004755E3&quot;/&gt;&lt;wsp:rsid wsp:val=&quot;0048050F&quot;/&gt;&lt;wsp:rsid wsp:val=&quot;00487539&quot;/&gt;&lt;wsp:rsid wsp:val=&quot;0049359B&quot;/&gt;&lt;wsp:rsid wsp:val=&quot;004A37C9&quot;/&gt;&lt;wsp:rsid wsp:val=&quot;004D0BFC&quot;/&gt;&lt;wsp:rsid wsp:val=&quot;004E2FCE&quot;/&gt;&lt;wsp:rsid wsp:val=&quot;004E784A&quot;/&gt;&lt;wsp:rsid wsp:val=&quot;00501B3E&quot;/&gt;&lt;wsp:rsid wsp:val=&quot;00520891&quot;/&gt;&lt;wsp:rsid wsp:val=&quot;00537317&quot;/&gt;&lt;wsp:rsid wsp:val=&quot;00545586&quot;/&gt;&lt;wsp:rsid wsp:val=&quot;00591135&quot;/&gt;&lt;wsp:rsid wsp:val=&quot;005C21B7&quot;/&gt;&lt;wsp:rsid wsp:val=&quot;005E3CFD&quot;/&gt;&lt;wsp:rsid wsp:val=&quot;005E4DF1&quot;/&gt;&lt;wsp:rsid wsp:val=&quot;00636576&quot;/&gt;&lt;wsp:rsid wsp:val=&quot;00646D9C&quot;/&gt;&lt;wsp:rsid wsp:val=&quot;00676B47&quot;/&gt;&lt;wsp:rsid wsp:val=&quot;00684025&quot;/&gt;&lt;wsp:rsid wsp:val=&quot;006A3C49&quot;/&gt;&lt;wsp:rsid wsp:val=&quot;006C0AAC&quot;/&gt;&lt;wsp:rsid wsp:val=&quot;006F7CDB&quot;/&gt;&lt;wsp:rsid wsp:val=&quot;007154DE&quot;/&gt;&lt;wsp:rsid wsp:val=&quot;00723D87&quot;/&gt;&lt;wsp:rsid wsp:val=&quot;007343BB&quot;/&gt;&lt;wsp:rsid wsp:val=&quot;00734B6A&quot;/&gt;&lt;wsp:rsid wsp:val=&quot;00774E85&quot;/&gt;&lt;wsp:rsid wsp:val=&quot;007B5399&quot;/&gt;&lt;wsp:rsid wsp:val=&quot;00827ABA&quot;/&gt;&lt;wsp:rsid wsp:val=&quot;00851CBA&quot;/&gt;&lt;wsp:rsid wsp:val=&quot;00867F33&quot;/&gt;&lt;wsp:rsid wsp:val=&quot;00872AC1&quot;/&gt;&lt;wsp:rsid wsp:val=&quot;00876CCE&quot;/&gt;&lt;wsp:rsid wsp:val=&quot;00886FDB&quot;/&gt;&lt;wsp:rsid wsp:val=&quot;008B630F&quot;/&gt;&lt;wsp:rsid wsp:val=&quot;008C112C&quot;/&gt;&lt;wsp:rsid wsp:val=&quot;008C1404&quot;/&gt;&lt;wsp:rsid wsp:val=&quot;008C5400&quot;/&gt;&lt;wsp:rsid wsp:val=&quot;008D4C8D&quot;/&gt;&lt;wsp:rsid wsp:val=&quot;009079F8&quot;/&gt;&lt;wsp:rsid wsp:val=&quot;00913347&quot;/&gt;&lt;wsp:rsid wsp:val=&quot;009361D9&quot;/&gt;&lt;wsp:rsid wsp:val=&quot;009434F4&quot;/&gt;&lt;wsp:rsid wsp:val=&quot;00965A4A&quot;/&gt;&lt;wsp:rsid wsp:val=&quot;0097172A&quot;/&gt;&lt;wsp:rsid wsp:val=&quot;00972C7A&quot;/&gt;&lt;wsp:rsid wsp:val=&quot;00975E57&quot;/&gt;&lt;wsp:rsid wsp:val=&quot;009779C6&quot;/&gt;&lt;wsp:rsid wsp:val=&quot;009A159D&quot;/&gt;&lt;wsp:rsid wsp:val=&quot;009D2707&quot;/&gt;&lt;wsp:rsid wsp:val=&quot;009D3470&quot;/&gt;&lt;wsp:rsid wsp:val=&quot;009D5B31&quot;/&gt;&lt;wsp:rsid wsp:val=&quot;009D600A&quot;/&gt;&lt;wsp:rsid wsp:val=&quot;009D6FD0&quot;/&gt;&lt;wsp:rsid wsp:val=&quot;009D7D55&quot;/&gt;&lt;wsp:rsid wsp:val=&quot;009E28CF&quot;/&gt;&lt;wsp:rsid wsp:val=&quot;009F3F0B&quot;/&gt;&lt;wsp:rsid wsp:val=&quot;009F73DB&quot;/&gt;&lt;wsp:rsid wsp:val=&quot;00A06174&quot;/&gt;&lt;wsp:rsid wsp:val=&quot;00A22187&quot;/&gt;&lt;wsp:rsid wsp:val=&quot;00A356F3&quot;/&gt;&lt;wsp:rsid wsp:val=&quot;00A37CB1&quot;/&gt;&lt;wsp:rsid wsp:val=&quot;00A4067E&quot;/&gt;&lt;wsp:rsid wsp:val=&quot;00A41287&quot;/&gt;&lt;wsp:rsid wsp:val=&quot;00A45FF5&quot;/&gt;&lt;wsp:rsid wsp:val=&quot;00A5096D&quot;/&gt;&lt;wsp:rsid wsp:val=&quot;00A52A32&quot;/&gt;&lt;wsp:rsid wsp:val=&quot;00AA3B0A&quot;/&gt;&lt;wsp:rsid wsp:val=&quot;00AD046C&quot;/&gt;&lt;wsp:rsid wsp:val=&quot;00AD1C3D&quot;/&gt;&lt;wsp:rsid wsp:val=&quot;00B2024D&quot;/&gt;&lt;wsp:rsid wsp:val=&quot;00B530BC&quot;/&gt;&lt;wsp:rsid wsp:val=&quot;00BA6440&quot;/&gt;&lt;wsp:rsid wsp:val=&quot;00BB705B&quot;/&gt;&lt;wsp:rsid wsp:val=&quot;00BD6768&quot;/&gt;&lt;wsp:rsid wsp:val=&quot;00C17BE5&quot;/&gt;&lt;wsp:rsid wsp:val=&quot;00C22812&quot;/&gt;&lt;wsp:rsid wsp:val=&quot;00C604E8&quot;/&gt;&lt;wsp:rsid wsp:val=&quot;00C730BE&quot;/&gt;&lt;wsp:rsid wsp:val=&quot;00C84EFE&quot;/&gt;&lt;wsp:rsid wsp:val=&quot;00C867DB&quot;/&gt;&lt;wsp:rsid wsp:val=&quot;00C9576E&quot;/&gt;&lt;wsp:rsid wsp:val=&quot;00C96EB8&quot;/&gt;&lt;wsp:rsid wsp:val=&quot;00CA3444&quot;/&gt;&lt;wsp:rsid wsp:val=&quot;00CA7EAA&quot;/&gt;&lt;wsp:rsid wsp:val=&quot;00CB55F7&quot;/&gt;&lt;wsp:rsid wsp:val=&quot;00CC0A17&quot;/&gt;&lt;wsp:rsid wsp:val=&quot;00CC4148&quot;/&gt;&lt;wsp:rsid wsp:val=&quot;00CC528B&quot;/&gt;&lt;wsp:rsid wsp:val=&quot;00CD133A&quot;/&gt;&lt;wsp:rsid wsp:val=&quot;00CE56D1&quot;/&gt;&lt;wsp:rsid wsp:val=&quot;00CF567C&quot;/&gt;&lt;wsp:rsid wsp:val=&quot;00D052F4&quot;/&gt;&lt;wsp:rsid wsp:val=&quot;00D75EB8&quot;/&gt;&lt;wsp:rsid wsp:val=&quot;00D80C54&quot;/&gt;&lt;wsp:rsid wsp:val=&quot;00D94AD9&quot;/&gt;&lt;wsp:rsid wsp:val=&quot;00DD4CF1&quot;/&gt;&lt;wsp:rsid wsp:val=&quot;00DD719A&quot;/&gt;&lt;wsp:rsid wsp:val=&quot;00DF70AD&quot;/&gt;&lt;wsp:rsid wsp:val=&quot;00E5612C&quot;/&gt;&lt;wsp:rsid wsp:val=&quot;00E56840&quot;/&gt;&lt;wsp:rsid wsp:val=&quot;00E85177&quot;/&gt;&lt;wsp:rsid wsp:val=&quot;00E91894&quot;/&gt;&lt;wsp:rsid wsp:val=&quot;00E950A5&quot;/&gt;&lt;wsp:rsid wsp:val=&quot;00EA4E61&quot;/&gt;&lt;wsp:rsid wsp:val=&quot;00EB79B6&quot;/&gt;&lt;wsp:rsid wsp:val=&quot;00EC7E1A&quot;/&gt;&lt;wsp:rsid wsp:val=&quot;00EE2BD7&quot;/&gt;&lt;wsp:rsid wsp:val=&quot;00F431D1&quot;/&gt;&lt;wsp:rsid wsp:val=&quot;00F57455&quot;/&gt;&lt;wsp:rsid wsp:val=&quot;00F64840&quot;/&gt;&lt;wsp:rsid wsp:val=&quot;00F735B6&quot;/&gt;&lt;wsp:rsid wsp:val=&quot;00F74CB5&quot;/&gt;&lt;wsp:rsid wsp:val=&quot;00F94F04&quot;/&gt;&lt;wsp:rsid wsp:val=&quot;00FA58F5&quot;/&gt;&lt;wsp:rsid wsp:val=&quot;00FB55CF&quot;/&gt;&lt;wsp:rsid wsp:val=&quot;00FC0872&quot;/&gt;&lt;wsp:rsid wsp:val=&quot;00FC0939&quot;/&gt;&lt;wsp:rsid wsp:val=&quot;00FC53B9&quot;/&gt;&lt;wsp:rsid wsp:val=&quot;00FC61BA&quot;/&gt;&lt;wsp:rsid wsp:val=&quot;00FC6B60&quot;/&gt;&lt;wsp:rsid wsp:val=&quot;00FE0061&quot;/&gt;&lt;wsp:rsid wsp:val=&quot;00FE4098&quot;/&gt;&lt;/wsp:rsids&gt;&lt;/w:docPr&gt;&lt;w:body&gt;&lt;wx:sect&gt;&lt;w:p wsp:rsidR=&quot;00000000&quot; wsp:rsidRDefault=&quot;007343BB&quot; wsp:rsidP=&quot;007343BB&quot;&gt;&lt;m:oMathPara&gt;&lt;m:oMath&gt;&lt;m:r&gt;&lt;m:rPr&gt;&lt;m:sty m:val=&quot;p&quot;/&gt;&lt;/m:rPr&gt;&lt;w:rPr&gt;&lt;w:rFonts w:ascii=&quot;Cambria Math&quot; w:h-ansi=&quot;Cambria Math&quot;/&gt;&lt;wx:font wx:val=&quot;Cambria Math&quot;/&gt;&lt;w:sz w:val=&quot;28&quot;/&gt;&lt;w:sz-cs w:val=&quot;28&quot;/&gt;&lt;/w:rPr&gt;&lt;m:t&gt;РљРѕРґРє&lt;/m:t&gt;&lt;/m:r&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РЎРѕР±СЃС‚РІРµРЅРЅС‹Р№&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єР°РїРёС‚Р°Р»&lt;/m:t&gt;&lt;/m:r&gt;&lt;/m:num&gt;&lt;m:den&gt;&lt;m:r&gt;&lt;m:rPr&gt;&lt;m:sty m:val=&quot;p&quot;/&gt;&lt;/m:rPr&gt;&lt;w:rPr&gt;&lt;w:rFonts w:ascii=&quot;Cambria Math&quot; w:h-ansi=&quot;Cambria Math&quot;/&gt;&lt;wx:font wx:val=&quot;Cambria Math&quot;/&gt;&lt;w:sz w:val=&quot;28&quot;/&gt;&lt;w:sz-cs w:val=&quot;28&quot;/&gt;&lt;/w:rPr&gt;&lt;m:t&gt;Рђ&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Times New Roman&quot; w:h-ansi=&quot;Times New Roman&quot;/&gt;&lt;wx:font wx:val=&quot;Times New Roman&quot;/&gt;&lt;w:sz w:val=&quot;28&quot;/&gt;&lt;w:sz-cs w:val=&quot;28&quot;/&gt;&lt;/w:rPr&gt;&lt;m:t&gt;вЂ“&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ђ&lt;/m:t&gt;&lt;/m:r&gt;&lt;m:r&gt;&lt;m:rPr&gt;&lt;m:sty m:val=&quot;p&quot;/&gt;&lt;/m:rPr&gt;&lt;w:rPr&gt;&lt;w:rFonts w:ascii=&quot;Cambria Math&quot; w:h-ansi=&quot;Times New Roman&quot;/&gt;&lt;wx:font wx:val=&quot;Cambria Math&quot;/&gt;&lt;w:sz w:val=&quot;28&quot;/&gt;&lt;w:sz-cs w:val=&quot;28&quot;/&gt;&lt;/w:rPr&gt;&lt;m:t&gt;0&lt;/m:t&gt;&lt;/m:r&gt;&lt;/m:den&gt;&lt;/m:f&gt;&lt;m:r&gt;&lt;m:rPr&gt;&lt;m:sty m:val=&quot;p&quot;/&gt;&lt;/m:rPr&gt;&lt;w:rPr&gt;&lt;w:rFonts w:ascii=&quot;Cambria Math&quot; w:h-ansi=&quot;Cambria Math&quot;/&gt;&lt;wx:font wx:val=&quot;Cambria Math&quot;/&gt;&lt;w:sz w:val=&quot;28&quot;/&gt;&lt;w:sz-cs w:val=&quot;28&quot;/&gt;&lt;/w:rPr&gt;&lt;m:t&gt;Г—&lt;/m:t&gt;&lt;/m:r&gt;&lt;m:r&gt;&lt;m:rPr&gt;&lt;m:sty m:val=&quot;p&quot;/&gt;&lt;/m:rPr&gt;&lt;w:rPr&gt;&lt;w:rFonts w:ascii=&quot;Cambria Math&quot; w:h-ansi=&quot;Times New Roman&quot;/&gt;&lt;wx:font wx:val=&quot;Cambria Math&quot;/&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Pr="00FC61BA">
        <w:rPr>
          <w:rFonts w:ascii="Times New Roman" w:hAnsi="Times New Roman"/>
          <w:sz w:val="28"/>
          <w:szCs w:val="28"/>
        </w:rPr>
        <w:fldChar w:fldCharType="end"/>
      </w:r>
      <w:r w:rsidR="00774E85">
        <w:rPr>
          <w:rFonts w:ascii="Times New Roman" w:hAnsi="Times New Roman"/>
          <w:sz w:val="28"/>
          <w:szCs w:val="28"/>
        </w:rPr>
        <w:t xml:space="preserve"> </w:t>
      </w:r>
      <w:r w:rsidR="004648D3" w:rsidRPr="00774E85">
        <w:rPr>
          <w:rFonts w:ascii="Times New Roman" w:hAnsi="Times New Roman"/>
          <w:sz w:val="28"/>
          <w:szCs w:val="28"/>
        </w:rPr>
        <w:t>(2</w:t>
      </w:r>
      <w:r w:rsidR="00FA58F5" w:rsidRPr="00774E85">
        <w:rPr>
          <w:rFonts w:ascii="Times New Roman" w:hAnsi="Times New Roman"/>
          <w:sz w:val="28"/>
          <w:szCs w:val="28"/>
        </w:rPr>
        <w:t>)</w:t>
      </w:r>
    </w:p>
    <w:p w:rsidR="00774E85" w:rsidRDefault="00774E85" w:rsidP="00774E85">
      <w:pPr>
        <w:widowControl w:val="0"/>
        <w:spacing w:after="0" w:line="360" w:lineRule="auto"/>
        <w:ind w:firstLine="709"/>
        <w:jc w:val="both"/>
        <w:rPr>
          <w:rFonts w:ascii="Times New Roman" w:hAnsi="Times New Roman"/>
          <w:sz w:val="28"/>
          <w:szCs w:val="28"/>
        </w:rPr>
      </w:pPr>
    </w:p>
    <w:p w:rsidR="00BD6768" w:rsidRPr="00774E85" w:rsidRDefault="00BD6768"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 xml:space="preserve">Где: </w:t>
      </w:r>
      <w:r w:rsidR="00FA58F5" w:rsidRPr="00774E85">
        <w:rPr>
          <w:rFonts w:ascii="Times New Roman" w:hAnsi="Times New Roman"/>
          <w:sz w:val="28"/>
          <w:szCs w:val="28"/>
        </w:rPr>
        <w:t>А -</w:t>
      </w:r>
      <w:r w:rsidRPr="00774E85">
        <w:rPr>
          <w:rFonts w:ascii="Times New Roman" w:hAnsi="Times New Roman"/>
          <w:sz w:val="28"/>
          <w:szCs w:val="28"/>
        </w:rPr>
        <w:t xml:space="preserve"> активы, взвешенные с учётом риска</w:t>
      </w:r>
      <w:r w:rsidR="00FA58F5" w:rsidRPr="00774E85">
        <w:rPr>
          <w:rFonts w:ascii="Times New Roman" w:hAnsi="Times New Roman"/>
          <w:sz w:val="28"/>
          <w:szCs w:val="28"/>
        </w:rPr>
        <w:t>;</w:t>
      </w:r>
    </w:p>
    <w:p w:rsidR="00BD6768" w:rsidRPr="00774E85" w:rsidRDefault="00FA58F5"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А0 -</w:t>
      </w:r>
      <w:r w:rsidR="00BD6768" w:rsidRPr="00774E85">
        <w:rPr>
          <w:rFonts w:ascii="Times New Roman" w:hAnsi="Times New Roman"/>
          <w:sz w:val="28"/>
          <w:szCs w:val="28"/>
        </w:rPr>
        <w:t xml:space="preserve"> активы, имеющие нулевой коэффициент риска.</w:t>
      </w:r>
    </w:p>
    <w:p w:rsidR="00BD6768" w:rsidRDefault="00BD6768"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Следующий обя</w:t>
      </w:r>
      <w:r w:rsidR="00FA58F5" w:rsidRPr="00774E85">
        <w:rPr>
          <w:rFonts w:ascii="Times New Roman" w:hAnsi="Times New Roman"/>
          <w:sz w:val="28"/>
          <w:szCs w:val="28"/>
        </w:rPr>
        <w:t>зательный норматив ликвидности -</w:t>
      </w:r>
      <w:r w:rsidRPr="00774E85">
        <w:rPr>
          <w:rFonts w:ascii="Times New Roman" w:hAnsi="Times New Roman"/>
          <w:sz w:val="28"/>
          <w:szCs w:val="28"/>
        </w:rPr>
        <w:t xml:space="preserve"> коэффи</w:t>
      </w:r>
      <w:r w:rsidR="00FA58F5" w:rsidRPr="00774E85">
        <w:rPr>
          <w:rFonts w:ascii="Times New Roman" w:hAnsi="Times New Roman"/>
          <w:sz w:val="28"/>
          <w:szCs w:val="28"/>
        </w:rPr>
        <w:t>циент мгновенной ликвидности (Н</w:t>
      </w:r>
      <w:r w:rsidRPr="00774E85">
        <w:rPr>
          <w:rFonts w:ascii="Times New Roman" w:hAnsi="Times New Roman"/>
          <w:sz w:val="28"/>
          <w:szCs w:val="28"/>
        </w:rPr>
        <w:t xml:space="preserve">2). В общем виде его можно записать в виде отношения высоколиквидных активов к обязательствам до востребования. Если детализировать расчёт коэффициента, </w:t>
      </w:r>
      <w:r w:rsidR="00FA58F5" w:rsidRPr="00774E85">
        <w:rPr>
          <w:rFonts w:ascii="Times New Roman" w:hAnsi="Times New Roman"/>
          <w:sz w:val="28"/>
          <w:szCs w:val="28"/>
        </w:rPr>
        <w:t>то</w:t>
      </w:r>
      <w:r w:rsidR="004648D3" w:rsidRPr="00774E85">
        <w:rPr>
          <w:rFonts w:ascii="Times New Roman" w:hAnsi="Times New Roman"/>
          <w:sz w:val="28"/>
          <w:szCs w:val="28"/>
        </w:rPr>
        <w:t xml:space="preserve"> мы получим следующую формулу (3</w:t>
      </w:r>
      <w:r w:rsidR="00FA58F5" w:rsidRPr="00774E85">
        <w:rPr>
          <w:rFonts w:ascii="Times New Roman" w:hAnsi="Times New Roman"/>
          <w:sz w:val="28"/>
          <w:szCs w:val="28"/>
        </w:rPr>
        <w:t>).</w:t>
      </w:r>
    </w:p>
    <w:p w:rsidR="00774E85" w:rsidRPr="00774E85" w:rsidRDefault="00774E85" w:rsidP="00774E85">
      <w:pPr>
        <w:widowControl w:val="0"/>
        <w:spacing w:after="0" w:line="360" w:lineRule="auto"/>
        <w:ind w:firstLine="709"/>
        <w:jc w:val="both"/>
        <w:rPr>
          <w:rFonts w:ascii="Times New Roman" w:hAnsi="Times New Roman"/>
          <w:sz w:val="28"/>
          <w:szCs w:val="28"/>
        </w:rPr>
      </w:pPr>
    </w:p>
    <w:p w:rsidR="00BD6768" w:rsidRPr="00774E85" w:rsidRDefault="00FC61BA" w:rsidP="00774E85">
      <w:pPr>
        <w:widowControl w:val="0"/>
        <w:tabs>
          <w:tab w:val="left" w:pos="9356"/>
          <w:tab w:val="left" w:pos="9498"/>
        </w:tabs>
        <w:spacing w:after="0" w:line="360" w:lineRule="auto"/>
        <w:ind w:firstLine="709"/>
        <w:jc w:val="both"/>
        <w:rPr>
          <w:rFonts w:ascii="Times New Roman" w:hAnsi="Times New Roman"/>
          <w:sz w:val="28"/>
          <w:szCs w:val="28"/>
        </w:rPr>
      </w:pPr>
      <w:r w:rsidRPr="00FC61BA">
        <w:rPr>
          <w:rFonts w:ascii="Times New Roman" w:hAnsi="Times New Roman"/>
          <w:sz w:val="28"/>
          <w:szCs w:val="28"/>
        </w:rPr>
        <w:fldChar w:fldCharType="begin"/>
      </w:r>
      <w:r w:rsidRPr="00FC61BA">
        <w:rPr>
          <w:rFonts w:ascii="Times New Roman" w:hAnsi="Times New Roman"/>
          <w:sz w:val="28"/>
          <w:szCs w:val="28"/>
        </w:rPr>
        <w:instrText xml:space="preserve"> QUOTE </w:instrText>
      </w:r>
      <w:r w:rsidR="003C3F4C">
        <w:rPr>
          <w:position w:val="-20"/>
        </w:rPr>
        <w:pict>
          <v:shape id="_x0000_i1029" type="#_x0000_t75" style="width:105.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D719A&quot;/&gt;&lt;wsp:rsid wsp:val=&quot;00007050&quot;/&gt;&lt;wsp:rsid wsp:val=&quot;000221BF&quot;/&gt;&lt;wsp:rsid wsp:val=&quot;000A49D3&quot;/&gt;&lt;wsp:rsid wsp:val=&quot;000C7BCD&quot;/&gt;&lt;wsp:rsid wsp:val=&quot;000D56DA&quot;/&gt;&lt;wsp:rsid wsp:val=&quot;001502A7&quot;/&gt;&lt;wsp:rsid wsp:val=&quot;00192374&quot;/&gt;&lt;wsp:rsid wsp:val=&quot;001C0B8B&quot;/&gt;&lt;wsp:rsid wsp:val=&quot;001F1259&quot;/&gt;&lt;wsp:rsid wsp:val=&quot;00221103&quot;/&gt;&lt;wsp:rsid wsp:val=&quot;002329A2&quot;/&gt;&lt;wsp:rsid wsp:val=&quot;0024452E&quot;/&gt;&lt;wsp:rsid wsp:val=&quot;00264C07&quot;/&gt;&lt;wsp:rsid wsp:val=&quot;002675FA&quot;/&gt;&lt;wsp:rsid wsp:val=&quot;00284783&quot;/&gt;&lt;wsp:rsid wsp:val=&quot;00294BB2&quot;/&gt;&lt;wsp:rsid wsp:val=&quot;002F039A&quot;/&gt;&lt;wsp:rsid wsp:val=&quot;002F6192&quot;/&gt;&lt;wsp:rsid wsp:val=&quot;00324601&quot;/&gt;&lt;wsp:rsid wsp:val=&quot;00330C72&quot;/&gt;&lt;wsp:rsid wsp:val=&quot;00345D53&quot;/&gt;&lt;wsp:rsid wsp:val=&quot;00346D1E&quot;/&gt;&lt;wsp:rsid wsp:val=&quot;00353F56&quot;/&gt;&lt;wsp:rsid wsp:val=&quot;003570AE&quot;/&gt;&lt;wsp:rsid wsp:val=&quot;00362789&quot;/&gt;&lt;wsp:rsid wsp:val=&quot;00391C60&quot;/&gt;&lt;wsp:rsid wsp:val=&quot;003A7EB4&quot;/&gt;&lt;wsp:rsid wsp:val=&quot;003B76DC&quot;/&gt;&lt;wsp:rsid wsp:val=&quot;00417132&quot;/&gt;&lt;wsp:rsid wsp:val=&quot;00420572&quot;/&gt;&lt;wsp:rsid wsp:val=&quot;004446E7&quot;/&gt;&lt;wsp:rsid wsp:val=&quot;004648D3&quot;/&gt;&lt;wsp:rsid wsp:val=&quot;004755E3&quot;/&gt;&lt;wsp:rsid wsp:val=&quot;0048050F&quot;/&gt;&lt;wsp:rsid wsp:val=&quot;00487539&quot;/&gt;&lt;wsp:rsid wsp:val=&quot;0049359B&quot;/&gt;&lt;wsp:rsid wsp:val=&quot;004A37C9&quot;/&gt;&lt;wsp:rsid wsp:val=&quot;004D0BFC&quot;/&gt;&lt;wsp:rsid wsp:val=&quot;004E2FCE&quot;/&gt;&lt;wsp:rsid wsp:val=&quot;004E784A&quot;/&gt;&lt;wsp:rsid wsp:val=&quot;00501B3E&quot;/&gt;&lt;wsp:rsid wsp:val=&quot;00520891&quot;/&gt;&lt;wsp:rsid wsp:val=&quot;00537317&quot;/&gt;&lt;wsp:rsid wsp:val=&quot;00545586&quot;/&gt;&lt;wsp:rsid wsp:val=&quot;00591135&quot;/&gt;&lt;wsp:rsid wsp:val=&quot;005C21B7&quot;/&gt;&lt;wsp:rsid wsp:val=&quot;005E3CFD&quot;/&gt;&lt;wsp:rsid wsp:val=&quot;005E4DF1&quot;/&gt;&lt;wsp:rsid wsp:val=&quot;00636576&quot;/&gt;&lt;wsp:rsid wsp:val=&quot;00646D9C&quot;/&gt;&lt;wsp:rsid wsp:val=&quot;00676B47&quot;/&gt;&lt;wsp:rsid wsp:val=&quot;00684025&quot;/&gt;&lt;wsp:rsid wsp:val=&quot;006A3C49&quot;/&gt;&lt;wsp:rsid wsp:val=&quot;006C0AAC&quot;/&gt;&lt;wsp:rsid wsp:val=&quot;006F7CDB&quot;/&gt;&lt;wsp:rsid wsp:val=&quot;007154DE&quot;/&gt;&lt;wsp:rsid wsp:val=&quot;00723D87&quot;/&gt;&lt;wsp:rsid wsp:val=&quot;00734B6A&quot;/&gt;&lt;wsp:rsid wsp:val=&quot;00774E85&quot;/&gt;&lt;wsp:rsid wsp:val=&quot;007B5399&quot;/&gt;&lt;wsp:rsid wsp:val=&quot;00827ABA&quot;/&gt;&lt;wsp:rsid wsp:val=&quot;00851CBA&quot;/&gt;&lt;wsp:rsid wsp:val=&quot;00867F33&quot;/&gt;&lt;wsp:rsid wsp:val=&quot;00872AC1&quot;/&gt;&lt;wsp:rsid wsp:val=&quot;00876CCE&quot;/&gt;&lt;wsp:rsid wsp:val=&quot;00886FDB&quot;/&gt;&lt;wsp:rsid wsp:val=&quot;008B630F&quot;/&gt;&lt;wsp:rsid wsp:val=&quot;008C112C&quot;/&gt;&lt;wsp:rsid wsp:val=&quot;008C1404&quot;/&gt;&lt;wsp:rsid wsp:val=&quot;008C5400&quot;/&gt;&lt;wsp:rsid wsp:val=&quot;008D4C8D&quot;/&gt;&lt;wsp:rsid wsp:val=&quot;009079F8&quot;/&gt;&lt;wsp:rsid wsp:val=&quot;00913347&quot;/&gt;&lt;wsp:rsid wsp:val=&quot;009361D9&quot;/&gt;&lt;wsp:rsid wsp:val=&quot;009434F4&quot;/&gt;&lt;wsp:rsid wsp:val=&quot;00965A4A&quot;/&gt;&lt;wsp:rsid wsp:val=&quot;0097172A&quot;/&gt;&lt;wsp:rsid wsp:val=&quot;00972C7A&quot;/&gt;&lt;wsp:rsid wsp:val=&quot;00975E57&quot;/&gt;&lt;wsp:rsid wsp:val=&quot;009779C6&quot;/&gt;&lt;wsp:rsid wsp:val=&quot;009A159D&quot;/&gt;&lt;wsp:rsid wsp:val=&quot;009D2707&quot;/&gt;&lt;wsp:rsid wsp:val=&quot;009D3470&quot;/&gt;&lt;wsp:rsid wsp:val=&quot;009D5B31&quot;/&gt;&lt;wsp:rsid wsp:val=&quot;009D600A&quot;/&gt;&lt;wsp:rsid wsp:val=&quot;009D6FD0&quot;/&gt;&lt;wsp:rsid wsp:val=&quot;009D7D55&quot;/&gt;&lt;wsp:rsid wsp:val=&quot;009E28CF&quot;/&gt;&lt;wsp:rsid wsp:val=&quot;009F3F0B&quot;/&gt;&lt;wsp:rsid wsp:val=&quot;009F73DB&quot;/&gt;&lt;wsp:rsid wsp:val=&quot;00A06174&quot;/&gt;&lt;wsp:rsid wsp:val=&quot;00A22187&quot;/&gt;&lt;wsp:rsid wsp:val=&quot;00A356F3&quot;/&gt;&lt;wsp:rsid wsp:val=&quot;00A37CB1&quot;/&gt;&lt;wsp:rsid wsp:val=&quot;00A4067E&quot;/&gt;&lt;wsp:rsid wsp:val=&quot;00A41287&quot;/&gt;&lt;wsp:rsid wsp:val=&quot;00A45FF5&quot;/&gt;&lt;wsp:rsid wsp:val=&quot;00A5096D&quot;/&gt;&lt;wsp:rsid wsp:val=&quot;00A52A32&quot;/&gt;&lt;wsp:rsid wsp:val=&quot;00AA3B0A&quot;/&gt;&lt;wsp:rsid wsp:val=&quot;00AD046C&quot;/&gt;&lt;wsp:rsid wsp:val=&quot;00AD1C3D&quot;/&gt;&lt;wsp:rsid wsp:val=&quot;00B2024D&quot;/&gt;&lt;wsp:rsid wsp:val=&quot;00B530BC&quot;/&gt;&lt;wsp:rsid wsp:val=&quot;00BA6440&quot;/&gt;&lt;wsp:rsid wsp:val=&quot;00BB705B&quot;/&gt;&lt;wsp:rsid wsp:val=&quot;00BD6768&quot;/&gt;&lt;wsp:rsid wsp:val=&quot;00C17BE5&quot;/&gt;&lt;wsp:rsid wsp:val=&quot;00C22812&quot;/&gt;&lt;wsp:rsid wsp:val=&quot;00C604E8&quot;/&gt;&lt;wsp:rsid wsp:val=&quot;00C730BE&quot;/&gt;&lt;wsp:rsid wsp:val=&quot;00C84EFE&quot;/&gt;&lt;wsp:rsid wsp:val=&quot;00C867DB&quot;/&gt;&lt;wsp:rsid wsp:val=&quot;00C9576E&quot;/&gt;&lt;wsp:rsid wsp:val=&quot;00C96EB8&quot;/&gt;&lt;wsp:rsid wsp:val=&quot;00CA2E23&quot;/&gt;&lt;wsp:rsid wsp:val=&quot;00CA3444&quot;/&gt;&lt;wsp:rsid wsp:val=&quot;00CA7EAA&quot;/&gt;&lt;wsp:rsid wsp:val=&quot;00CB55F7&quot;/&gt;&lt;wsp:rsid wsp:val=&quot;00CC0A17&quot;/&gt;&lt;wsp:rsid wsp:val=&quot;00CC4148&quot;/&gt;&lt;wsp:rsid wsp:val=&quot;00CC528B&quot;/&gt;&lt;wsp:rsid wsp:val=&quot;00CD133A&quot;/&gt;&lt;wsp:rsid wsp:val=&quot;00CE56D1&quot;/&gt;&lt;wsp:rsid wsp:val=&quot;00CF567C&quot;/&gt;&lt;wsp:rsid wsp:val=&quot;00D052F4&quot;/&gt;&lt;wsp:rsid wsp:val=&quot;00D75EB8&quot;/&gt;&lt;wsp:rsid wsp:val=&quot;00D80C54&quot;/&gt;&lt;wsp:rsid wsp:val=&quot;00D94AD9&quot;/&gt;&lt;wsp:rsid wsp:val=&quot;00DD4CF1&quot;/&gt;&lt;wsp:rsid wsp:val=&quot;00DD719A&quot;/&gt;&lt;wsp:rsid wsp:val=&quot;00DF70AD&quot;/&gt;&lt;wsp:rsid wsp:val=&quot;00E5612C&quot;/&gt;&lt;wsp:rsid wsp:val=&quot;00E56840&quot;/&gt;&lt;wsp:rsid wsp:val=&quot;00E85177&quot;/&gt;&lt;wsp:rsid wsp:val=&quot;00E91894&quot;/&gt;&lt;wsp:rsid wsp:val=&quot;00E950A5&quot;/&gt;&lt;wsp:rsid wsp:val=&quot;00EA4E61&quot;/&gt;&lt;wsp:rsid wsp:val=&quot;00EB79B6&quot;/&gt;&lt;wsp:rsid wsp:val=&quot;00EC7E1A&quot;/&gt;&lt;wsp:rsid wsp:val=&quot;00EE2BD7&quot;/&gt;&lt;wsp:rsid wsp:val=&quot;00F431D1&quot;/&gt;&lt;wsp:rsid wsp:val=&quot;00F57455&quot;/&gt;&lt;wsp:rsid wsp:val=&quot;00F64840&quot;/&gt;&lt;wsp:rsid wsp:val=&quot;00F735B6&quot;/&gt;&lt;wsp:rsid wsp:val=&quot;00F74CB5&quot;/&gt;&lt;wsp:rsid wsp:val=&quot;00F94F04&quot;/&gt;&lt;wsp:rsid wsp:val=&quot;00FA58F5&quot;/&gt;&lt;wsp:rsid wsp:val=&quot;00FB55CF&quot;/&gt;&lt;wsp:rsid wsp:val=&quot;00FC0872&quot;/&gt;&lt;wsp:rsid wsp:val=&quot;00FC0939&quot;/&gt;&lt;wsp:rsid wsp:val=&quot;00FC53B9&quot;/&gt;&lt;wsp:rsid wsp:val=&quot;00FC61BA&quot;/&gt;&lt;wsp:rsid wsp:val=&quot;00FC6B60&quot;/&gt;&lt;wsp:rsid wsp:val=&quot;00FE0061&quot;/&gt;&lt;wsp:rsid wsp:val=&quot;00FE4098&quot;/&gt;&lt;/wsp:rsids&gt;&lt;/w:docPr&gt;&lt;w:body&gt;&lt;wx:sect&gt;&lt;w:p wsp:rsidR=&quot;00000000&quot; wsp:rsidRDefault=&quot;00CA2E23&quot; wsp:rsidP=&quot;00CA2E23&quot;&gt;&lt;m:oMathPara&gt;&lt;m:oMath&gt;&lt;m:r&gt;&lt;m:rPr&gt;&lt;m:sty m:val=&quot;p&quot;/&gt;&lt;/m:rPr&gt;&lt;w:rPr&gt;&lt;w:rFonts w:ascii=&quot;Cambria Math&quot; w:h-ansi=&quot;Cambria Math&quot;/&gt;&lt;wx:font wx:val=&quot;Cambria Math&quot;/&gt;&lt;w:sz w:val=&quot;28&quot;/&gt;&lt;w:sz-cs w:val=&quot;28&quot;/&gt;&lt;/w:rPr&gt;&lt;m:t&gt;Рќ&lt;/m:t&gt;&lt;/m:r&gt;&lt;m:r&gt;&lt;m:rPr&gt;&lt;m:sty m:val=&quot;p&quot;/&gt;&lt;/m:rPr&gt;&lt;w:rPr&gt;&lt;w:rFonts w:ascii=&quot;Cambria Math&quot; w:h-ansi=&quot;Times New Roman&quot;/&gt;&lt;wx:font wx:val=&quot;Cambria Math&quot;/&gt;&lt;w:sz w:val=&quot;28&quot;/&gt;&lt;w:sz-cs w:val=&quot;28&quot;/&gt;&lt;/w:rPr&gt;&lt;m:t&gt;2=&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Р›Р°Рј&lt;/m:t&gt;&lt;/m:r&gt;&lt;/m:num&gt;&lt;m:den&gt;&lt;m:r&gt;&lt;m:rPr&gt;&lt;m:sty m:val=&quot;p&quot;/&gt;&lt;/m:rPr&gt;&lt;w:rPr&gt;&lt;w:rFonts w:ascii=&quot;Cambria Math&quot; w:h-ansi=&quot;Cambria Math&quot;/&gt;&lt;wx:font wx:val=&quot;Cambria Math&quot;/&gt;&lt;w:sz w:val=&quot;28&quot;/&gt;&lt;w:sz-cs w:val=&quot;28&quot;/&gt;&lt;/w:rPr&gt;&lt;m:t&gt;РћРІРј&lt;/m:t&gt;&lt;/m:r&gt;&lt;/m:den&gt;&lt;/m:f&gt;&lt;m:r&gt;&lt;m:rPr&gt;&lt;m:sty m:val=&quot;p&quot;/&gt;&lt;/m:rPr&gt;&lt;w:rPr&gt;&lt;w:rFonts w:ascii=&quot;Cambria Math&quot; w:h-ansi=&quot;Cambria Math&quot;/&gt;&lt;wx:font wx:val=&quot;Cambria Math&quot;/&gt;&lt;w:sz w:val=&quot;28&quot;/&gt;&lt;w:sz-cs w:val=&quot;28&quot;/&gt;&lt;/w:rPr&gt;&lt;m:t&gt;Г—&lt;/m:t&gt;&lt;/m:r&gt;&lt;m:r&gt;&lt;m:rPr&gt;&lt;m:sty m:val=&quot;p&quot;/&gt;&lt;/m:rPr&gt;&lt;w:rPr&gt;&lt;w:rFonts w:ascii=&quot;Cambria Math&quot; w:h-ansi=&quot;Times New Roman&quot;/&gt;&lt;wx:font wx:val=&quot;Cambria Math&quot;/&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FC61BA">
        <w:rPr>
          <w:rFonts w:ascii="Times New Roman" w:hAnsi="Times New Roman"/>
          <w:sz w:val="28"/>
          <w:szCs w:val="28"/>
        </w:rPr>
        <w:instrText xml:space="preserve"> </w:instrText>
      </w:r>
      <w:r w:rsidRPr="00FC61BA">
        <w:rPr>
          <w:rFonts w:ascii="Times New Roman" w:hAnsi="Times New Roman"/>
          <w:sz w:val="28"/>
          <w:szCs w:val="28"/>
        </w:rPr>
        <w:fldChar w:fldCharType="separate"/>
      </w:r>
      <w:r w:rsidR="003C3F4C">
        <w:rPr>
          <w:position w:val="-20"/>
        </w:rPr>
        <w:pict>
          <v:shape id="_x0000_i1030" type="#_x0000_t75" style="width:105.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D719A&quot;/&gt;&lt;wsp:rsid wsp:val=&quot;00007050&quot;/&gt;&lt;wsp:rsid wsp:val=&quot;000221BF&quot;/&gt;&lt;wsp:rsid wsp:val=&quot;000A49D3&quot;/&gt;&lt;wsp:rsid wsp:val=&quot;000C7BCD&quot;/&gt;&lt;wsp:rsid wsp:val=&quot;000D56DA&quot;/&gt;&lt;wsp:rsid wsp:val=&quot;001502A7&quot;/&gt;&lt;wsp:rsid wsp:val=&quot;00192374&quot;/&gt;&lt;wsp:rsid wsp:val=&quot;001C0B8B&quot;/&gt;&lt;wsp:rsid wsp:val=&quot;001F1259&quot;/&gt;&lt;wsp:rsid wsp:val=&quot;00221103&quot;/&gt;&lt;wsp:rsid wsp:val=&quot;002329A2&quot;/&gt;&lt;wsp:rsid wsp:val=&quot;0024452E&quot;/&gt;&lt;wsp:rsid wsp:val=&quot;00264C07&quot;/&gt;&lt;wsp:rsid wsp:val=&quot;002675FA&quot;/&gt;&lt;wsp:rsid wsp:val=&quot;00284783&quot;/&gt;&lt;wsp:rsid wsp:val=&quot;00294BB2&quot;/&gt;&lt;wsp:rsid wsp:val=&quot;002F039A&quot;/&gt;&lt;wsp:rsid wsp:val=&quot;002F6192&quot;/&gt;&lt;wsp:rsid wsp:val=&quot;00324601&quot;/&gt;&lt;wsp:rsid wsp:val=&quot;00330C72&quot;/&gt;&lt;wsp:rsid wsp:val=&quot;00345D53&quot;/&gt;&lt;wsp:rsid wsp:val=&quot;00346D1E&quot;/&gt;&lt;wsp:rsid wsp:val=&quot;00353F56&quot;/&gt;&lt;wsp:rsid wsp:val=&quot;003570AE&quot;/&gt;&lt;wsp:rsid wsp:val=&quot;00362789&quot;/&gt;&lt;wsp:rsid wsp:val=&quot;00391C60&quot;/&gt;&lt;wsp:rsid wsp:val=&quot;003A7EB4&quot;/&gt;&lt;wsp:rsid wsp:val=&quot;003B76DC&quot;/&gt;&lt;wsp:rsid wsp:val=&quot;00417132&quot;/&gt;&lt;wsp:rsid wsp:val=&quot;00420572&quot;/&gt;&lt;wsp:rsid wsp:val=&quot;004446E7&quot;/&gt;&lt;wsp:rsid wsp:val=&quot;004648D3&quot;/&gt;&lt;wsp:rsid wsp:val=&quot;004755E3&quot;/&gt;&lt;wsp:rsid wsp:val=&quot;0048050F&quot;/&gt;&lt;wsp:rsid wsp:val=&quot;00487539&quot;/&gt;&lt;wsp:rsid wsp:val=&quot;0049359B&quot;/&gt;&lt;wsp:rsid wsp:val=&quot;004A37C9&quot;/&gt;&lt;wsp:rsid wsp:val=&quot;004D0BFC&quot;/&gt;&lt;wsp:rsid wsp:val=&quot;004E2FCE&quot;/&gt;&lt;wsp:rsid wsp:val=&quot;004E784A&quot;/&gt;&lt;wsp:rsid wsp:val=&quot;00501B3E&quot;/&gt;&lt;wsp:rsid wsp:val=&quot;00520891&quot;/&gt;&lt;wsp:rsid wsp:val=&quot;00537317&quot;/&gt;&lt;wsp:rsid wsp:val=&quot;00545586&quot;/&gt;&lt;wsp:rsid wsp:val=&quot;00591135&quot;/&gt;&lt;wsp:rsid wsp:val=&quot;005C21B7&quot;/&gt;&lt;wsp:rsid wsp:val=&quot;005E3CFD&quot;/&gt;&lt;wsp:rsid wsp:val=&quot;005E4DF1&quot;/&gt;&lt;wsp:rsid wsp:val=&quot;00636576&quot;/&gt;&lt;wsp:rsid wsp:val=&quot;00646D9C&quot;/&gt;&lt;wsp:rsid wsp:val=&quot;00676B47&quot;/&gt;&lt;wsp:rsid wsp:val=&quot;00684025&quot;/&gt;&lt;wsp:rsid wsp:val=&quot;006A3C49&quot;/&gt;&lt;wsp:rsid wsp:val=&quot;006C0AAC&quot;/&gt;&lt;wsp:rsid wsp:val=&quot;006F7CDB&quot;/&gt;&lt;wsp:rsid wsp:val=&quot;007154DE&quot;/&gt;&lt;wsp:rsid wsp:val=&quot;00723D87&quot;/&gt;&lt;wsp:rsid wsp:val=&quot;00734B6A&quot;/&gt;&lt;wsp:rsid wsp:val=&quot;00774E85&quot;/&gt;&lt;wsp:rsid wsp:val=&quot;007B5399&quot;/&gt;&lt;wsp:rsid wsp:val=&quot;00827ABA&quot;/&gt;&lt;wsp:rsid wsp:val=&quot;00851CBA&quot;/&gt;&lt;wsp:rsid wsp:val=&quot;00867F33&quot;/&gt;&lt;wsp:rsid wsp:val=&quot;00872AC1&quot;/&gt;&lt;wsp:rsid wsp:val=&quot;00876CCE&quot;/&gt;&lt;wsp:rsid wsp:val=&quot;00886FDB&quot;/&gt;&lt;wsp:rsid wsp:val=&quot;008B630F&quot;/&gt;&lt;wsp:rsid wsp:val=&quot;008C112C&quot;/&gt;&lt;wsp:rsid wsp:val=&quot;008C1404&quot;/&gt;&lt;wsp:rsid wsp:val=&quot;008C5400&quot;/&gt;&lt;wsp:rsid wsp:val=&quot;008D4C8D&quot;/&gt;&lt;wsp:rsid wsp:val=&quot;009079F8&quot;/&gt;&lt;wsp:rsid wsp:val=&quot;00913347&quot;/&gt;&lt;wsp:rsid wsp:val=&quot;009361D9&quot;/&gt;&lt;wsp:rsid wsp:val=&quot;009434F4&quot;/&gt;&lt;wsp:rsid wsp:val=&quot;00965A4A&quot;/&gt;&lt;wsp:rsid wsp:val=&quot;0097172A&quot;/&gt;&lt;wsp:rsid wsp:val=&quot;00972C7A&quot;/&gt;&lt;wsp:rsid wsp:val=&quot;00975E57&quot;/&gt;&lt;wsp:rsid wsp:val=&quot;009779C6&quot;/&gt;&lt;wsp:rsid wsp:val=&quot;009A159D&quot;/&gt;&lt;wsp:rsid wsp:val=&quot;009D2707&quot;/&gt;&lt;wsp:rsid wsp:val=&quot;009D3470&quot;/&gt;&lt;wsp:rsid wsp:val=&quot;009D5B31&quot;/&gt;&lt;wsp:rsid wsp:val=&quot;009D600A&quot;/&gt;&lt;wsp:rsid wsp:val=&quot;009D6FD0&quot;/&gt;&lt;wsp:rsid wsp:val=&quot;009D7D55&quot;/&gt;&lt;wsp:rsid wsp:val=&quot;009E28CF&quot;/&gt;&lt;wsp:rsid wsp:val=&quot;009F3F0B&quot;/&gt;&lt;wsp:rsid wsp:val=&quot;009F73DB&quot;/&gt;&lt;wsp:rsid wsp:val=&quot;00A06174&quot;/&gt;&lt;wsp:rsid wsp:val=&quot;00A22187&quot;/&gt;&lt;wsp:rsid wsp:val=&quot;00A356F3&quot;/&gt;&lt;wsp:rsid wsp:val=&quot;00A37CB1&quot;/&gt;&lt;wsp:rsid wsp:val=&quot;00A4067E&quot;/&gt;&lt;wsp:rsid wsp:val=&quot;00A41287&quot;/&gt;&lt;wsp:rsid wsp:val=&quot;00A45FF5&quot;/&gt;&lt;wsp:rsid wsp:val=&quot;00A5096D&quot;/&gt;&lt;wsp:rsid wsp:val=&quot;00A52A32&quot;/&gt;&lt;wsp:rsid wsp:val=&quot;00AA3B0A&quot;/&gt;&lt;wsp:rsid wsp:val=&quot;00AD046C&quot;/&gt;&lt;wsp:rsid wsp:val=&quot;00AD1C3D&quot;/&gt;&lt;wsp:rsid wsp:val=&quot;00B2024D&quot;/&gt;&lt;wsp:rsid wsp:val=&quot;00B530BC&quot;/&gt;&lt;wsp:rsid wsp:val=&quot;00BA6440&quot;/&gt;&lt;wsp:rsid wsp:val=&quot;00BB705B&quot;/&gt;&lt;wsp:rsid wsp:val=&quot;00BD6768&quot;/&gt;&lt;wsp:rsid wsp:val=&quot;00C17BE5&quot;/&gt;&lt;wsp:rsid wsp:val=&quot;00C22812&quot;/&gt;&lt;wsp:rsid wsp:val=&quot;00C604E8&quot;/&gt;&lt;wsp:rsid wsp:val=&quot;00C730BE&quot;/&gt;&lt;wsp:rsid wsp:val=&quot;00C84EFE&quot;/&gt;&lt;wsp:rsid wsp:val=&quot;00C867DB&quot;/&gt;&lt;wsp:rsid wsp:val=&quot;00C9576E&quot;/&gt;&lt;wsp:rsid wsp:val=&quot;00C96EB8&quot;/&gt;&lt;wsp:rsid wsp:val=&quot;00CA2E23&quot;/&gt;&lt;wsp:rsid wsp:val=&quot;00CA3444&quot;/&gt;&lt;wsp:rsid wsp:val=&quot;00CA7EAA&quot;/&gt;&lt;wsp:rsid wsp:val=&quot;00CB55F7&quot;/&gt;&lt;wsp:rsid wsp:val=&quot;00CC0A17&quot;/&gt;&lt;wsp:rsid wsp:val=&quot;00CC4148&quot;/&gt;&lt;wsp:rsid wsp:val=&quot;00CC528B&quot;/&gt;&lt;wsp:rsid wsp:val=&quot;00CD133A&quot;/&gt;&lt;wsp:rsid wsp:val=&quot;00CE56D1&quot;/&gt;&lt;wsp:rsid wsp:val=&quot;00CF567C&quot;/&gt;&lt;wsp:rsid wsp:val=&quot;00D052F4&quot;/&gt;&lt;wsp:rsid wsp:val=&quot;00D75EB8&quot;/&gt;&lt;wsp:rsid wsp:val=&quot;00D80C54&quot;/&gt;&lt;wsp:rsid wsp:val=&quot;00D94AD9&quot;/&gt;&lt;wsp:rsid wsp:val=&quot;00DD4CF1&quot;/&gt;&lt;wsp:rsid wsp:val=&quot;00DD719A&quot;/&gt;&lt;wsp:rsid wsp:val=&quot;00DF70AD&quot;/&gt;&lt;wsp:rsid wsp:val=&quot;00E5612C&quot;/&gt;&lt;wsp:rsid wsp:val=&quot;00E56840&quot;/&gt;&lt;wsp:rsid wsp:val=&quot;00E85177&quot;/&gt;&lt;wsp:rsid wsp:val=&quot;00E91894&quot;/&gt;&lt;wsp:rsid wsp:val=&quot;00E950A5&quot;/&gt;&lt;wsp:rsid wsp:val=&quot;00EA4E61&quot;/&gt;&lt;wsp:rsid wsp:val=&quot;00EB79B6&quot;/&gt;&lt;wsp:rsid wsp:val=&quot;00EC7E1A&quot;/&gt;&lt;wsp:rsid wsp:val=&quot;00EE2BD7&quot;/&gt;&lt;wsp:rsid wsp:val=&quot;00F431D1&quot;/&gt;&lt;wsp:rsid wsp:val=&quot;00F57455&quot;/&gt;&lt;wsp:rsid wsp:val=&quot;00F64840&quot;/&gt;&lt;wsp:rsid wsp:val=&quot;00F735B6&quot;/&gt;&lt;wsp:rsid wsp:val=&quot;00F74CB5&quot;/&gt;&lt;wsp:rsid wsp:val=&quot;00F94F04&quot;/&gt;&lt;wsp:rsid wsp:val=&quot;00FA58F5&quot;/&gt;&lt;wsp:rsid wsp:val=&quot;00FB55CF&quot;/&gt;&lt;wsp:rsid wsp:val=&quot;00FC0872&quot;/&gt;&lt;wsp:rsid wsp:val=&quot;00FC0939&quot;/&gt;&lt;wsp:rsid wsp:val=&quot;00FC53B9&quot;/&gt;&lt;wsp:rsid wsp:val=&quot;00FC61BA&quot;/&gt;&lt;wsp:rsid wsp:val=&quot;00FC6B60&quot;/&gt;&lt;wsp:rsid wsp:val=&quot;00FE0061&quot;/&gt;&lt;wsp:rsid wsp:val=&quot;00FE4098&quot;/&gt;&lt;/wsp:rsids&gt;&lt;/w:docPr&gt;&lt;w:body&gt;&lt;wx:sect&gt;&lt;w:p wsp:rsidR=&quot;00000000&quot; wsp:rsidRDefault=&quot;00CA2E23&quot; wsp:rsidP=&quot;00CA2E23&quot;&gt;&lt;m:oMathPara&gt;&lt;m:oMath&gt;&lt;m:r&gt;&lt;m:rPr&gt;&lt;m:sty m:val=&quot;p&quot;/&gt;&lt;/m:rPr&gt;&lt;w:rPr&gt;&lt;w:rFonts w:ascii=&quot;Cambria Math&quot; w:h-ansi=&quot;Cambria Math&quot;/&gt;&lt;wx:font wx:val=&quot;Cambria Math&quot;/&gt;&lt;w:sz w:val=&quot;28&quot;/&gt;&lt;w:sz-cs w:val=&quot;28&quot;/&gt;&lt;/w:rPr&gt;&lt;m:t&gt;Рќ&lt;/m:t&gt;&lt;/m:r&gt;&lt;m:r&gt;&lt;m:rPr&gt;&lt;m:sty m:val=&quot;p&quot;/&gt;&lt;/m:rPr&gt;&lt;w:rPr&gt;&lt;w:rFonts w:ascii=&quot;Cambria Math&quot; w:h-ansi=&quot;Times New Roman&quot;/&gt;&lt;wx:font wx:val=&quot;Cambria Math&quot;/&gt;&lt;w:sz w:val=&quot;28&quot;/&gt;&lt;w:sz-cs w:val=&quot;28&quot;/&gt;&lt;/w:rPr&gt;&lt;m:t&gt;2=&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Р›Р°Рј&lt;/m:t&gt;&lt;/m:r&gt;&lt;/m:num&gt;&lt;m:den&gt;&lt;m:r&gt;&lt;m:rPr&gt;&lt;m:sty m:val=&quot;p&quot;/&gt;&lt;/m:rPr&gt;&lt;w:rPr&gt;&lt;w:rFonts w:ascii=&quot;Cambria Math&quot; w:h-ansi=&quot;Cambria Math&quot;/&gt;&lt;wx:font wx:val=&quot;Cambria Math&quot;/&gt;&lt;w:sz w:val=&quot;28&quot;/&gt;&lt;w:sz-cs w:val=&quot;28&quot;/&gt;&lt;/w:rPr&gt;&lt;m:t&gt;РћРІРј&lt;/m:t&gt;&lt;/m:r&gt;&lt;/m:den&gt;&lt;/m:f&gt;&lt;m:r&gt;&lt;m:rPr&gt;&lt;m:sty m:val=&quot;p&quot;/&gt;&lt;/m:rPr&gt;&lt;w:rPr&gt;&lt;w:rFonts w:ascii=&quot;Cambria Math&quot; w:h-ansi=&quot;Cambria Math&quot;/&gt;&lt;wx:font wx:val=&quot;Cambria Math&quot;/&gt;&lt;w:sz w:val=&quot;28&quot;/&gt;&lt;w:sz-cs w:val=&quot;28&quot;/&gt;&lt;/w:rPr&gt;&lt;m:t&gt;Г—&lt;/m:t&gt;&lt;/m:r&gt;&lt;m:r&gt;&lt;m:rPr&gt;&lt;m:sty m:val=&quot;p&quot;/&gt;&lt;/m:rPr&gt;&lt;w:rPr&gt;&lt;w:rFonts w:ascii=&quot;Cambria Math&quot; w:h-ansi=&quot;Times New Roman&quot;/&gt;&lt;wx:font wx:val=&quot;Cambria Math&quot;/&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FC61BA">
        <w:rPr>
          <w:rFonts w:ascii="Times New Roman" w:hAnsi="Times New Roman"/>
          <w:sz w:val="28"/>
          <w:szCs w:val="28"/>
        </w:rPr>
        <w:fldChar w:fldCharType="end"/>
      </w:r>
      <w:r w:rsidR="00774E85">
        <w:rPr>
          <w:rFonts w:ascii="Times New Roman" w:hAnsi="Times New Roman"/>
          <w:sz w:val="28"/>
          <w:szCs w:val="28"/>
        </w:rPr>
        <w:t xml:space="preserve"> </w:t>
      </w:r>
      <w:r w:rsidR="004648D3" w:rsidRPr="00774E85">
        <w:rPr>
          <w:rFonts w:ascii="Times New Roman" w:hAnsi="Times New Roman"/>
          <w:sz w:val="28"/>
          <w:szCs w:val="28"/>
        </w:rPr>
        <w:t>(3</w:t>
      </w:r>
      <w:r w:rsidR="00FA58F5" w:rsidRPr="00774E85">
        <w:rPr>
          <w:rFonts w:ascii="Times New Roman" w:hAnsi="Times New Roman"/>
          <w:sz w:val="28"/>
          <w:szCs w:val="28"/>
        </w:rPr>
        <w:t>)</w:t>
      </w:r>
    </w:p>
    <w:p w:rsidR="00774E85" w:rsidRDefault="00774E85" w:rsidP="00774E85">
      <w:pPr>
        <w:widowControl w:val="0"/>
        <w:spacing w:after="0" w:line="360" w:lineRule="auto"/>
        <w:ind w:firstLine="709"/>
        <w:jc w:val="both"/>
        <w:rPr>
          <w:rFonts w:ascii="Times New Roman" w:hAnsi="Times New Roman"/>
          <w:sz w:val="28"/>
          <w:szCs w:val="28"/>
        </w:rPr>
      </w:pPr>
    </w:p>
    <w:p w:rsidR="00BD6768" w:rsidRPr="00774E85" w:rsidRDefault="00BD6768"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 xml:space="preserve">Где: </w:t>
      </w:r>
      <w:r w:rsidR="00FA58F5" w:rsidRPr="00774E85">
        <w:rPr>
          <w:rFonts w:ascii="Times New Roman" w:hAnsi="Times New Roman"/>
          <w:sz w:val="28"/>
          <w:szCs w:val="28"/>
        </w:rPr>
        <w:t>Лам -</w:t>
      </w:r>
      <w:r w:rsidRPr="00774E85">
        <w:rPr>
          <w:rFonts w:ascii="Times New Roman" w:hAnsi="Times New Roman"/>
          <w:sz w:val="28"/>
          <w:szCs w:val="28"/>
        </w:rPr>
        <w:t xml:space="preserve"> высоколиквидные активы</w:t>
      </w:r>
      <w:r w:rsidR="00FA58F5" w:rsidRPr="00774E85">
        <w:rPr>
          <w:rFonts w:ascii="Times New Roman" w:hAnsi="Times New Roman"/>
          <w:sz w:val="28"/>
          <w:szCs w:val="28"/>
        </w:rPr>
        <w:t>;</w:t>
      </w:r>
    </w:p>
    <w:p w:rsidR="00BD6768" w:rsidRPr="00774E85" w:rsidRDefault="00FA58F5"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Овм -</w:t>
      </w:r>
      <w:r w:rsidR="00BD6768" w:rsidRPr="00774E85">
        <w:rPr>
          <w:rFonts w:ascii="Times New Roman" w:hAnsi="Times New Roman"/>
          <w:sz w:val="28"/>
          <w:szCs w:val="28"/>
        </w:rPr>
        <w:t xml:space="preserve"> обязательства до востребования</w:t>
      </w:r>
      <w:r w:rsidRPr="00774E85">
        <w:rPr>
          <w:rFonts w:ascii="Times New Roman" w:hAnsi="Times New Roman"/>
          <w:sz w:val="28"/>
          <w:szCs w:val="28"/>
        </w:rPr>
        <w:t>.</w:t>
      </w:r>
    </w:p>
    <w:p w:rsidR="00BD6768" w:rsidRDefault="00BD6768"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Норматив текущей ликвидности даёт оценку ликвидно</w:t>
      </w:r>
      <w:r w:rsidR="00FA58F5" w:rsidRPr="00774E85">
        <w:rPr>
          <w:rFonts w:ascii="Times New Roman" w:hAnsi="Times New Roman"/>
          <w:sz w:val="28"/>
          <w:szCs w:val="28"/>
        </w:rPr>
        <w:t xml:space="preserve">й позиции банка в пределах 30 </w:t>
      </w:r>
      <w:r w:rsidRPr="00774E85">
        <w:rPr>
          <w:rFonts w:ascii="Times New Roman" w:hAnsi="Times New Roman"/>
          <w:sz w:val="28"/>
          <w:szCs w:val="28"/>
        </w:rPr>
        <w:t xml:space="preserve">дневного срока. Соответственно, расширяется диапазон анализируемых активов и пассивов. Данный норматив записывается в </w:t>
      </w:r>
      <w:r w:rsidR="00975E57" w:rsidRPr="00774E85">
        <w:rPr>
          <w:rFonts w:ascii="Times New Roman" w:hAnsi="Times New Roman"/>
          <w:sz w:val="28"/>
          <w:szCs w:val="28"/>
        </w:rPr>
        <w:t>виде формулы (</w:t>
      </w:r>
      <w:r w:rsidR="004648D3" w:rsidRPr="00774E85">
        <w:rPr>
          <w:rFonts w:ascii="Times New Roman" w:hAnsi="Times New Roman"/>
          <w:sz w:val="28"/>
          <w:szCs w:val="28"/>
        </w:rPr>
        <w:t>4</w:t>
      </w:r>
      <w:r w:rsidR="00975E57" w:rsidRPr="00774E85">
        <w:rPr>
          <w:rFonts w:ascii="Times New Roman" w:hAnsi="Times New Roman"/>
          <w:sz w:val="28"/>
          <w:szCs w:val="28"/>
        </w:rPr>
        <w:t>).</w:t>
      </w:r>
    </w:p>
    <w:p w:rsidR="00774E85" w:rsidRPr="00774E85" w:rsidRDefault="00774E85" w:rsidP="00774E85">
      <w:pPr>
        <w:widowControl w:val="0"/>
        <w:spacing w:after="0" w:line="360" w:lineRule="auto"/>
        <w:ind w:firstLine="709"/>
        <w:jc w:val="both"/>
        <w:rPr>
          <w:rFonts w:ascii="Times New Roman" w:hAnsi="Times New Roman"/>
          <w:sz w:val="28"/>
          <w:szCs w:val="28"/>
        </w:rPr>
      </w:pPr>
    </w:p>
    <w:p w:rsidR="00BD6768" w:rsidRPr="00774E85" w:rsidRDefault="00FC61BA" w:rsidP="00774E85">
      <w:pPr>
        <w:widowControl w:val="0"/>
        <w:tabs>
          <w:tab w:val="left" w:pos="9498"/>
        </w:tabs>
        <w:spacing w:after="0" w:line="360" w:lineRule="auto"/>
        <w:ind w:firstLine="709"/>
        <w:jc w:val="both"/>
        <w:rPr>
          <w:rFonts w:ascii="Times New Roman" w:hAnsi="Times New Roman"/>
          <w:sz w:val="28"/>
          <w:szCs w:val="28"/>
        </w:rPr>
      </w:pPr>
      <w:r w:rsidRPr="00FC61BA">
        <w:rPr>
          <w:rFonts w:ascii="Times New Roman" w:hAnsi="Times New Roman"/>
          <w:sz w:val="28"/>
          <w:szCs w:val="28"/>
        </w:rPr>
        <w:fldChar w:fldCharType="begin"/>
      </w:r>
      <w:r w:rsidRPr="00FC61BA">
        <w:rPr>
          <w:rFonts w:ascii="Times New Roman" w:hAnsi="Times New Roman"/>
          <w:sz w:val="28"/>
          <w:szCs w:val="28"/>
        </w:rPr>
        <w:instrText xml:space="preserve"> QUOTE </w:instrText>
      </w:r>
      <w:r w:rsidR="003C3F4C">
        <w:rPr>
          <w:position w:val="-20"/>
        </w:rPr>
        <w:pict>
          <v:shape id="_x0000_i1031" type="#_x0000_t75" style="width:104.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D719A&quot;/&gt;&lt;wsp:rsid wsp:val=&quot;00007050&quot;/&gt;&lt;wsp:rsid wsp:val=&quot;000221BF&quot;/&gt;&lt;wsp:rsid wsp:val=&quot;000A49D3&quot;/&gt;&lt;wsp:rsid wsp:val=&quot;000C7BCD&quot;/&gt;&lt;wsp:rsid wsp:val=&quot;000D56DA&quot;/&gt;&lt;wsp:rsid wsp:val=&quot;001502A7&quot;/&gt;&lt;wsp:rsid wsp:val=&quot;00192374&quot;/&gt;&lt;wsp:rsid wsp:val=&quot;001C0B8B&quot;/&gt;&lt;wsp:rsid wsp:val=&quot;001F1259&quot;/&gt;&lt;wsp:rsid wsp:val=&quot;00221103&quot;/&gt;&lt;wsp:rsid wsp:val=&quot;002329A2&quot;/&gt;&lt;wsp:rsid wsp:val=&quot;0024452E&quot;/&gt;&lt;wsp:rsid wsp:val=&quot;00264C07&quot;/&gt;&lt;wsp:rsid wsp:val=&quot;002675FA&quot;/&gt;&lt;wsp:rsid wsp:val=&quot;00284783&quot;/&gt;&lt;wsp:rsid wsp:val=&quot;00294BB2&quot;/&gt;&lt;wsp:rsid wsp:val=&quot;002F039A&quot;/&gt;&lt;wsp:rsid wsp:val=&quot;002F6192&quot;/&gt;&lt;wsp:rsid wsp:val=&quot;00324601&quot;/&gt;&lt;wsp:rsid wsp:val=&quot;00330C72&quot;/&gt;&lt;wsp:rsid wsp:val=&quot;00345D53&quot;/&gt;&lt;wsp:rsid wsp:val=&quot;00346D1E&quot;/&gt;&lt;wsp:rsid wsp:val=&quot;00353F56&quot;/&gt;&lt;wsp:rsid wsp:val=&quot;003570AE&quot;/&gt;&lt;wsp:rsid wsp:val=&quot;00362789&quot;/&gt;&lt;wsp:rsid wsp:val=&quot;00391C60&quot;/&gt;&lt;wsp:rsid wsp:val=&quot;003A7EB4&quot;/&gt;&lt;wsp:rsid wsp:val=&quot;003B76DC&quot;/&gt;&lt;wsp:rsid wsp:val=&quot;00417132&quot;/&gt;&lt;wsp:rsid wsp:val=&quot;00420572&quot;/&gt;&lt;wsp:rsid wsp:val=&quot;004446E7&quot;/&gt;&lt;wsp:rsid wsp:val=&quot;004648D3&quot;/&gt;&lt;wsp:rsid wsp:val=&quot;004755E3&quot;/&gt;&lt;wsp:rsid wsp:val=&quot;0048050F&quot;/&gt;&lt;wsp:rsid wsp:val=&quot;00487539&quot;/&gt;&lt;wsp:rsid wsp:val=&quot;0049359B&quot;/&gt;&lt;wsp:rsid wsp:val=&quot;004A37C9&quot;/&gt;&lt;wsp:rsid wsp:val=&quot;004D0BFC&quot;/&gt;&lt;wsp:rsid wsp:val=&quot;004E2FCE&quot;/&gt;&lt;wsp:rsid wsp:val=&quot;004E784A&quot;/&gt;&lt;wsp:rsid wsp:val=&quot;00501B3E&quot;/&gt;&lt;wsp:rsid wsp:val=&quot;00520891&quot;/&gt;&lt;wsp:rsid wsp:val=&quot;00537317&quot;/&gt;&lt;wsp:rsid wsp:val=&quot;00545586&quot;/&gt;&lt;wsp:rsid wsp:val=&quot;00554FEA&quot;/&gt;&lt;wsp:rsid wsp:val=&quot;00591135&quot;/&gt;&lt;wsp:rsid wsp:val=&quot;005C21B7&quot;/&gt;&lt;wsp:rsid wsp:val=&quot;005E3CFD&quot;/&gt;&lt;wsp:rsid wsp:val=&quot;005E4DF1&quot;/&gt;&lt;wsp:rsid wsp:val=&quot;00636576&quot;/&gt;&lt;wsp:rsid wsp:val=&quot;00646D9C&quot;/&gt;&lt;wsp:rsid wsp:val=&quot;00676B47&quot;/&gt;&lt;wsp:rsid wsp:val=&quot;00684025&quot;/&gt;&lt;wsp:rsid wsp:val=&quot;006A3C49&quot;/&gt;&lt;wsp:rsid wsp:val=&quot;006C0AAC&quot;/&gt;&lt;wsp:rsid wsp:val=&quot;006F7CDB&quot;/&gt;&lt;wsp:rsid wsp:val=&quot;007154DE&quot;/&gt;&lt;wsp:rsid wsp:val=&quot;00723D87&quot;/&gt;&lt;wsp:rsid wsp:val=&quot;00734B6A&quot;/&gt;&lt;wsp:rsid wsp:val=&quot;00774E85&quot;/&gt;&lt;wsp:rsid wsp:val=&quot;007B5399&quot;/&gt;&lt;wsp:rsid wsp:val=&quot;00827ABA&quot;/&gt;&lt;wsp:rsid wsp:val=&quot;00851CBA&quot;/&gt;&lt;wsp:rsid wsp:val=&quot;00867F33&quot;/&gt;&lt;wsp:rsid wsp:val=&quot;00872AC1&quot;/&gt;&lt;wsp:rsid wsp:val=&quot;00876CCE&quot;/&gt;&lt;wsp:rsid wsp:val=&quot;00886FDB&quot;/&gt;&lt;wsp:rsid wsp:val=&quot;008B630F&quot;/&gt;&lt;wsp:rsid wsp:val=&quot;008C112C&quot;/&gt;&lt;wsp:rsid wsp:val=&quot;008C1404&quot;/&gt;&lt;wsp:rsid wsp:val=&quot;008C5400&quot;/&gt;&lt;wsp:rsid wsp:val=&quot;008D4C8D&quot;/&gt;&lt;wsp:rsid wsp:val=&quot;009079F8&quot;/&gt;&lt;wsp:rsid wsp:val=&quot;00913347&quot;/&gt;&lt;wsp:rsid wsp:val=&quot;009361D9&quot;/&gt;&lt;wsp:rsid wsp:val=&quot;009434F4&quot;/&gt;&lt;wsp:rsid wsp:val=&quot;00965A4A&quot;/&gt;&lt;wsp:rsid wsp:val=&quot;0097172A&quot;/&gt;&lt;wsp:rsid wsp:val=&quot;00972C7A&quot;/&gt;&lt;wsp:rsid wsp:val=&quot;00975E57&quot;/&gt;&lt;wsp:rsid wsp:val=&quot;009779C6&quot;/&gt;&lt;wsp:rsid wsp:val=&quot;009A159D&quot;/&gt;&lt;wsp:rsid wsp:val=&quot;009D2707&quot;/&gt;&lt;wsp:rsid wsp:val=&quot;009D3470&quot;/&gt;&lt;wsp:rsid wsp:val=&quot;009D5B31&quot;/&gt;&lt;wsp:rsid wsp:val=&quot;009D600A&quot;/&gt;&lt;wsp:rsid wsp:val=&quot;009D6FD0&quot;/&gt;&lt;wsp:rsid wsp:val=&quot;009D7D55&quot;/&gt;&lt;wsp:rsid wsp:val=&quot;009E28CF&quot;/&gt;&lt;wsp:rsid wsp:val=&quot;009F3F0B&quot;/&gt;&lt;wsp:rsid wsp:val=&quot;009F73DB&quot;/&gt;&lt;wsp:rsid wsp:val=&quot;00A06174&quot;/&gt;&lt;wsp:rsid wsp:val=&quot;00A22187&quot;/&gt;&lt;wsp:rsid wsp:val=&quot;00A356F3&quot;/&gt;&lt;wsp:rsid wsp:val=&quot;00A37CB1&quot;/&gt;&lt;wsp:rsid wsp:val=&quot;00A4067E&quot;/&gt;&lt;wsp:rsid wsp:val=&quot;00A41287&quot;/&gt;&lt;wsp:rsid wsp:val=&quot;00A45FF5&quot;/&gt;&lt;wsp:rsid wsp:val=&quot;00A5096D&quot;/&gt;&lt;wsp:rsid wsp:val=&quot;00A52A32&quot;/&gt;&lt;wsp:rsid wsp:val=&quot;00AA3B0A&quot;/&gt;&lt;wsp:rsid wsp:val=&quot;00AD046C&quot;/&gt;&lt;wsp:rsid wsp:val=&quot;00AD1C3D&quot;/&gt;&lt;wsp:rsid wsp:val=&quot;00B2024D&quot;/&gt;&lt;wsp:rsid wsp:val=&quot;00B530BC&quot;/&gt;&lt;wsp:rsid wsp:val=&quot;00BA6440&quot;/&gt;&lt;wsp:rsid wsp:val=&quot;00BB705B&quot;/&gt;&lt;wsp:rsid wsp:val=&quot;00BD6768&quot;/&gt;&lt;wsp:rsid wsp:val=&quot;00C17BE5&quot;/&gt;&lt;wsp:rsid wsp:val=&quot;00C22812&quot;/&gt;&lt;wsp:rsid wsp:val=&quot;00C604E8&quot;/&gt;&lt;wsp:rsid wsp:val=&quot;00C730BE&quot;/&gt;&lt;wsp:rsid wsp:val=&quot;00C84EFE&quot;/&gt;&lt;wsp:rsid wsp:val=&quot;00C867DB&quot;/&gt;&lt;wsp:rsid wsp:val=&quot;00C9576E&quot;/&gt;&lt;wsp:rsid wsp:val=&quot;00C96EB8&quot;/&gt;&lt;wsp:rsid wsp:val=&quot;00CA3444&quot;/&gt;&lt;wsp:rsid wsp:val=&quot;00CA7EAA&quot;/&gt;&lt;wsp:rsid wsp:val=&quot;00CB55F7&quot;/&gt;&lt;wsp:rsid wsp:val=&quot;00CC0A17&quot;/&gt;&lt;wsp:rsid wsp:val=&quot;00CC4148&quot;/&gt;&lt;wsp:rsid wsp:val=&quot;00CC528B&quot;/&gt;&lt;wsp:rsid wsp:val=&quot;00CD133A&quot;/&gt;&lt;wsp:rsid wsp:val=&quot;00CE56D1&quot;/&gt;&lt;wsp:rsid wsp:val=&quot;00CF567C&quot;/&gt;&lt;wsp:rsid wsp:val=&quot;00D052F4&quot;/&gt;&lt;wsp:rsid wsp:val=&quot;00D75EB8&quot;/&gt;&lt;wsp:rsid wsp:val=&quot;00D80C54&quot;/&gt;&lt;wsp:rsid wsp:val=&quot;00D94AD9&quot;/&gt;&lt;wsp:rsid wsp:val=&quot;00DD4CF1&quot;/&gt;&lt;wsp:rsid wsp:val=&quot;00DD719A&quot;/&gt;&lt;wsp:rsid wsp:val=&quot;00DF70AD&quot;/&gt;&lt;wsp:rsid wsp:val=&quot;00E5612C&quot;/&gt;&lt;wsp:rsid wsp:val=&quot;00E56840&quot;/&gt;&lt;wsp:rsid wsp:val=&quot;00E85177&quot;/&gt;&lt;wsp:rsid wsp:val=&quot;00E91894&quot;/&gt;&lt;wsp:rsid wsp:val=&quot;00E950A5&quot;/&gt;&lt;wsp:rsid wsp:val=&quot;00EA4E61&quot;/&gt;&lt;wsp:rsid wsp:val=&quot;00EB79B6&quot;/&gt;&lt;wsp:rsid wsp:val=&quot;00EC7E1A&quot;/&gt;&lt;wsp:rsid wsp:val=&quot;00EE2BD7&quot;/&gt;&lt;wsp:rsid wsp:val=&quot;00F431D1&quot;/&gt;&lt;wsp:rsid wsp:val=&quot;00F57455&quot;/&gt;&lt;wsp:rsid wsp:val=&quot;00F64840&quot;/&gt;&lt;wsp:rsid wsp:val=&quot;00F735B6&quot;/&gt;&lt;wsp:rsid wsp:val=&quot;00F74CB5&quot;/&gt;&lt;wsp:rsid wsp:val=&quot;00F94F04&quot;/&gt;&lt;wsp:rsid wsp:val=&quot;00FA58F5&quot;/&gt;&lt;wsp:rsid wsp:val=&quot;00FB55CF&quot;/&gt;&lt;wsp:rsid wsp:val=&quot;00FC0872&quot;/&gt;&lt;wsp:rsid wsp:val=&quot;00FC0939&quot;/&gt;&lt;wsp:rsid wsp:val=&quot;00FC53B9&quot;/&gt;&lt;wsp:rsid wsp:val=&quot;00FC61BA&quot;/&gt;&lt;wsp:rsid wsp:val=&quot;00FC6B60&quot;/&gt;&lt;wsp:rsid wsp:val=&quot;00FE0061&quot;/&gt;&lt;wsp:rsid wsp:val=&quot;00FE4098&quot;/&gt;&lt;/wsp:rsids&gt;&lt;/w:docPr&gt;&lt;w:body&gt;&lt;wx:sect&gt;&lt;w:p wsp:rsidR=&quot;00000000&quot; wsp:rsidRDefault=&quot;00554FEA&quot; wsp:rsidP=&quot;00554FEA&quot;&gt;&lt;m:oMathPara&gt;&lt;m:oMath&gt;&lt;m:r&gt;&lt;m:rPr&gt;&lt;m:sty m:val=&quot;p&quot;/&gt;&lt;/m:rPr&gt;&lt;w:rPr&gt;&lt;w:rFonts w:ascii=&quot;Cambria Math&quot; w:h-ansi=&quot;Cambria Math&quot;/&gt;&lt;wx:font wx:val=&quot;Cambria Math&quot;/&gt;&lt;w:sz w:val=&quot;28&quot;/&gt;&lt;w:sz-cs w:val=&quot;28&quot;/&gt;&lt;/w:rPr&gt;&lt;m:t&gt;Рќ&lt;/m:t&gt;&lt;/m:r&gt;&lt;m:r&gt;&lt;m:rPr&gt;&lt;m:sty m:val=&quot;p&quot;/&gt;&lt;/m:rPr&gt;&lt;w:rPr&gt;&lt;w:rFonts w:ascii=&quot;Cambria Math&quot; w:h-ansi=&quot;Times New Roman&quot;/&gt;&lt;wx:font wx:val=&quot;Cambria Math&quot;/&gt;&lt;w:sz w:val=&quot;28&quot;/&gt;&lt;w:sz-cs w:val=&quot;28&quot;/&gt;&lt;/w:rPr&gt;&lt;m:t&gt;3=&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Р›Р°С‚&lt;/m:t&gt;&lt;/m:r&gt;&lt;/m:num&gt;&lt;m:den&gt;&lt;m:r&gt;&lt;m:rPr&gt;&lt;m:sty m:val=&quot;p&quot;/&gt;&lt;/m:rPr&gt;&lt;w:rPr&gt;&lt;w:rFonts w:ascii=&quot;Cambria Math&quot; w:h-ansi=&quot;Cambria Math&quot;/&gt;&lt;wx:font wx:val=&quot;Cambria Math&quot;/&gt;&lt;w:sz w:val=&quot;28&quot;/&gt;&lt;w:sz-cs w:val=&quot;28&quot;/&gt;&lt;/w:rPr&gt;&lt;m:t&gt;РћРІС‚&lt;/m:t&gt;&lt;/m:r&gt;&lt;/m:den&gt;&lt;/m:f&gt;&lt;m:r&gt;&lt;m:rPr&gt;&lt;m:sty m:val=&quot;p&quot;/&gt;&lt;/m:rPr&gt;&lt;w:rPr&gt;&lt;w:rFonts w:ascii=&quot;Cambria Math&quot; w:h-ansi=&quot;Cambria Math&quot;/&gt;&lt;wx:font wx:val=&quot;Cambria Math&quot;/&gt;&lt;w:sz w:val=&quot;28&quot;/&gt;&lt;w:sz-cs w:val=&quot;28&quot;/&gt;&lt;/w:rPr&gt;&lt;m:t&gt;Г—&lt;/m:t&gt;&lt;/m:r&gt;&lt;m:r&gt;&lt;m:rPr&gt;&lt;m:sty m:val=&quot;p&quot;/&gt;&lt;/m:rPr&gt;&lt;w:rPr&gt;&lt;w:rFonts w:ascii=&quot;Cambria Math&quot; w:h-ansi=&quot;Times New Roman&quot;/&gt;&lt;wx:font wx:val=&quot;Cambria Math&quot;/&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Pr="00FC61BA">
        <w:rPr>
          <w:rFonts w:ascii="Times New Roman" w:hAnsi="Times New Roman"/>
          <w:sz w:val="28"/>
          <w:szCs w:val="28"/>
        </w:rPr>
        <w:instrText xml:space="preserve"> </w:instrText>
      </w:r>
      <w:r w:rsidRPr="00FC61BA">
        <w:rPr>
          <w:rFonts w:ascii="Times New Roman" w:hAnsi="Times New Roman"/>
          <w:sz w:val="28"/>
          <w:szCs w:val="28"/>
        </w:rPr>
        <w:fldChar w:fldCharType="separate"/>
      </w:r>
      <w:r w:rsidR="003C3F4C">
        <w:rPr>
          <w:position w:val="-20"/>
        </w:rPr>
        <w:pict>
          <v:shape id="_x0000_i1032" type="#_x0000_t75" style="width:104.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D719A&quot;/&gt;&lt;wsp:rsid wsp:val=&quot;00007050&quot;/&gt;&lt;wsp:rsid wsp:val=&quot;000221BF&quot;/&gt;&lt;wsp:rsid wsp:val=&quot;000A49D3&quot;/&gt;&lt;wsp:rsid wsp:val=&quot;000C7BCD&quot;/&gt;&lt;wsp:rsid wsp:val=&quot;000D56DA&quot;/&gt;&lt;wsp:rsid wsp:val=&quot;001502A7&quot;/&gt;&lt;wsp:rsid wsp:val=&quot;00192374&quot;/&gt;&lt;wsp:rsid wsp:val=&quot;001C0B8B&quot;/&gt;&lt;wsp:rsid wsp:val=&quot;001F1259&quot;/&gt;&lt;wsp:rsid wsp:val=&quot;00221103&quot;/&gt;&lt;wsp:rsid wsp:val=&quot;002329A2&quot;/&gt;&lt;wsp:rsid wsp:val=&quot;0024452E&quot;/&gt;&lt;wsp:rsid wsp:val=&quot;00264C07&quot;/&gt;&lt;wsp:rsid wsp:val=&quot;002675FA&quot;/&gt;&lt;wsp:rsid wsp:val=&quot;00284783&quot;/&gt;&lt;wsp:rsid wsp:val=&quot;00294BB2&quot;/&gt;&lt;wsp:rsid wsp:val=&quot;002F039A&quot;/&gt;&lt;wsp:rsid wsp:val=&quot;002F6192&quot;/&gt;&lt;wsp:rsid wsp:val=&quot;00324601&quot;/&gt;&lt;wsp:rsid wsp:val=&quot;00330C72&quot;/&gt;&lt;wsp:rsid wsp:val=&quot;00345D53&quot;/&gt;&lt;wsp:rsid wsp:val=&quot;00346D1E&quot;/&gt;&lt;wsp:rsid wsp:val=&quot;00353F56&quot;/&gt;&lt;wsp:rsid wsp:val=&quot;003570AE&quot;/&gt;&lt;wsp:rsid wsp:val=&quot;00362789&quot;/&gt;&lt;wsp:rsid wsp:val=&quot;00391C60&quot;/&gt;&lt;wsp:rsid wsp:val=&quot;003A7EB4&quot;/&gt;&lt;wsp:rsid wsp:val=&quot;003B76DC&quot;/&gt;&lt;wsp:rsid wsp:val=&quot;00417132&quot;/&gt;&lt;wsp:rsid wsp:val=&quot;00420572&quot;/&gt;&lt;wsp:rsid wsp:val=&quot;004446E7&quot;/&gt;&lt;wsp:rsid wsp:val=&quot;004648D3&quot;/&gt;&lt;wsp:rsid wsp:val=&quot;004755E3&quot;/&gt;&lt;wsp:rsid wsp:val=&quot;0048050F&quot;/&gt;&lt;wsp:rsid wsp:val=&quot;00487539&quot;/&gt;&lt;wsp:rsid wsp:val=&quot;0049359B&quot;/&gt;&lt;wsp:rsid wsp:val=&quot;004A37C9&quot;/&gt;&lt;wsp:rsid wsp:val=&quot;004D0BFC&quot;/&gt;&lt;wsp:rsid wsp:val=&quot;004E2FCE&quot;/&gt;&lt;wsp:rsid wsp:val=&quot;004E784A&quot;/&gt;&lt;wsp:rsid wsp:val=&quot;00501B3E&quot;/&gt;&lt;wsp:rsid wsp:val=&quot;00520891&quot;/&gt;&lt;wsp:rsid wsp:val=&quot;00537317&quot;/&gt;&lt;wsp:rsid wsp:val=&quot;00545586&quot;/&gt;&lt;wsp:rsid wsp:val=&quot;00554FEA&quot;/&gt;&lt;wsp:rsid wsp:val=&quot;00591135&quot;/&gt;&lt;wsp:rsid wsp:val=&quot;005C21B7&quot;/&gt;&lt;wsp:rsid wsp:val=&quot;005E3CFD&quot;/&gt;&lt;wsp:rsid wsp:val=&quot;005E4DF1&quot;/&gt;&lt;wsp:rsid wsp:val=&quot;00636576&quot;/&gt;&lt;wsp:rsid wsp:val=&quot;00646D9C&quot;/&gt;&lt;wsp:rsid wsp:val=&quot;00676B47&quot;/&gt;&lt;wsp:rsid wsp:val=&quot;00684025&quot;/&gt;&lt;wsp:rsid wsp:val=&quot;006A3C49&quot;/&gt;&lt;wsp:rsid wsp:val=&quot;006C0AAC&quot;/&gt;&lt;wsp:rsid wsp:val=&quot;006F7CDB&quot;/&gt;&lt;wsp:rsid wsp:val=&quot;007154DE&quot;/&gt;&lt;wsp:rsid wsp:val=&quot;00723D87&quot;/&gt;&lt;wsp:rsid wsp:val=&quot;00734B6A&quot;/&gt;&lt;wsp:rsid wsp:val=&quot;00774E85&quot;/&gt;&lt;wsp:rsid wsp:val=&quot;007B5399&quot;/&gt;&lt;wsp:rsid wsp:val=&quot;00827ABA&quot;/&gt;&lt;wsp:rsid wsp:val=&quot;00851CBA&quot;/&gt;&lt;wsp:rsid wsp:val=&quot;00867F33&quot;/&gt;&lt;wsp:rsid wsp:val=&quot;00872AC1&quot;/&gt;&lt;wsp:rsid wsp:val=&quot;00876CCE&quot;/&gt;&lt;wsp:rsid wsp:val=&quot;00886FDB&quot;/&gt;&lt;wsp:rsid wsp:val=&quot;008B630F&quot;/&gt;&lt;wsp:rsid wsp:val=&quot;008C112C&quot;/&gt;&lt;wsp:rsid wsp:val=&quot;008C1404&quot;/&gt;&lt;wsp:rsid wsp:val=&quot;008C5400&quot;/&gt;&lt;wsp:rsid wsp:val=&quot;008D4C8D&quot;/&gt;&lt;wsp:rsid wsp:val=&quot;009079F8&quot;/&gt;&lt;wsp:rsid wsp:val=&quot;00913347&quot;/&gt;&lt;wsp:rsid wsp:val=&quot;009361D9&quot;/&gt;&lt;wsp:rsid wsp:val=&quot;009434F4&quot;/&gt;&lt;wsp:rsid wsp:val=&quot;00965A4A&quot;/&gt;&lt;wsp:rsid wsp:val=&quot;0097172A&quot;/&gt;&lt;wsp:rsid wsp:val=&quot;00972C7A&quot;/&gt;&lt;wsp:rsid wsp:val=&quot;00975E57&quot;/&gt;&lt;wsp:rsid wsp:val=&quot;009779C6&quot;/&gt;&lt;wsp:rsid wsp:val=&quot;009A159D&quot;/&gt;&lt;wsp:rsid wsp:val=&quot;009D2707&quot;/&gt;&lt;wsp:rsid wsp:val=&quot;009D3470&quot;/&gt;&lt;wsp:rsid wsp:val=&quot;009D5B31&quot;/&gt;&lt;wsp:rsid wsp:val=&quot;009D600A&quot;/&gt;&lt;wsp:rsid wsp:val=&quot;009D6FD0&quot;/&gt;&lt;wsp:rsid wsp:val=&quot;009D7D55&quot;/&gt;&lt;wsp:rsid wsp:val=&quot;009E28CF&quot;/&gt;&lt;wsp:rsid wsp:val=&quot;009F3F0B&quot;/&gt;&lt;wsp:rsid wsp:val=&quot;009F73DB&quot;/&gt;&lt;wsp:rsid wsp:val=&quot;00A06174&quot;/&gt;&lt;wsp:rsid wsp:val=&quot;00A22187&quot;/&gt;&lt;wsp:rsid wsp:val=&quot;00A356F3&quot;/&gt;&lt;wsp:rsid wsp:val=&quot;00A37CB1&quot;/&gt;&lt;wsp:rsid wsp:val=&quot;00A4067E&quot;/&gt;&lt;wsp:rsid wsp:val=&quot;00A41287&quot;/&gt;&lt;wsp:rsid wsp:val=&quot;00A45FF5&quot;/&gt;&lt;wsp:rsid wsp:val=&quot;00A5096D&quot;/&gt;&lt;wsp:rsid wsp:val=&quot;00A52A32&quot;/&gt;&lt;wsp:rsid wsp:val=&quot;00AA3B0A&quot;/&gt;&lt;wsp:rsid wsp:val=&quot;00AD046C&quot;/&gt;&lt;wsp:rsid wsp:val=&quot;00AD1C3D&quot;/&gt;&lt;wsp:rsid wsp:val=&quot;00B2024D&quot;/&gt;&lt;wsp:rsid wsp:val=&quot;00B530BC&quot;/&gt;&lt;wsp:rsid wsp:val=&quot;00BA6440&quot;/&gt;&lt;wsp:rsid wsp:val=&quot;00BB705B&quot;/&gt;&lt;wsp:rsid wsp:val=&quot;00BD6768&quot;/&gt;&lt;wsp:rsid wsp:val=&quot;00C17BE5&quot;/&gt;&lt;wsp:rsid wsp:val=&quot;00C22812&quot;/&gt;&lt;wsp:rsid wsp:val=&quot;00C604E8&quot;/&gt;&lt;wsp:rsid wsp:val=&quot;00C730BE&quot;/&gt;&lt;wsp:rsid wsp:val=&quot;00C84EFE&quot;/&gt;&lt;wsp:rsid wsp:val=&quot;00C867DB&quot;/&gt;&lt;wsp:rsid wsp:val=&quot;00C9576E&quot;/&gt;&lt;wsp:rsid wsp:val=&quot;00C96EB8&quot;/&gt;&lt;wsp:rsid wsp:val=&quot;00CA3444&quot;/&gt;&lt;wsp:rsid wsp:val=&quot;00CA7EAA&quot;/&gt;&lt;wsp:rsid wsp:val=&quot;00CB55F7&quot;/&gt;&lt;wsp:rsid wsp:val=&quot;00CC0A17&quot;/&gt;&lt;wsp:rsid wsp:val=&quot;00CC4148&quot;/&gt;&lt;wsp:rsid wsp:val=&quot;00CC528B&quot;/&gt;&lt;wsp:rsid wsp:val=&quot;00CD133A&quot;/&gt;&lt;wsp:rsid wsp:val=&quot;00CE56D1&quot;/&gt;&lt;wsp:rsid wsp:val=&quot;00CF567C&quot;/&gt;&lt;wsp:rsid wsp:val=&quot;00D052F4&quot;/&gt;&lt;wsp:rsid wsp:val=&quot;00D75EB8&quot;/&gt;&lt;wsp:rsid wsp:val=&quot;00D80C54&quot;/&gt;&lt;wsp:rsid wsp:val=&quot;00D94AD9&quot;/&gt;&lt;wsp:rsid wsp:val=&quot;00DD4CF1&quot;/&gt;&lt;wsp:rsid wsp:val=&quot;00DD719A&quot;/&gt;&lt;wsp:rsid wsp:val=&quot;00DF70AD&quot;/&gt;&lt;wsp:rsid wsp:val=&quot;00E5612C&quot;/&gt;&lt;wsp:rsid wsp:val=&quot;00E56840&quot;/&gt;&lt;wsp:rsid wsp:val=&quot;00E85177&quot;/&gt;&lt;wsp:rsid wsp:val=&quot;00E91894&quot;/&gt;&lt;wsp:rsid wsp:val=&quot;00E950A5&quot;/&gt;&lt;wsp:rsid wsp:val=&quot;00EA4E61&quot;/&gt;&lt;wsp:rsid wsp:val=&quot;00EB79B6&quot;/&gt;&lt;wsp:rsid wsp:val=&quot;00EC7E1A&quot;/&gt;&lt;wsp:rsid wsp:val=&quot;00EE2BD7&quot;/&gt;&lt;wsp:rsid wsp:val=&quot;00F431D1&quot;/&gt;&lt;wsp:rsid wsp:val=&quot;00F57455&quot;/&gt;&lt;wsp:rsid wsp:val=&quot;00F64840&quot;/&gt;&lt;wsp:rsid wsp:val=&quot;00F735B6&quot;/&gt;&lt;wsp:rsid wsp:val=&quot;00F74CB5&quot;/&gt;&lt;wsp:rsid wsp:val=&quot;00F94F04&quot;/&gt;&lt;wsp:rsid wsp:val=&quot;00FA58F5&quot;/&gt;&lt;wsp:rsid wsp:val=&quot;00FB55CF&quot;/&gt;&lt;wsp:rsid wsp:val=&quot;00FC0872&quot;/&gt;&lt;wsp:rsid wsp:val=&quot;00FC0939&quot;/&gt;&lt;wsp:rsid wsp:val=&quot;00FC53B9&quot;/&gt;&lt;wsp:rsid wsp:val=&quot;00FC61BA&quot;/&gt;&lt;wsp:rsid wsp:val=&quot;00FC6B60&quot;/&gt;&lt;wsp:rsid wsp:val=&quot;00FE0061&quot;/&gt;&lt;wsp:rsid wsp:val=&quot;00FE4098&quot;/&gt;&lt;/wsp:rsids&gt;&lt;/w:docPr&gt;&lt;w:body&gt;&lt;wx:sect&gt;&lt;w:p wsp:rsidR=&quot;00000000&quot; wsp:rsidRDefault=&quot;00554FEA&quot; wsp:rsidP=&quot;00554FEA&quot;&gt;&lt;m:oMathPara&gt;&lt;m:oMath&gt;&lt;m:r&gt;&lt;m:rPr&gt;&lt;m:sty m:val=&quot;p&quot;/&gt;&lt;/m:rPr&gt;&lt;w:rPr&gt;&lt;w:rFonts w:ascii=&quot;Cambria Math&quot; w:h-ansi=&quot;Cambria Math&quot;/&gt;&lt;wx:font wx:val=&quot;Cambria Math&quot;/&gt;&lt;w:sz w:val=&quot;28&quot;/&gt;&lt;w:sz-cs w:val=&quot;28&quot;/&gt;&lt;/w:rPr&gt;&lt;m:t&gt;Рќ&lt;/m:t&gt;&lt;/m:r&gt;&lt;m:r&gt;&lt;m:rPr&gt;&lt;m:sty m:val=&quot;p&quot;/&gt;&lt;/m:rPr&gt;&lt;w:rPr&gt;&lt;w:rFonts w:ascii=&quot;Cambria Math&quot; w:h-ansi=&quot;Times New Roman&quot;/&gt;&lt;wx:font wx:val=&quot;Cambria Math&quot;/&gt;&lt;w:sz w:val=&quot;28&quot;/&gt;&lt;w:sz-cs w:val=&quot;28&quot;/&gt;&lt;/w:rPr&gt;&lt;m:t&gt;3=&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Р›Р°С‚&lt;/m:t&gt;&lt;/m:r&gt;&lt;/m:num&gt;&lt;m:den&gt;&lt;m:r&gt;&lt;m:rPr&gt;&lt;m:sty m:val=&quot;p&quot;/&gt;&lt;/m:rPr&gt;&lt;w:rPr&gt;&lt;w:rFonts w:ascii=&quot;Cambria Math&quot; w:h-ansi=&quot;Cambria Math&quot;/&gt;&lt;wx:font wx:val=&quot;Cambria Math&quot;/&gt;&lt;w:sz w:val=&quot;28&quot;/&gt;&lt;w:sz-cs w:val=&quot;28&quot;/&gt;&lt;/w:rPr&gt;&lt;m:t&gt;РћРІС‚&lt;/m:t&gt;&lt;/m:r&gt;&lt;/m:den&gt;&lt;/m:f&gt;&lt;m:r&gt;&lt;m:rPr&gt;&lt;m:sty m:val=&quot;p&quot;/&gt;&lt;/m:rPr&gt;&lt;w:rPr&gt;&lt;w:rFonts w:ascii=&quot;Cambria Math&quot; w:h-ansi=&quot;Cambria Math&quot;/&gt;&lt;wx:font wx:val=&quot;Cambria Math&quot;/&gt;&lt;w:sz w:val=&quot;28&quot;/&gt;&lt;w:sz-cs w:val=&quot;28&quot;/&gt;&lt;/w:rPr&gt;&lt;m:t&gt;Г—&lt;/m:t&gt;&lt;/m:r&gt;&lt;m:r&gt;&lt;m:rPr&gt;&lt;m:sty m:val=&quot;p&quot;/&gt;&lt;/m:rPr&gt;&lt;w:rPr&gt;&lt;w:rFonts w:ascii=&quot;Cambria Math&quot; w:h-ansi=&quot;Times New Roman&quot;/&gt;&lt;wx:font wx:val=&quot;Cambria Math&quot;/&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Pr="00FC61BA">
        <w:rPr>
          <w:rFonts w:ascii="Times New Roman" w:hAnsi="Times New Roman"/>
          <w:sz w:val="28"/>
          <w:szCs w:val="28"/>
        </w:rPr>
        <w:fldChar w:fldCharType="end"/>
      </w:r>
      <w:r w:rsidR="00774E85">
        <w:rPr>
          <w:rFonts w:ascii="Times New Roman" w:hAnsi="Times New Roman"/>
          <w:sz w:val="28"/>
          <w:szCs w:val="28"/>
        </w:rPr>
        <w:t xml:space="preserve"> </w:t>
      </w:r>
      <w:r w:rsidR="004648D3" w:rsidRPr="00774E85">
        <w:rPr>
          <w:rFonts w:ascii="Times New Roman" w:hAnsi="Times New Roman"/>
          <w:sz w:val="28"/>
          <w:szCs w:val="28"/>
        </w:rPr>
        <w:t>(4</w:t>
      </w:r>
      <w:r w:rsidR="00975E57" w:rsidRPr="00774E85">
        <w:rPr>
          <w:rFonts w:ascii="Times New Roman" w:hAnsi="Times New Roman"/>
          <w:sz w:val="28"/>
          <w:szCs w:val="28"/>
        </w:rPr>
        <w:t>)</w:t>
      </w:r>
    </w:p>
    <w:p w:rsidR="00CA3444" w:rsidRPr="00774E85" w:rsidRDefault="00CA3444" w:rsidP="00774E85">
      <w:pPr>
        <w:widowControl w:val="0"/>
        <w:spacing w:after="0" w:line="360" w:lineRule="auto"/>
        <w:ind w:firstLine="709"/>
        <w:jc w:val="both"/>
        <w:rPr>
          <w:rFonts w:ascii="Times New Roman" w:hAnsi="Times New Roman"/>
          <w:sz w:val="28"/>
          <w:szCs w:val="28"/>
        </w:rPr>
      </w:pPr>
    </w:p>
    <w:p w:rsidR="00BD6768" w:rsidRPr="00774E85" w:rsidRDefault="00975E57"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Г</w:t>
      </w:r>
      <w:r w:rsidR="00BD6768" w:rsidRPr="00774E85">
        <w:rPr>
          <w:rFonts w:ascii="Times New Roman" w:hAnsi="Times New Roman"/>
          <w:sz w:val="28"/>
          <w:szCs w:val="28"/>
        </w:rPr>
        <w:t>де</w:t>
      </w:r>
      <w:r w:rsidRPr="00774E85">
        <w:rPr>
          <w:rFonts w:ascii="Times New Roman" w:hAnsi="Times New Roman"/>
          <w:sz w:val="28"/>
          <w:szCs w:val="28"/>
        </w:rPr>
        <w:t>: Лат -</w:t>
      </w:r>
      <w:r w:rsidR="00BD6768" w:rsidRPr="00774E85">
        <w:rPr>
          <w:rFonts w:ascii="Times New Roman" w:hAnsi="Times New Roman"/>
          <w:sz w:val="28"/>
          <w:szCs w:val="28"/>
        </w:rPr>
        <w:t xml:space="preserve"> ликвидные</w:t>
      </w:r>
      <w:r w:rsidR="00774E85">
        <w:rPr>
          <w:rFonts w:ascii="Times New Roman" w:hAnsi="Times New Roman"/>
          <w:sz w:val="28"/>
          <w:szCs w:val="28"/>
        </w:rPr>
        <w:t xml:space="preserve"> </w:t>
      </w:r>
      <w:r w:rsidR="00BD6768" w:rsidRPr="00774E85">
        <w:rPr>
          <w:rFonts w:ascii="Times New Roman" w:hAnsi="Times New Roman"/>
          <w:sz w:val="28"/>
          <w:szCs w:val="28"/>
        </w:rPr>
        <w:t>активы</w:t>
      </w:r>
      <w:r w:rsidRPr="00774E85">
        <w:rPr>
          <w:rFonts w:ascii="Times New Roman" w:hAnsi="Times New Roman"/>
          <w:sz w:val="28"/>
          <w:szCs w:val="28"/>
        </w:rPr>
        <w:t>;</w:t>
      </w:r>
      <w:r w:rsidR="00BD6768" w:rsidRPr="00774E85">
        <w:rPr>
          <w:rFonts w:ascii="Times New Roman" w:hAnsi="Times New Roman"/>
          <w:sz w:val="28"/>
          <w:szCs w:val="28"/>
        </w:rPr>
        <w:t xml:space="preserve"> </w:t>
      </w:r>
    </w:p>
    <w:p w:rsidR="00BD6768" w:rsidRPr="00774E85" w:rsidRDefault="00975E57"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Овт -</w:t>
      </w:r>
      <w:r w:rsidR="00BD6768" w:rsidRPr="00774E85">
        <w:rPr>
          <w:rFonts w:ascii="Times New Roman" w:hAnsi="Times New Roman"/>
          <w:sz w:val="28"/>
          <w:szCs w:val="28"/>
        </w:rPr>
        <w:t xml:space="preserve"> обязательства до востребования и на срок до 30 дней</w:t>
      </w:r>
      <w:r w:rsidRPr="00774E85">
        <w:rPr>
          <w:rFonts w:ascii="Times New Roman" w:hAnsi="Times New Roman"/>
          <w:sz w:val="28"/>
          <w:szCs w:val="28"/>
        </w:rPr>
        <w:t>.</w:t>
      </w:r>
    </w:p>
    <w:p w:rsidR="00BD6768" w:rsidRDefault="00975E57"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Е</w:t>
      </w:r>
      <w:r w:rsidR="00BD6768" w:rsidRPr="00774E85">
        <w:rPr>
          <w:rFonts w:ascii="Times New Roman" w:hAnsi="Times New Roman"/>
          <w:sz w:val="28"/>
          <w:szCs w:val="28"/>
        </w:rPr>
        <w:t>щё один обя</w:t>
      </w:r>
      <w:r w:rsidRPr="00774E85">
        <w:rPr>
          <w:rFonts w:ascii="Times New Roman" w:hAnsi="Times New Roman"/>
          <w:sz w:val="28"/>
          <w:szCs w:val="28"/>
        </w:rPr>
        <w:t>зательный норматив ликвидности -</w:t>
      </w:r>
      <w:r w:rsidR="00BD6768" w:rsidRPr="00774E85">
        <w:rPr>
          <w:rFonts w:ascii="Times New Roman" w:hAnsi="Times New Roman"/>
          <w:sz w:val="28"/>
          <w:szCs w:val="28"/>
        </w:rPr>
        <w:t xml:space="preserve"> Н4 (долгосрочная ликвидность). Показатель долгосрочной ликвидности рассчитывается </w:t>
      </w:r>
      <w:r w:rsidR="004648D3" w:rsidRPr="00774E85">
        <w:rPr>
          <w:rFonts w:ascii="Times New Roman" w:hAnsi="Times New Roman"/>
          <w:sz w:val="28"/>
          <w:szCs w:val="28"/>
        </w:rPr>
        <w:t>по формуле (5</w:t>
      </w:r>
      <w:r w:rsidRPr="00774E85">
        <w:rPr>
          <w:rFonts w:ascii="Times New Roman" w:hAnsi="Times New Roman"/>
          <w:sz w:val="28"/>
          <w:szCs w:val="28"/>
        </w:rPr>
        <w:t>).</w:t>
      </w:r>
    </w:p>
    <w:p w:rsidR="00774E85" w:rsidRPr="00774E85" w:rsidRDefault="00774E85" w:rsidP="00774E85">
      <w:pPr>
        <w:widowControl w:val="0"/>
        <w:spacing w:after="0" w:line="360" w:lineRule="auto"/>
        <w:ind w:firstLine="709"/>
        <w:jc w:val="both"/>
        <w:rPr>
          <w:rFonts w:ascii="Times New Roman" w:hAnsi="Times New Roman"/>
          <w:sz w:val="28"/>
          <w:szCs w:val="28"/>
        </w:rPr>
      </w:pPr>
    </w:p>
    <w:p w:rsidR="00BD6768" w:rsidRPr="00774E85" w:rsidRDefault="00FC61BA" w:rsidP="00774E85">
      <w:pPr>
        <w:widowControl w:val="0"/>
        <w:tabs>
          <w:tab w:val="left" w:pos="9498"/>
        </w:tabs>
        <w:spacing w:after="0" w:line="360" w:lineRule="auto"/>
        <w:ind w:firstLine="709"/>
        <w:jc w:val="both"/>
        <w:rPr>
          <w:rFonts w:ascii="Times New Roman" w:hAnsi="Times New Roman"/>
          <w:sz w:val="28"/>
          <w:szCs w:val="28"/>
        </w:rPr>
      </w:pPr>
      <w:r w:rsidRPr="00FC61BA">
        <w:rPr>
          <w:rFonts w:ascii="Times New Roman" w:hAnsi="Times New Roman"/>
          <w:sz w:val="28"/>
          <w:szCs w:val="28"/>
        </w:rPr>
        <w:fldChar w:fldCharType="begin"/>
      </w:r>
      <w:r w:rsidRPr="00FC61BA">
        <w:rPr>
          <w:rFonts w:ascii="Times New Roman" w:hAnsi="Times New Roman"/>
          <w:sz w:val="28"/>
          <w:szCs w:val="28"/>
        </w:rPr>
        <w:instrText xml:space="preserve"> QUOTE </w:instrText>
      </w:r>
      <w:r w:rsidR="003C3F4C">
        <w:rPr>
          <w:position w:val="-23"/>
        </w:rPr>
        <w:pict>
          <v:shape id="_x0000_i1033" type="#_x0000_t75" style="width:114.7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D719A&quot;/&gt;&lt;wsp:rsid wsp:val=&quot;00007050&quot;/&gt;&lt;wsp:rsid wsp:val=&quot;000221BF&quot;/&gt;&lt;wsp:rsid wsp:val=&quot;000A49D3&quot;/&gt;&lt;wsp:rsid wsp:val=&quot;000C7BCD&quot;/&gt;&lt;wsp:rsid wsp:val=&quot;000D56DA&quot;/&gt;&lt;wsp:rsid wsp:val=&quot;001502A7&quot;/&gt;&lt;wsp:rsid wsp:val=&quot;00192374&quot;/&gt;&lt;wsp:rsid wsp:val=&quot;001C0B8B&quot;/&gt;&lt;wsp:rsid wsp:val=&quot;001F1259&quot;/&gt;&lt;wsp:rsid wsp:val=&quot;00221103&quot;/&gt;&lt;wsp:rsid wsp:val=&quot;002329A2&quot;/&gt;&lt;wsp:rsid wsp:val=&quot;0024452E&quot;/&gt;&lt;wsp:rsid wsp:val=&quot;00264C07&quot;/&gt;&lt;wsp:rsid wsp:val=&quot;002675FA&quot;/&gt;&lt;wsp:rsid wsp:val=&quot;00284783&quot;/&gt;&lt;wsp:rsid wsp:val=&quot;00294BB2&quot;/&gt;&lt;wsp:rsid wsp:val=&quot;002F039A&quot;/&gt;&lt;wsp:rsid wsp:val=&quot;002F6192&quot;/&gt;&lt;wsp:rsid wsp:val=&quot;00324601&quot;/&gt;&lt;wsp:rsid wsp:val=&quot;00330C72&quot;/&gt;&lt;wsp:rsid wsp:val=&quot;00345D53&quot;/&gt;&lt;wsp:rsid wsp:val=&quot;00346D1E&quot;/&gt;&lt;wsp:rsid wsp:val=&quot;00353F56&quot;/&gt;&lt;wsp:rsid wsp:val=&quot;003570AE&quot;/&gt;&lt;wsp:rsid wsp:val=&quot;00362789&quot;/&gt;&lt;wsp:rsid wsp:val=&quot;00391C60&quot;/&gt;&lt;wsp:rsid wsp:val=&quot;003A7EB4&quot;/&gt;&lt;wsp:rsid wsp:val=&quot;003B76DC&quot;/&gt;&lt;wsp:rsid wsp:val=&quot;00417132&quot;/&gt;&lt;wsp:rsid wsp:val=&quot;00420572&quot;/&gt;&lt;wsp:rsid wsp:val=&quot;004446E7&quot;/&gt;&lt;wsp:rsid wsp:val=&quot;004648D3&quot;/&gt;&lt;wsp:rsid wsp:val=&quot;004755E3&quot;/&gt;&lt;wsp:rsid wsp:val=&quot;0048050F&quot;/&gt;&lt;wsp:rsid wsp:val=&quot;00487539&quot;/&gt;&lt;wsp:rsid wsp:val=&quot;0049359B&quot;/&gt;&lt;wsp:rsid wsp:val=&quot;004A37C9&quot;/&gt;&lt;wsp:rsid wsp:val=&quot;004D0BFC&quot;/&gt;&lt;wsp:rsid wsp:val=&quot;004E2FCE&quot;/&gt;&lt;wsp:rsid wsp:val=&quot;004E784A&quot;/&gt;&lt;wsp:rsid wsp:val=&quot;00501B3E&quot;/&gt;&lt;wsp:rsid wsp:val=&quot;00520891&quot;/&gt;&lt;wsp:rsid wsp:val=&quot;00537317&quot;/&gt;&lt;wsp:rsid wsp:val=&quot;00545586&quot;/&gt;&lt;wsp:rsid wsp:val=&quot;00591135&quot;/&gt;&lt;wsp:rsid wsp:val=&quot;005C21B7&quot;/&gt;&lt;wsp:rsid wsp:val=&quot;005E3CFD&quot;/&gt;&lt;wsp:rsid wsp:val=&quot;005E4DF1&quot;/&gt;&lt;wsp:rsid wsp:val=&quot;00636576&quot;/&gt;&lt;wsp:rsid wsp:val=&quot;00646D9C&quot;/&gt;&lt;wsp:rsid wsp:val=&quot;00676B47&quot;/&gt;&lt;wsp:rsid wsp:val=&quot;00684025&quot;/&gt;&lt;wsp:rsid wsp:val=&quot;006A3C49&quot;/&gt;&lt;wsp:rsid wsp:val=&quot;006C0AAC&quot;/&gt;&lt;wsp:rsid wsp:val=&quot;006F7CDB&quot;/&gt;&lt;wsp:rsid wsp:val=&quot;007154DE&quot;/&gt;&lt;wsp:rsid wsp:val=&quot;00723D87&quot;/&gt;&lt;wsp:rsid wsp:val=&quot;00734B6A&quot;/&gt;&lt;wsp:rsid wsp:val=&quot;00774E85&quot;/&gt;&lt;wsp:rsid wsp:val=&quot;007B5399&quot;/&gt;&lt;wsp:rsid wsp:val=&quot;00827ABA&quot;/&gt;&lt;wsp:rsid wsp:val=&quot;00851CBA&quot;/&gt;&lt;wsp:rsid wsp:val=&quot;00867F33&quot;/&gt;&lt;wsp:rsid wsp:val=&quot;00872AC1&quot;/&gt;&lt;wsp:rsid wsp:val=&quot;00876CCE&quot;/&gt;&lt;wsp:rsid wsp:val=&quot;00886FDB&quot;/&gt;&lt;wsp:rsid wsp:val=&quot;008B630F&quot;/&gt;&lt;wsp:rsid wsp:val=&quot;008C112C&quot;/&gt;&lt;wsp:rsid wsp:val=&quot;008C1404&quot;/&gt;&lt;wsp:rsid wsp:val=&quot;008C5400&quot;/&gt;&lt;wsp:rsid wsp:val=&quot;008D4C8D&quot;/&gt;&lt;wsp:rsid wsp:val=&quot;009079F8&quot;/&gt;&lt;wsp:rsid wsp:val=&quot;00913347&quot;/&gt;&lt;wsp:rsid wsp:val=&quot;009361D9&quot;/&gt;&lt;wsp:rsid wsp:val=&quot;009434F4&quot;/&gt;&lt;wsp:rsid wsp:val=&quot;00965A4A&quot;/&gt;&lt;wsp:rsid wsp:val=&quot;0097172A&quot;/&gt;&lt;wsp:rsid wsp:val=&quot;00972C7A&quot;/&gt;&lt;wsp:rsid wsp:val=&quot;00975E57&quot;/&gt;&lt;wsp:rsid wsp:val=&quot;009779C6&quot;/&gt;&lt;wsp:rsid wsp:val=&quot;009A159D&quot;/&gt;&lt;wsp:rsid wsp:val=&quot;009D2707&quot;/&gt;&lt;wsp:rsid wsp:val=&quot;009D3470&quot;/&gt;&lt;wsp:rsid wsp:val=&quot;009D5B31&quot;/&gt;&lt;wsp:rsid wsp:val=&quot;009D600A&quot;/&gt;&lt;wsp:rsid wsp:val=&quot;009D6FD0&quot;/&gt;&lt;wsp:rsid wsp:val=&quot;009D7D55&quot;/&gt;&lt;wsp:rsid wsp:val=&quot;009E28CF&quot;/&gt;&lt;wsp:rsid wsp:val=&quot;009F3F0B&quot;/&gt;&lt;wsp:rsid wsp:val=&quot;009F73DB&quot;/&gt;&lt;wsp:rsid wsp:val=&quot;00A06174&quot;/&gt;&lt;wsp:rsid wsp:val=&quot;00A22187&quot;/&gt;&lt;wsp:rsid wsp:val=&quot;00A356F3&quot;/&gt;&lt;wsp:rsid wsp:val=&quot;00A37CB1&quot;/&gt;&lt;wsp:rsid wsp:val=&quot;00A4067E&quot;/&gt;&lt;wsp:rsid wsp:val=&quot;00A41287&quot;/&gt;&lt;wsp:rsid wsp:val=&quot;00A45FF5&quot;/&gt;&lt;wsp:rsid wsp:val=&quot;00A5096D&quot;/&gt;&lt;wsp:rsid wsp:val=&quot;00A52A32&quot;/&gt;&lt;wsp:rsid wsp:val=&quot;00AA3B0A&quot;/&gt;&lt;wsp:rsid wsp:val=&quot;00AD046C&quot;/&gt;&lt;wsp:rsid wsp:val=&quot;00AD1C3D&quot;/&gt;&lt;wsp:rsid wsp:val=&quot;00B2024D&quot;/&gt;&lt;wsp:rsid wsp:val=&quot;00B2510B&quot;/&gt;&lt;wsp:rsid wsp:val=&quot;00B530BC&quot;/&gt;&lt;wsp:rsid wsp:val=&quot;00BA6440&quot;/&gt;&lt;wsp:rsid wsp:val=&quot;00BB705B&quot;/&gt;&lt;wsp:rsid wsp:val=&quot;00BD6768&quot;/&gt;&lt;wsp:rsid wsp:val=&quot;00C17BE5&quot;/&gt;&lt;wsp:rsid wsp:val=&quot;00C22812&quot;/&gt;&lt;wsp:rsid wsp:val=&quot;00C604E8&quot;/&gt;&lt;wsp:rsid wsp:val=&quot;00C730BE&quot;/&gt;&lt;wsp:rsid wsp:val=&quot;00C84EFE&quot;/&gt;&lt;wsp:rsid wsp:val=&quot;00C867DB&quot;/&gt;&lt;wsp:rsid wsp:val=&quot;00C9576E&quot;/&gt;&lt;wsp:rsid wsp:val=&quot;00C96EB8&quot;/&gt;&lt;wsp:rsid wsp:val=&quot;00CA3444&quot;/&gt;&lt;wsp:rsid wsp:val=&quot;00CA7EAA&quot;/&gt;&lt;wsp:rsid wsp:val=&quot;00CB55F7&quot;/&gt;&lt;wsp:rsid wsp:val=&quot;00CC0A17&quot;/&gt;&lt;wsp:rsid wsp:val=&quot;00CC4148&quot;/&gt;&lt;wsp:rsid wsp:val=&quot;00CC528B&quot;/&gt;&lt;wsp:rsid wsp:val=&quot;00CD133A&quot;/&gt;&lt;wsp:rsid wsp:val=&quot;00CE56D1&quot;/&gt;&lt;wsp:rsid wsp:val=&quot;00CF567C&quot;/&gt;&lt;wsp:rsid wsp:val=&quot;00D052F4&quot;/&gt;&lt;wsp:rsid wsp:val=&quot;00D75EB8&quot;/&gt;&lt;wsp:rsid wsp:val=&quot;00D80C54&quot;/&gt;&lt;wsp:rsid wsp:val=&quot;00D94AD9&quot;/&gt;&lt;wsp:rsid wsp:val=&quot;00DD4CF1&quot;/&gt;&lt;wsp:rsid wsp:val=&quot;00DD719A&quot;/&gt;&lt;wsp:rsid wsp:val=&quot;00DF70AD&quot;/&gt;&lt;wsp:rsid wsp:val=&quot;00E5612C&quot;/&gt;&lt;wsp:rsid wsp:val=&quot;00E56840&quot;/&gt;&lt;wsp:rsid wsp:val=&quot;00E85177&quot;/&gt;&lt;wsp:rsid wsp:val=&quot;00E91894&quot;/&gt;&lt;wsp:rsid wsp:val=&quot;00E950A5&quot;/&gt;&lt;wsp:rsid wsp:val=&quot;00EA4E61&quot;/&gt;&lt;wsp:rsid wsp:val=&quot;00EB79B6&quot;/&gt;&lt;wsp:rsid wsp:val=&quot;00EC7E1A&quot;/&gt;&lt;wsp:rsid wsp:val=&quot;00EE2BD7&quot;/&gt;&lt;wsp:rsid wsp:val=&quot;00F431D1&quot;/&gt;&lt;wsp:rsid wsp:val=&quot;00F57455&quot;/&gt;&lt;wsp:rsid wsp:val=&quot;00F64840&quot;/&gt;&lt;wsp:rsid wsp:val=&quot;00F735B6&quot;/&gt;&lt;wsp:rsid wsp:val=&quot;00F74CB5&quot;/&gt;&lt;wsp:rsid wsp:val=&quot;00F94F04&quot;/&gt;&lt;wsp:rsid wsp:val=&quot;00FA58F5&quot;/&gt;&lt;wsp:rsid wsp:val=&quot;00FB55CF&quot;/&gt;&lt;wsp:rsid wsp:val=&quot;00FC0872&quot;/&gt;&lt;wsp:rsid wsp:val=&quot;00FC0939&quot;/&gt;&lt;wsp:rsid wsp:val=&quot;00FC53B9&quot;/&gt;&lt;wsp:rsid wsp:val=&quot;00FC61BA&quot;/&gt;&lt;wsp:rsid wsp:val=&quot;00FC6B60&quot;/&gt;&lt;wsp:rsid wsp:val=&quot;00FE0061&quot;/&gt;&lt;wsp:rsid wsp:val=&quot;00FE4098&quot;/&gt;&lt;/wsp:rsids&gt;&lt;/w:docPr&gt;&lt;w:body&gt;&lt;wx:sect&gt;&lt;w:p wsp:rsidR=&quot;00000000&quot; wsp:rsidRDefault=&quot;00B2510B&quot; wsp:rsidP=&quot;00B2510B&quot;&gt;&lt;m:oMathPara&gt;&lt;m:oMath&gt;&lt;m:r&gt;&lt;m:rPr&gt;&lt;m:sty m:val=&quot;p&quot;/&gt;&lt;/m:rPr&gt;&lt;w:rPr&gt;&lt;w:rFonts w:ascii=&quot;Cambria Math&quot; w:h-ansi=&quot;Cambria Math&quot;/&gt;&lt;wx:font wx:val=&quot;Cambria Math&quot;/&gt;&lt;w:sz w:val=&quot;28&quot;/&gt;&lt;w:sz-cs w:val=&quot;28&quot;/&gt;&lt;/w:rPr&gt;&lt;m:t&gt;Рќ&lt;/m:t&gt;&lt;/m:r&gt;&lt;m:r&gt;&lt;m:rPr&gt;&lt;m:sty m:val=&quot;p&quot;/&gt;&lt;/m:rPr&gt;&lt;w:rPr&gt;&lt;w:rFonts w:ascii=&quot;Cambria Math&quot; w:h-ansi=&quot;Times New Roman&quot;/&gt;&lt;wx:font wx:val=&quot;Cambria Math&quot;/&gt;&lt;w:sz w:val=&quot;28&quot;/&gt;&lt;w:sz-cs w:val=&quot;28&quot;/&gt;&lt;/w:rPr&gt;&lt;m:t&gt;4=&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РљСЂРґ&lt;/m:t&gt;&lt;/m:r&gt;&lt;/m:num&gt;&lt;m:den&gt;&lt;m:r&gt;&lt;m:rPr&gt;&lt;m:sty m:val=&quot;p&quot;/&gt;&lt;/m:rPr&gt;&lt;w:rPr&gt;&lt;w:rFonts w:ascii=&quot;Cambria Math&quot; w:h-ansi=&quot;Cambria Math&quot;/&gt;&lt;wx:font wx:val=&quot;Cambria Math&quot;/&gt;&lt;w:sz w:val=&quot;28&quot;/&gt;&lt;w:sz-cs w:val=&quot;28&quot;/&gt;&lt;/w:rPr&gt;&lt;m:t&gt;Рљ&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РћР”&lt;/m:t&gt;&lt;/m:r&gt;&lt;/m:den&gt;&lt;/m:f&gt;&lt;m:r&gt;&lt;m:rPr&gt;&lt;m:sty m:val=&quot;p&quot;/&gt;&lt;/m:rPr&gt;&lt;w:rPr&gt;&lt;w:rFonts w:ascii=&quot;Cambria Math&quot; w:h-ansi=&quot;Cambria Math&quot;/&gt;&lt;wx:font wx:val=&quot;Cambria Math&quot;/&gt;&lt;w:sz w:val=&quot;28&quot;/&gt;&lt;w:sz-cs w:val=&quot;28&quot;/&gt;&lt;/w:rPr&gt;&lt;m:t&gt;Г—&lt;/m:t&gt;&lt;/m:r&gt;&lt;m:r&gt;&lt;m:rPr&gt;&lt;m:sty m:val=&quot;p&quot;/&gt;&lt;/m:rPr&gt;&lt;w:rPr&gt;&lt;w:rFonts w:ascii=&quot;Cambria Math&quot; w:h-ansi=&quot;Times New Roman&quot;/&gt;&lt;wx:font wx:val=&quot;Cambria Math&quot;/&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FC61BA">
        <w:rPr>
          <w:rFonts w:ascii="Times New Roman" w:hAnsi="Times New Roman"/>
          <w:sz w:val="28"/>
          <w:szCs w:val="28"/>
        </w:rPr>
        <w:instrText xml:space="preserve"> </w:instrText>
      </w:r>
      <w:r w:rsidRPr="00FC61BA">
        <w:rPr>
          <w:rFonts w:ascii="Times New Roman" w:hAnsi="Times New Roman"/>
          <w:sz w:val="28"/>
          <w:szCs w:val="28"/>
        </w:rPr>
        <w:fldChar w:fldCharType="separate"/>
      </w:r>
      <w:r w:rsidR="003C3F4C">
        <w:rPr>
          <w:position w:val="-23"/>
        </w:rPr>
        <w:pict>
          <v:shape id="_x0000_i1034" type="#_x0000_t75" style="width:114.7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D719A&quot;/&gt;&lt;wsp:rsid wsp:val=&quot;00007050&quot;/&gt;&lt;wsp:rsid wsp:val=&quot;000221BF&quot;/&gt;&lt;wsp:rsid wsp:val=&quot;000A49D3&quot;/&gt;&lt;wsp:rsid wsp:val=&quot;000C7BCD&quot;/&gt;&lt;wsp:rsid wsp:val=&quot;000D56DA&quot;/&gt;&lt;wsp:rsid wsp:val=&quot;001502A7&quot;/&gt;&lt;wsp:rsid wsp:val=&quot;00192374&quot;/&gt;&lt;wsp:rsid wsp:val=&quot;001C0B8B&quot;/&gt;&lt;wsp:rsid wsp:val=&quot;001F1259&quot;/&gt;&lt;wsp:rsid wsp:val=&quot;00221103&quot;/&gt;&lt;wsp:rsid wsp:val=&quot;002329A2&quot;/&gt;&lt;wsp:rsid wsp:val=&quot;0024452E&quot;/&gt;&lt;wsp:rsid wsp:val=&quot;00264C07&quot;/&gt;&lt;wsp:rsid wsp:val=&quot;002675FA&quot;/&gt;&lt;wsp:rsid wsp:val=&quot;00284783&quot;/&gt;&lt;wsp:rsid wsp:val=&quot;00294BB2&quot;/&gt;&lt;wsp:rsid wsp:val=&quot;002F039A&quot;/&gt;&lt;wsp:rsid wsp:val=&quot;002F6192&quot;/&gt;&lt;wsp:rsid wsp:val=&quot;00324601&quot;/&gt;&lt;wsp:rsid wsp:val=&quot;00330C72&quot;/&gt;&lt;wsp:rsid wsp:val=&quot;00345D53&quot;/&gt;&lt;wsp:rsid wsp:val=&quot;00346D1E&quot;/&gt;&lt;wsp:rsid wsp:val=&quot;00353F56&quot;/&gt;&lt;wsp:rsid wsp:val=&quot;003570AE&quot;/&gt;&lt;wsp:rsid wsp:val=&quot;00362789&quot;/&gt;&lt;wsp:rsid wsp:val=&quot;00391C60&quot;/&gt;&lt;wsp:rsid wsp:val=&quot;003A7EB4&quot;/&gt;&lt;wsp:rsid wsp:val=&quot;003B76DC&quot;/&gt;&lt;wsp:rsid wsp:val=&quot;00417132&quot;/&gt;&lt;wsp:rsid wsp:val=&quot;00420572&quot;/&gt;&lt;wsp:rsid wsp:val=&quot;004446E7&quot;/&gt;&lt;wsp:rsid wsp:val=&quot;004648D3&quot;/&gt;&lt;wsp:rsid wsp:val=&quot;004755E3&quot;/&gt;&lt;wsp:rsid wsp:val=&quot;0048050F&quot;/&gt;&lt;wsp:rsid wsp:val=&quot;00487539&quot;/&gt;&lt;wsp:rsid wsp:val=&quot;0049359B&quot;/&gt;&lt;wsp:rsid wsp:val=&quot;004A37C9&quot;/&gt;&lt;wsp:rsid wsp:val=&quot;004D0BFC&quot;/&gt;&lt;wsp:rsid wsp:val=&quot;004E2FCE&quot;/&gt;&lt;wsp:rsid wsp:val=&quot;004E784A&quot;/&gt;&lt;wsp:rsid wsp:val=&quot;00501B3E&quot;/&gt;&lt;wsp:rsid wsp:val=&quot;00520891&quot;/&gt;&lt;wsp:rsid wsp:val=&quot;00537317&quot;/&gt;&lt;wsp:rsid wsp:val=&quot;00545586&quot;/&gt;&lt;wsp:rsid wsp:val=&quot;00591135&quot;/&gt;&lt;wsp:rsid wsp:val=&quot;005C21B7&quot;/&gt;&lt;wsp:rsid wsp:val=&quot;005E3CFD&quot;/&gt;&lt;wsp:rsid wsp:val=&quot;005E4DF1&quot;/&gt;&lt;wsp:rsid wsp:val=&quot;00636576&quot;/&gt;&lt;wsp:rsid wsp:val=&quot;00646D9C&quot;/&gt;&lt;wsp:rsid wsp:val=&quot;00676B47&quot;/&gt;&lt;wsp:rsid wsp:val=&quot;00684025&quot;/&gt;&lt;wsp:rsid wsp:val=&quot;006A3C49&quot;/&gt;&lt;wsp:rsid wsp:val=&quot;006C0AAC&quot;/&gt;&lt;wsp:rsid wsp:val=&quot;006F7CDB&quot;/&gt;&lt;wsp:rsid wsp:val=&quot;007154DE&quot;/&gt;&lt;wsp:rsid wsp:val=&quot;00723D87&quot;/&gt;&lt;wsp:rsid wsp:val=&quot;00734B6A&quot;/&gt;&lt;wsp:rsid wsp:val=&quot;00774E85&quot;/&gt;&lt;wsp:rsid wsp:val=&quot;007B5399&quot;/&gt;&lt;wsp:rsid wsp:val=&quot;00827ABA&quot;/&gt;&lt;wsp:rsid wsp:val=&quot;00851CBA&quot;/&gt;&lt;wsp:rsid wsp:val=&quot;00867F33&quot;/&gt;&lt;wsp:rsid wsp:val=&quot;00872AC1&quot;/&gt;&lt;wsp:rsid wsp:val=&quot;00876CCE&quot;/&gt;&lt;wsp:rsid wsp:val=&quot;00886FDB&quot;/&gt;&lt;wsp:rsid wsp:val=&quot;008B630F&quot;/&gt;&lt;wsp:rsid wsp:val=&quot;008C112C&quot;/&gt;&lt;wsp:rsid wsp:val=&quot;008C1404&quot;/&gt;&lt;wsp:rsid wsp:val=&quot;008C5400&quot;/&gt;&lt;wsp:rsid wsp:val=&quot;008D4C8D&quot;/&gt;&lt;wsp:rsid wsp:val=&quot;009079F8&quot;/&gt;&lt;wsp:rsid wsp:val=&quot;00913347&quot;/&gt;&lt;wsp:rsid wsp:val=&quot;009361D9&quot;/&gt;&lt;wsp:rsid wsp:val=&quot;009434F4&quot;/&gt;&lt;wsp:rsid wsp:val=&quot;00965A4A&quot;/&gt;&lt;wsp:rsid wsp:val=&quot;0097172A&quot;/&gt;&lt;wsp:rsid wsp:val=&quot;00972C7A&quot;/&gt;&lt;wsp:rsid wsp:val=&quot;00975E57&quot;/&gt;&lt;wsp:rsid wsp:val=&quot;009779C6&quot;/&gt;&lt;wsp:rsid wsp:val=&quot;009A159D&quot;/&gt;&lt;wsp:rsid wsp:val=&quot;009D2707&quot;/&gt;&lt;wsp:rsid wsp:val=&quot;009D3470&quot;/&gt;&lt;wsp:rsid wsp:val=&quot;009D5B31&quot;/&gt;&lt;wsp:rsid wsp:val=&quot;009D600A&quot;/&gt;&lt;wsp:rsid wsp:val=&quot;009D6FD0&quot;/&gt;&lt;wsp:rsid wsp:val=&quot;009D7D55&quot;/&gt;&lt;wsp:rsid wsp:val=&quot;009E28CF&quot;/&gt;&lt;wsp:rsid wsp:val=&quot;009F3F0B&quot;/&gt;&lt;wsp:rsid wsp:val=&quot;009F73DB&quot;/&gt;&lt;wsp:rsid wsp:val=&quot;00A06174&quot;/&gt;&lt;wsp:rsid wsp:val=&quot;00A22187&quot;/&gt;&lt;wsp:rsid wsp:val=&quot;00A356F3&quot;/&gt;&lt;wsp:rsid wsp:val=&quot;00A37CB1&quot;/&gt;&lt;wsp:rsid wsp:val=&quot;00A4067E&quot;/&gt;&lt;wsp:rsid wsp:val=&quot;00A41287&quot;/&gt;&lt;wsp:rsid wsp:val=&quot;00A45FF5&quot;/&gt;&lt;wsp:rsid wsp:val=&quot;00A5096D&quot;/&gt;&lt;wsp:rsid wsp:val=&quot;00A52A32&quot;/&gt;&lt;wsp:rsid wsp:val=&quot;00AA3B0A&quot;/&gt;&lt;wsp:rsid wsp:val=&quot;00AD046C&quot;/&gt;&lt;wsp:rsid wsp:val=&quot;00AD1C3D&quot;/&gt;&lt;wsp:rsid wsp:val=&quot;00B2024D&quot;/&gt;&lt;wsp:rsid wsp:val=&quot;00B2510B&quot;/&gt;&lt;wsp:rsid wsp:val=&quot;00B530BC&quot;/&gt;&lt;wsp:rsid wsp:val=&quot;00BA6440&quot;/&gt;&lt;wsp:rsid wsp:val=&quot;00BB705B&quot;/&gt;&lt;wsp:rsid wsp:val=&quot;00BD6768&quot;/&gt;&lt;wsp:rsid wsp:val=&quot;00C17BE5&quot;/&gt;&lt;wsp:rsid wsp:val=&quot;00C22812&quot;/&gt;&lt;wsp:rsid wsp:val=&quot;00C604E8&quot;/&gt;&lt;wsp:rsid wsp:val=&quot;00C730BE&quot;/&gt;&lt;wsp:rsid wsp:val=&quot;00C84EFE&quot;/&gt;&lt;wsp:rsid wsp:val=&quot;00C867DB&quot;/&gt;&lt;wsp:rsid wsp:val=&quot;00C9576E&quot;/&gt;&lt;wsp:rsid wsp:val=&quot;00C96EB8&quot;/&gt;&lt;wsp:rsid wsp:val=&quot;00CA3444&quot;/&gt;&lt;wsp:rsid wsp:val=&quot;00CA7EAA&quot;/&gt;&lt;wsp:rsid wsp:val=&quot;00CB55F7&quot;/&gt;&lt;wsp:rsid wsp:val=&quot;00CC0A17&quot;/&gt;&lt;wsp:rsid wsp:val=&quot;00CC4148&quot;/&gt;&lt;wsp:rsid wsp:val=&quot;00CC528B&quot;/&gt;&lt;wsp:rsid wsp:val=&quot;00CD133A&quot;/&gt;&lt;wsp:rsid wsp:val=&quot;00CE56D1&quot;/&gt;&lt;wsp:rsid wsp:val=&quot;00CF567C&quot;/&gt;&lt;wsp:rsid wsp:val=&quot;00D052F4&quot;/&gt;&lt;wsp:rsid wsp:val=&quot;00D75EB8&quot;/&gt;&lt;wsp:rsid wsp:val=&quot;00D80C54&quot;/&gt;&lt;wsp:rsid wsp:val=&quot;00D94AD9&quot;/&gt;&lt;wsp:rsid wsp:val=&quot;00DD4CF1&quot;/&gt;&lt;wsp:rsid wsp:val=&quot;00DD719A&quot;/&gt;&lt;wsp:rsid wsp:val=&quot;00DF70AD&quot;/&gt;&lt;wsp:rsid wsp:val=&quot;00E5612C&quot;/&gt;&lt;wsp:rsid wsp:val=&quot;00E56840&quot;/&gt;&lt;wsp:rsid wsp:val=&quot;00E85177&quot;/&gt;&lt;wsp:rsid wsp:val=&quot;00E91894&quot;/&gt;&lt;wsp:rsid wsp:val=&quot;00E950A5&quot;/&gt;&lt;wsp:rsid wsp:val=&quot;00EA4E61&quot;/&gt;&lt;wsp:rsid wsp:val=&quot;00EB79B6&quot;/&gt;&lt;wsp:rsid wsp:val=&quot;00EC7E1A&quot;/&gt;&lt;wsp:rsid wsp:val=&quot;00EE2BD7&quot;/&gt;&lt;wsp:rsid wsp:val=&quot;00F431D1&quot;/&gt;&lt;wsp:rsid wsp:val=&quot;00F57455&quot;/&gt;&lt;wsp:rsid wsp:val=&quot;00F64840&quot;/&gt;&lt;wsp:rsid wsp:val=&quot;00F735B6&quot;/&gt;&lt;wsp:rsid wsp:val=&quot;00F74CB5&quot;/&gt;&lt;wsp:rsid wsp:val=&quot;00F94F04&quot;/&gt;&lt;wsp:rsid wsp:val=&quot;00FA58F5&quot;/&gt;&lt;wsp:rsid wsp:val=&quot;00FB55CF&quot;/&gt;&lt;wsp:rsid wsp:val=&quot;00FC0872&quot;/&gt;&lt;wsp:rsid wsp:val=&quot;00FC0939&quot;/&gt;&lt;wsp:rsid wsp:val=&quot;00FC53B9&quot;/&gt;&lt;wsp:rsid wsp:val=&quot;00FC61BA&quot;/&gt;&lt;wsp:rsid wsp:val=&quot;00FC6B60&quot;/&gt;&lt;wsp:rsid wsp:val=&quot;00FE0061&quot;/&gt;&lt;wsp:rsid wsp:val=&quot;00FE4098&quot;/&gt;&lt;/wsp:rsids&gt;&lt;/w:docPr&gt;&lt;w:body&gt;&lt;wx:sect&gt;&lt;w:p wsp:rsidR=&quot;00000000&quot; wsp:rsidRDefault=&quot;00B2510B&quot; wsp:rsidP=&quot;00B2510B&quot;&gt;&lt;m:oMathPara&gt;&lt;m:oMath&gt;&lt;m:r&gt;&lt;m:rPr&gt;&lt;m:sty m:val=&quot;p&quot;/&gt;&lt;/m:rPr&gt;&lt;w:rPr&gt;&lt;w:rFonts w:ascii=&quot;Cambria Math&quot; w:h-ansi=&quot;Cambria Math&quot;/&gt;&lt;wx:font wx:val=&quot;Cambria Math&quot;/&gt;&lt;w:sz w:val=&quot;28&quot;/&gt;&lt;w:sz-cs w:val=&quot;28&quot;/&gt;&lt;/w:rPr&gt;&lt;m:t&gt;Рќ&lt;/m:t&gt;&lt;/m:r&gt;&lt;m:r&gt;&lt;m:rPr&gt;&lt;m:sty m:val=&quot;p&quot;/&gt;&lt;/m:rPr&gt;&lt;w:rPr&gt;&lt;w:rFonts w:ascii=&quot;Cambria Math&quot; w:h-ansi=&quot;Times New Roman&quot;/&gt;&lt;wx:font wx:val=&quot;Cambria Math&quot;/&gt;&lt;w:sz w:val=&quot;28&quot;/&gt;&lt;w:sz-cs w:val=&quot;28&quot;/&gt;&lt;/w:rPr&gt;&lt;m:t&gt;4=&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РљСЂРґ&lt;/m:t&gt;&lt;/m:r&gt;&lt;/m:num&gt;&lt;m:den&gt;&lt;m:r&gt;&lt;m:rPr&gt;&lt;m:sty m:val=&quot;p&quot;/&gt;&lt;/m:rPr&gt;&lt;w:rPr&gt;&lt;w:rFonts w:ascii=&quot;Cambria Math&quot; w:h-ansi=&quot;Cambria Math&quot;/&gt;&lt;wx:font wx:val=&quot;Cambria Math&quot;/&gt;&lt;w:sz w:val=&quot;28&quot;/&gt;&lt;w:sz-cs w:val=&quot;28&quot;/&gt;&lt;/w:rPr&gt;&lt;m:t&gt;Рљ&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РћР”&lt;/m:t&gt;&lt;/m:r&gt;&lt;/m:den&gt;&lt;/m:f&gt;&lt;m:r&gt;&lt;m:rPr&gt;&lt;m:sty m:val=&quot;p&quot;/&gt;&lt;/m:rPr&gt;&lt;w:rPr&gt;&lt;w:rFonts w:ascii=&quot;Cambria Math&quot; w:h-ansi=&quot;Cambria Math&quot;/&gt;&lt;wx:font wx:val=&quot;Cambria Math&quot;/&gt;&lt;w:sz w:val=&quot;28&quot;/&gt;&lt;w:sz-cs w:val=&quot;28&quot;/&gt;&lt;/w:rPr&gt;&lt;m:t&gt;Г—&lt;/m:t&gt;&lt;/m:r&gt;&lt;m:r&gt;&lt;m:rPr&gt;&lt;m:sty m:val=&quot;p&quot;/&gt;&lt;/m:rPr&gt;&lt;w:rPr&gt;&lt;w:rFonts w:ascii=&quot;Cambria Math&quot; w:h-ansi=&quot;Times New Roman&quot;/&gt;&lt;wx:font wx:val=&quot;Cambria Math&quot;/&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FC61BA">
        <w:rPr>
          <w:rFonts w:ascii="Times New Roman" w:hAnsi="Times New Roman"/>
          <w:sz w:val="28"/>
          <w:szCs w:val="28"/>
        </w:rPr>
        <w:fldChar w:fldCharType="end"/>
      </w:r>
      <w:r w:rsidR="00774E85">
        <w:rPr>
          <w:rFonts w:ascii="Times New Roman" w:hAnsi="Times New Roman"/>
          <w:sz w:val="28"/>
          <w:szCs w:val="28"/>
        </w:rPr>
        <w:t xml:space="preserve"> </w:t>
      </w:r>
      <w:r w:rsidR="004648D3" w:rsidRPr="00774E85">
        <w:rPr>
          <w:rFonts w:ascii="Times New Roman" w:hAnsi="Times New Roman"/>
          <w:sz w:val="28"/>
          <w:szCs w:val="28"/>
        </w:rPr>
        <w:t>(5</w:t>
      </w:r>
      <w:r w:rsidR="00975E57" w:rsidRPr="00774E85">
        <w:rPr>
          <w:rFonts w:ascii="Times New Roman" w:hAnsi="Times New Roman"/>
          <w:sz w:val="28"/>
          <w:szCs w:val="28"/>
        </w:rPr>
        <w:t>)</w:t>
      </w:r>
    </w:p>
    <w:p w:rsidR="00BD6768" w:rsidRPr="00774E85" w:rsidRDefault="00BD6768"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Где:</w:t>
      </w:r>
      <w:r w:rsidR="00975E57" w:rsidRPr="00774E85">
        <w:rPr>
          <w:rFonts w:ascii="Times New Roman" w:hAnsi="Times New Roman"/>
          <w:sz w:val="28"/>
          <w:szCs w:val="28"/>
        </w:rPr>
        <w:t xml:space="preserve"> Крд - </w:t>
      </w:r>
      <w:r w:rsidRPr="00774E85">
        <w:rPr>
          <w:rFonts w:ascii="Times New Roman" w:hAnsi="Times New Roman"/>
          <w:sz w:val="28"/>
          <w:szCs w:val="28"/>
        </w:rPr>
        <w:t>кредиты, выданные банком на срок более 1 года</w:t>
      </w:r>
      <w:r w:rsidR="00975E57" w:rsidRPr="00774E85">
        <w:rPr>
          <w:rFonts w:ascii="Times New Roman" w:hAnsi="Times New Roman"/>
          <w:sz w:val="28"/>
          <w:szCs w:val="28"/>
        </w:rPr>
        <w:t>;</w:t>
      </w:r>
    </w:p>
    <w:p w:rsidR="00BD6768" w:rsidRPr="00774E85" w:rsidRDefault="00975E57"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К -</w:t>
      </w:r>
      <w:r w:rsidR="00BD6768" w:rsidRPr="00774E85">
        <w:rPr>
          <w:rFonts w:ascii="Times New Roman" w:hAnsi="Times New Roman"/>
          <w:sz w:val="28"/>
          <w:szCs w:val="28"/>
        </w:rPr>
        <w:t xml:space="preserve"> собственный капитал банка</w:t>
      </w:r>
      <w:r w:rsidRPr="00774E85">
        <w:rPr>
          <w:rFonts w:ascii="Times New Roman" w:hAnsi="Times New Roman"/>
          <w:sz w:val="28"/>
          <w:szCs w:val="28"/>
        </w:rPr>
        <w:t>;</w:t>
      </w:r>
    </w:p>
    <w:p w:rsidR="009D3470" w:rsidRPr="00774E85" w:rsidRDefault="00975E57"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ОД -</w:t>
      </w:r>
      <w:r w:rsidR="00BD6768" w:rsidRPr="00774E85">
        <w:rPr>
          <w:rFonts w:ascii="Times New Roman" w:hAnsi="Times New Roman"/>
          <w:sz w:val="28"/>
          <w:szCs w:val="28"/>
        </w:rPr>
        <w:t xml:space="preserve"> долгосрочные обязательства (сроком погашения свыше 1 года)</w:t>
      </w:r>
      <w:r w:rsidRPr="00774E85">
        <w:rPr>
          <w:rFonts w:ascii="Times New Roman" w:hAnsi="Times New Roman"/>
          <w:sz w:val="28"/>
          <w:szCs w:val="28"/>
        </w:rPr>
        <w:t>.</w:t>
      </w:r>
    </w:p>
    <w:p w:rsidR="00BD6768" w:rsidRPr="00774E85" w:rsidRDefault="00BD6768"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 xml:space="preserve">Таким образом, на сегодняшний день все кредитные организации осуществляют управление ликвидностью, ориентируясь </w:t>
      </w:r>
      <w:r w:rsidR="004648D3" w:rsidRPr="00774E85">
        <w:rPr>
          <w:rFonts w:ascii="Times New Roman" w:hAnsi="Times New Roman"/>
          <w:sz w:val="28"/>
          <w:szCs w:val="28"/>
        </w:rPr>
        <w:t xml:space="preserve">на вышеперечисленные нормативы. </w:t>
      </w:r>
      <w:r w:rsidR="00975E57" w:rsidRPr="00774E85">
        <w:rPr>
          <w:rFonts w:ascii="Times New Roman" w:hAnsi="Times New Roman"/>
          <w:sz w:val="28"/>
          <w:szCs w:val="28"/>
        </w:rPr>
        <w:t>Несмотря на очевидные преимущества (в первую очередь, заключающиеся</w:t>
      </w:r>
      <w:r w:rsidR="00CA3444" w:rsidRPr="00774E85">
        <w:rPr>
          <w:rFonts w:ascii="Times New Roman" w:hAnsi="Times New Roman"/>
          <w:sz w:val="28"/>
          <w:szCs w:val="28"/>
        </w:rPr>
        <w:t xml:space="preserve"> </w:t>
      </w:r>
      <w:r w:rsidRPr="00774E85">
        <w:rPr>
          <w:rFonts w:ascii="Times New Roman" w:hAnsi="Times New Roman"/>
          <w:sz w:val="28"/>
          <w:szCs w:val="28"/>
        </w:rPr>
        <w:t>в простоте и удобстве расчёта), коэффициентный метод имеет существенные недостатки:</w:t>
      </w:r>
    </w:p>
    <w:p w:rsidR="00BD6768" w:rsidRPr="00774E85" w:rsidRDefault="00BD6768" w:rsidP="00774E85">
      <w:pPr>
        <w:pStyle w:val="a6"/>
        <w:widowControl w:val="0"/>
        <w:numPr>
          <w:ilvl w:val="0"/>
          <w:numId w:val="29"/>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Система показателей ЦБ базируется на формальной группировке по счетам бухгалтерского баланса. В то же время даже однородные финансовые активы могу</w:t>
      </w:r>
      <w:r w:rsidR="00975E57" w:rsidRPr="00774E85">
        <w:rPr>
          <w:rFonts w:ascii="Times New Roman" w:hAnsi="Times New Roman"/>
          <w:sz w:val="28"/>
          <w:szCs w:val="28"/>
        </w:rPr>
        <w:t>т обладать разной ликвидностью -</w:t>
      </w:r>
      <w:r w:rsidRPr="00774E85">
        <w:rPr>
          <w:rFonts w:ascii="Times New Roman" w:hAnsi="Times New Roman"/>
          <w:sz w:val="28"/>
          <w:szCs w:val="28"/>
        </w:rPr>
        <w:t xml:space="preserve"> например, вексель заёмщика, оформленный при погашении просроченной задол</w:t>
      </w:r>
      <w:r w:rsidR="00975E57" w:rsidRPr="00774E85">
        <w:rPr>
          <w:rFonts w:ascii="Times New Roman" w:hAnsi="Times New Roman"/>
          <w:sz w:val="28"/>
          <w:szCs w:val="28"/>
        </w:rPr>
        <w:t>женности и вексель Сбербанка РФ;</w:t>
      </w:r>
    </w:p>
    <w:p w:rsidR="00BD6768" w:rsidRPr="00774E85" w:rsidRDefault="00BD6768" w:rsidP="00774E85">
      <w:pPr>
        <w:pStyle w:val="a6"/>
        <w:widowControl w:val="0"/>
        <w:numPr>
          <w:ilvl w:val="0"/>
          <w:numId w:val="29"/>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Расчёт коэффициентов возможен только на отчётную дату составления баланса, при этом состояние ликвидности внутри срока не учитывается</w:t>
      </w:r>
      <w:r w:rsidR="00975E57" w:rsidRPr="00774E85">
        <w:rPr>
          <w:rFonts w:ascii="Times New Roman" w:hAnsi="Times New Roman"/>
          <w:sz w:val="28"/>
          <w:szCs w:val="28"/>
        </w:rPr>
        <w:t>;</w:t>
      </w:r>
    </w:p>
    <w:p w:rsidR="00BD6768" w:rsidRPr="00774E85" w:rsidRDefault="00BD6768" w:rsidP="00774E85">
      <w:pPr>
        <w:pStyle w:val="a6"/>
        <w:widowControl w:val="0"/>
        <w:numPr>
          <w:ilvl w:val="0"/>
          <w:numId w:val="29"/>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Коэффициентная система закладывает ограничения с точки зрения худшего сценария развития ситуации с ликвидностью (чтобы максимально обеспечить стабильность и устойчивость банковской системы), однако соблюдение жёстких рамок приводит к обострению противоречи</w:t>
      </w:r>
      <w:r w:rsidR="00975E57" w:rsidRPr="00774E85">
        <w:rPr>
          <w:rFonts w:ascii="Times New Roman" w:hAnsi="Times New Roman"/>
          <w:sz w:val="28"/>
          <w:szCs w:val="28"/>
        </w:rPr>
        <w:t>я «ликвидность или доходность;</w:t>
      </w:r>
    </w:p>
    <w:p w:rsidR="004648D3" w:rsidRPr="00774E85" w:rsidRDefault="00BD6768" w:rsidP="00774E85">
      <w:pPr>
        <w:pStyle w:val="a6"/>
        <w:widowControl w:val="0"/>
        <w:numPr>
          <w:ilvl w:val="0"/>
          <w:numId w:val="29"/>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 xml:space="preserve">Коэффициент является отражением статической ликвидности и предполагает одинаковое действие всех внешних и внутренних факторов, как в настоящий период времени, так и в будущем. </w:t>
      </w:r>
    </w:p>
    <w:p w:rsidR="00391C60" w:rsidRPr="00774E85" w:rsidRDefault="00391C60" w:rsidP="00774E85">
      <w:pPr>
        <w:pStyle w:val="a6"/>
        <w:widowControl w:val="0"/>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Метод анализа платёжных потоков</w:t>
      </w:r>
      <w:r w:rsidR="004648D3" w:rsidRPr="00774E85">
        <w:rPr>
          <w:rFonts w:ascii="Times New Roman" w:hAnsi="Times New Roman"/>
          <w:sz w:val="28"/>
          <w:szCs w:val="28"/>
        </w:rPr>
        <w:t>.</w:t>
      </w:r>
      <w:r w:rsidR="00BD6768" w:rsidRPr="00774E85">
        <w:rPr>
          <w:rFonts w:ascii="Times New Roman" w:hAnsi="Times New Roman"/>
          <w:sz w:val="28"/>
          <w:szCs w:val="28"/>
        </w:rPr>
        <w:t> Управление ликвидностью кредитной организации не может быть обеспечено только на основе балансовых соотношений, то есть с использованием коэффициентного метода. Недостатком данного метода является невозможность выявить период и абсолютную сумму нехватки (излишка) ликвидных средств в настоящем и будущем. Поэтому параллельно с коэффициентным методом в России развивается оценка ликвидности на основе рассчитываемой ликвидной позиции: общей и в разрезе разных валют. При данном методе ликвидность понимается как поток (при методе коэффициентов – как запас).</w:t>
      </w:r>
    </w:p>
    <w:p w:rsidR="00BD6768" w:rsidRPr="00774E85" w:rsidRDefault="00BD6768"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В рекомендациях Банка Росс</w:t>
      </w:r>
      <w:r w:rsidR="00391C60" w:rsidRPr="00774E85">
        <w:rPr>
          <w:rFonts w:ascii="Times New Roman" w:hAnsi="Times New Roman"/>
          <w:sz w:val="28"/>
          <w:szCs w:val="28"/>
        </w:rPr>
        <w:t>ии данный метод определен как «</w:t>
      </w:r>
      <w:r w:rsidRPr="00774E85">
        <w:rPr>
          <w:rFonts w:ascii="Times New Roman" w:hAnsi="Times New Roman"/>
          <w:sz w:val="28"/>
          <w:szCs w:val="28"/>
        </w:rPr>
        <w:t>анализ риска потери ликвидности в связи с разрывом в сроках погашения</w:t>
      </w:r>
      <w:r w:rsidR="0049359B" w:rsidRPr="00774E85">
        <w:rPr>
          <w:rFonts w:ascii="Times New Roman" w:hAnsi="Times New Roman"/>
          <w:sz w:val="28"/>
          <w:szCs w:val="28"/>
        </w:rPr>
        <w:t xml:space="preserve"> требований и обязательств». [4</w:t>
      </w:r>
      <w:r w:rsidR="00391C60" w:rsidRPr="00774E85">
        <w:rPr>
          <w:rFonts w:ascii="Times New Roman" w:hAnsi="Times New Roman"/>
          <w:sz w:val="28"/>
          <w:szCs w:val="28"/>
        </w:rPr>
        <w:t>]</w:t>
      </w:r>
    </w:p>
    <w:p w:rsidR="00BD6768" w:rsidRPr="00774E85" w:rsidRDefault="00BD6768"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Измерение и оценка состояния ликвидности предполагают создание в кредитной организации специальной информации. Основу такой информации с</w:t>
      </w:r>
      <w:r w:rsidR="00391C60" w:rsidRPr="00774E85">
        <w:rPr>
          <w:rFonts w:ascii="Times New Roman" w:hAnsi="Times New Roman"/>
          <w:sz w:val="28"/>
          <w:szCs w:val="28"/>
        </w:rPr>
        <w:t xml:space="preserve">оставляет разработочная таблица, </w:t>
      </w:r>
      <w:r w:rsidRPr="00774E85">
        <w:rPr>
          <w:rFonts w:ascii="Times New Roman" w:hAnsi="Times New Roman"/>
          <w:sz w:val="28"/>
          <w:szCs w:val="28"/>
        </w:rPr>
        <w:t>предназначенная</w:t>
      </w:r>
      <w:r w:rsidR="00391C60" w:rsidRPr="00774E85">
        <w:rPr>
          <w:rFonts w:ascii="Times New Roman" w:hAnsi="Times New Roman"/>
          <w:sz w:val="28"/>
          <w:szCs w:val="28"/>
        </w:rPr>
        <w:t xml:space="preserve"> для управления ликвидностью.</w:t>
      </w:r>
    </w:p>
    <w:p w:rsidR="00BD6768" w:rsidRPr="00774E85" w:rsidRDefault="00BD6768"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Составление разработочной таблицы позволяет на каждый период времени определить состояние ликвидности: активы соответствующего срока сопоставляются с пассивами, и выявляется дефицит или избыток ликвидности. Составление разработочной таблицы с группировкой активов и пассивов по срокам погашения в принципе может быть осуществлено банком сам</w:t>
      </w:r>
      <w:r w:rsidR="00391C60" w:rsidRPr="00774E85">
        <w:rPr>
          <w:rFonts w:ascii="Times New Roman" w:hAnsi="Times New Roman"/>
          <w:sz w:val="28"/>
          <w:szCs w:val="28"/>
        </w:rPr>
        <w:t>остоятельно, однако нормативно -</w:t>
      </w:r>
      <w:r w:rsidRPr="00774E85">
        <w:rPr>
          <w:rFonts w:ascii="Times New Roman" w:hAnsi="Times New Roman"/>
          <w:sz w:val="28"/>
          <w:szCs w:val="28"/>
        </w:rPr>
        <w:t xml:space="preserve"> правовые акты ЦБ РФ (в частн</w:t>
      </w:r>
      <w:r w:rsidR="00391C60" w:rsidRPr="00774E85">
        <w:rPr>
          <w:rFonts w:ascii="Times New Roman" w:hAnsi="Times New Roman"/>
          <w:sz w:val="28"/>
          <w:szCs w:val="28"/>
        </w:rPr>
        <w:t>ости, Приложение к письму №139 - Т «</w:t>
      </w:r>
      <w:r w:rsidRPr="00774E85">
        <w:rPr>
          <w:rFonts w:ascii="Times New Roman" w:hAnsi="Times New Roman"/>
          <w:sz w:val="28"/>
          <w:szCs w:val="28"/>
        </w:rPr>
        <w:t>Рекомендации по организации эффективного управления и контроля в кредит</w:t>
      </w:r>
      <w:r w:rsidR="00391C60" w:rsidRPr="00774E85">
        <w:rPr>
          <w:rFonts w:ascii="Times New Roman" w:hAnsi="Times New Roman"/>
          <w:sz w:val="28"/>
          <w:szCs w:val="28"/>
        </w:rPr>
        <w:t>ной организации» от 27.07.2000</w:t>
      </w:r>
      <w:r w:rsidRPr="00774E85">
        <w:rPr>
          <w:rFonts w:ascii="Times New Roman" w:hAnsi="Times New Roman"/>
          <w:sz w:val="28"/>
          <w:szCs w:val="28"/>
        </w:rPr>
        <w:t>г</w:t>
      </w:r>
      <w:r w:rsidR="00391C60" w:rsidRPr="00774E85">
        <w:rPr>
          <w:rFonts w:ascii="Times New Roman" w:hAnsi="Times New Roman"/>
          <w:sz w:val="28"/>
          <w:szCs w:val="28"/>
        </w:rPr>
        <w:t>.»</w:t>
      </w:r>
      <w:r w:rsidRPr="00774E85">
        <w:rPr>
          <w:rFonts w:ascii="Times New Roman" w:hAnsi="Times New Roman"/>
          <w:sz w:val="28"/>
          <w:szCs w:val="28"/>
        </w:rPr>
        <w:t>) рекомендуют использование разработоч</w:t>
      </w:r>
      <w:r w:rsidR="00391C60" w:rsidRPr="00774E85">
        <w:rPr>
          <w:rFonts w:ascii="Times New Roman" w:hAnsi="Times New Roman"/>
          <w:sz w:val="28"/>
          <w:szCs w:val="28"/>
        </w:rPr>
        <w:t>ной таблицы Ц</w:t>
      </w:r>
      <w:r w:rsidR="00C22812" w:rsidRPr="00774E85">
        <w:rPr>
          <w:rFonts w:ascii="Times New Roman" w:hAnsi="Times New Roman"/>
          <w:sz w:val="28"/>
          <w:szCs w:val="28"/>
        </w:rPr>
        <w:t>ентрального б</w:t>
      </w:r>
      <w:r w:rsidR="00391C60" w:rsidRPr="00774E85">
        <w:rPr>
          <w:rFonts w:ascii="Times New Roman" w:hAnsi="Times New Roman"/>
          <w:sz w:val="28"/>
          <w:szCs w:val="28"/>
        </w:rPr>
        <w:t>анка. [</w:t>
      </w:r>
      <w:r w:rsidR="008C112C" w:rsidRPr="00774E85">
        <w:rPr>
          <w:rFonts w:ascii="Times New Roman" w:hAnsi="Times New Roman"/>
          <w:sz w:val="28"/>
          <w:szCs w:val="28"/>
        </w:rPr>
        <w:t xml:space="preserve">см. </w:t>
      </w:r>
      <w:r w:rsidR="00391C60" w:rsidRPr="00774E85">
        <w:rPr>
          <w:rFonts w:ascii="Times New Roman" w:hAnsi="Times New Roman"/>
          <w:sz w:val="28"/>
          <w:szCs w:val="28"/>
        </w:rPr>
        <w:t>Приложение А]</w:t>
      </w:r>
    </w:p>
    <w:p w:rsidR="00BD6768" w:rsidRPr="00774E85" w:rsidRDefault="00BD6768"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 xml:space="preserve">Итогом анализа платёжных потоков является показатель избытка (дефицита) ликвидности, рассчитанный нарастающим итогом, а также коэффициент </w:t>
      </w:r>
      <w:r w:rsidR="00391C60" w:rsidRPr="00774E85">
        <w:rPr>
          <w:rFonts w:ascii="Times New Roman" w:hAnsi="Times New Roman"/>
          <w:sz w:val="28"/>
          <w:szCs w:val="28"/>
        </w:rPr>
        <w:t>избытка (дефицита) ликвидности</w:t>
      </w:r>
      <w:r w:rsidR="00B2024D" w:rsidRPr="00774E85">
        <w:rPr>
          <w:rFonts w:ascii="Times New Roman" w:hAnsi="Times New Roman"/>
          <w:sz w:val="28"/>
          <w:szCs w:val="28"/>
        </w:rPr>
        <w:t xml:space="preserve">. </w:t>
      </w:r>
      <w:r w:rsidR="0049359B" w:rsidRPr="00774E85">
        <w:rPr>
          <w:rFonts w:ascii="Times New Roman" w:hAnsi="Times New Roman"/>
          <w:sz w:val="28"/>
          <w:szCs w:val="28"/>
        </w:rPr>
        <w:t>[4</w:t>
      </w:r>
      <w:r w:rsidR="00B2024D" w:rsidRPr="00774E85">
        <w:rPr>
          <w:rFonts w:ascii="Times New Roman" w:hAnsi="Times New Roman"/>
          <w:sz w:val="28"/>
          <w:szCs w:val="28"/>
        </w:rPr>
        <w:t>]</w:t>
      </w:r>
      <w:r w:rsidRPr="00774E85">
        <w:rPr>
          <w:rFonts w:ascii="Times New Roman" w:hAnsi="Times New Roman"/>
          <w:sz w:val="28"/>
          <w:szCs w:val="28"/>
        </w:rPr>
        <w:t xml:space="preserve"> </w:t>
      </w:r>
    </w:p>
    <w:p w:rsidR="004648D3" w:rsidRPr="00774E85" w:rsidRDefault="00BD6768"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Расчёт избытка (дефицита) ликвидности представляет собой элемент GAP</w:t>
      </w:r>
      <w:r w:rsidR="00B2024D" w:rsidRPr="00774E85">
        <w:rPr>
          <w:rFonts w:ascii="Times New Roman" w:hAnsi="Times New Roman"/>
          <w:sz w:val="28"/>
          <w:szCs w:val="28"/>
        </w:rPr>
        <w:t xml:space="preserve"> -</w:t>
      </w:r>
      <w:r w:rsidRPr="00774E85">
        <w:rPr>
          <w:rFonts w:ascii="Times New Roman" w:hAnsi="Times New Roman"/>
          <w:sz w:val="28"/>
          <w:szCs w:val="28"/>
        </w:rPr>
        <w:t xml:space="preserve"> анализа (от англ. Gap – разрыв, промежуток). В рекомендациях Банка России</w:t>
      </w:r>
      <w:r w:rsidR="00774E85">
        <w:rPr>
          <w:rFonts w:ascii="Times New Roman" w:hAnsi="Times New Roman"/>
          <w:sz w:val="28"/>
          <w:szCs w:val="28"/>
        </w:rPr>
        <w:t xml:space="preserve"> </w:t>
      </w:r>
      <w:r w:rsidRPr="00774E85">
        <w:rPr>
          <w:rFonts w:ascii="Times New Roman" w:hAnsi="Times New Roman"/>
          <w:sz w:val="28"/>
          <w:szCs w:val="28"/>
        </w:rPr>
        <w:t>утверждается, что «в целях минимизации риска, связанного с потерей ликвидности, должно быть соблюдено равновесие между ликвидными активами и депозитами «до востребования», а также между краткосрочными и долгосрочными активами и краткосрочными и долг</w:t>
      </w:r>
      <w:r w:rsidR="0049359B" w:rsidRPr="00774E85">
        <w:rPr>
          <w:rFonts w:ascii="Times New Roman" w:hAnsi="Times New Roman"/>
          <w:sz w:val="28"/>
          <w:szCs w:val="28"/>
        </w:rPr>
        <w:t>осрочными обязательствами». [4</w:t>
      </w:r>
      <w:r w:rsidR="00B2024D" w:rsidRPr="00774E85">
        <w:rPr>
          <w:rFonts w:ascii="Times New Roman" w:hAnsi="Times New Roman"/>
          <w:sz w:val="28"/>
          <w:szCs w:val="28"/>
        </w:rPr>
        <w:t>]</w:t>
      </w:r>
      <w:r w:rsidR="00774E85">
        <w:rPr>
          <w:rFonts w:ascii="Times New Roman" w:hAnsi="Times New Roman"/>
          <w:sz w:val="28"/>
          <w:szCs w:val="28"/>
        </w:rPr>
        <w:t xml:space="preserve"> </w:t>
      </w:r>
      <w:r w:rsidR="00B2024D" w:rsidRPr="00774E85">
        <w:rPr>
          <w:rFonts w:ascii="Times New Roman" w:hAnsi="Times New Roman"/>
          <w:sz w:val="28"/>
          <w:szCs w:val="28"/>
        </w:rPr>
        <w:t>Ф</w:t>
      </w:r>
      <w:r w:rsidRPr="00774E85">
        <w:rPr>
          <w:rFonts w:ascii="Times New Roman" w:hAnsi="Times New Roman"/>
          <w:sz w:val="28"/>
          <w:szCs w:val="28"/>
        </w:rPr>
        <w:t>актически</w:t>
      </w:r>
      <w:r w:rsidR="00774E85">
        <w:rPr>
          <w:rFonts w:ascii="Times New Roman" w:hAnsi="Times New Roman"/>
          <w:sz w:val="28"/>
          <w:szCs w:val="28"/>
        </w:rPr>
        <w:t xml:space="preserve"> </w:t>
      </w:r>
      <w:r w:rsidRPr="00774E85">
        <w:rPr>
          <w:rFonts w:ascii="Times New Roman" w:hAnsi="Times New Roman"/>
          <w:sz w:val="28"/>
          <w:szCs w:val="28"/>
        </w:rPr>
        <w:t>избыток (дефицит) ликвидности должен стремиться к нулю. На практике нулевое значе</w:t>
      </w:r>
      <w:r w:rsidR="00B2024D" w:rsidRPr="00774E85">
        <w:rPr>
          <w:rFonts w:ascii="Times New Roman" w:hAnsi="Times New Roman"/>
          <w:sz w:val="28"/>
          <w:szCs w:val="28"/>
        </w:rPr>
        <w:t>ние достигается довольно редко -</w:t>
      </w:r>
      <w:r w:rsidRPr="00774E85">
        <w:rPr>
          <w:rFonts w:ascii="Times New Roman" w:hAnsi="Times New Roman"/>
          <w:sz w:val="28"/>
          <w:szCs w:val="28"/>
        </w:rPr>
        <w:t xml:space="preserve"> особенно это касается соотношения высоколиквидных активов и вкладов до востребования. Если исходить из возможности, что любой вклад физических лиц может быть изъят досрочно, то</w:t>
      </w:r>
      <w:r w:rsidR="00774E85">
        <w:rPr>
          <w:rFonts w:ascii="Times New Roman" w:hAnsi="Times New Roman"/>
          <w:sz w:val="28"/>
          <w:szCs w:val="28"/>
        </w:rPr>
        <w:t xml:space="preserve"> </w:t>
      </w:r>
      <w:r w:rsidRPr="00774E85">
        <w:rPr>
          <w:rFonts w:ascii="Times New Roman" w:hAnsi="Times New Roman"/>
          <w:sz w:val="28"/>
          <w:szCs w:val="28"/>
        </w:rPr>
        <w:t>банку придётся хранить в виде наличных денег в кассе и остатков на корреспондентских счетах значительную часть средств для обеспечения выпо</w:t>
      </w:r>
      <w:r w:rsidR="00B2024D" w:rsidRPr="00774E85">
        <w:rPr>
          <w:rFonts w:ascii="Times New Roman" w:hAnsi="Times New Roman"/>
          <w:sz w:val="28"/>
          <w:szCs w:val="28"/>
        </w:rPr>
        <w:t>лнения обязательств по вкладам.</w:t>
      </w:r>
    </w:p>
    <w:p w:rsidR="00BD6768" w:rsidRPr="00774E85" w:rsidRDefault="00BD6768"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Модель об</w:t>
      </w:r>
      <w:r w:rsidR="00B2024D" w:rsidRPr="00774E85">
        <w:rPr>
          <w:rFonts w:ascii="Times New Roman" w:hAnsi="Times New Roman"/>
          <w:sz w:val="28"/>
          <w:szCs w:val="28"/>
        </w:rPr>
        <w:t>щего фонда средств</w:t>
      </w:r>
      <w:r w:rsidR="004648D3" w:rsidRPr="00774E85">
        <w:rPr>
          <w:rFonts w:ascii="Times New Roman" w:hAnsi="Times New Roman"/>
          <w:sz w:val="28"/>
          <w:szCs w:val="28"/>
        </w:rPr>
        <w:t xml:space="preserve">. </w:t>
      </w:r>
      <w:r w:rsidR="00827ABA" w:rsidRPr="00774E85">
        <w:rPr>
          <w:rFonts w:ascii="Times New Roman" w:hAnsi="Times New Roman"/>
          <w:sz w:val="28"/>
          <w:szCs w:val="28"/>
        </w:rPr>
        <w:t>Суть метода заключается в том, что все банковские средства, полученные</w:t>
      </w:r>
      <w:r w:rsidR="00CA3444" w:rsidRPr="00774E85">
        <w:rPr>
          <w:rFonts w:ascii="Times New Roman" w:hAnsi="Times New Roman"/>
          <w:sz w:val="28"/>
          <w:szCs w:val="28"/>
        </w:rPr>
        <w:t xml:space="preserve"> </w:t>
      </w:r>
      <w:r w:rsidRPr="00774E85">
        <w:rPr>
          <w:rFonts w:ascii="Times New Roman" w:hAnsi="Times New Roman"/>
          <w:sz w:val="28"/>
          <w:szCs w:val="28"/>
        </w:rPr>
        <w:t xml:space="preserve">из различных источников, рассматриваются как единый </w:t>
      </w:r>
      <w:r w:rsidR="009779C6" w:rsidRPr="00774E85">
        <w:rPr>
          <w:rFonts w:ascii="Times New Roman" w:hAnsi="Times New Roman"/>
          <w:sz w:val="28"/>
          <w:szCs w:val="28"/>
        </w:rPr>
        <w:t>пул средств, имеющихся у банка. [</w:t>
      </w:r>
      <w:r w:rsidR="008C112C" w:rsidRPr="00774E85">
        <w:rPr>
          <w:rFonts w:ascii="Times New Roman" w:hAnsi="Times New Roman"/>
          <w:sz w:val="28"/>
          <w:szCs w:val="28"/>
        </w:rPr>
        <w:t xml:space="preserve">см. </w:t>
      </w:r>
      <w:r w:rsidR="009779C6" w:rsidRPr="00774E85">
        <w:rPr>
          <w:rFonts w:ascii="Times New Roman" w:hAnsi="Times New Roman"/>
          <w:sz w:val="28"/>
          <w:szCs w:val="28"/>
        </w:rPr>
        <w:t>Приложение Б]</w:t>
      </w:r>
    </w:p>
    <w:p w:rsidR="009779C6" w:rsidRPr="00774E85" w:rsidRDefault="009779C6"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Основная задача данного метода -</w:t>
      </w:r>
      <w:r w:rsidR="00BD6768" w:rsidRPr="00774E85">
        <w:rPr>
          <w:rFonts w:ascii="Times New Roman" w:hAnsi="Times New Roman"/>
          <w:sz w:val="28"/>
          <w:szCs w:val="28"/>
        </w:rPr>
        <w:t xml:space="preserve"> правильно распределить этот общий объём средств на первичные резервы, вторичные резервы, </w:t>
      </w:r>
      <w:r w:rsidRPr="00774E85">
        <w:rPr>
          <w:rFonts w:ascii="Times New Roman" w:hAnsi="Times New Roman"/>
          <w:sz w:val="28"/>
          <w:szCs w:val="28"/>
        </w:rPr>
        <w:t>ссуды и</w:t>
      </w:r>
      <w:r w:rsidR="0049359B" w:rsidRPr="00774E85">
        <w:rPr>
          <w:rFonts w:ascii="Times New Roman" w:hAnsi="Times New Roman"/>
          <w:sz w:val="28"/>
          <w:szCs w:val="28"/>
        </w:rPr>
        <w:t xml:space="preserve"> инвестиционные вложения. [6</w:t>
      </w:r>
      <w:r w:rsidR="00EA4E61" w:rsidRPr="00774E85">
        <w:rPr>
          <w:rFonts w:ascii="Times New Roman" w:hAnsi="Times New Roman"/>
          <w:sz w:val="28"/>
          <w:szCs w:val="28"/>
        </w:rPr>
        <w:t>,</w:t>
      </w:r>
      <w:r w:rsidR="00C867DB" w:rsidRPr="00774E85">
        <w:rPr>
          <w:rFonts w:ascii="Times New Roman" w:hAnsi="Times New Roman"/>
          <w:sz w:val="28"/>
          <w:szCs w:val="28"/>
        </w:rPr>
        <w:t xml:space="preserve"> С</w:t>
      </w:r>
      <w:r w:rsidR="00EA4E61" w:rsidRPr="00774E85">
        <w:rPr>
          <w:rFonts w:ascii="Times New Roman" w:hAnsi="Times New Roman"/>
          <w:sz w:val="28"/>
          <w:szCs w:val="28"/>
        </w:rPr>
        <w:t>.</w:t>
      </w:r>
      <w:r w:rsidR="00C867DB" w:rsidRPr="00774E85">
        <w:rPr>
          <w:rFonts w:ascii="Times New Roman" w:hAnsi="Times New Roman"/>
          <w:sz w:val="28"/>
          <w:szCs w:val="28"/>
        </w:rPr>
        <w:t xml:space="preserve"> 31</w:t>
      </w:r>
      <w:r w:rsidRPr="00774E85">
        <w:rPr>
          <w:rFonts w:ascii="Times New Roman" w:hAnsi="Times New Roman"/>
          <w:sz w:val="28"/>
          <w:szCs w:val="28"/>
        </w:rPr>
        <w:t>]</w:t>
      </w:r>
    </w:p>
    <w:p w:rsidR="00BD6768" w:rsidRPr="00774E85" w:rsidRDefault="00BD6768"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В большинстве случаев в роли первичных резервов (т.е. мгновенно ликвидных актов) представлена кассовая наличность, средства на счете фонда обязательных резервов в Центробанке, средства на корсчете. Величину средств, включаемых в первичные резервы, определяют на основе отношения суммы наличных денег и приравненных к ней средств к общей сумме активов. Обычно около 15% средств, поступающих в банки, рекомендуется использовать как кассовую наличность. На практике в большинстве случаев этого не происходит, то есть сумма этого резерва значительно ниже.</w:t>
      </w:r>
    </w:p>
    <w:p w:rsidR="009779C6" w:rsidRPr="00774E85" w:rsidRDefault="00BD6768"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 xml:space="preserve">В состав вторичных резервов входят высоколиквидные активы, которые можно быстро реализовать и которые имеют большую оборачиваемость. В российских условиях это, прежде всего, государственные ценные бумаги (также в состав вторичных резервов можно включить банковские акцепты и облигации </w:t>
      </w:r>
      <w:r w:rsidR="00284783" w:rsidRPr="00774E85">
        <w:rPr>
          <w:rFonts w:ascii="Times New Roman" w:hAnsi="Times New Roman"/>
          <w:sz w:val="28"/>
          <w:szCs w:val="28"/>
        </w:rPr>
        <w:t>первоклассных заёмщиков)</w:t>
      </w:r>
      <w:r w:rsidR="00CA3444" w:rsidRPr="00774E85">
        <w:rPr>
          <w:rStyle w:val="a5"/>
          <w:rFonts w:ascii="Times New Roman" w:hAnsi="Times New Roman"/>
          <w:sz w:val="28"/>
          <w:szCs w:val="28"/>
        </w:rPr>
        <w:footnoteReference w:id="5"/>
      </w:r>
      <w:r w:rsidR="00CA3444" w:rsidRPr="00774E85">
        <w:rPr>
          <w:rFonts w:ascii="Times New Roman" w:hAnsi="Times New Roman"/>
          <w:sz w:val="28"/>
          <w:szCs w:val="28"/>
        </w:rPr>
        <w:t>.</w:t>
      </w:r>
    </w:p>
    <w:p w:rsidR="00BD6768" w:rsidRPr="00774E85" w:rsidRDefault="00BD6768"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 xml:space="preserve">В условиях, когда занятие длинной валютной позиции (то есть, когда сумма покупаемой банком валюты за свой счёт превышает сумму её продажи) обеспечивает доход в продолжительном отрезке времени, дополнительные резервы высоколиквидных видов иностранной валюты также можно отнести к вторичным резервам. Вместе с тем наличие значительных резервов валюты создаёт дополнительные валютные риски. Первичные резервы зачастую выступают как первый рубеж защиты на случай возникновения проблемы ликвидности, однако первичные резервы не приносят доход банку. </w:t>
      </w:r>
    </w:p>
    <w:p w:rsidR="009779C6" w:rsidRPr="00774E85" w:rsidRDefault="003B76DC"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Следующий</w:t>
      </w:r>
      <w:r w:rsidR="009779C6" w:rsidRPr="00774E85">
        <w:rPr>
          <w:rFonts w:ascii="Times New Roman" w:hAnsi="Times New Roman"/>
          <w:sz w:val="28"/>
          <w:szCs w:val="28"/>
        </w:rPr>
        <w:t xml:space="preserve"> этап размещения средств -</w:t>
      </w:r>
      <w:r w:rsidR="00BD6768" w:rsidRPr="00774E85">
        <w:rPr>
          <w:rFonts w:ascii="Times New Roman" w:hAnsi="Times New Roman"/>
          <w:sz w:val="28"/>
          <w:szCs w:val="28"/>
        </w:rPr>
        <w:t xml:space="preserve"> фо</w:t>
      </w:r>
      <w:r w:rsidR="009779C6" w:rsidRPr="00774E85">
        <w:rPr>
          <w:rFonts w:ascii="Times New Roman" w:hAnsi="Times New Roman"/>
          <w:sz w:val="28"/>
          <w:szCs w:val="28"/>
        </w:rPr>
        <w:t>рмирование портфеля кредитов. «</w:t>
      </w:r>
      <w:r w:rsidR="00BD6768" w:rsidRPr="00774E85">
        <w:rPr>
          <w:rFonts w:ascii="Times New Roman" w:hAnsi="Times New Roman"/>
          <w:sz w:val="28"/>
          <w:szCs w:val="28"/>
        </w:rPr>
        <w:t>Аксиома банковского бизнеса гласит: после того, как банк обеспечил первичные и вторичные резервы, он имеет право остаток средств использовать для предоставления ссуд своим клиентам, это самая важная часть банковских активов, поскольку приноси</w:t>
      </w:r>
      <w:r w:rsidR="009779C6" w:rsidRPr="00774E85">
        <w:rPr>
          <w:rFonts w:ascii="Times New Roman" w:hAnsi="Times New Roman"/>
          <w:sz w:val="28"/>
          <w:szCs w:val="28"/>
        </w:rPr>
        <w:t>т на</w:t>
      </w:r>
      <w:r w:rsidR="00C867DB" w:rsidRPr="00774E85">
        <w:rPr>
          <w:rFonts w:ascii="Times New Roman" w:hAnsi="Times New Roman"/>
          <w:sz w:val="28"/>
          <w:szCs w:val="28"/>
        </w:rPr>
        <w:t>ибольший доход (около 80%)». [8</w:t>
      </w:r>
      <w:r w:rsidR="00EA4E61" w:rsidRPr="00774E85">
        <w:rPr>
          <w:rFonts w:ascii="Times New Roman" w:hAnsi="Times New Roman"/>
          <w:sz w:val="28"/>
          <w:szCs w:val="28"/>
        </w:rPr>
        <w:t>,</w:t>
      </w:r>
      <w:r w:rsidR="00C867DB" w:rsidRPr="00774E85">
        <w:rPr>
          <w:rFonts w:ascii="Times New Roman" w:hAnsi="Times New Roman"/>
          <w:sz w:val="28"/>
          <w:szCs w:val="28"/>
        </w:rPr>
        <w:t xml:space="preserve"> С</w:t>
      </w:r>
      <w:r w:rsidR="00EA4E61" w:rsidRPr="00774E85">
        <w:rPr>
          <w:rFonts w:ascii="Times New Roman" w:hAnsi="Times New Roman"/>
          <w:sz w:val="28"/>
          <w:szCs w:val="28"/>
        </w:rPr>
        <w:t>.</w:t>
      </w:r>
      <w:r w:rsidR="00C867DB" w:rsidRPr="00774E85">
        <w:rPr>
          <w:rFonts w:ascii="Times New Roman" w:hAnsi="Times New Roman"/>
          <w:sz w:val="28"/>
          <w:szCs w:val="28"/>
        </w:rPr>
        <w:t xml:space="preserve"> 38</w:t>
      </w:r>
      <w:r w:rsidR="009779C6" w:rsidRPr="00774E85">
        <w:rPr>
          <w:rFonts w:ascii="Times New Roman" w:hAnsi="Times New Roman"/>
          <w:sz w:val="28"/>
          <w:szCs w:val="28"/>
        </w:rPr>
        <w:t>]</w:t>
      </w:r>
    </w:p>
    <w:p w:rsidR="00BD6768" w:rsidRPr="00774E85" w:rsidRDefault="00BD6768"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И наконец, в последнюю очередь при размещении средств, после удовлетворения потребностей заемщиков в кредитах, появляется возможность формировать портфель инвестиций: направлять деньги в долгосрочные проекты, «длинные» межбанковские кредиты, пе</w:t>
      </w:r>
      <w:r w:rsidR="009779C6" w:rsidRPr="00774E85">
        <w:rPr>
          <w:rFonts w:ascii="Times New Roman" w:hAnsi="Times New Roman"/>
          <w:sz w:val="28"/>
          <w:szCs w:val="28"/>
        </w:rPr>
        <w:t>рвоклассные ценные бумаги и т.д</w:t>
      </w:r>
      <w:r w:rsidRPr="00774E85">
        <w:rPr>
          <w:rFonts w:ascii="Times New Roman" w:hAnsi="Times New Roman"/>
          <w:sz w:val="28"/>
          <w:szCs w:val="28"/>
        </w:rPr>
        <w:t xml:space="preserve">. </w:t>
      </w:r>
      <w:r w:rsidR="009779C6" w:rsidRPr="00774E85">
        <w:rPr>
          <w:rFonts w:ascii="Times New Roman" w:hAnsi="Times New Roman"/>
          <w:sz w:val="28"/>
          <w:szCs w:val="28"/>
        </w:rPr>
        <w:t>Назначение портфеля инвестиций -</w:t>
      </w:r>
      <w:r w:rsidRPr="00774E85">
        <w:rPr>
          <w:rFonts w:ascii="Times New Roman" w:hAnsi="Times New Roman"/>
          <w:sz w:val="28"/>
          <w:szCs w:val="28"/>
        </w:rPr>
        <w:t xml:space="preserve"> приносить банку доход и быть дополнением резерва второй очереди.</w:t>
      </w:r>
    </w:p>
    <w:p w:rsidR="004648D3" w:rsidRPr="00774E85" w:rsidRDefault="00BD6768"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При использовании метода общего фонда средств для управления активами у банка имеются широкие возможности выбора категорий активных операций, что, естественно, положительно. Негативным моментом выступает отсутствие четких критериев распределения средств по различным видам активов. Здесь характерны существенные отличия по требованиям к ликвидности по вкладам до востребования, сберегательным и срочным вкладам, основному капиталу. Для принятия правильных решений банкирам необходимы глубокие знания, опыт и интуиция.</w:t>
      </w:r>
    </w:p>
    <w:p w:rsidR="009779C6" w:rsidRPr="00774E85" w:rsidRDefault="00BD6768"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Модель активного управления кредитным портфелем (секьюритизация активов)</w:t>
      </w:r>
      <w:r w:rsidR="004648D3" w:rsidRPr="00774E85">
        <w:rPr>
          <w:rFonts w:ascii="Times New Roman" w:hAnsi="Times New Roman"/>
          <w:sz w:val="28"/>
          <w:szCs w:val="28"/>
        </w:rPr>
        <w:t xml:space="preserve">. </w:t>
      </w:r>
      <w:r w:rsidRPr="00774E85">
        <w:rPr>
          <w:rFonts w:ascii="Times New Roman" w:hAnsi="Times New Roman"/>
          <w:sz w:val="28"/>
          <w:szCs w:val="28"/>
        </w:rPr>
        <w:t>Секьюритизация представляет собой процесс перевода а</w:t>
      </w:r>
      <w:r w:rsidR="009779C6" w:rsidRPr="00774E85">
        <w:rPr>
          <w:rFonts w:ascii="Times New Roman" w:hAnsi="Times New Roman"/>
          <w:sz w:val="28"/>
          <w:szCs w:val="28"/>
        </w:rPr>
        <w:t xml:space="preserve">ктивов в более ликвидную форму. </w:t>
      </w:r>
      <w:r w:rsidRPr="00774E85">
        <w:rPr>
          <w:rFonts w:ascii="Times New Roman" w:hAnsi="Times New Roman"/>
          <w:sz w:val="28"/>
          <w:szCs w:val="28"/>
        </w:rPr>
        <w:t>Суть схемы заключается в том, что потенциальный заемщик формирует пул однородных активов, на основе которого выпуск</w:t>
      </w:r>
      <w:r w:rsidR="009779C6" w:rsidRPr="00774E85">
        <w:rPr>
          <w:rFonts w:ascii="Times New Roman" w:hAnsi="Times New Roman"/>
          <w:sz w:val="28"/>
          <w:szCs w:val="28"/>
        </w:rPr>
        <w:t xml:space="preserve">аются долговые обязательства. </w:t>
      </w:r>
      <w:r w:rsidRPr="00774E85">
        <w:rPr>
          <w:rFonts w:ascii="Times New Roman" w:hAnsi="Times New Roman"/>
          <w:sz w:val="28"/>
          <w:szCs w:val="28"/>
        </w:rPr>
        <w:t>Ключ к успешн</w:t>
      </w:r>
      <w:r w:rsidR="009779C6" w:rsidRPr="00774E85">
        <w:rPr>
          <w:rFonts w:ascii="Times New Roman" w:hAnsi="Times New Roman"/>
          <w:sz w:val="28"/>
          <w:szCs w:val="28"/>
        </w:rPr>
        <w:t xml:space="preserve">ой секьюритизации - </w:t>
      </w:r>
      <w:r w:rsidRPr="00774E85">
        <w:rPr>
          <w:rFonts w:ascii="Times New Roman" w:hAnsi="Times New Roman"/>
          <w:sz w:val="28"/>
          <w:szCs w:val="28"/>
        </w:rPr>
        <w:t xml:space="preserve">в отделении и обособлении сгенерированного пула активов от обычных рисков, связанных с компанией (банком), желающей воспользоваться механизмом секьюритизации </w:t>
      </w:r>
      <w:r w:rsidR="009779C6" w:rsidRPr="00774E85">
        <w:rPr>
          <w:rFonts w:ascii="Times New Roman" w:hAnsi="Times New Roman"/>
          <w:sz w:val="28"/>
          <w:szCs w:val="28"/>
        </w:rPr>
        <w:t>дл</w:t>
      </w:r>
      <w:r w:rsidR="003B76DC" w:rsidRPr="00774E85">
        <w:rPr>
          <w:rFonts w:ascii="Times New Roman" w:hAnsi="Times New Roman"/>
          <w:sz w:val="28"/>
          <w:szCs w:val="28"/>
        </w:rPr>
        <w:t>я получения финансирования</w:t>
      </w:r>
      <w:r w:rsidR="0049359B" w:rsidRPr="00774E85">
        <w:rPr>
          <w:rFonts w:ascii="Times New Roman" w:hAnsi="Times New Roman"/>
          <w:sz w:val="28"/>
          <w:szCs w:val="28"/>
        </w:rPr>
        <w:t>. [2</w:t>
      </w:r>
      <w:r w:rsidR="00EA4E61" w:rsidRPr="00774E85">
        <w:rPr>
          <w:rFonts w:ascii="Times New Roman" w:hAnsi="Times New Roman"/>
          <w:sz w:val="28"/>
          <w:szCs w:val="28"/>
        </w:rPr>
        <w:t>,</w:t>
      </w:r>
      <w:r w:rsidR="00C867DB" w:rsidRPr="00774E85">
        <w:rPr>
          <w:rFonts w:ascii="Times New Roman" w:hAnsi="Times New Roman"/>
          <w:sz w:val="28"/>
          <w:szCs w:val="28"/>
        </w:rPr>
        <w:t xml:space="preserve"> С</w:t>
      </w:r>
      <w:r w:rsidR="00EA4E61" w:rsidRPr="00774E85">
        <w:rPr>
          <w:rFonts w:ascii="Times New Roman" w:hAnsi="Times New Roman"/>
          <w:sz w:val="28"/>
          <w:szCs w:val="28"/>
        </w:rPr>
        <w:t>.</w:t>
      </w:r>
      <w:r w:rsidR="00C867DB" w:rsidRPr="00774E85">
        <w:rPr>
          <w:rFonts w:ascii="Times New Roman" w:hAnsi="Times New Roman"/>
          <w:sz w:val="28"/>
          <w:szCs w:val="28"/>
        </w:rPr>
        <w:t xml:space="preserve"> 112</w:t>
      </w:r>
      <w:r w:rsidR="009779C6" w:rsidRPr="00774E85">
        <w:rPr>
          <w:rFonts w:ascii="Times New Roman" w:hAnsi="Times New Roman"/>
          <w:sz w:val="28"/>
          <w:szCs w:val="28"/>
        </w:rPr>
        <w:t>]</w:t>
      </w:r>
    </w:p>
    <w:p w:rsidR="004648D3" w:rsidRPr="00774E85" w:rsidRDefault="00BD6768"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 xml:space="preserve">В частности, в классическом варианте секьюритизации предполагается выбор: выпуск ценных бумаг самим оригинатором или его дочерней компанией, либо </w:t>
      </w:r>
      <w:r w:rsidR="009779C6" w:rsidRPr="00774E85">
        <w:rPr>
          <w:rFonts w:ascii="Times New Roman" w:hAnsi="Times New Roman"/>
          <w:sz w:val="28"/>
          <w:szCs w:val="28"/>
        </w:rPr>
        <w:t>новым,</w:t>
      </w:r>
      <w:r w:rsidRPr="00774E85">
        <w:rPr>
          <w:rFonts w:ascii="Times New Roman" w:hAnsi="Times New Roman"/>
          <w:sz w:val="28"/>
          <w:szCs w:val="28"/>
        </w:rPr>
        <w:t xml:space="preserve"> специально созданным юридическим лицом (специа</w:t>
      </w:r>
      <w:r w:rsidR="009779C6" w:rsidRPr="00774E85">
        <w:rPr>
          <w:rFonts w:ascii="Times New Roman" w:hAnsi="Times New Roman"/>
          <w:sz w:val="28"/>
          <w:szCs w:val="28"/>
        </w:rPr>
        <w:t xml:space="preserve">лизированной компанией, далее - </w:t>
      </w:r>
      <w:r w:rsidRPr="00774E85">
        <w:rPr>
          <w:rFonts w:ascii="Times New Roman" w:hAnsi="Times New Roman"/>
          <w:sz w:val="28"/>
          <w:szCs w:val="28"/>
        </w:rPr>
        <w:t>СК) что чаще используется на практике. Активы выделяются оригинатором в пул и передаются СК, которая эмитирует ценные бумаги, обеспеченные этими активами, для размещения среди инвесторов. Секьюритизация является достаточно новым инструментом управления активами в России, к тому же правовая база данного метода крайне ограничена. После принятия в 2003 году ФЗ «Об ипотечных ценных бумагах» у банков появилась возможность освоить механизм секьюритизации ипотечных кредитов. Однако механизм внутренней секьюритизации в России ещё практически не отработан</w:t>
      </w:r>
      <w:r w:rsidR="009779C6" w:rsidRPr="00774E85">
        <w:rPr>
          <w:rFonts w:ascii="Times New Roman" w:hAnsi="Times New Roman"/>
          <w:sz w:val="28"/>
          <w:szCs w:val="28"/>
        </w:rPr>
        <w:t xml:space="preserve">, </w:t>
      </w:r>
      <w:r w:rsidRPr="00774E85">
        <w:rPr>
          <w:rFonts w:ascii="Times New Roman" w:hAnsi="Times New Roman"/>
          <w:sz w:val="28"/>
          <w:szCs w:val="28"/>
        </w:rPr>
        <w:t>а в сегодняшней ситуации выпуск ценных бумаг под ипотечные кредиты возможен в</w:t>
      </w:r>
      <w:r w:rsidR="009779C6" w:rsidRPr="00774E85">
        <w:rPr>
          <w:rFonts w:ascii="Times New Roman" w:hAnsi="Times New Roman"/>
          <w:sz w:val="28"/>
          <w:szCs w:val="28"/>
        </w:rPr>
        <w:t xml:space="preserve"> крайне ограниченном варианте - </w:t>
      </w:r>
      <w:r w:rsidRPr="00774E85">
        <w:rPr>
          <w:rFonts w:ascii="Times New Roman" w:hAnsi="Times New Roman"/>
          <w:sz w:val="28"/>
          <w:szCs w:val="28"/>
        </w:rPr>
        <w:t>учитывая сворачивание программ</w:t>
      </w:r>
      <w:r w:rsidR="00774E85">
        <w:rPr>
          <w:rFonts w:ascii="Times New Roman" w:hAnsi="Times New Roman"/>
          <w:sz w:val="28"/>
          <w:szCs w:val="28"/>
        </w:rPr>
        <w:t xml:space="preserve"> </w:t>
      </w:r>
      <w:r w:rsidRPr="00774E85">
        <w:rPr>
          <w:rFonts w:ascii="Times New Roman" w:hAnsi="Times New Roman"/>
          <w:sz w:val="28"/>
          <w:szCs w:val="28"/>
        </w:rPr>
        <w:t>ипотеки</w:t>
      </w:r>
      <w:r w:rsidR="004648D3" w:rsidRPr="00774E85">
        <w:rPr>
          <w:rFonts w:ascii="Times New Roman" w:hAnsi="Times New Roman"/>
          <w:sz w:val="28"/>
          <w:szCs w:val="28"/>
        </w:rPr>
        <w:t xml:space="preserve"> во многих коммерческих банках.</w:t>
      </w:r>
    </w:p>
    <w:p w:rsidR="00BD6768" w:rsidRPr="00774E85" w:rsidRDefault="00BD6768"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Модель управления резервной позицией (метод управляемых пассивов)</w:t>
      </w:r>
      <w:r w:rsidR="004648D3" w:rsidRPr="00774E85">
        <w:rPr>
          <w:rFonts w:ascii="Times New Roman" w:hAnsi="Times New Roman"/>
          <w:sz w:val="28"/>
          <w:szCs w:val="28"/>
        </w:rPr>
        <w:t xml:space="preserve">. </w:t>
      </w:r>
      <w:r w:rsidRPr="00774E85">
        <w:rPr>
          <w:rFonts w:ascii="Times New Roman" w:hAnsi="Times New Roman"/>
          <w:sz w:val="28"/>
          <w:szCs w:val="28"/>
        </w:rPr>
        <w:t>Метод управления резервной позицией является методом с большими преимуществами и большими недостатками. Его содерж</w:t>
      </w:r>
      <w:r w:rsidR="001C0B8B" w:rsidRPr="00774E85">
        <w:rPr>
          <w:rFonts w:ascii="Times New Roman" w:hAnsi="Times New Roman"/>
          <w:sz w:val="28"/>
          <w:szCs w:val="28"/>
        </w:rPr>
        <w:t xml:space="preserve">ание заключается в следующем: </w:t>
      </w:r>
      <w:r w:rsidRPr="00774E85">
        <w:rPr>
          <w:rFonts w:ascii="Times New Roman" w:hAnsi="Times New Roman"/>
          <w:sz w:val="28"/>
          <w:szCs w:val="28"/>
        </w:rPr>
        <w:t>определяем резервную позицию, т.е. не формируем заранее вторичные резервы, а лишь прогнозируем количество фондов, которое мы можем купить на денежном рынке и тем самым профинансировать во</w:t>
      </w:r>
      <w:r w:rsidR="001C0B8B" w:rsidRPr="00774E85">
        <w:rPr>
          <w:rFonts w:ascii="Times New Roman" w:hAnsi="Times New Roman"/>
          <w:sz w:val="28"/>
          <w:szCs w:val="28"/>
        </w:rPr>
        <w:t>змож</w:t>
      </w:r>
      <w:r w:rsidR="00284783" w:rsidRPr="00774E85">
        <w:rPr>
          <w:rFonts w:ascii="Times New Roman" w:hAnsi="Times New Roman"/>
          <w:sz w:val="28"/>
          <w:szCs w:val="28"/>
        </w:rPr>
        <w:t>ный отток денежных средств.</w:t>
      </w:r>
    </w:p>
    <w:p w:rsidR="00BD6768" w:rsidRPr="00774E85" w:rsidRDefault="00BD6768"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 xml:space="preserve">В российской практике банки ограничены в использовании управляемых пассивов для поддержания ликвидности. Это обусловлено многими причинами, в том числе неразвитостью и нестабильным состоянием отечественного финансового рынка и минимальным набором финансовых инструментов, с помощью которых банки могут привлекать средства. В их число входят следующие инструменты: </w:t>
      </w:r>
    </w:p>
    <w:p w:rsidR="00BD6768" w:rsidRPr="00774E85" w:rsidRDefault="001C0B8B" w:rsidP="00774E85">
      <w:pPr>
        <w:pStyle w:val="a6"/>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М</w:t>
      </w:r>
      <w:r w:rsidR="00BD6768" w:rsidRPr="00774E85">
        <w:rPr>
          <w:rFonts w:ascii="Times New Roman" w:hAnsi="Times New Roman"/>
          <w:sz w:val="28"/>
          <w:szCs w:val="28"/>
        </w:rPr>
        <w:t>еж</w:t>
      </w:r>
      <w:r w:rsidRPr="00774E85">
        <w:rPr>
          <w:rFonts w:ascii="Times New Roman" w:hAnsi="Times New Roman"/>
          <w:sz w:val="28"/>
          <w:szCs w:val="28"/>
        </w:rPr>
        <w:t>банковские займы (МБЗ) -</w:t>
      </w:r>
      <w:r w:rsidR="00BD6768" w:rsidRPr="00774E85">
        <w:rPr>
          <w:rFonts w:ascii="Times New Roman" w:hAnsi="Times New Roman"/>
          <w:sz w:val="28"/>
          <w:szCs w:val="28"/>
        </w:rPr>
        <w:t xml:space="preserve"> этот источник средств на сегодняшний день является одним из наиболее доступных и высокомобильных. Отрицательным моментом использования этих средств для банка является их относительная дороговизна. </w:t>
      </w:r>
      <w:r w:rsidR="005C21B7" w:rsidRPr="00774E85">
        <w:rPr>
          <w:rFonts w:ascii="Times New Roman" w:hAnsi="Times New Roman"/>
          <w:sz w:val="28"/>
          <w:szCs w:val="28"/>
        </w:rPr>
        <w:t>П</w:t>
      </w:r>
      <w:r w:rsidR="00BD6768" w:rsidRPr="00774E85">
        <w:rPr>
          <w:rFonts w:ascii="Times New Roman" w:hAnsi="Times New Roman"/>
          <w:sz w:val="28"/>
          <w:szCs w:val="28"/>
        </w:rPr>
        <w:t>ривлечение межбанковских займов для поддержания ликвидности может оказаться предпочтительным вариантом по сравнению с выплатами штрафов клиентам банка за нарушение условий договоров, а также выплатами Центральному банку за невыполнение обяза</w:t>
      </w:r>
      <w:r w:rsidRPr="00774E85">
        <w:rPr>
          <w:rFonts w:ascii="Times New Roman" w:hAnsi="Times New Roman"/>
          <w:sz w:val="28"/>
          <w:szCs w:val="28"/>
        </w:rPr>
        <w:t>тельных нормативов ликвидности;</w:t>
      </w:r>
    </w:p>
    <w:p w:rsidR="004648D3" w:rsidRPr="00774E85" w:rsidRDefault="001C0B8B" w:rsidP="00774E85">
      <w:pPr>
        <w:pStyle w:val="a6"/>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З</w:t>
      </w:r>
      <w:r w:rsidR="00BD6768" w:rsidRPr="00774E85">
        <w:rPr>
          <w:rFonts w:ascii="Times New Roman" w:hAnsi="Times New Roman"/>
          <w:sz w:val="28"/>
          <w:szCs w:val="28"/>
        </w:rPr>
        <w:t>аймы у Центрального банка</w:t>
      </w:r>
      <w:r w:rsidRPr="00774E85">
        <w:rPr>
          <w:rFonts w:ascii="Times New Roman" w:hAnsi="Times New Roman"/>
          <w:sz w:val="28"/>
          <w:szCs w:val="28"/>
        </w:rPr>
        <w:t xml:space="preserve">. </w:t>
      </w:r>
      <w:r w:rsidR="00BD6768" w:rsidRPr="00774E85">
        <w:rPr>
          <w:rFonts w:ascii="Times New Roman" w:hAnsi="Times New Roman"/>
          <w:sz w:val="28"/>
          <w:szCs w:val="28"/>
        </w:rPr>
        <w:t>Преимущества метода</w:t>
      </w:r>
      <w:r w:rsidRPr="00774E85">
        <w:rPr>
          <w:rFonts w:ascii="Times New Roman" w:hAnsi="Times New Roman"/>
          <w:sz w:val="28"/>
          <w:szCs w:val="28"/>
        </w:rPr>
        <w:t xml:space="preserve"> </w:t>
      </w:r>
      <w:r w:rsidR="003B76DC" w:rsidRPr="00774E85">
        <w:rPr>
          <w:rFonts w:ascii="Times New Roman" w:hAnsi="Times New Roman"/>
          <w:sz w:val="28"/>
          <w:szCs w:val="28"/>
        </w:rPr>
        <w:t>определяются д</w:t>
      </w:r>
      <w:r w:rsidR="00BD6768" w:rsidRPr="00774E85">
        <w:rPr>
          <w:rFonts w:ascii="Times New Roman" w:hAnsi="Times New Roman"/>
          <w:sz w:val="28"/>
          <w:szCs w:val="28"/>
        </w:rPr>
        <w:t>ля низкодоходных и недохо</w:t>
      </w:r>
      <w:r w:rsidRPr="00774E85">
        <w:rPr>
          <w:rFonts w:ascii="Times New Roman" w:hAnsi="Times New Roman"/>
          <w:sz w:val="28"/>
          <w:szCs w:val="28"/>
        </w:rPr>
        <w:t xml:space="preserve">дных активов, </w:t>
      </w:r>
      <w:r w:rsidR="00BD6768" w:rsidRPr="00774E85">
        <w:rPr>
          <w:rFonts w:ascii="Times New Roman" w:hAnsi="Times New Roman"/>
          <w:sz w:val="28"/>
          <w:szCs w:val="28"/>
        </w:rPr>
        <w:t>в случае изъятия депозитов валюта баланса банка не уменьшается или уменьшается в меньшей степени, потому что вторичные резервы не ликвидируются, а напротив, банк привлекает дополнительные средства.</w:t>
      </w:r>
      <w:r w:rsidRPr="00774E85">
        <w:rPr>
          <w:rFonts w:ascii="Times New Roman" w:hAnsi="Times New Roman"/>
          <w:sz w:val="28"/>
          <w:szCs w:val="28"/>
        </w:rPr>
        <w:t xml:space="preserve"> </w:t>
      </w:r>
      <w:r w:rsidR="00BD6768" w:rsidRPr="00774E85">
        <w:rPr>
          <w:rFonts w:ascii="Times New Roman" w:hAnsi="Times New Roman"/>
          <w:sz w:val="28"/>
          <w:szCs w:val="28"/>
        </w:rPr>
        <w:t>Но при использовании данного метода риск ликвидности замещается другими видами риска: иск</w:t>
      </w:r>
      <w:r w:rsidRPr="00774E85">
        <w:rPr>
          <w:rFonts w:ascii="Times New Roman" w:hAnsi="Times New Roman"/>
          <w:sz w:val="28"/>
          <w:szCs w:val="28"/>
        </w:rPr>
        <w:t xml:space="preserve">ом изменения процентных ставок и </w:t>
      </w:r>
      <w:r w:rsidR="00BD6768" w:rsidRPr="00774E85">
        <w:rPr>
          <w:rFonts w:ascii="Times New Roman" w:hAnsi="Times New Roman"/>
          <w:sz w:val="28"/>
          <w:szCs w:val="28"/>
        </w:rPr>
        <w:t>риском доступности фондов</w:t>
      </w:r>
      <w:r w:rsidRPr="00774E85">
        <w:rPr>
          <w:rFonts w:ascii="Times New Roman" w:hAnsi="Times New Roman"/>
          <w:sz w:val="28"/>
          <w:szCs w:val="28"/>
        </w:rPr>
        <w:t>.</w:t>
      </w:r>
    </w:p>
    <w:p w:rsidR="001C0B8B" w:rsidRPr="00774E85" w:rsidRDefault="001C0B8B" w:rsidP="00774E85">
      <w:pPr>
        <w:widowControl w:val="0"/>
        <w:tabs>
          <w:tab w:val="left" w:pos="1134"/>
        </w:tabs>
        <w:spacing w:after="0" w:line="360" w:lineRule="auto"/>
        <w:ind w:firstLine="709"/>
        <w:jc w:val="both"/>
        <w:rPr>
          <w:rFonts w:ascii="Times New Roman" w:hAnsi="Times New Roman"/>
          <w:sz w:val="28"/>
          <w:szCs w:val="28"/>
        </w:rPr>
      </w:pPr>
      <w:r w:rsidRPr="00774E85">
        <w:rPr>
          <w:rFonts w:ascii="Times New Roman" w:hAnsi="Times New Roman"/>
          <w:sz w:val="28"/>
          <w:szCs w:val="28"/>
        </w:rPr>
        <w:t>Модель конверсии фондов</w:t>
      </w:r>
      <w:r w:rsidR="004648D3" w:rsidRPr="00774E85">
        <w:rPr>
          <w:rFonts w:ascii="Times New Roman" w:hAnsi="Times New Roman"/>
          <w:sz w:val="28"/>
          <w:szCs w:val="28"/>
        </w:rPr>
        <w:t xml:space="preserve">. </w:t>
      </w:r>
      <w:r w:rsidR="00BD6768" w:rsidRPr="00774E85">
        <w:rPr>
          <w:rFonts w:ascii="Times New Roman" w:hAnsi="Times New Roman"/>
          <w:sz w:val="28"/>
          <w:szCs w:val="28"/>
        </w:rPr>
        <w:t>Этим методом делается попытка разграничить источники средств в соответствии с нормами обязательных резервов и скоростью их об</w:t>
      </w:r>
      <w:r w:rsidRPr="00774E85">
        <w:rPr>
          <w:rFonts w:ascii="Times New Roman" w:hAnsi="Times New Roman"/>
          <w:sz w:val="28"/>
          <w:szCs w:val="28"/>
        </w:rPr>
        <w:t xml:space="preserve">ращения или оборачиваемостью. </w:t>
      </w:r>
      <w:r w:rsidR="00BD6768" w:rsidRPr="00774E85">
        <w:rPr>
          <w:rFonts w:ascii="Times New Roman" w:hAnsi="Times New Roman"/>
          <w:sz w:val="28"/>
          <w:szCs w:val="28"/>
        </w:rPr>
        <w:t>Данная модель предполагает создание нескольких «прибыльных центров» (или «центров ликвидности») внутри самого банка, используемых для размещения средств, привлеченных банком из разных источников. Эти структурные подразделения часто называют «банками внутри банка», поскольку размещение средств каждым из этих центров осуществляется независимо от размещения средств других центр</w:t>
      </w:r>
      <w:r w:rsidR="0049359B" w:rsidRPr="00774E85">
        <w:rPr>
          <w:rFonts w:ascii="Times New Roman" w:hAnsi="Times New Roman"/>
          <w:sz w:val="28"/>
          <w:szCs w:val="28"/>
        </w:rPr>
        <w:t>ов. [10</w:t>
      </w:r>
      <w:r w:rsidR="00EA4E61" w:rsidRPr="00774E85">
        <w:rPr>
          <w:rFonts w:ascii="Times New Roman" w:hAnsi="Times New Roman"/>
          <w:sz w:val="28"/>
          <w:szCs w:val="28"/>
        </w:rPr>
        <w:t>,</w:t>
      </w:r>
      <w:r w:rsidR="00C867DB" w:rsidRPr="00774E85">
        <w:rPr>
          <w:rFonts w:ascii="Times New Roman" w:hAnsi="Times New Roman"/>
          <w:sz w:val="28"/>
          <w:szCs w:val="28"/>
        </w:rPr>
        <w:t xml:space="preserve"> С</w:t>
      </w:r>
      <w:r w:rsidR="00EA4E61" w:rsidRPr="00774E85">
        <w:rPr>
          <w:rFonts w:ascii="Times New Roman" w:hAnsi="Times New Roman"/>
          <w:sz w:val="28"/>
          <w:szCs w:val="28"/>
        </w:rPr>
        <w:t>.</w:t>
      </w:r>
      <w:r w:rsidR="00C867DB" w:rsidRPr="00774E85">
        <w:rPr>
          <w:rFonts w:ascii="Times New Roman" w:hAnsi="Times New Roman"/>
          <w:sz w:val="28"/>
          <w:szCs w:val="28"/>
        </w:rPr>
        <w:t xml:space="preserve"> 113-114</w:t>
      </w:r>
      <w:r w:rsidRPr="00774E85">
        <w:rPr>
          <w:rFonts w:ascii="Times New Roman" w:hAnsi="Times New Roman"/>
          <w:sz w:val="28"/>
          <w:szCs w:val="28"/>
        </w:rPr>
        <w:t>]</w:t>
      </w:r>
    </w:p>
    <w:p w:rsidR="00BD6768" w:rsidRPr="00774E85" w:rsidRDefault="00BD6768"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По сути, в одном коммерческом банке формируется несколько банков по каждому источнику ср</w:t>
      </w:r>
      <w:r w:rsidR="001C0B8B" w:rsidRPr="00774E85">
        <w:rPr>
          <w:rFonts w:ascii="Times New Roman" w:hAnsi="Times New Roman"/>
          <w:sz w:val="28"/>
          <w:szCs w:val="28"/>
        </w:rPr>
        <w:t xml:space="preserve">едств, и дилемма «ликвидность - </w:t>
      </w:r>
      <w:r w:rsidRPr="00774E85">
        <w:rPr>
          <w:rFonts w:ascii="Times New Roman" w:hAnsi="Times New Roman"/>
          <w:sz w:val="28"/>
          <w:szCs w:val="28"/>
        </w:rPr>
        <w:t>доходность» решается для каждого источника в отдельности, о</w:t>
      </w:r>
      <w:r w:rsidR="001C0B8B" w:rsidRPr="00774E85">
        <w:rPr>
          <w:rFonts w:ascii="Times New Roman" w:hAnsi="Times New Roman"/>
          <w:sz w:val="28"/>
          <w:szCs w:val="28"/>
        </w:rPr>
        <w:t>тсюда и второе название метода -</w:t>
      </w:r>
      <w:r w:rsidRPr="00774E85">
        <w:rPr>
          <w:rFonts w:ascii="Times New Roman" w:hAnsi="Times New Roman"/>
          <w:sz w:val="28"/>
          <w:szCs w:val="28"/>
        </w:rPr>
        <w:t xml:space="preserve"> метод </w:t>
      </w:r>
      <w:r w:rsidR="003B76DC" w:rsidRPr="00774E85">
        <w:rPr>
          <w:rFonts w:ascii="Times New Roman" w:hAnsi="Times New Roman"/>
          <w:sz w:val="28"/>
          <w:szCs w:val="28"/>
        </w:rPr>
        <w:t>«</w:t>
      </w:r>
      <w:r w:rsidRPr="00774E85">
        <w:rPr>
          <w:rFonts w:ascii="Times New Roman" w:hAnsi="Times New Roman"/>
          <w:sz w:val="28"/>
          <w:szCs w:val="28"/>
        </w:rPr>
        <w:t>минибанка</w:t>
      </w:r>
      <w:r w:rsidR="003B76DC" w:rsidRPr="00774E85">
        <w:rPr>
          <w:rFonts w:ascii="Times New Roman" w:hAnsi="Times New Roman"/>
          <w:sz w:val="28"/>
          <w:szCs w:val="28"/>
        </w:rPr>
        <w:t>»</w:t>
      </w:r>
      <w:r w:rsidRPr="00774E85">
        <w:rPr>
          <w:rFonts w:ascii="Times New Roman" w:hAnsi="Times New Roman"/>
          <w:sz w:val="28"/>
          <w:szCs w:val="28"/>
        </w:rPr>
        <w:t xml:space="preserve">. </w:t>
      </w:r>
    </w:p>
    <w:p w:rsidR="003B76DC" w:rsidRPr="00774E85" w:rsidRDefault="00BD6768"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 xml:space="preserve">Рассмотрим действие метода для такого источника средств, как депозиты физических лиц. На сегодняшний день для всех категорий вкладов физических лиц установлен единый норматив резервирования, однако, на практике резерв по вкладам до востребования должен быть максимальным, поскольку и скорость оборота их выше. </w:t>
      </w:r>
    </w:p>
    <w:p w:rsidR="00BD6768" w:rsidRPr="00774E85" w:rsidRDefault="001C0B8B"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В</w:t>
      </w:r>
      <w:r w:rsidR="00BD6768" w:rsidRPr="00774E85">
        <w:rPr>
          <w:rFonts w:ascii="Times New Roman" w:hAnsi="Times New Roman"/>
          <w:sz w:val="28"/>
          <w:szCs w:val="28"/>
        </w:rPr>
        <w:t xml:space="preserve"> первичный резерв по вкладам до востребования направляется больше средств. Конкретная цифра будет складываться из многих составляющих анализа депозитной базы, в частности, стабильности депозитной базы, уровня оседания средств, степени постоянства депозитов. Оставшуюся часть средств целесообразно н</w:t>
      </w:r>
      <w:r w:rsidRPr="00774E85">
        <w:rPr>
          <w:rFonts w:ascii="Times New Roman" w:hAnsi="Times New Roman"/>
          <w:sz w:val="28"/>
          <w:szCs w:val="28"/>
        </w:rPr>
        <w:t>аправлять во вторичные резервы -</w:t>
      </w:r>
      <w:r w:rsidR="00BD6768" w:rsidRPr="00774E85">
        <w:rPr>
          <w:rFonts w:ascii="Times New Roman" w:hAnsi="Times New Roman"/>
          <w:sz w:val="28"/>
          <w:szCs w:val="28"/>
        </w:rPr>
        <w:t xml:space="preserve"> например, краткосрочные облигации. Вложение средств в долгосрочные инструменты, например ипотечные облигации, будет рискованным и может привести к разрыву ликвидности по данному источнику средств. Относительно небольшая часть вкладов до востребования может служить источником для выдачи ссуд, но такие ссуды должны быть краткосрочными и полностью обеспеченными. </w:t>
      </w:r>
    </w:p>
    <w:p w:rsidR="00BD6768" w:rsidRPr="00774E85" w:rsidRDefault="00BD6768"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 xml:space="preserve">На сегодняшний день модель конверсии фондов выглядит наиболее предпочтительно из всех представленных в данной работе. Приведение в соответствие источников средств и направления их использования позволяет создать резервные позиции по каждому источнику в отдельности, что в целом повышает способность банка выполнять обязательства даже в кризисные моменты. </w:t>
      </w:r>
    </w:p>
    <w:p w:rsidR="00E5612C" w:rsidRPr="00774E85" w:rsidRDefault="00BD6768"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Однако ни одна модель не может дать</w:t>
      </w:r>
      <w:r w:rsidR="00774E85">
        <w:rPr>
          <w:rFonts w:ascii="Times New Roman" w:hAnsi="Times New Roman"/>
          <w:sz w:val="28"/>
          <w:szCs w:val="28"/>
        </w:rPr>
        <w:t xml:space="preserve"> </w:t>
      </w:r>
      <w:r w:rsidRPr="00774E85">
        <w:rPr>
          <w:rFonts w:ascii="Times New Roman" w:hAnsi="Times New Roman"/>
          <w:sz w:val="28"/>
          <w:szCs w:val="28"/>
        </w:rPr>
        <w:t>гарантию своевременного и полног</w:t>
      </w:r>
      <w:r w:rsidR="001C0B8B" w:rsidRPr="00774E85">
        <w:rPr>
          <w:rFonts w:ascii="Times New Roman" w:hAnsi="Times New Roman"/>
          <w:sz w:val="28"/>
          <w:szCs w:val="28"/>
        </w:rPr>
        <w:t>о выполнения всех обязательств -</w:t>
      </w:r>
      <w:r w:rsidRPr="00774E85">
        <w:rPr>
          <w:rFonts w:ascii="Times New Roman" w:hAnsi="Times New Roman"/>
          <w:sz w:val="28"/>
          <w:szCs w:val="28"/>
        </w:rPr>
        <w:t xml:space="preserve"> например, в стабильной экономической ситуации в составе вкладов до востребования всегда остаётся минимальный неснижаемый остаток, который банк с целью получения большего дохода может направить в долгосрочные инвестиционные вложения. </w:t>
      </w:r>
    </w:p>
    <w:p w:rsidR="001C0B8B" w:rsidRPr="00774E85" w:rsidRDefault="00BD6768"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В последнее время разрабатываются также динамические модели управления ликвидностью, которые призваны восполнить недостатки всех вышеперечисленных моделей. В первую очередь, динамические модели позволяют постоянно корректировать ситуацию с ликвидностью кредитной организации с учёт</w:t>
      </w:r>
      <w:r w:rsidR="001C0B8B" w:rsidRPr="00774E85">
        <w:rPr>
          <w:rFonts w:ascii="Times New Roman" w:hAnsi="Times New Roman"/>
          <w:sz w:val="28"/>
          <w:szCs w:val="28"/>
        </w:rPr>
        <w:t>ом изменяющихся факторов риска.</w:t>
      </w:r>
    </w:p>
    <w:p w:rsidR="001C0B8B" w:rsidRPr="00774E85" w:rsidRDefault="001C0B8B" w:rsidP="00774E85">
      <w:pPr>
        <w:widowControl w:val="0"/>
        <w:spacing w:after="0" w:line="360" w:lineRule="auto"/>
        <w:ind w:firstLine="709"/>
        <w:jc w:val="both"/>
        <w:rPr>
          <w:rFonts w:ascii="Times New Roman" w:hAnsi="Times New Roman"/>
          <w:sz w:val="28"/>
          <w:szCs w:val="28"/>
        </w:rPr>
      </w:pPr>
    </w:p>
    <w:p w:rsidR="00BD6768" w:rsidRPr="00774E85" w:rsidRDefault="00E5612C" w:rsidP="00774E85">
      <w:pPr>
        <w:widowControl w:val="0"/>
        <w:spacing w:after="0" w:line="360" w:lineRule="auto"/>
        <w:ind w:firstLine="709"/>
        <w:jc w:val="both"/>
        <w:rPr>
          <w:rFonts w:ascii="Times New Roman" w:hAnsi="Times New Roman"/>
          <w:b/>
          <w:sz w:val="28"/>
          <w:szCs w:val="28"/>
        </w:rPr>
      </w:pPr>
      <w:r w:rsidRPr="00774E85">
        <w:rPr>
          <w:rFonts w:ascii="Times New Roman" w:hAnsi="Times New Roman"/>
          <w:b/>
          <w:sz w:val="28"/>
          <w:szCs w:val="28"/>
        </w:rPr>
        <w:t>2.2</w:t>
      </w:r>
      <w:r w:rsidR="006F7CDB" w:rsidRPr="00774E85">
        <w:rPr>
          <w:rFonts w:ascii="Times New Roman" w:hAnsi="Times New Roman"/>
          <w:b/>
          <w:sz w:val="28"/>
          <w:szCs w:val="28"/>
        </w:rPr>
        <w:t xml:space="preserve"> </w:t>
      </w:r>
      <w:r w:rsidR="00BD6768" w:rsidRPr="00774E85">
        <w:rPr>
          <w:rFonts w:ascii="Times New Roman" w:hAnsi="Times New Roman"/>
          <w:b/>
          <w:sz w:val="28"/>
          <w:szCs w:val="28"/>
        </w:rPr>
        <w:t>Перспективные модели управления ликвидностью</w:t>
      </w:r>
    </w:p>
    <w:p w:rsidR="001C0B8B" w:rsidRPr="00774E85" w:rsidRDefault="001C0B8B" w:rsidP="00774E85">
      <w:pPr>
        <w:widowControl w:val="0"/>
        <w:spacing w:after="0" w:line="360" w:lineRule="auto"/>
        <w:ind w:firstLine="709"/>
        <w:jc w:val="both"/>
        <w:rPr>
          <w:rFonts w:ascii="Times New Roman" w:hAnsi="Times New Roman"/>
          <w:sz w:val="28"/>
          <w:szCs w:val="28"/>
        </w:rPr>
      </w:pPr>
    </w:p>
    <w:p w:rsidR="00BD6768" w:rsidRPr="00774E85" w:rsidRDefault="001C0B8B"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На сегодняшний день большинство применяемых банками методов</w:t>
      </w:r>
      <w:r w:rsidR="005C21B7" w:rsidRPr="00774E85">
        <w:rPr>
          <w:rFonts w:ascii="Times New Roman" w:hAnsi="Times New Roman"/>
          <w:sz w:val="28"/>
          <w:szCs w:val="28"/>
        </w:rPr>
        <w:t xml:space="preserve"> </w:t>
      </w:r>
      <w:r w:rsidR="00BD6768" w:rsidRPr="00774E85">
        <w:rPr>
          <w:rFonts w:ascii="Times New Roman" w:hAnsi="Times New Roman"/>
          <w:sz w:val="28"/>
          <w:szCs w:val="28"/>
        </w:rPr>
        <w:t>управления ликвидностью являются статическими, то есть не учитывают возможность возникновения рисков (валютных, процентных, рисков ликвидности) в будущем и их влияние на ликвидность банка в прогнозном периоде. Более эффективной моделью управления ликвидностью является динамическая модель, однако она требует применения сложного математического аппарата. В данной главе остановимся только на базовых принципах построения упрощённой модели управления</w:t>
      </w:r>
      <w:r w:rsidR="00774E85">
        <w:rPr>
          <w:rFonts w:ascii="Times New Roman" w:hAnsi="Times New Roman"/>
          <w:sz w:val="28"/>
          <w:szCs w:val="28"/>
        </w:rPr>
        <w:t xml:space="preserve"> </w:t>
      </w:r>
      <w:r w:rsidR="00BD6768" w:rsidRPr="00774E85">
        <w:rPr>
          <w:rFonts w:ascii="Times New Roman" w:hAnsi="Times New Roman"/>
          <w:sz w:val="28"/>
          <w:szCs w:val="28"/>
        </w:rPr>
        <w:t xml:space="preserve">ликвидностью. Поскольку </w:t>
      </w:r>
      <w:r w:rsidR="00AD1C3D" w:rsidRPr="00774E85">
        <w:rPr>
          <w:rFonts w:ascii="Times New Roman" w:hAnsi="Times New Roman"/>
          <w:sz w:val="28"/>
          <w:szCs w:val="28"/>
        </w:rPr>
        <w:t xml:space="preserve">модель изначально упрощённая, </w:t>
      </w:r>
      <w:r w:rsidR="00BD6768" w:rsidRPr="00774E85">
        <w:rPr>
          <w:rFonts w:ascii="Times New Roman" w:hAnsi="Times New Roman"/>
          <w:sz w:val="28"/>
          <w:szCs w:val="28"/>
        </w:rPr>
        <w:t>примем ряд балансовых ограничений:</w:t>
      </w:r>
    </w:p>
    <w:p w:rsidR="00BD6768" w:rsidRPr="00774E85" w:rsidRDefault="00BD6768" w:rsidP="00774E85">
      <w:pPr>
        <w:pStyle w:val="a6"/>
        <w:widowControl w:val="0"/>
        <w:numPr>
          <w:ilvl w:val="0"/>
          <w:numId w:val="32"/>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 xml:space="preserve">все активы банка состоят из рублевых денежных средств и доходных активов; </w:t>
      </w:r>
    </w:p>
    <w:p w:rsidR="00BD6768" w:rsidRPr="00774E85" w:rsidRDefault="00BD6768" w:rsidP="00774E85">
      <w:pPr>
        <w:pStyle w:val="a6"/>
        <w:widowControl w:val="0"/>
        <w:numPr>
          <w:ilvl w:val="0"/>
          <w:numId w:val="32"/>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 xml:space="preserve">каждый доходный актив представляет собой одноразовое вложение с одноразовым возвратом через заданное время; </w:t>
      </w:r>
    </w:p>
    <w:p w:rsidR="00BD6768" w:rsidRPr="00774E85" w:rsidRDefault="00BD6768" w:rsidP="00774E85">
      <w:pPr>
        <w:pStyle w:val="a6"/>
        <w:widowControl w:val="0"/>
        <w:numPr>
          <w:ilvl w:val="0"/>
          <w:numId w:val="32"/>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 xml:space="preserve">по каждому доходному активу вложенные средства либо возвращаются в срок, либо вообще не возвращаются; </w:t>
      </w:r>
    </w:p>
    <w:p w:rsidR="00BD6768" w:rsidRPr="00774E85" w:rsidRDefault="00BD6768" w:rsidP="00774E85">
      <w:pPr>
        <w:pStyle w:val="a6"/>
        <w:widowControl w:val="0"/>
        <w:numPr>
          <w:ilvl w:val="0"/>
          <w:numId w:val="32"/>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 xml:space="preserve">каждое обязательство представляется как одноразовое заимствование с одноразовым возвратом в заданный срок; </w:t>
      </w:r>
    </w:p>
    <w:p w:rsidR="00BD6768" w:rsidRPr="00774E85" w:rsidRDefault="00BD6768" w:rsidP="00774E85">
      <w:pPr>
        <w:pStyle w:val="a6"/>
        <w:widowControl w:val="0"/>
        <w:numPr>
          <w:ilvl w:val="0"/>
          <w:numId w:val="32"/>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 xml:space="preserve">средства по каждому обязательству изымаются точно в срок; </w:t>
      </w:r>
    </w:p>
    <w:p w:rsidR="00BD6768" w:rsidRPr="00774E85" w:rsidRDefault="00BD6768" w:rsidP="00774E85">
      <w:pPr>
        <w:pStyle w:val="a6"/>
        <w:widowControl w:val="0"/>
        <w:numPr>
          <w:ilvl w:val="0"/>
          <w:numId w:val="32"/>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ставки размещения и привлечения в банке точно совпадают с рыночными и фиксируются на момент отк</w:t>
      </w:r>
      <w:r w:rsidR="00284783" w:rsidRPr="00774E85">
        <w:rPr>
          <w:rFonts w:ascii="Times New Roman" w:hAnsi="Times New Roman"/>
          <w:sz w:val="28"/>
          <w:szCs w:val="28"/>
        </w:rPr>
        <w:t>рытия актива или пассива</w:t>
      </w:r>
      <w:r w:rsidR="00487539" w:rsidRPr="00774E85">
        <w:rPr>
          <w:rStyle w:val="a5"/>
          <w:rFonts w:ascii="Times New Roman" w:hAnsi="Times New Roman"/>
          <w:sz w:val="28"/>
          <w:szCs w:val="28"/>
        </w:rPr>
        <w:footnoteReference w:id="6"/>
      </w:r>
      <w:r w:rsidR="00487539" w:rsidRPr="00774E85">
        <w:rPr>
          <w:sz w:val="28"/>
          <w:szCs w:val="28"/>
        </w:rPr>
        <w:t>.</w:t>
      </w:r>
    </w:p>
    <w:p w:rsidR="00BD6768" w:rsidRPr="00774E85" w:rsidRDefault="00BD6768"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 xml:space="preserve"> Теперь определимся с активами и пассивами. Естественно, активы имеют разные сроки и разную степень доходности для банка. Поэтому активы разбиваются по срокам на группы.</w:t>
      </w:r>
      <w:r w:rsidR="00AD1C3D" w:rsidRPr="00774E85">
        <w:rPr>
          <w:rFonts w:ascii="Times New Roman" w:hAnsi="Times New Roman"/>
          <w:sz w:val="28"/>
          <w:szCs w:val="28"/>
        </w:rPr>
        <w:t xml:space="preserve"> Активы</w:t>
      </w:r>
      <w:r w:rsidRPr="00774E85">
        <w:rPr>
          <w:rFonts w:ascii="Times New Roman" w:hAnsi="Times New Roman"/>
          <w:sz w:val="28"/>
          <w:szCs w:val="28"/>
        </w:rPr>
        <w:t xml:space="preserve"> </w:t>
      </w:r>
      <w:r w:rsidR="00AD1C3D" w:rsidRPr="00774E85">
        <w:rPr>
          <w:rFonts w:ascii="Times New Roman" w:hAnsi="Times New Roman"/>
          <w:sz w:val="28"/>
          <w:szCs w:val="28"/>
        </w:rPr>
        <w:t>характеризуются следующими показателями</w:t>
      </w:r>
      <w:r w:rsidRPr="00774E85">
        <w:rPr>
          <w:rFonts w:ascii="Times New Roman" w:hAnsi="Times New Roman"/>
          <w:sz w:val="28"/>
          <w:szCs w:val="28"/>
        </w:rPr>
        <w:t>:</w:t>
      </w:r>
    </w:p>
    <w:p w:rsidR="00BD6768" w:rsidRPr="00774E85" w:rsidRDefault="00AD1C3D" w:rsidP="00774E85">
      <w:pPr>
        <w:pStyle w:val="a6"/>
        <w:widowControl w:val="0"/>
        <w:numPr>
          <w:ilvl w:val="0"/>
          <w:numId w:val="34"/>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At(i,h) -</w:t>
      </w:r>
      <w:r w:rsidR="00BD6768" w:rsidRPr="00774E85">
        <w:rPr>
          <w:rFonts w:ascii="Times New Roman" w:hAnsi="Times New Roman"/>
          <w:sz w:val="28"/>
          <w:szCs w:val="28"/>
        </w:rPr>
        <w:t xml:space="preserve"> сумма, инвестированная в t-м периоде в активы i-го типа на срок h периодов, которая выражена в валюте данного актива</w:t>
      </w:r>
      <w:r w:rsidRPr="00774E85">
        <w:rPr>
          <w:rFonts w:ascii="Times New Roman" w:hAnsi="Times New Roman"/>
          <w:sz w:val="28"/>
          <w:szCs w:val="28"/>
        </w:rPr>
        <w:t>;</w:t>
      </w:r>
    </w:p>
    <w:p w:rsidR="00BD6768" w:rsidRPr="00774E85" w:rsidRDefault="00BD6768" w:rsidP="00774E85">
      <w:pPr>
        <w:pStyle w:val="a6"/>
        <w:widowControl w:val="0"/>
        <w:numPr>
          <w:ilvl w:val="0"/>
          <w:numId w:val="34"/>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mt(i,h) — доля возврата активов i-го типа, открытых в t-</w:t>
      </w:r>
      <w:r w:rsidR="00AD1C3D" w:rsidRPr="00774E85">
        <w:rPr>
          <w:rFonts w:ascii="Times New Roman" w:hAnsi="Times New Roman"/>
          <w:sz w:val="28"/>
          <w:szCs w:val="28"/>
        </w:rPr>
        <w:t>м периоде, сроком на h периодов.</w:t>
      </w:r>
      <w:r w:rsidRPr="00774E85">
        <w:rPr>
          <w:rFonts w:ascii="Times New Roman" w:hAnsi="Times New Roman"/>
          <w:sz w:val="28"/>
          <w:szCs w:val="28"/>
        </w:rPr>
        <w:t xml:space="preserve"> Фактически доля возврата характеризует качество актива, однако сложность именно в том, чтобы точно её рассчитать. Проще всего считать долю возврата случайной, тогда в расчёте будет использоваться среднеквадратическое отклонение этой величины (st(i,h))</w:t>
      </w:r>
      <w:r w:rsidR="00AD1C3D" w:rsidRPr="00774E85">
        <w:rPr>
          <w:rFonts w:ascii="Times New Roman" w:hAnsi="Times New Roman"/>
          <w:sz w:val="28"/>
          <w:szCs w:val="28"/>
        </w:rPr>
        <w:t>.</w:t>
      </w:r>
    </w:p>
    <w:p w:rsidR="00BD6768" w:rsidRPr="00774E85" w:rsidRDefault="00BD6768"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Пассивы также характеризуются определёнными показателями:</w:t>
      </w:r>
    </w:p>
    <w:p w:rsidR="00BD6768" w:rsidRPr="00774E85" w:rsidRDefault="00BD6768" w:rsidP="00774E85">
      <w:pPr>
        <w:pStyle w:val="a6"/>
        <w:widowControl w:val="0"/>
        <w:numPr>
          <w:ilvl w:val="0"/>
          <w:numId w:val="33"/>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Bt(i,</w:t>
      </w:r>
      <w:r w:rsidR="00AD1C3D" w:rsidRPr="00774E85">
        <w:rPr>
          <w:rFonts w:ascii="Times New Roman" w:hAnsi="Times New Roman"/>
          <w:sz w:val="28"/>
          <w:szCs w:val="28"/>
        </w:rPr>
        <w:t>h) -</w:t>
      </w:r>
      <w:r w:rsidRPr="00774E85">
        <w:rPr>
          <w:rFonts w:ascii="Times New Roman" w:hAnsi="Times New Roman"/>
          <w:sz w:val="28"/>
          <w:szCs w:val="28"/>
        </w:rPr>
        <w:t xml:space="preserve"> сумма, заимствованная в t-м периоде из источника i-го типа на срок h периодов, которая выражена в валюте данного обязательства</w:t>
      </w:r>
      <w:r w:rsidR="00AD1C3D" w:rsidRPr="00774E85">
        <w:rPr>
          <w:rFonts w:ascii="Times New Roman" w:hAnsi="Times New Roman"/>
          <w:sz w:val="28"/>
          <w:szCs w:val="28"/>
        </w:rPr>
        <w:t>;</w:t>
      </w:r>
    </w:p>
    <w:p w:rsidR="009D3470" w:rsidRPr="00774E85" w:rsidRDefault="00AD1C3D" w:rsidP="00774E85">
      <w:pPr>
        <w:pStyle w:val="a6"/>
        <w:widowControl w:val="0"/>
        <w:numPr>
          <w:ilvl w:val="0"/>
          <w:numId w:val="33"/>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Xt(i,h) -</w:t>
      </w:r>
      <w:r w:rsidR="00BD6768" w:rsidRPr="00774E85">
        <w:rPr>
          <w:rFonts w:ascii="Times New Roman" w:hAnsi="Times New Roman"/>
          <w:sz w:val="28"/>
          <w:szCs w:val="28"/>
        </w:rPr>
        <w:t xml:space="preserve"> выраженный в рублях спрос на инвестиции i-го типа на срок h периодов, доступный банку на рынке активов в периоде t</w:t>
      </w:r>
      <w:r w:rsidRPr="00774E85">
        <w:rPr>
          <w:rFonts w:ascii="Times New Roman" w:hAnsi="Times New Roman"/>
          <w:sz w:val="28"/>
          <w:szCs w:val="28"/>
        </w:rPr>
        <w:t>;</w:t>
      </w:r>
    </w:p>
    <w:p w:rsidR="00BD6768" w:rsidRPr="00774E85" w:rsidRDefault="00AD1C3D" w:rsidP="00774E85">
      <w:pPr>
        <w:pStyle w:val="a6"/>
        <w:widowControl w:val="0"/>
        <w:numPr>
          <w:ilvl w:val="0"/>
          <w:numId w:val="33"/>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Yt(i,h) -</w:t>
      </w:r>
      <w:r w:rsidR="00BD6768" w:rsidRPr="00774E85">
        <w:rPr>
          <w:rFonts w:ascii="Times New Roman" w:hAnsi="Times New Roman"/>
          <w:sz w:val="28"/>
          <w:szCs w:val="28"/>
        </w:rPr>
        <w:t xml:space="preserve"> выраженные в рублях возможности банка в периоде t по привлечению средств из источника i-го типа на срок h периодов</w:t>
      </w:r>
      <w:r w:rsidRPr="00774E85">
        <w:rPr>
          <w:rFonts w:ascii="Times New Roman" w:hAnsi="Times New Roman"/>
          <w:sz w:val="28"/>
          <w:szCs w:val="28"/>
        </w:rPr>
        <w:t>.</w:t>
      </w:r>
    </w:p>
    <w:p w:rsidR="00BD6768" w:rsidRPr="00774E85" w:rsidRDefault="00BD6768"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Естественно, что показатель At(i,h) не может превосходить Xt(i,h), как и сумма Bt(i,h) не превосходит Yt(i,h).</w:t>
      </w:r>
    </w:p>
    <w:p w:rsidR="00BD6768" w:rsidRPr="00774E85" w:rsidRDefault="00BD6768"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Технологию применения модели можно рассмотреть упрощённо:</w:t>
      </w:r>
    </w:p>
    <w:p w:rsidR="00AD1C3D" w:rsidRPr="00774E85" w:rsidRDefault="00BD6768"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1. Оцениваем параметры качества активов st+1, которых банк планирует достичь в следующем периоде, и ожидаемый у</w:t>
      </w:r>
      <w:r w:rsidR="00487539" w:rsidRPr="00774E85">
        <w:rPr>
          <w:rFonts w:ascii="Times New Roman" w:hAnsi="Times New Roman"/>
          <w:sz w:val="28"/>
          <w:szCs w:val="28"/>
        </w:rPr>
        <w:t>ровень заемного потенциала Yt+1;</w:t>
      </w:r>
    </w:p>
    <w:p w:rsidR="00AD1C3D" w:rsidRPr="00774E85" w:rsidRDefault="00AD1C3D"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 xml:space="preserve">2. Планируем варианты размещения </w:t>
      </w:r>
      <w:r w:rsidR="00487539" w:rsidRPr="00774E85">
        <w:rPr>
          <w:rFonts w:ascii="Times New Roman" w:hAnsi="Times New Roman"/>
          <w:sz w:val="28"/>
          <w:szCs w:val="28"/>
        </w:rPr>
        <w:t>средств At+1 и привлечения Bt+1;</w:t>
      </w:r>
    </w:p>
    <w:p w:rsidR="00AD1C3D" w:rsidRPr="00774E85" w:rsidRDefault="00BD6768"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3. Вычисляем, как изменятся доходы, стоимость собственного капитала и ликвидность, если в</w:t>
      </w:r>
      <w:r w:rsidR="00AD1C3D" w:rsidRPr="00774E85">
        <w:rPr>
          <w:rFonts w:ascii="Times New Roman" w:hAnsi="Times New Roman"/>
          <w:sz w:val="28"/>
          <w:szCs w:val="28"/>
        </w:rPr>
        <w:t xml:space="preserve"> той или иной степени будут изменяться.</w:t>
      </w:r>
    </w:p>
    <w:p w:rsidR="00AD1C3D" w:rsidRPr="00774E85" w:rsidRDefault="00BD6768"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Помим</w:t>
      </w:r>
      <w:r w:rsidR="00AD1C3D" w:rsidRPr="00774E85">
        <w:rPr>
          <w:rFonts w:ascii="Times New Roman" w:hAnsi="Times New Roman"/>
          <w:sz w:val="28"/>
          <w:szCs w:val="28"/>
        </w:rPr>
        <w:t xml:space="preserve">о вышеперечисленных факторов, </w:t>
      </w:r>
      <w:r w:rsidRPr="00774E85">
        <w:rPr>
          <w:rFonts w:ascii="Times New Roman" w:hAnsi="Times New Roman"/>
          <w:sz w:val="28"/>
          <w:szCs w:val="28"/>
        </w:rPr>
        <w:t>в действующих динамических моделях анализируется временной показатель ликвидности, который демонстрирует достаточность прибыли по имеющимся активам в случае, когда сроки а</w:t>
      </w:r>
      <w:r w:rsidR="00AD1C3D" w:rsidRPr="00774E85">
        <w:rPr>
          <w:rFonts w:ascii="Times New Roman" w:hAnsi="Times New Roman"/>
          <w:sz w:val="28"/>
          <w:szCs w:val="28"/>
        </w:rPr>
        <w:t>ктив</w:t>
      </w:r>
      <w:r w:rsidR="00C867DB" w:rsidRPr="00774E85">
        <w:rPr>
          <w:rFonts w:ascii="Times New Roman" w:hAnsi="Times New Roman"/>
          <w:sz w:val="28"/>
          <w:szCs w:val="28"/>
        </w:rPr>
        <w:t>ов превышают сроки пассивов. [8</w:t>
      </w:r>
      <w:r w:rsidR="00EA4E61" w:rsidRPr="00774E85">
        <w:rPr>
          <w:rFonts w:ascii="Times New Roman" w:hAnsi="Times New Roman"/>
          <w:sz w:val="28"/>
          <w:szCs w:val="28"/>
        </w:rPr>
        <w:t>,</w:t>
      </w:r>
      <w:r w:rsidR="00C867DB" w:rsidRPr="00774E85">
        <w:rPr>
          <w:rFonts w:ascii="Times New Roman" w:hAnsi="Times New Roman"/>
          <w:sz w:val="28"/>
          <w:szCs w:val="28"/>
        </w:rPr>
        <w:t xml:space="preserve"> С</w:t>
      </w:r>
      <w:r w:rsidR="00EA4E61" w:rsidRPr="00774E85">
        <w:rPr>
          <w:rFonts w:ascii="Times New Roman" w:hAnsi="Times New Roman"/>
          <w:sz w:val="28"/>
          <w:szCs w:val="28"/>
        </w:rPr>
        <w:t>.</w:t>
      </w:r>
      <w:r w:rsidR="00C867DB" w:rsidRPr="00774E85">
        <w:rPr>
          <w:rFonts w:ascii="Times New Roman" w:hAnsi="Times New Roman"/>
          <w:sz w:val="28"/>
          <w:szCs w:val="28"/>
        </w:rPr>
        <w:t xml:space="preserve"> 35-36</w:t>
      </w:r>
      <w:r w:rsidR="00AD1C3D" w:rsidRPr="00774E85">
        <w:rPr>
          <w:rFonts w:ascii="Times New Roman" w:hAnsi="Times New Roman"/>
          <w:sz w:val="28"/>
          <w:szCs w:val="28"/>
        </w:rPr>
        <w:t>]</w:t>
      </w:r>
    </w:p>
    <w:p w:rsidR="00AD1C3D" w:rsidRPr="00774E85" w:rsidRDefault="000D56DA"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Для анализа пассивов во времени</w:t>
      </w:r>
      <w:r w:rsidR="00BD6768" w:rsidRPr="00774E85">
        <w:rPr>
          <w:rFonts w:ascii="Times New Roman" w:hAnsi="Times New Roman"/>
          <w:sz w:val="28"/>
          <w:szCs w:val="28"/>
        </w:rPr>
        <w:t>, которые</w:t>
      </w:r>
      <w:r w:rsidR="00774E85">
        <w:rPr>
          <w:rFonts w:ascii="Times New Roman" w:hAnsi="Times New Roman"/>
          <w:sz w:val="28"/>
          <w:szCs w:val="28"/>
        </w:rPr>
        <w:t xml:space="preserve"> </w:t>
      </w:r>
      <w:r w:rsidR="00BD6768" w:rsidRPr="00774E85">
        <w:rPr>
          <w:rFonts w:ascii="Times New Roman" w:hAnsi="Times New Roman"/>
          <w:sz w:val="28"/>
          <w:szCs w:val="28"/>
        </w:rPr>
        <w:t>здесь просто описываются</w:t>
      </w:r>
      <w:r w:rsidR="00AD1C3D" w:rsidRPr="00774E85">
        <w:rPr>
          <w:rFonts w:ascii="Times New Roman" w:hAnsi="Times New Roman"/>
          <w:sz w:val="28"/>
          <w:szCs w:val="28"/>
        </w:rPr>
        <w:t xml:space="preserve"> величиной Bt(i,h), </w:t>
      </w:r>
      <w:r w:rsidR="00BD6768" w:rsidRPr="00774E85">
        <w:rPr>
          <w:rFonts w:ascii="Times New Roman" w:hAnsi="Times New Roman"/>
          <w:sz w:val="28"/>
          <w:szCs w:val="28"/>
        </w:rPr>
        <w:t>возможно построение модел</w:t>
      </w:r>
      <w:r w:rsidRPr="00774E85">
        <w:rPr>
          <w:rFonts w:ascii="Times New Roman" w:hAnsi="Times New Roman"/>
          <w:sz w:val="28"/>
          <w:szCs w:val="28"/>
        </w:rPr>
        <w:t>ей временных рядов.</w:t>
      </w:r>
      <w:r w:rsidR="00487539" w:rsidRPr="00774E85">
        <w:rPr>
          <w:rFonts w:ascii="Times New Roman" w:hAnsi="Times New Roman"/>
          <w:sz w:val="28"/>
          <w:szCs w:val="28"/>
        </w:rPr>
        <w:t xml:space="preserve"> </w:t>
      </w:r>
      <w:r w:rsidRPr="00774E85">
        <w:rPr>
          <w:rFonts w:ascii="Times New Roman" w:hAnsi="Times New Roman"/>
          <w:sz w:val="28"/>
          <w:szCs w:val="28"/>
        </w:rPr>
        <w:t>П</w:t>
      </w:r>
      <w:r w:rsidR="00BD6768" w:rsidRPr="00774E85">
        <w:rPr>
          <w:rFonts w:ascii="Times New Roman" w:hAnsi="Times New Roman"/>
          <w:sz w:val="28"/>
          <w:szCs w:val="28"/>
        </w:rPr>
        <w:t>остроение динамической модели является дос</w:t>
      </w:r>
      <w:r w:rsidR="00E5612C" w:rsidRPr="00774E85">
        <w:rPr>
          <w:rFonts w:ascii="Times New Roman" w:hAnsi="Times New Roman"/>
          <w:sz w:val="28"/>
          <w:szCs w:val="28"/>
        </w:rPr>
        <w:t xml:space="preserve">таточно трудоёмким процессом. Создание </w:t>
      </w:r>
      <w:r w:rsidR="00BD6768" w:rsidRPr="00774E85">
        <w:rPr>
          <w:rFonts w:ascii="Times New Roman" w:hAnsi="Times New Roman"/>
          <w:sz w:val="28"/>
          <w:szCs w:val="28"/>
        </w:rPr>
        <w:t>работоспособной динамической модели связано с разработкой сложного вычислительного аппарата, способного описывать транзакции, которые банк предполагает провести в будущем, и оцен</w:t>
      </w:r>
      <w:r w:rsidR="00284783" w:rsidRPr="00774E85">
        <w:rPr>
          <w:rFonts w:ascii="Times New Roman" w:hAnsi="Times New Roman"/>
          <w:sz w:val="28"/>
          <w:szCs w:val="28"/>
        </w:rPr>
        <w:t>ивать последствия.</w:t>
      </w:r>
      <w:r w:rsidR="00487539" w:rsidRPr="00774E85">
        <w:rPr>
          <w:rFonts w:ascii="Times New Roman" w:hAnsi="Times New Roman"/>
          <w:sz w:val="28"/>
          <w:szCs w:val="28"/>
        </w:rPr>
        <w:t xml:space="preserve"> </w:t>
      </w:r>
      <w:r w:rsidR="0049359B" w:rsidRPr="00774E85">
        <w:rPr>
          <w:rFonts w:ascii="Times New Roman" w:hAnsi="Times New Roman"/>
          <w:sz w:val="28"/>
          <w:szCs w:val="28"/>
        </w:rPr>
        <w:t>[6</w:t>
      </w:r>
      <w:r w:rsidR="00EA4E61" w:rsidRPr="00774E85">
        <w:rPr>
          <w:rFonts w:ascii="Times New Roman" w:hAnsi="Times New Roman"/>
          <w:sz w:val="28"/>
          <w:szCs w:val="28"/>
        </w:rPr>
        <w:t>,</w:t>
      </w:r>
      <w:r w:rsidR="00C867DB" w:rsidRPr="00774E85">
        <w:rPr>
          <w:rFonts w:ascii="Times New Roman" w:hAnsi="Times New Roman"/>
          <w:sz w:val="28"/>
          <w:szCs w:val="28"/>
        </w:rPr>
        <w:t xml:space="preserve"> С</w:t>
      </w:r>
      <w:r w:rsidR="00EA4E61" w:rsidRPr="00774E85">
        <w:rPr>
          <w:rFonts w:ascii="Times New Roman" w:hAnsi="Times New Roman"/>
          <w:sz w:val="28"/>
          <w:szCs w:val="28"/>
        </w:rPr>
        <w:t>.</w:t>
      </w:r>
      <w:r w:rsidR="00C867DB" w:rsidRPr="00774E85">
        <w:rPr>
          <w:rFonts w:ascii="Times New Roman" w:hAnsi="Times New Roman"/>
          <w:sz w:val="28"/>
          <w:szCs w:val="28"/>
        </w:rPr>
        <w:t xml:space="preserve"> 40</w:t>
      </w:r>
      <w:r w:rsidR="00487539" w:rsidRPr="00774E85">
        <w:rPr>
          <w:rFonts w:ascii="Times New Roman" w:hAnsi="Times New Roman"/>
          <w:sz w:val="28"/>
          <w:szCs w:val="28"/>
        </w:rPr>
        <w:t>]</w:t>
      </w:r>
    </w:p>
    <w:p w:rsidR="00330C72" w:rsidRPr="00774E85" w:rsidRDefault="00330C72" w:rsidP="00774E85">
      <w:pPr>
        <w:widowControl w:val="0"/>
        <w:spacing w:after="0" w:line="360" w:lineRule="auto"/>
        <w:ind w:firstLine="709"/>
        <w:jc w:val="both"/>
        <w:rPr>
          <w:rFonts w:ascii="Times New Roman" w:hAnsi="Times New Roman"/>
          <w:sz w:val="28"/>
          <w:szCs w:val="28"/>
        </w:rPr>
      </w:pPr>
    </w:p>
    <w:p w:rsidR="00BD6768" w:rsidRPr="00774E85" w:rsidRDefault="00E5612C" w:rsidP="00774E85">
      <w:pPr>
        <w:widowControl w:val="0"/>
        <w:spacing w:after="0" w:line="360" w:lineRule="auto"/>
        <w:ind w:firstLine="709"/>
        <w:jc w:val="both"/>
        <w:rPr>
          <w:rFonts w:ascii="Times New Roman" w:hAnsi="Times New Roman"/>
          <w:b/>
          <w:sz w:val="28"/>
          <w:szCs w:val="28"/>
        </w:rPr>
      </w:pPr>
      <w:r w:rsidRPr="00774E85">
        <w:rPr>
          <w:rFonts w:ascii="Times New Roman" w:hAnsi="Times New Roman"/>
          <w:b/>
          <w:sz w:val="28"/>
          <w:szCs w:val="28"/>
        </w:rPr>
        <w:t>2.3</w:t>
      </w:r>
      <w:r w:rsidR="006F7CDB" w:rsidRPr="00774E85">
        <w:rPr>
          <w:rFonts w:ascii="Times New Roman" w:hAnsi="Times New Roman"/>
          <w:b/>
          <w:sz w:val="28"/>
          <w:szCs w:val="28"/>
        </w:rPr>
        <w:t xml:space="preserve"> </w:t>
      </w:r>
      <w:r w:rsidR="00BD6768" w:rsidRPr="00774E85">
        <w:rPr>
          <w:rFonts w:ascii="Times New Roman" w:hAnsi="Times New Roman"/>
          <w:b/>
          <w:sz w:val="28"/>
          <w:szCs w:val="28"/>
        </w:rPr>
        <w:t>Современная оценка ликвид</w:t>
      </w:r>
      <w:r w:rsidR="006F7CDB" w:rsidRPr="00774E85">
        <w:rPr>
          <w:rFonts w:ascii="Times New Roman" w:hAnsi="Times New Roman"/>
          <w:b/>
          <w:sz w:val="28"/>
          <w:szCs w:val="28"/>
        </w:rPr>
        <w:t>ности банковской системы России</w:t>
      </w:r>
    </w:p>
    <w:p w:rsidR="006F7CDB" w:rsidRPr="00774E85" w:rsidRDefault="006F7CDB" w:rsidP="00774E85">
      <w:pPr>
        <w:widowControl w:val="0"/>
        <w:spacing w:after="0" w:line="360" w:lineRule="auto"/>
        <w:ind w:firstLine="709"/>
        <w:jc w:val="both"/>
        <w:rPr>
          <w:rFonts w:ascii="Times New Roman" w:hAnsi="Times New Roman"/>
          <w:sz w:val="28"/>
          <w:szCs w:val="28"/>
        </w:rPr>
      </w:pPr>
    </w:p>
    <w:p w:rsidR="00BD6768" w:rsidRPr="00774E85" w:rsidRDefault="00BD6768"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Необходимо признать, что банковская система России напрямую ощутила действие мирового финансового кризиса. Сложности с приобретением</w:t>
      </w:r>
      <w:r w:rsidR="00774E85">
        <w:rPr>
          <w:rFonts w:ascii="Times New Roman" w:hAnsi="Times New Roman"/>
          <w:sz w:val="28"/>
          <w:szCs w:val="28"/>
        </w:rPr>
        <w:t xml:space="preserve"> </w:t>
      </w:r>
      <w:r w:rsidRPr="00774E85">
        <w:rPr>
          <w:rFonts w:ascii="Times New Roman" w:hAnsi="Times New Roman"/>
          <w:sz w:val="28"/>
          <w:szCs w:val="28"/>
        </w:rPr>
        <w:t>ресурсов на зарубежных межбанковских рынках, значительный отток средств с депозитов, рост просроченной задолженности по активным операциям, потери в связи с пере</w:t>
      </w:r>
      <w:r w:rsidR="006F7CDB" w:rsidRPr="00774E85">
        <w:rPr>
          <w:rFonts w:ascii="Times New Roman" w:hAnsi="Times New Roman"/>
          <w:sz w:val="28"/>
          <w:szCs w:val="28"/>
        </w:rPr>
        <w:t>оценкой финансовых активов -</w:t>
      </w:r>
      <w:r w:rsidRPr="00774E85">
        <w:rPr>
          <w:rFonts w:ascii="Times New Roman" w:hAnsi="Times New Roman"/>
          <w:sz w:val="28"/>
          <w:szCs w:val="28"/>
        </w:rPr>
        <w:t xml:space="preserve"> всё это привело к увеличению риска ликвидности кредитных организаций. </w:t>
      </w:r>
    </w:p>
    <w:p w:rsidR="006F7CDB" w:rsidRPr="00774E85" w:rsidRDefault="006F7CDB"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Относительно небольшие кредитные организации оказываются в сложном</w:t>
      </w:r>
      <w:r w:rsidR="00487539" w:rsidRPr="00774E85">
        <w:rPr>
          <w:rFonts w:ascii="Times New Roman" w:hAnsi="Times New Roman"/>
          <w:sz w:val="28"/>
          <w:szCs w:val="28"/>
        </w:rPr>
        <w:t xml:space="preserve"> </w:t>
      </w:r>
      <w:r w:rsidRPr="00774E85">
        <w:rPr>
          <w:rFonts w:ascii="Times New Roman" w:hAnsi="Times New Roman"/>
          <w:sz w:val="28"/>
          <w:szCs w:val="28"/>
        </w:rPr>
        <w:t>положении -</w:t>
      </w:r>
      <w:r w:rsidR="00BD6768" w:rsidRPr="00774E85">
        <w:rPr>
          <w:rFonts w:ascii="Times New Roman" w:hAnsi="Times New Roman"/>
          <w:sz w:val="28"/>
          <w:szCs w:val="28"/>
        </w:rPr>
        <w:t xml:space="preserve"> для них вклады населения являлись основным источником ресурсов, и сложившиеся негативные тенденции привод</w:t>
      </w:r>
      <w:r w:rsidRPr="00774E85">
        <w:rPr>
          <w:rFonts w:ascii="Times New Roman" w:hAnsi="Times New Roman"/>
          <w:sz w:val="28"/>
          <w:szCs w:val="28"/>
        </w:rPr>
        <w:t>ят к банкротству таких банков.</w:t>
      </w:r>
    </w:p>
    <w:p w:rsidR="00BD6768" w:rsidRPr="00774E85" w:rsidRDefault="006F7CDB"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Б</w:t>
      </w:r>
      <w:r w:rsidR="00BD6768" w:rsidRPr="00774E85">
        <w:rPr>
          <w:rFonts w:ascii="Times New Roman" w:hAnsi="Times New Roman"/>
          <w:sz w:val="28"/>
          <w:szCs w:val="28"/>
        </w:rPr>
        <w:t>анковская система России испытывает влияние совокупности факторов риска ликвидности. Действие вышеперечисленных негативных факторов сказывается на ухудшении базовых показателей ликвидности.</w:t>
      </w:r>
      <w:r w:rsidRPr="00774E85">
        <w:rPr>
          <w:rFonts w:ascii="Times New Roman" w:hAnsi="Times New Roman"/>
          <w:sz w:val="28"/>
          <w:szCs w:val="28"/>
        </w:rPr>
        <w:t xml:space="preserve"> </w:t>
      </w:r>
      <w:r w:rsidR="00BD6768" w:rsidRPr="00774E85">
        <w:rPr>
          <w:rFonts w:ascii="Times New Roman" w:hAnsi="Times New Roman"/>
          <w:sz w:val="28"/>
          <w:szCs w:val="28"/>
        </w:rPr>
        <w:t>В сложившихся условиях необходима корректировка применяющихся в данной кредитной организации методов управления ликвидностью.</w:t>
      </w:r>
    </w:p>
    <w:p w:rsidR="006F7CDB" w:rsidRPr="00774E85" w:rsidRDefault="006F7CDB"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br w:type="page"/>
      </w:r>
    </w:p>
    <w:p w:rsidR="006F7CDB" w:rsidRPr="00774E85" w:rsidRDefault="006F7CDB" w:rsidP="00774E85">
      <w:pPr>
        <w:widowControl w:val="0"/>
        <w:spacing w:after="0" w:line="360" w:lineRule="auto"/>
        <w:ind w:firstLine="709"/>
        <w:jc w:val="both"/>
        <w:rPr>
          <w:rFonts w:ascii="Times New Roman" w:hAnsi="Times New Roman"/>
          <w:b/>
          <w:sz w:val="28"/>
          <w:szCs w:val="28"/>
        </w:rPr>
      </w:pPr>
      <w:r w:rsidRPr="00774E85">
        <w:rPr>
          <w:rFonts w:ascii="Times New Roman" w:hAnsi="Times New Roman"/>
          <w:b/>
          <w:sz w:val="28"/>
          <w:szCs w:val="28"/>
        </w:rPr>
        <w:t>Заключение</w:t>
      </w:r>
    </w:p>
    <w:p w:rsidR="006F7CDB" w:rsidRPr="00774E85" w:rsidRDefault="006F7CDB" w:rsidP="00774E85">
      <w:pPr>
        <w:widowControl w:val="0"/>
        <w:spacing w:after="0" w:line="360" w:lineRule="auto"/>
        <w:ind w:firstLine="709"/>
        <w:jc w:val="both"/>
        <w:rPr>
          <w:rFonts w:ascii="Times New Roman" w:hAnsi="Times New Roman"/>
          <w:sz w:val="28"/>
          <w:szCs w:val="28"/>
        </w:rPr>
      </w:pPr>
    </w:p>
    <w:p w:rsidR="00C9576E" w:rsidRPr="00774E85" w:rsidRDefault="00FC0939"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 xml:space="preserve">Проблема управления ликвидностью коммерческого банка - то есть фактически управление возможностью банка своевременно и полно обеспечивать выполнение своих долговых и финансовых обязательств перед всеми контрагентами, сводится к эффективному управлению активами и пассивами банка. В данной работе рассмотрены как методы управления активами (в частности, метод фондового пула), так и методы управления пассивами (метод управления резервной позицией). Наиболее предпочтительным с учётом всех выявленных недостатков является метод конверсии фондов и использование динамической модели управления ликвидностью. Однако ни одна из существующих моделей не даёт абсолютной гарантии отсутствия риска ликвидности. </w:t>
      </w:r>
    </w:p>
    <w:p w:rsidR="00FC0939" w:rsidRPr="00774E85" w:rsidRDefault="00FC0939"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Причинами возникновения риска</w:t>
      </w:r>
      <w:r w:rsidR="00774E85">
        <w:rPr>
          <w:rFonts w:ascii="Times New Roman" w:hAnsi="Times New Roman"/>
          <w:sz w:val="28"/>
          <w:szCs w:val="28"/>
        </w:rPr>
        <w:t xml:space="preserve"> </w:t>
      </w:r>
      <w:r w:rsidRPr="00774E85">
        <w:rPr>
          <w:rFonts w:ascii="Times New Roman" w:hAnsi="Times New Roman"/>
          <w:sz w:val="28"/>
          <w:szCs w:val="28"/>
        </w:rPr>
        <w:t xml:space="preserve">могут быть как недостатки внутреннего управления. В частности, несбалансированность активов и пассивов по суммам и срокам, так и макроэкономические факторы. Например, кризисные явления. Исследование остальных факторов риска возможно с помощью использования различных сценарных моделей в частности, методики стресс -тестирования, когда в рамках кредитной организации моделируется худший из вероятных сценариев развития и оценивается величина потенциальных убытков. </w:t>
      </w:r>
    </w:p>
    <w:p w:rsidR="00FC0939" w:rsidRPr="00774E85" w:rsidRDefault="00FC0939"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На сегодняшний день, по данным ЦБ РФ, методики стресс - тестирования применяли всего 153 кредитных организаций, в том числе 144</w:t>
      </w:r>
      <w:r w:rsidR="0049359B" w:rsidRPr="00774E85">
        <w:rPr>
          <w:rFonts w:ascii="Times New Roman" w:hAnsi="Times New Roman"/>
          <w:sz w:val="28"/>
          <w:szCs w:val="28"/>
        </w:rPr>
        <w:t xml:space="preserve"> оценивали риск ликвидности. [10</w:t>
      </w:r>
      <w:r w:rsidRPr="00774E85">
        <w:rPr>
          <w:rFonts w:ascii="Times New Roman" w:hAnsi="Times New Roman"/>
          <w:sz w:val="28"/>
          <w:szCs w:val="28"/>
        </w:rPr>
        <w:t>]</w:t>
      </w:r>
    </w:p>
    <w:p w:rsidR="00FC0939" w:rsidRPr="00774E85" w:rsidRDefault="00FC0939"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Применение на практике только нормативных методик ЦБ РФ, предполагающих расчёт обязательных нормативов Н2, Н3, Н4, отражает только текущее положение с ликвидностью, не учитывая влияние факторов риска ликвидности. Коэффициентный метод имеет ряд существенных недостатков:</w:t>
      </w:r>
    </w:p>
    <w:p w:rsidR="00FC0939" w:rsidRPr="00774E85" w:rsidRDefault="00FC0939" w:rsidP="00774E85">
      <w:pPr>
        <w:pStyle w:val="a6"/>
        <w:widowControl w:val="0"/>
        <w:numPr>
          <w:ilvl w:val="0"/>
          <w:numId w:val="36"/>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статичность расчёта и отсутствие возможности прогнозировать уровень ликвидности банка в зависимости от изменения совокупности банковских рисков;</w:t>
      </w:r>
    </w:p>
    <w:p w:rsidR="00FC0939" w:rsidRPr="00774E85" w:rsidRDefault="00FC0939" w:rsidP="00774E85">
      <w:pPr>
        <w:pStyle w:val="a6"/>
        <w:widowControl w:val="0"/>
        <w:numPr>
          <w:ilvl w:val="0"/>
          <w:numId w:val="36"/>
        </w:numPr>
        <w:tabs>
          <w:tab w:val="left" w:pos="1134"/>
        </w:tabs>
        <w:spacing w:after="0" w:line="360" w:lineRule="auto"/>
        <w:ind w:left="0" w:firstLine="709"/>
        <w:jc w:val="both"/>
        <w:rPr>
          <w:rFonts w:ascii="Times New Roman" w:hAnsi="Times New Roman"/>
          <w:sz w:val="28"/>
          <w:szCs w:val="28"/>
        </w:rPr>
      </w:pPr>
      <w:r w:rsidRPr="00774E85">
        <w:rPr>
          <w:rFonts w:ascii="Times New Roman" w:hAnsi="Times New Roman"/>
          <w:sz w:val="28"/>
          <w:szCs w:val="28"/>
        </w:rPr>
        <w:t>расчёт коэффициента приходится на отчётную дату, внутри этого временного отрезка состояние ликвидности фактически не отслеживается.</w:t>
      </w:r>
    </w:p>
    <w:p w:rsidR="00FC0939" w:rsidRPr="00774E85" w:rsidRDefault="00FC0939"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 xml:space="preserve">В современных условиях для повышения устойчивости и надёжности кредитной организации необходимо сочетание традиционного коэффициентного метода управления ликвидностью с перспективными динамическими моделями управления, а также применение методик качественной и количественной оценки риска ликвидности. </w:t>
      </w:r>
    </w:p>
    <w:p w:rsidR="00FC0939" w:rsidRPr="00774E85" w:rsidRDefault="00FC0939"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 xml:space="preserve">Предлагаемые экономической теорией методы управления ликвидностью в большей степени ориентированы именно на сохранение устойчивости банка. В то же время в практической деятельности банки нередко придерживаются позиции поддержания минимально допустимых нормативов ликвидности с целью максимизации прибыли. В условиях стабильного экономического роста такая политика не создаёт явной угрозы для обеспечения банком всех своих обязательств, однако любое проявление нестабильности может поставить банк на грань банкротства. </w:t>
      </w:r>
    </w:p>
    <w:p w:rsidR="00C9576E" w:rsidRPr="00774E85" w:rsidRDefault="00FC0939"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 xml:space="preserve">Кроме того, важнейшей задачей для банка становится приведение в соответствие пассивов и активов по суммам и срокам - основополагающий момент в большинстве методов управления ликвидностью. </w:t>
      </w:r>
    </w:p>
    <w:p w:rsidR="00FC0939" w:rsidRPr="00774E85" w:rsidRDefault="00C9576E"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В</w:t>
      </w:r>
      <w:r w:rsidR="00FC0939" w:rsidRPr="00774E85">
        <w:rPr>
          <w:rFonts w:ascii="Times New Roman" w:hAnsi="Times New Roman"/>
          <w:sz w:val="28"/>
          <w:szCs w:val="28"/>
        </w:rPr>
        <w:t xml:space="preserve"> качестве наиболее перспективных моделей управления ликвидностью называют динамические модели, основанные на вероятностной и математической оценке риска. Рекомендации Базельского комитета предлагают на основе динамических моделей строить несколько сценариев развития ситуации с ликвидностью, моделируя увеличение того или иного фактора риска. Несомненно, использование сложных динамических моделей требует значительных вычислительных ресурсов. Вместе с тем, на рынке уже есть готовые предложения программного обеспечения динамического прогнозирования риска ликвидности. Кроме того, банк при наличии соответствующих ресурсов и опираясь на методологические разработки Базельского комитета, может самостоятельно разработать динамическую модель управления ликвидностью в сочетании с моделью количественной оценки риска ликвидности.</w:t>
      </w:r>
    </w:p>
    <w:p w:rsidR="00913347" w:rsidRPr="00774E85" w:rsidRDefault="00FC0939"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Таким образом, управление ликвидностью представляет собой сложный процесс, конечной целью которого становится определение эффективного соотношения активных и пассивных операций кредитной организации при условии полного и своевременного выполнения обязательств, выполнения основных нормативных</w:t>
      </w:r>
      <w:r w:rsidR="00774E85">
        <w:rPr>
          <w:rFonts w:ascii="Times New Roman" w:hAnsi="Times New Roman"/>
          <w:sz w:val="28"/>
          <w:szCs w:val="28"/>
        </w:rPr>
        <w:t xml:space="preserve"> </w:t>
      </w:r>
      <w:r w:rsidRPr="00774E85">
        <w:rPr>
          <w:rFonts w:ascii="Times New Roman" w:hAnsi="Times New Roman"/>
          <w:sz w:val="28"/>
          <w:szCs w:val="28"/>
        </w:rPr>
        <w:t xml:space="preserve">показателей ликвидности, а также обеспечение устойчивости банка в кризисных явлениях. Управление ликвидностью призвано найти компромисс между обеспечением устойчивости и стремлением к высокой доходности. Решение всех вышеперечисленных задач требует не только детального анализа состояния внутренней среды банка, но и постоянного </w:t>
      </w:r>
      <w:r w:rsidR="00913347" w:rsidRPr="00774E85">
        <w:rPr>
          <w:rFonts w:ascii="Times New Roman" w:hAnsi="Times New Roman"/>
          <w:sz w:val="28"/>
          <w:szCs w:val="28"/>
        </w:rPr>
        <w:t>мониторинга внешней среды.</w:t>
      </w:r>
    </w:p>
    <w:p w:rsidR="00192374" w:rsidRPr="00774E85" w:rsidRDefault="00192374"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Комплексное управление активами и пассивами является относительно новым направлением банковского финансового менеджмента, к которому активно подключаются коммерческие банки России, сформировавшие и реализующие прогрессивную банковскую политику.</w:t>
      </w:r>
    </w:p>
    <w:p w:rsidR="00192374" w:rsidRPr="00774E85" w:rsidRDefault="00192374"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Основная задача управления активами и пассивами состоит в формировании структуры баланса банка, обеспечивающей равновесие в достижении целей - с одной стороны, необходимого и достаточного уровня ликвидности, а с другой - долгосрочной стабильности с точки зрения доходности операций и прироста капитала в рыночной оценке.</w:t>
      </w:r>
    </w:p>
    <w:p w:rsidR="00913347" w:rsidRPr="00774E85" w:rsidRDefault="00913347"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Формирование банковских ресурсов отражается в пассивной части баланса. Анализ структуры пассивов позволяет получить ценную информацию для осуществления контроля за их состоянием, своевременного принятия мероприятий для усовершенствования их структуры с целью обеспечения достаточной прибыльности банковских операций.</w:t>
      </w:r>
    </w:p>
    <w:p w:rsidR="002675FA" w:rsidRPr="00774E85" w:rsidRDefault="006C0AAC"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Пассивные операции - это операции, посредством которых коммерческие банки формируют свои ресурсы. Суть этих операций заключается в привлечении различных видов вкладов в рамках депозитных и сберегательных операций, а также получение кредитов от других банков, эмиссии различных ценных бумаг, и других операций, в результате которых увеличиваются денежные средства в пассиве.</w:t>
      </w:r>
    </w:p>
    <w:p w:rsidR="002675FA" w:rsidRPr="00774E85" w:rsidRDefault="006C0AAC"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Активные банковские операции - это операции, посредством которых</w:t>
      </w:r>
      <w:r w:rsidR="00C9576E" w:rsidRPr="00774E85">
        <w:rPr>
          <w:rFonts w:ascii="Times New Roman" w:hAnsi="Times New Roman"/>
          <w:sz w:val="28"/>
          <w:szCs w:val="28"/>
        </w:rPr>
        <w:t xml:space="preserve"> </w:t>
      </w:r>
      <w:r w:rsidRPr="00774E85">
        <w:rPr>
          <w:rFonts w:ascii="Times New Roman" w:hAnsi="Times New Roman"/>
          <w:sz w:val="28"/>
          <w:szCs w:val="28"/>
        </w:rPr>
        <w:t>банки размещают имеющиеся в их распоряжении ресурсы в целях получения необходимого дохода и обеспечения своей ликвидности. Сочетание этих двух целей совершения активных операций характеризует специфику банка как коммерческого предприятия, использующего преимущественно привлеченные ресурсы</w:t>
      </w:r>
      <w:r w:rsidR="00487539" w:rsidRPr="00774E85">
        <w:rPr>
          <w:rFonts w:ascii="Times New Roman" w:hAnsi="Times New Roman"/>
          <w:sz w:val="28"/>
          <w:szCs w:val="28"/>
        </w:rPr>
        <w:t>.</w:t>
      </w:r>
    </w:p>
    <w:p w:rsidR="00192374" w:rsidRPr="00774E85" w:rsidRDefault="006C0AAC"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У</w:t>
      </w:r>
      <w:r w:rsidR="002675FA" w:rsidRPr="00774E85">
        <w:rPr>
          <w:rFonts w:ascii="Times New Roman" w:hAnsi="Times New Roman"/>
          <w:sz w:val="28"/>
          <w:szCs w:val="28"/>
        </w:rPr>
        <w:t>правление активными операциями банка состоит в целесообразном размещении собственных и привлеченных средств банка с целью получения наивысшей доходности. Именно от качественного управления активными операциями зависит ликвидность, прибыльность, финансовая надежность и устойчивость банка в целом.</w:t>
      </w:r>
    </w:p>
    <w:p w:rsidR="00192374" w:rsidRPr="00774E85" w:rsidRDefault="00192374"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Умение находить «золотую середину», т.е. поддерживать разумные соотношения между этими параметрами, составляет содержание банковского дела как искусства. Управление активами и пассивами (УАП) представляет собой скоординированное управление банковским балансом, принимающее во внимание альтернативные сценарии ставки процента и ликвидности. Управление активами и пассивами (УАП) представляет собой скоординированный процесс управления требованиями и обязательствами кредитного учреждения, то есть всем банковским балансом, принимая во внимание процентные ставки и риск ликвидности.</w:t>
      </w:r>
    </w:p>
    <w:p w:rsidR="002675FA" w:rsidRPr="00774E85" w:rsidRDefault="006F7CDB"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br w:type="page"/>
      </w:r>
    </w:p>
    <w:p w:rsidR="006F7CDB" w:rsidRPr="00774E85" w:rsidRDefault="006F7CDB" w:rsidP="00774E85">
      <w:pPr>
        <w:widowControl w:val="0"/>
        <w:spacing w:after="0" w:line="360" w:lineRule="auto"/>
        <w:ind w:firstLine="709"/>
        <w:jc w:val="both"/>
        <w:rPr>
          <w:rFonts w:ascii="Times New Roman" w:hAnsi="Times New Roman"/>
          <w:b/>
          <w:sz w:val="28"/>
          <w:szCs w:val="28"/>
        </w:rPr>
      </w:pPr>
      <w:r w:rsidRPr="00774E85">
        <w:rPr>
          <w:rFonts w:ascii="Times New Roman" w:hAnsi="Times New Roman"/>
          <w:b/>
          <w:sz w:val="28"/>
          <w:szCs w:val="28"/>
        </w:rPr>
        <w:t>Глоссарий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2634"/>
        <w:gridCol w:w="6299"/>
      </w:tblGrid>
      <w:tr w:rsidR="00FC6B60" w:rsidRPr="00FC61BA" w:rsidTr="009D2707">
        <w:trPr>
          <w:trHeight w:val="350"/>
        </w:trPr>
        <w:tc>
          <w:tcPr>
            <w:tcW w:w="333" w:type="pct"/>
            <w:vAlign w:val="center"/>
          </w:tcPr>
          <w:p w:rsidR="00FC6B60" w:rsidRPr="00FC61BA" w:rsidRDefault="00487539" w:rsidP="00774E85">
            <w:pPr>
              <w:widowControl w:val="0"/>
              <w:spacing w:after="0" w:line="360" w:lineRule="auto"/>
              <w:rPr>
                <w:rFonts w:ascii="Times New Roman" w:hAnsi="Times New Roman"/>
                <w:sz w:val="20"/>
                <w:szCs w:val="20"/>
              </w:rPr>
            </w:pPr>
            <w:r w:rsidRPr="00FC61BA">
              <w:rPr>
                <w:rFonts w:ascii="Times New Roman" w:hAnsi="Times New Roman"/>
                <w:sz w:val="20"/>
                <w:szCs w:val="20"/>
              </w:rPr>
              <w:t>п</w:t>
            </w:r>
            <w:r w:rsidR="00FC6B60" w:rsidRPr="00FC61BA">
              <w:rPr>
                <w:rFonts w:ascii="Times New Roman" w:hAnsi="Times New Roman"/>
                <w:sz w:val="20"/>
                <w:szCs w:val="20"/>
              </w:rPr>
              <w:t>/п</w:t>
            </w:r>
          </w:p>
        </w:tc>
        <w:tc>
          <w:tcPr>
            <w:tcW w:w="1376" w:type="pct"/>
            <w:vAlign w:val="center"/>
          </w:tcPr>
          <w:p w:rsidR="00FC6B60" w:rsidRPr="00FC61BA" w:rsidRDefault="00FC6B60" w:rsidP="00774E85">
            <w:pPr>
              <w:widowControl w:val="0"/>
              <w:spacing w:after="0" w:line="360" w:lineRule="auto"/>
              <w:rPr>
                <w:rFonts w:ascii="Times New Roman" w:hAnsi="Times New Roman"/>
                <w:sz w:val="20"/>
                <w:szCs w:val="20"/>
              </w:rPr>
            </w:pPr>
            <w:r w:rsidRPr="00FC61BA">
              <w:rPr>
                <w:rFonts w:ascii="Times New Roman" w:hAnsi="Times New Roman"/>
                <w:sz w:val="20"/>
                <w:szCs w:val="20"/>
              </w:rPr>
              <w:t>Понятие</w:t>
            </w:r>
          </w:p>
        </w:tc>
        <w:tc>
          <w:tcPr>
            <w:tcW w:w="3291" w:type="pct"/>
            <w:vAlign w:val="center"/>
          </w:tcPr>
          <w:p w:rsidR="00FC6B60" w:rsidRPr="00FC61BA" w:rsidRDefault="00FC6B60" w:rsidP="00774E85">
            <w:pPr>
              <w:widowControl w:val="0"/>
              <w:spacing w:after="0" w:line="360" w:lineRule="auto"/>
              <w:rPr>
                <w:rFonts w:ascii="Times New Roman" w:hAnsi="Times New Roman"/>
                <w:sz w:val="20"/>
                <w:szCs w:val="20"/>
              </w:rPr>
            </w:pPr>
            <w:r w:rsidRPr="00FC61BA">
              <w:rPr>
                <w:rFonts w:ascii="Times New Roman" w:hAnsi="Times New Roman"/>
                <w:sz w:val="20"/>
                <w:szCs w:val="20"/>
              </w:rPr>
              <w:t>Определение</w:t>
            </w:r>
          </w:p>
        </w:tc>
      </w:tr>
      <w:tr w:rsidR="00FC6B60" w:rsidRPr="00FC61BA" w:rsidTr="009D2707">
        <w:trPr>
          <w:trHeight w:val="426"/>
        </w:trPr>
        <w:tc>
          <w:tcPr>
            <w:tcW w:w="333" w:type="pct"/>
            <w:vAlign w:val="center"/>
          </w:tcPr>
          <w:p w:rsidR="00FC6B60" w:rsidRPr="00FC61BA" w:rsidRDefault="00487539" w:rsidP="00774E85">
            <w:pPr>
              <w:widowControl w:val="0"/>
              <w:spacing w:after="0" w:line="360" w:lineRule="auto"/>
              <w:rPr>
                <w:rFonts w:ascii="Times New Roman" w:hAnsi="Times New Roman"/>
                <w:sz w:val="20"/>
                <w:szCs w:val="20"/>
              </w:rPr>
            </w:pPr>
            <w:r w:rsidRPr="00FC61BA">
              <w:rPr>
                <w:rFonts w:ascii="Times New Roman" w:hAnsi="Times New Roman"/>
                <w:sz w:val="20"/>
                <w:szCs w:val="20"/>
              </w:rPr>
              <w:t>1</w:t>
            </w:r>
          </w:p>
        </w:tc>
        <w:tc>
          <w:tcPr>
            <w:tcW w:w="1376" w:type="pct"/>
            <w:vAlign w:val="center"/>
          </w:tcPr>
          <w:p w:rsidR="00FC6B60" w:rsidRPr="00FC61BA" w:rsidRDefault="00FC6B60" w:rsidP="00774E85">
            <w:pPr>
              <w:widowControl w:val="0"/>
              <w:spacing w:after="0" w:line="360" w:lineRule="auto"/>
              <w:rPr>
                <w:rFonts w:ascii="Times New Roman" w:hAnsi="Times New Roman"/>
                <w:sz w:val="20"/>
                <w:szCs w:val="20"/>
              </w:rPr>
            </w:pPr>
            <w:r w:rsidRPr="00FC61BA">
              <w:rPr>
                <w:rFonts w:ascii="Times New Roman" w:hAnsi="Times New Roman"/>
                <w:sz w:val="20"/>
                <w:szCs w:val="20"/>
              </w:rPr>
              <w:t>2</w:t>
            </w:r>
          </w:p>
        </w:tc>
        <w:tc>
          <w:tcPr>
            <w:tcW w:w="3291" w:type="pct"/>
            <w:vAlign w:val="center"/>
          </w:tcPr>
          <w:p w:rsidR="00FC6B60" w:rsidRPr="00FC61BA" w:rsidRDefault="00FC6B60" w:rsidP="00774E85">
            <w:pPr>
              <w:widowControl w:val="0"/>
              <w:spacing w:after="0" w:line="360" w:lineRule="auto"/>
              <w:rPr>
                <w:rFonts w:ascii="Times New Roman" w:hAnsi="Times New Roman"/>
                <w:sz w:val="20"/>
                <w:szCs w:val="20"/>
              </w:rPr>
            </w:pPr>
            <w:r w:rsidRPr="00FC61BA">
              <w:rPr>
                <w:rFonts w:ascii="Times New Roman" w:hAnsi="Times New Roman"/>
                <w:sz w:val="20"/>
                <w:szCs w:val="20"/>
              </w:rPr>
              <w:t>3</w:t>
            </w:r>
          </w:p>
        </w:tc>
      </w:tr>
      <w:tr w:rsidR="00FC6B60" w:rsidRPr="00FC61BA" w:rsidTr="009D2707">
        <w:trPr>
          <w:trHeight w:val="701"/>
        </w:trPr>
        <w:tc>
          <w:tcPr>
            <w:tcW w:w="333" w:type="pct"/>
            <w:vAlign w:val="center"/>
          </w:tcPr>
          <w:p w:rsidR="00FC6B60" w:rsidRPr="00FC61BA" w:rsidRDefault="00FC6B60" w:rsidP="00774E85">
            <w:pPr>
              <w:widowControl w:val="0"/>
              <w:spacing w:after="0" w:line="360" w:lineRule="auto"/>
              <w:rPr>
                <w:rFonts w:ascii="Times New Roman" w:hAnsi="Times New Roman"/>
                <w:sz w:val="20"/>
                <w:szCs w:val="20"/>
              </w:rPr>
            </w:pPr>
            <w:r w:rsidRPr="00FC61BA">
              <w:rPr>
                <w:rFonts w:ascii="Times New Roman" w:hAnsi="Times New Roman"/>
                <w:sz w:val="20"/>
                <w:szCs w:val="20"/>
              </w:rPr>
              <w:t>1</w:t>
            </w:r>
          </w:p>
        </w:tc>
        <w:tc>
          <w:tcPr>
            <w:tcW w:w="1376" w:type="pct"/>
            <w:vAlign w:val="center"/>
          </w:tcPr>
          <w:p w:rsidR="00FC6B60" w:rsidRPr="00FC61BA" w:rsidRDefault="00A356F3" w:rsidP="00774E85">
            <w:pPr>
              <w:widowControl w:val="0"/>
              <w:spacing w:after="0" w:line="360" w:lineRule="auto"/>
              <w:rPr>
                <w:rFonts w:ascii="Times New Roman" w:hAnsi="Times New Roman"/>
                <w:sz w:val="20"/>
                <w:szCs w:val="20"/>
              </w:rPr>
            </w:pPr>
            <w:r w:rsidRPr="00FC61BA">
              <w:rPr>
                <w:rFonts w:ascii="Times New Roman" w:hAnsi="Times New Roman"/>
                <w:sz w:val="20"/>
                <w:szCs w:val="20"/>
              </w:rPr>
              <w:t>Банк</w:t>
            </w:r>
          </w:p>
        </w:tc>
        <w:tc>
          <w:tcPr>
            <w:tcW w:w="3291" w:type="pct"/>
            <w:vAlign w:val="center"/>
          </w:tcPr>
          <w:p w:rsidR="00FC6B60" w:rsidRPr="00FC61BA" w:rsidRDefault="00A356F3" w:rsidP="00774E85">
            <w:pPr>
              <w:widowControl w:val="0"/>
              <w:spacing w:after="0" w:line="360" w:lineRule="auto"/>
              <w:rPr>
                <w:rFonts w:ascii="Times New Roman" w:hAnsi="Times New Roman"/>
                <w:sz w:val="20"/>
                <w:szCs w:val="20"/>
              </w:rPr>
            </w:pPr>
            <w:r w:rsidRPr="00FC61BA">
              <w:rPr>
                <w:rFonts w:ascii="Times New Roman" w:hAnsi="Times New Roman"/>
                <w:sz w:val="20"/>
                <w:szCs w:val="20"/>
              </w:rPr>
              <w:t>это финансовый институт, созданный для управления денежным потоком в стране.</w:t>
            </w:r>
          </w:p>
        </w:tc>
      </w:tr>
      <w:tr w:rsidR="00FC6B60" w:rsidRPr="00FC61BA" w:rsidTr="00774E85">
        <w:tc>
          <w:tcPr>
            <w:tcW w:w="333" w:type="pct"/>
            <w:vAlign w:val="center"/>
          </w:tcPr>
          <w:p w:rsidR="00FC6B60" w:rsidRPr="00FC61BA" w:rsidRDefault="00FC6B60" w:rsidP="00774E85">
            <w:pPr>
              <w:widowControl w:val="0"/>
              <w:spacing w:after="0" w:line="360" w:lineRule="auto"/>
              <w:rPr>
                <w:rFonts w:ascii="Times New Roman" w:hAnsi="Times New Roman"/>
                <w:sz w:val="20"/>
                <w:szCs w:val="20"/>
              </w:rPr>
            </w:pPr>
            <w:r w:rsidRPr="00FC61BA">
              <w:rPr>
                <w:rFonts w:ascii="Times New Roman" w:hAnsi="Times New Roman"/>
                <w:sz w:val="20"/>
                <w:szCs w:val="20"/>
              </w:rPr>
              <w:t>2</w:t>
            </w:r>
          </w:p>
        </w:tc>
        <w:tc>
          <w:tcPr>
            <w:tcW w:w="1376" w:type="pct"/>
            <w:vAlign w:val="center"/>
          </w:tcPr>
          <w:p w:rsidR="00FC6B60" w:rsidRPr="00FC61BA" w:rsidRDefault="00A356F3" w:rsidP="00774E85">
            <w:pPr>
              <w:widowControl w:val="0"/>
              <w:spacing w:after="0" w:line="360" w:lineRule="auto"/>
              <w:rPr>
                <w:rFonts w:ascii="Times New Roman" w:hAnsi="Times New Roman"/>
                <w:sz w:val="20"/>
                <w:szCs w:val="20"/>
              </w:rPr>
            </w:pPr>
            <w:r w:rsidRPr="00FC61BA">
              <w:rPr>
                <w:rFonts w:ascii="Times New Roman" w:hAnsi="Times New Roman"/>
                <w:sz w:val="20"/>
                <w:szCs w:val="20"/>
              </w:rPr>
              <w:t>Ликвидность банка</w:t>
            </w:r>
          </w:p>
        </w:tc>
        <w:tc>
          <w:tcPr>
            <w:tcW w:w="3291" w:type="pct"/>
            <w:vAlign w:val="center"/>
          </w:tcPr>
          <w:p w:rsidR="00FC6B60" w:rsidRPr="00FC61BA" w:rsidRDefault="00A356F3" w:rsidP="00774E85">
            <w:pPr>
              <w:widowControl w:val="0"/>
              <w:spacing w:after="0" w:line="360" w:lineRule="auto"/>
              <w:rPr>
                <w:rFonts w:ascii="Times New Roman" w:hAnsi="Times New Roman"/>
                <w:sz w:val="20"/>
                <w:szCs w:val="20"/>
              </w:rPr>
            </w:pPr>
            <w:r w:rsidRPr="00FC61BA">
              <w:rPr>
                <w:rFonts w:ascii="Times New Roman" w:hAnsi="Times New Roman"/>
                <w:sz w:val="20"/>
                <w:szCs w:val="20"/>
              </w:rPr>
              <w:t>возможность выполнения совокупности обязательств перед всеми контрагентами за счёт достаточности собственного капитала, эффективного размещения средств по счетам актива и пассива баланса, а также возможности привлечения финансовых ресурсов через операции с ценными бумагами и рынок межбанковского кредитования.</w:t>
            </w:r>
          </w:p>
        </w:tc>
      </w:tr>
      <w:tr w:rsidR="00FC6B60" w:rsidRPr="00FC61BA" w:rsidTr="00774E85">
        <w:tc>
          <w:tcPr>
            <w:tcW w:w="333" w:type="pct"/>
            <w:vAlign w:val="center"/>
          </w:tcPr>
          <w:p w:rsidR="00FC6B60" w:rsidRPr="00FC61BA" w:rsidRDefault="00FC6B60" w:rsidP="00774E85">
            <w:pPr>
              <w:widowControl w:val="0"/>
              <w:spacing w:after="0" w:line="360" w:lineRule="auto"/>
              <w:rPr>
                <w:rFonts w:ascii="Times New Roman" w:hAnsi="Times New Roman"/>
                <w:sz w:val="20"/>
                <w:szCs w:val="20"/>
              </w:rPr>
            </w:pPr>
            <w:r w:rsidRPr="00FC61BA">
              <w:rPr>
                <w:rFonts w:ascii="Times New Roman" w:hAnsi="Times New Roman"/>
                <w:sz w:val="20"/>
                <w:szCs w:val="20"/>
              </w:rPr>
              <w:t>3</w:t>
            </w:r>
          </w:p>
        </w:tc>
        <w:tc>
          <w:tcPr>
            <w:tcW w:w="1376" w:type="pct"/>
            <w:vAlign w:val="center"/>
          </w:tcPr>
          <w:p w:rsidR="00FC6B60" w:rsidRPr="00FC61BA" w:rsidRDefault="00A356F3" w:rsidP="00774E85">
            <w:pPr>
              <w:widowControl w:val="0"/>
              <w:spacing w:after="0" w:line="360" w:lineRule="auto"/>
              <w:rPr>
                <w:rFonts w:ascii="Times New Roman" w:hAnsi="Times New Roman"/>
                <w:sz w:val="20"/>
                <w:szCs w:val="20"/>
              </w:rPr>
            </w:pPr>
            <w:r w:rsidRPr="00FC61BA">
              <w:rPr>
                <w:rFonts w:ascii="Times New Roman" w:hAnsi="Times New Roman"/>
                <w:sz w:val="20"/>
                <w:szCs w:val="20"/>
              </w:rPr>
              <w:t>Управление активами и пассивами (УАП)</w:t>
            </w:r>
          </w:p>
        </w:tc>
        <w:tc>
          <w:tcPr>
            <w:tcW w:w="3291" w:type="pct"/>
            <w:vAlign w:val="center"/>
          </w:tcPr>
          <w:p w:rsidR="00FC6B60" w:rsidRPr="00FC61BA" w:rsidRDefault="00A356F3" w:rsidP="00774E85">
            <w:pPr>
              <w:widowControl w:val="0"/>
              <w:spacing w:after="0" w:line="360" w:lineRule="auto"/>
              <w:rPr>
                <w:rFonts w:ascii="Times New Roman" w:hAnsi="Times New Roman"/>
                <w:sz w:val="20"/>
                <w:szCs w:val="20"/>
              </w:rPr>
            </w:pPr>
            <w:r w:rsidRPr="00FC61BA">
              <w:rPr>
                <w:rFonts w:ascii="Times New Roman" w:hAnsi="Times New Roman"/>
                <w:sz w:val="20"/>
                <w:szCs w:val="20"/>
              </w:rPr>
              <w:t>это постоянное сопоставление и урегулирование показателей баланса кредитной организации с целью поддержания прибыльности и минимизации неоправданных рисков.</w:t>
            </w:r>
          </w:p>
        </w:tc>
      </w:tr>
      <w:tr w:rsidR="00FC6B60" w:rsidRPr="00FC61BA" w:rsidTr="00774E85">
        <w:tc>
          <w:tcPr>
            <w:tcW w:w="333" w:type="pct"/>
            <w:vAlign w:val="center"/>
          </w:tcPr>
          <w:p w:rsidR="00FC6B60" w:rsidRPr="00FC61BA" w:rsidRDefault="00FC6B60" w:rsidP="00774E85">
            <w:pPr>
              <w:widowControl w:val="0"/>
              <w:spacing w:after="0" w:line="360" w:lineRule="auto"/>
              <w:rPr>
                <w:rFonts w:ascii="Times New Roman" w:hAnsi="Times New Roman"/>
                <w:sz w:val="20"/>
                <w:szCs w:val="20"/>
              </w:rPr>
            </w:pPr>
            <w:r w:rsidRPr="00FC61BA">
              <w:rPr>
                <w:rFonts w:ascii="Times New Roman" w:hAnsi="Times New Roman"/>
                <w:sz w:val="20"/>
                <w:szCs w:val="20"/>
              </w:rPr>
              <w:t>4</w:t>
            </w:r>
          </w:p>
        </w:tc>
        <w:tc>
          <w:tcPr>
            <w:tcW w:w="1376" w:type="pct"/>
            <w:vAlign w:val="center"/>
          </w:tcPr>
          <w:p w:rsidR="00FC6B60" w:rsidRPr="00FC61BA" w:rsidRDefault="00A356F3" w:rsidP="00774E85">
            <w:pPr>
              <w:widowControl w:val="0"/>
              <w:spacing w:after="0" w:line="360" w:lineRule="auto"/>
              <w:rPr>
                <w:rFonts w:ascii="Times New Roman" w:hAnsi="Times New Roman"/>
                <w:sz w:val="20"/>
                <w:szCs w:val="20"/>
              </w:rPr>
            </w:pPr>
            <w:r w:rsidRPr="00FC61BA">
              <w:rPr>
                <w:rFonts w:ascii="Times New Roman" w:hAnsi="Times New Roman"/>
                <w:sz w:val="20"/>
                <w:szCs w:val="20"/>
              </w:rPr>
              <w:t>Баланс банка</w:t>
            </w:r>
          </w:p>
        </w:tc>
        <w:tc>
          <w:tcPr>
            <w:tcW w:w="3291" w:type="pct"/>
            <w:vAlign w:val="center"/>
          </w:tcPr>
          <w:p w:rsidR="00FC6B60" w:rsidRPr="00FC61BA" w:rsidRDefault="00A356F3" w:rsidP="00774E85">
            <w:pPr>
              <w:widowControl w:val="0"/>
              <w:spacing w:after="0" w:line="360" w:lineRule="auto"/>
              <w:rPr>
                <w:rFonts w:ascii="Times New Roman" w:hAnsi="Times New Roman"/>
                <w:sz w:val="20"/>
                <w:szCs w:val="20"/>
              </w:rPr>
            </w:pPr>
            <w:r w:rsidRPr="00FC61BA">
              <w:rPr>
                <w:rFonts w:ascii="Times New Roman" w:hAnsi="Times New Roman"/>
                <w:sz w:val="20"/>
                <w:szCs w:val="20"/>
              </w:rPr>
              <w:t>это основной документ бухучета, отражающий суммы остатков всех лицевых счетов аналитического учета. Анализ баланса позволяет определить наличие собственных средств, изменения в структуре источников ресурсов, состав и динамику активов и т.д.</w:t>
            </w:r>
          </w:p>
        </w:tc>
      </w:tr>
      <w:tr w:rsidR="00FC6B60" w:rsidRPr="00FC61BA" w:rsidTr="00774E85">
        <w:tc>
          <w:tcPr>
            <w:tcW w:w="333" w:type="pct"/>
            <w:vAlign w:val="center"/>
          </w:tcPr>
          <w:p w:rsidR="00FC6B60" w:rsidRPr="00FC61BA" w:rsidRDefault="00FC6B60" w:rsidP="00774E85">
            <w:pPr>
              <w:widowControl w:val="0"/>
              <w:spacing w:after="0" w:line="360" w:lineRule="auto"/>
              <w:rPr>
                <w:rFonts w:ascii="Times New Roman" w:hAnsi="Times New Roman"/>
                <w:sz w:val="20"/>
                <w:szCs w:val="20"/>
              </w:rPr>
            </w:pPr>
            <w:r w:rsidRPr="00FC61BA">
              <w:rPr>
                <w:rFonts w:ascii="Times New Roman" w:hAnsi="Times New Roman"/>
                <w:sz w:val="20"/>
                <w:szCs w:val="20"/>
              </w:rPr>
              <w:t>5</w:t>
            </w:r>
          </w:p>
        </w:tc>
        <w:tc>
          <w:tcPr>
            <w:tcW w:w="1376" w:type="pct"/>
            <w:vAlign w:val="center"/>
          </w:tcPr>
          <w:p w:rsidR="00FC6B60" w:rsidRPr="00FC61BA" w:rsidRDefault="00A356F3" w:rsidP="00774E85">
            <w:pPr>
              <w:widowControl w:val="0"/>
              <w:spacing w:after="0" w:line="360" w:lineRule="auto"/>
              <w:rPr>
                <w:rFonts w:ascii="Times New Roman" w:hAnsi="Times New Roman"/>
                <w:sz w:val="20"/>
                <w:szCs w:val="20"/>
              </w:rPr>
            </w:pPr>
            <w:r w:rsidRPr="00FC61BA">
              <w:rPr>
                <w:rFonts w:ascii="Times New Roman" w:hAnsi="Times New Roman"/>
                <w:sz w:val="20"/>
                <w:szCs w:val="20"/>
              </w:rPr>
              <w:t>Секьюритизация</w:t>
            </w:r>
          </w:p>
        </w:tc>
        <w:tc>
          <w:tcPr>
            <w:tcW w:w="3291" w:type="pct"/>
            <w:vAlign w:val="center"/>
          </w:tcPr>
          <w:p w:rsidR="00FC6B60" w:rsidRPr="00FC61BA" w:rsidRDefault="00A356F3" w:rsidP="00774E85">
            <w:pPr>
              <w:widowControl w:val="0"/>
              <w:spacing w:after="0" w:line="360" w:lineRule="auto"/>
              <w:rPr>
                <w:rFonts w:ascii="Times New Roman" w:hAnsi="Times New Roman"/>
                <w:sz w:val="20"/>
                <w:szCs w:val="20"/>
              </w:rPr>
            </w:pPr>
            <w:r w:rsidRPr="00FC61BA">
              <w:rPr>
                <w:rFonts w:ascii="Times New Roman" w:hAnsi="Times New Roman"/>
                <w:sz w:val="20"/>
                <w:szCs w:val="20"/>
              </w:rPr>
              <w:t>представляет собой процесс перевода активов в более ликвидную форму. Суть схемы заключается в том, что потенциальный заемщик формирует пул однородных активов, на основе которого выпускаются долговые обязательства</w:t>
            </w:r>
            <w:r w:rsidR="001F1259" w:rsidRPr="00FC61BA">
              <w:rPr>
                <w:rFonts w:ascii="Times New Roman" w:hAnsi="Times New Roman"/>
                <w:sz w:val="20"/>
                <w:szCs w:val="20"/>
              </w:rPr>
              <w:t>.</w:t>
            </w:r>
          </w:p>
        </w:tc>
      </w:tr>
      <w:tr w:rsidR="00FC6B60" w:rsidRPr="00FC61BA" w:rsidTr="009D2707">
        <w:trPr>
          <w:trHeight w:val="816"/>
        </w:trPr>
        <w:tc>
          <w:tcPr>
            <w:tcW w:w="333" w:type="pct"/>
            <w:vAlign w:val="center"/>
          </w:tcPr>
          <w:p w:rsidR="00FC6B60" w:rsidRPr="00FC61BA" w:rsidRDefault="00FC6B60" w:rsidP="00774E85">
            <w:pPr>
              <w:widowControl w:val="0"/>
              <w:spacing w:after="0" w:line="360" w:lineRule="auto"/>
              <w:rPr>
                <w:rFonts w:ascii="Times New Roman" w:hAnsi="Times New Roman"/>
                <w:sz w:val="20"/>
                <w:szCs w:val="20"/>
              </w:rPr>
            </w:pPr>
            <w:r w:rsidRPr="00FC61BA">
              <w:rPr>
                <w:rFonts w:ascii="Times New Roman" w:hAnsi="Times New Roman"/>
                <w:sz w:val="20"/>
                <w:szCs w:val="20"/>
              </w:rPr>
              <w:t>6</w:t>
            </w:r>
          </w:p>
        </w:tc>
        <w:tc>
          <w:tcPr>
            <w:tcW w:w="1376" w:type="pct"/>
            <w:vAlign w:val="center"/>
          </w:tcPr>
          <w:p w:rsidR="00FC6B60" w:rsidRPr="00FC61BA" w:rsidRDefault="00A356F3" w:rsidP="00774E85">
            <w:pPr>
              <w:widowControl w:val="0"/>
              <w:spacing w:after="0" w:line="360" w:lineRule="auto"/>
              <w:rPr>
                <w:rFonts w:ascii="Times New Roman" w:hAnsi="Times New Roman"/>
                <w:sz w:val="20"/>
                <w:szCs w:val="20"/>
              </w:rPr>
            </w:pPr>
            <w:r w:rsidRPr="00FC61BA">
              <w:rPr>
                <w:rFonts w:ascii="Times New Roman" w:hAnsi="Times New Roman"/>
                <w:sz w:val="20"/>
                <w:szCs w:val="20"/>
              </w:rPr>
              <w:t>Ликвидность активов</w:t>
            </w:r>
          </w:p>
        </w:tc>
        <w:tc>
          <w:tcPr>
            <w:tcW w:w="3291" w:type="pct"/>
            <w:vAlign w:val="center"/>
          </w:tcPr>
          <w:p w:rsidR="00FC6B60" w:rsidRPr="00FC61BA" w:rsidRDefault="00A356F3" w:rsidP="00774E85">
            <w:pPr>
              <w:widowControl w:val="0"/>
              <w:spacing w:after="0" w:line="360" w:lineRule="auto"/>
              <w:rPr>
                <w:rFonts w:ascii="Times New Roman" w:hAnsi="Times New Roman"/>
                <w:sz w:val="20"/>
                <w:szCs w:val="20"/>
              </w:rPr>
            </w:pPr>
            <w:r w:rsidRPr="00FC61BA">
              <w:rPr>
                <w:rFonts w:ascii="Times New Roman" w:hAnsi="Times New Roman"/>
                <w:sz w:val="20"/>
                <w:szCs w:val="20"/>
              </w:rPr>
              <w:t>способность активов трансформироваться в денежную наличность посредством их реализации или погашения обязательств должником.</w:t>
            </w:r>
          </w:p>
        </w:tc>
      </w:tr>
      <w:tr w:rsidR="00FC6B60" w:rsidRPr="00FC61BA" w:rsidTr="00774E85">
        <w:tc>
          <w:tcPr>
            <w:tcW w:w="333" w:type="pct"/>
            <w:vAlign w:val="center"/>
          </w:tcPr>
          <w:p w:rsidR="00FC6B60" w:rsidRPr="00FC61BA" w:rsidRDefault="00FC6B60" w:rsidP="00774E85">
            <w:pPr>
              <w:widowControl w:val="0"/>
              <w:spacing w:after="0" w:line="360" w:lineRule="auto"/>
              <w:rPr>
                <w:rFonts w:ascii="Times New Roman" w:hAnsi="Times New Roman"/>
                <w:sz w:val="20"/>
                <w:szCs w:val="20"/>
              </w:rPr>
            </w:pPr>
            <w:r w:rsidRPr="00FC61BA">
              <w:rPr>
                <w:rFonts w:ascii="Times New Roman" w:hAnsi="Times New Roman"/>
                <w:sz w:val="20"/>
                <w:szCs w:val="20"/>
              </w:rPr>
              <w:t>7</w:t>
            </w:r>
          </w:p>
        </w:tc>
        <w:tc>
          <w:tcPr>
            <w:tcW w:w="1376" w:type="pct"/>
            <w:vAlign w:val="center"/>
          </w:tcPr>
          <w:p w:rsidR="00FC6B60" w:rsidRPr="00FC61BA" w:rsidRDefault="00A356F3" w:rsidP="00774E85">
            <w:pPr>
              <w:widowControl w:val="0"/>
              <w:spacing w:after="0" w:line="360" w:lineRule="auto"/>
              <w:rPr>
                <w:rFonts w:ascii="Times New Roman" w:hAnsi="Times New Roman"/>
                <w:sz w:val="20"/>
                <w:szCs w:val="20"/>
              </w:rPr>
            </w:pPr>
            <w:r w:rsidRPr="00FC61BA">
              <w:rPr>
                <w:rFonts w:ascii="Times New Roman" w:hAnsi="Times New Roman"/>
                <w:sz w:val="20"/>
                <w:szCs w:val="20"/>
              </w:rPr>
              <w:t>Учетно-ссудные операции</w:t>
            </w:r>
          </w:p>
        </w:tc>
        <w:tc>
          <w:tcPr>
            <w:tcW w:w="3291" w:type="pct"/>
            <w:vAlign w:val="center"/>
          </w:tcPr>
          <w:p w:rsidR="00FC6B60" w:rsidRPr="00FC61BA" w:rsidRDefault="00A356F3" w:rsidP="00774E85">
            <w:pPr>
              <w:widowControl w:val="0"/>
              <w:spacing w:after="0" w:line="360" w:lineRule="auto"/>
              <w:rPr>
                <w:rFonts w:ascii="Times New Roman" w:hAnsi="Times New Roman"/>
                <w:sz w:val="20"/>
                <w:szCs w:val="20"/>
              </w:rPr>
            </w:pPr>
            <w:r w:rsidRPr="00FC61BA">
              <w:rPr>
                <w:rFonts w:ascii="Times New Roman" w:hAnsi="Times New Roman"/>
                <w:sz w:val="20"/>
                <w:szCs w:val="20"/>
              </w:rPr>
              <w:t>судные операции составляют основу деятельности банка в размещении его ресурсной базы. Они приносят банкам значительную часть их доходов</w:t>
            </w:r>
          </w:p>
        </w:tc>
      </w:tr>
      <w:tr w:rsidR="00FC6B60" w:rsidRPr="00FC61BA" w:rsidTr="00774E85">
        <w:tc>
          <w:tcPr>
            <w:tcW w:w="333" w:type="pct"/>
            <w:vAlign w:val="center"/>
          </w:tcPr>
          <w:p w:rsidR="00FC6B60" w:rsidRPr="00FC61BA" w:rsidRDefault="00FC6B60" w:rsidP="00774E85">
            <w:pPr>
              <w:widowControl w:val="0"/>
              <w:spacing w:after="0" w:line="360" w:lineRule="auto"/>
              <w:rPr>
                <w:rFonts w:ascii="Times New Roman" w:hAnsi="Times New Roman"/>
                <w:sz w:val="20"/>
                <w:szCs w:val="20"/>
              </w:rPr>
            </w:pPr>
            <w:r w:rsidRPr="00FC61BA">
              <w:rPr>
                <w:rFonts w:ascii="Times New Roman" w:hAnsi="Times New Roman"/>
                <w:sz w:val="20"/>
                <w:szCs w:val="20"/>
              </w:rPr>
              <w:t>8</w:t>
            </w:r>
          </w:p>
        </w:tc>
        <w:tc>
          <w:tcPr>
            <w:tcW w:w="1376" w:type="pct"/>
            <w:vAlign w:val="center"/>
          </w:tcPr>
          <w:p w:rsidR="00FC6B60" w:rsidRPr="00FC61BA" w:rsidRDefault="00A356F3" w:rsidP="00774E85">
            <w:pPr>
              <w:widowControl w:val="0"/>
              <w:spacing w:after="0" w:line="360" w:lineRule="auto"/>
              <w:rPr>
                <w:rFonts w:ascii="Times New Roman" w:hAnsi="Times New Roman"/>
                <w:sz w:val="20"/>
                <w:szCs w:val="20"/>
              </w:rPr>
            </w:pPr>
            <w:r w:rsidRPr="00FC61BA">
              <w:rPr>
                <w:rFonts w:ascii="Times New Roman" w:hAnsi="Times New Roman"/>
                <w:sz w:val="20"/>
                <w:szCs w:val="20"/>
              </w:rPr>
              <w:t>Пассивные операции</w:t>
            </w:r>
          </w:p>
        </w:tc>
        <w:tc>
          <w:tcPr>
            <w:tcW w:w="3291" w:type="pct"/>
            <w:vAlign w:val="center"/>
          </w:tcPr>
          <w:p w:rsidR="00FC6B60" w:rsidRPr="00FC61BA" w:rsidRDefault="00487539" w:rsidP="00774E85">
            <w:pPr>
              <w:widowControl w:val="0"/>
              <w:spacing w:after="0" w:line="360" w:lineRule="auto"/>
              <w:rPr>
                <w:rFonts w:ascii="Times New Roman" w:hAnsi="Times New Roman"/>
                <w:sz w:val="20"/>
                <w:szCs w:val="20"/>
              </w:rPr>
            </w:pPr>
            <w:r w:rsidRPr="00FC61BA">
              <w:rPr>
                <w:rFonts w:ascii="Times New Roman" w:hAnsi="Times New Roman"/>
                <w:sz w:val="20"/>
                <w:szCs w:val="20"/>
              </w:rPr>
              <w:t>с</w:t>
            </w:r>
            <w:r w:rsidR="00A356F3" w:rsidRPr="00FC61BA">
              <w:rPr>
                <w:rFonts w:ascii="Times New Roman" w:hAnsi="Times New Roman"/>
                <w:sz w:val="20"/>
                <w:szCs w:val="20"/>
              </w:rPr>
              <w:t xml:space="preserve"> помощью пассивных операций банки формируют свои ресурсы. Суть их состоит в привлечении различных видов вкладов, получении кредитов от других банков, эмиссии собственных ценных бумаг, а также проведении иных операций, в результате которых увеличиваются банковские ресурсы.</w:t>
            </w:r>
          </w:p>
        </w:tc>
      </w:tr>
      <w:tr w:rsidR="00FC6B60" w:rsidRPr="00FC61BA" w:rsidTr="00774E85">
        <w:tc>
          <w:tcPr>
            <w:tcW w:w="333" w:type="pct"/>
            <w:vAlign w:val="center"/>
          </w:tcPr>
          <w:p w:rsidR="00FC6B60" w:rsidRPr="00FC61BA" w:rsidRDefault="00FC6B60" w:rsidP="00774E85">
            <w:pPr>
              <w:widowControl w:val="0"/>
              <w:spacing w:after="0" w:line="360" w:lineRule="auto"/>
              <w:rPr>
                <w:rFonts w:ascii="Times New Roman" w:hAnsi="Times New Roman"/>
                <w:sz w:val="20"/>
                <w:szCs w:val="20"/>
              </w:rPr>
            </w:pPr>
            <w:r w:rsidRPr="00FC61BA">
              <w:rPr>
                <w:rFonts w:ascii="Times New Roman" w:hAnsi="Times New Roman"/>
                <w:sz w:val="20"/>
                <w:szCs w:val="20"/>
              </w:rPr>
              <w:t>9</w:t>
            </w:r>
          </w:p>
        </w:tc>
        <w:tc>
          <w:tcPr>
            <w:tcW w:w="1376" w:type="pct"/>
            <w:vAlign w:val="center"/>
          </w:tcPr>
          <w:p w:rsidR="00FC6B60" w:rsidRPr="00FC61BA" w:rsidRDefault="00A356F3" w:rsidP="00774E85">
            <w:pPr>
              <w:widowControl w:val="0"/>
              <w:spacing w:after="0" w:line="360" w:lineRule="auto"/>
              <w:rPr>
                <w:rFonts w:ascii="Times New Roman" w:hAnsi="Times New Roman"/>
                <w:sz w:val="20"/>
                <w:szCs w:val="20"/>
              </w:rPr>
            </w:pPr>
            <w:r w:rsidRPr="00FC61BA">
              <w:rPr>
                <w:rFonts w:ascii="Times New Roman" w:hAnsi="Times New Roman"/>
                <w:sz w:val="20"/>
                <w:szCs w:val="20"/>
              </w:rPr>
              <w:t>Собственные средства (капитал) банка</w:t>
            </w:r>
          </w:p>
        </w:tc>
        <w:tc>
          <w:tcPr>
            <w:tcW w:w="3291" w:type="pct"/>
            <w:vAlign w:val="center"/>
          </w:tcPr>
          <w:p w:rsidR="00FC6B60" w:rsidRPr="00FC61BA" w:rsidRDefault="00487539" w:rsidP="00774E85">
            <w:pPr>
              <w:widowControl w:val="0"/>
              <w:spacing w:after="0" w:line="360" w:lineRule="auto"/>
              <w:rPr>
                <w:rFonts w:ascii="Times New Roman" w:hAnsi="Times New Roman"/>
                <w:sz w:val="20"/>
                <w:szCs w:val="20"/>
              </w:rPr>
            </w:pPr>
            <w:r w:rsidRPr="00FC61BA">
              <w:rPr>
                <w:rFonts w:ascii="Times New Roman" w:hAnsi="Times New Roman"/>
                <w:sz w:val="20"/>
                <w:szCs w:val="20"/>
              </w:rPr>
              <w:t>с</w:t>
            </w:r>
            <w:r w:rsidR="00A356F3" w:rsidRPr="00FC61BA">
              <w:rPr>
                <w:rFonts w:ascii="Times New Roman" w:hAnsi="Times New Roman"/>
                <w:sz w:val="20"/>
                <w:szCs w:val="20"/>
              </w:rPr>
              <w:t>обственный капитал, имея четко выраженную правовую основу и функциональную определенность, является финансовой базой развития банка. Он позволяет осуществлять компенсационные выплаты вкладчикам и кредиторам в случае возникновения убытков и банкротства банков; поддерживать объем и виды операций в соответствии с задачами банков.</w:t>
            </w:r>
          </w:p>
        </w:tc>
      </w:tr>
      <w:tr w:rsidR="00FC6B60" w:rsidRPr="00FC61BA" w:rsidTr="00774E85">
        <w:tc>
          <w:tcPr>
            <w:tcW w:w="333" w:type="pct"/>
            <w:vAlign w:val="center"/>
          </w:tcPr>
          <w:p w:rsidR="00FC6B60" w:rsidRPr="00FC61BA" w:rsidRDefault="00FC6B60" w:rsidP="00774E85">
            <w:pPr>
              <w:widowControl w:val="0"/>
              <w:spacing w:after="0" w:line="360" w:lineRule="auto"/>
              <w:rPr>
                <w:rFonts w:ascii="Times New Roman" w:hAnsi="Times New Roman"/>
                <w:sz w:val="20"/>
                <w:szCs w:val="20"/>
              </w:rPr>
            </w:pPr>
            <w:r w:rsidRPr="00FC61BA">
              <w:rPr>
                <w:rFonts w:ascii="Times New Roman" w:hAnsi="Times New Roman"/>
                <w:sz w:val="20"/>
                <w:szCs w:val="20"/>
              </w:rPr>
              <w:t>10</w:t>
            </w:r>
          </w:p>
        </w:tc>
        <w:tc>
          <w:tcPr>
            <w:tcW w:w="1376" w:type="pct"/>
            <w:vAlign w:val="center"/>
          </w:tcPr>
          <w:p w:rsidR="00FC6B60" w:rsidRPr="00FC61BA" w:rsidRDefault="00A356F3" w:rsidP="00774E85">
            <w:pPr>
              <w:widowControl w:val="0"/>
              <w:spacing w:after="0" w:line="360" w:lineRule="auto"/>
              <w:rPr>
                <w:rFonts w:ascii="Times New Roman" w:hAnsi="Times New Roman"/>
                <w:sz w:val="20"/>
                <w:szCs w:val="20"/>
              </w:rPr>
            </w:pPr>
            <w:r w:rsidRPr="00FC61BA">
              <w:rPr>
                <w:rFonts w:ascii="Times New Roman" w:hAnsi="Times New Roman"/>
                <w:sz w:val="20"/>
                <w:szCs w:val="20"/>
              </w:rPr>
              <w:t>Межбанковские займы (МБЗ)</w:t>
            </w:r>
          </w:p>
        </w:tc>
        <w:tc>
          <w:tcPr>
            <w:tcW w:w="3291" w:type="pct"/>
            <w:vAlign w:val="center"/>
          </w:tcPr>
          <w:p w:rsidR="00FC6B60" w:rsidRPr="00FC61BA" w:rsidRDefault="00A356F3" w:rsidP="00774E85">
            <w:pPr>
              <w:widowControl w:val="0"/>
              <w:spacing w:after="0" w:line="360" w:lineRule="auto"/>
              <w:rPr>
                <w:rFonts w:ascii="Times New Roman" w:hAnsi="Times New Roman"/>
                <w:sz w:val="20"/>
                <w:szCs w:val="20"/>
              </w:rPr>
            </w:pPr>
            <w:r w:rsidRPr="00FC61BA">
              <w:rPr>
                <w:rFonts w:ascii="Times New Roman" w:hAnsi="Times New Roman"/>
                <w:sz w:val="20"/>
                <w:szCs w:val="20"/>
              </w:rPr>
              <w:t>этот источник средств банков, который на сегодняшний день является одним из наиболее доступных и высокомобильных</w:t>
            </w:r>
            <w:r w:rsidR="001F1259" w:rsidRPr="00FC61BA">
              <w:rPr>
                <w:rFonts w:ascii="Times New Roman" w:hAnsi="Times New Roman"/>
                <w:sz w:val="20"/>
                <w:szCs w:val="20"/>
              </w:rPr>
              <w:t>.</w:t>
            </w:r>
          </w:p>
        </w:tc>
      </w:tr>
    </w:tbl>
    <w:p w:rsidR="000A49D3" w:rsidRPr="00774E85" w:rsidRDefault="000A49D3" w:rsidP="009D2707">
      <w:pPr>
        <w:widowControl w:val="0"/>
        <w:tabs>
          <w:tab w:val="left" w:pos="426"/>
        </w:tabs>
        <w:spacing w:after="0" w:line="360" w:lineRule="auto"/>
        <w:rPr>
          <w:rFonts w:ascii="Times New Roman" w:hAnsi="Times New Roman"/>
          <w:b/>
          <w:sz w:val="28"/>
          <w:szCs w:val="28"/>
        </w:rPr>
      </w:pPr>
      <w:r w:rsidRPr="00774E85">
        <w:rPr>
          <w:rFonts w:ascii="Times New Roman" w:hAnsi="Times New Roman"/>
          <w:b/>
          <w:sz w:val="28"/>
          <w:szCs w:val="28"/>
        </w:rPr>
        <w:t>Список использованных источников</w:t>
      </w:r>
    </w:p>
    <w:p w:rsidR="006F7CDB" w:rsidRPr="00774E85" w:rsidRDefault="006F7CDB" w:rsidP="009D2707">
      <w:pPr>
        <w:widowControl w:val="0"/>
        <w:tabs>
          <w:tab w:val="left" w:pos="426"/>
        </w:tabs>
        <w:spacing w:after="0" w:line="360" w:lineRule="auto"/>
        <w:rPr>
          <w:rFonts w:ascii="Times New Roman" w:hAnsi="Times New Roman"/>
          <w:sz w:val="28"/>
          <w:szCs w:val="28"/>
        </w:rPr>
      </w:pPr>
    </w:p>
    <w:p w:rsidR="00D75EB8" w:rsidRPr="00774E85" w:rsidRDefault="00D75EB8" w:rsidP="009D2707">
      <w:pPr>
        <w:widowControl w:val="0"/>
        <w:tabs>
          <w:tab w:val="left" w:pos="426"/>
        </w:tabs>
        <w:spacing w:after="0" w:line="360" w:lineRule="auto"/>
        <w:rPr>
          <w:rFonts w:ascii="Times New Roman" w:hAnsi="Times New Roman"/>
          <w:b/>
          <w:sz w:val="28"/>
          <w:szCs w:val="28"/>
        </w:rPr>
      </w:pPr>
      <w:r w:rsidRPr="00774E85">
        <w:rPr>
          <w:rFonts w:ascii="Times New Roman" w:hAnsi="Times New Roman"/>
          <w:b/>
          <w:sz w:val="28"/>
          <w:szCs w:val="28"/>
        </w:rPr>
        <w:t>Нормативно-правовые акты</w:t>
      </w:r>
    </w:p>
    <w:p w:rsidR="00D75EB8" w:rsidRPr="00774E85" w:rsidRDefault="00D75EB8" w:rsidP="009D2707">
      <w:pPr>
        <w:widowControl w:val="0"/>
        <w:tabs>
          <w:tab w:val="left" w:pos="426"/>
        </w:tabs>
        <w:spacing w:after="0" w:line="360" w:lineRule="auto"/>
        <w:rPr>
          <w:rFonts w:ascii="Times New Roman" w:hAnsi="Times New Roman"/>
          <w:sz w:val="28"/>
          <w:szCs w:val="28"/>
        </w:rPr>
      </w:pPr>
    </w:p>
    <w:p w:rsidR="00D75EB8" w:rsidRPr="00774E85" w:rsidRDefault="00D75EB8" w:rsidP="009D2707">
      <w:pPr>
        <w:pStyle w:val="a6"/>
        <w:widowControl w:val="0"/>
        <w:numPr>
          <w:ilvl w:val="0"/>
          <w:numId w:val="37"/>
        </w:numPr>
        <w:tabs>
          <w:tab w:val="left" w:pos="426"/>
          <w:tab w:val="left" w:pos="1134"/>
        </w:tabs>
        <w:spacing w:after="0" w:line="360" w:lineRule="auto"/>
        <w:ind w:left="0" w:firstLine="0"/>
        <w:rPr>
          <w:rFonts w:ascii="Times New Roman" w:hAnsi="Times New Roman"/>
          <w:sz w:val="28"/>
          <w:szCs w:val="28"/>
        </w:rPr>
      </w:pPr>
      <w:r w:rsidRPr="00774E85">
        <w:rPr>
          <w:rFonts w:ascii="Times New Roman" w:hAnsi="Times New Roman"/>
          <w:sz w:val="28"/>
          <w:szCs w:val="28"/>
        </w:rPr>
        <w:t>Федеральный закон «О Центральном банке РФ»: Федеральный закон от 10.07.2002 г. № 86-ФЗ // Справочно-правовая система «Консультант Плюс»: [Электронный ресурс] / Компания «Консультант Плюс». – Послед. обновление 15.11.2006г.</w:t>
      </w:r>
    </w:p>
    <w:p w:rsidR="00D75EB8" w:rsidRPr="00774E85" w:rsidRDefault="00D75EB8" w:rsidP="009D2707">
      <w:pPr>
        <w:widowControl w:val="0"/>
        <w:tabs>
          <w:tab w:val="left" w:pos="426"/>
          <w:tab w:val="left" w:pos="1134"/>
        </w:tabs>
        <w:spacing w:after="0" w:line="360" w:lineRule="auto"/>
        <w:rPr>
          <w:rFonts w:ascii="Times New Roman" w:hAnsi="Times New Roman"/>
          <w:sz w:val="28"/>
          <w:szCs w:val="28"/>
        </w:rPr>
      </w:pPr>
    </w:p>
    <w:p w:rsidR="00D75EB8" w:rsidRPr="00774E85" w:rsidRDefault="00D75EB8" w:rsidP="009D2707">
      <w:pPr>
        <w:widowControl w:val="0"/>
        <w:tabs>
          <w:tab w:val="left" w:pos="426"/>
          <w:tab w:val="left" w:pos="1134"/>
        </w:tabs>
        <w:spacing w:after="0" w:line="360" w:lineRule="auto"/>
        <w:rPr>
          <w:rFonts w:ascii="Times New Roman" w:hAnsi="Times New Roman"/>
          <w:b/>
          <w:sz w:val="28"/>
          <w:szCs w:val="28"/>
        </w:rPr>
      </w:pPr>
      <w:r w:rsidRPr="00774E85">
        <w:rPr>
          <w:rFonts w:ascii="Times New Roman" w:hAnsi="Times New Roman"/>
          <w:b/>
          <w:sz w:val="28"/>
          <w:szCs w:val="28"/>
        </w:rPr>
        <w:t>Учебная литература</w:t>
      </w:r>
    </w:p>
    <w:p w:rsidR="00D75EB8" w:rsidRPr="00774E85" w:rsidRDefault="00D75EB8" w:rsidP="009D2707">
      <w:pPr>
        <w:widowControl w:val="0"/>
        <w:tabs>
          <w:tab w:val="left" w:pos="426"/>
          <w:tab w:val="left" w:pos="1134"/>
        </w:tabs>
        <w:spacing w:after="0" w:line="360" w:lineRule="auto"/>
        <w:rPr>
          <w:rFonts w:ascii="Times New Roman" w:hAnsi="Times New Roman"/>
          <w:sz w:val="28"/>
          <w:szCs w:val="28"/>
        </w:rPr>
      </w:pPr>
    </w:p>
    <w:p w:rsidR="00EA4E61" w:rsidRPr="00774E85" w:rsidRDefault="00EA4E61" w:rsidP="009D2707">
      <w:pPr>
        <w:pStyle w:val="a6"/>
        <w:widowControl w:val="0"/>
        <w:numPr>
          <w:ilvl w:val="0"/>
          <w:numId w:val="37"/>
        </w:numPr>
        <w:tabs>
          <w:tab w:val="left" w:pos="426"/>
          <w:tab w:val="left" w:pos="1134"/>
        </w:tabs>
        <w:spacing w:after="0" w:line="360" w:lineRule="auto"/>
        <w:ind w:left="0" w:firstLine="0"/>
        <w:rPr>
          <w:rFonts w:ascii="Times New Roman" w:hAnsi="Times New Roman"/>
          <w:sz w:val="28"/>
          <w:szCs w:val="28"/>
        </w:rPr>
      </w:pPr>
      <w:r w:rsidRPr="00774E85">
        <w:rPr>
          <w:rFonts w:ascii="Times New Roman" w:hAnsi="Times New Roman"/>
          <w:sz w:val="28"/>
          <w:szCs w:val="28"/>
        </w:rPr>
        <w:t xml:space="preserve">Бабанов, В.В. Новый подход к управлению ликвидностью [Текст]: журнал «Банковское дело»/ учредитель «Информбанк». - М: Информбанк 2001, №3. - </w:t>
      </w:r>
      <w:r w:rsidR="0049359B" w:rsidRPr="00774E85">
        <w:rPr>
          <w:rFonts w:ascii="Times New Roman" w:hAnsi="Times New Roman"/>
          <w:sz w:val="28"/>
          <w:szCs w:val="28"/>
        </w:rPr>
        <w:t xml:space="preserve">с. </w:t>
      </w:r>
      <w:r w:rsidRPr="00774E85">
        <w:rPr>
          <w:rFonts w:ascii="Times New Roman" w:hAnsi="Times New Roman"/>
          <w:sz w:val="28"/>
          <w:szCs w:val="28"/>
        </w:rPr>
        <w:t>7-12 - ISSN 2071-4904.</w:t>
      </w:r>
    </w:p>
    <w:p w:rsidR="00EA4E61" w:rsidRPr="00774E85" w:rsidRDefault="00EA4E61" w:rsidP="009D2707">
      <w:pPr>
        <w:pStyle w:val="a6"/>
        <w:widowControl w:val="0"/>
        <w:numPr>
          <w:ilvl w:val="0"/>
          <w:numId w:val="37"/>
        </w:numPr>
        <w:tabs>
          <w:tab w:val="left" w:pos="426"/>
          <w:tab w:val="left" w:pos="1134"/>
        </w:tabs>
        <w:spacing w:after="0" w:line="360" w:lineRule="auto"/>
        <w:ind w:left="0" w:firstLine="0"/>
        <w:rPr>
          <w:rFonts w:ascii="Times New Roman" w:hAnsi="Times New Roman"/>
          <w:sz w:val="28"/>
          <w:szCs w:val="28"/>
        </w:rPr>
      </w:pPr>
      <w:r w:rsidRPr="00774E85">
        <w:rPr>
          <w:rFonts w:ascii="Times New Roman" w:hAnsi="Times New Roman"/>
          <w:sz w:val="28"/>
          <w:szCs w:val="28"/>
        </w:rPr>
        <w:t>Белоглазова, Г. Н. Банковское дело: организация деятельности коммерческого банка [Текст] / Г. Н. Белоглазова, Л. П. Кроливецкая. - С-П.: Юрайт-Издат, 2010. - 314с. - ISBN 978-5-9916-0613-4.</w:t>
      </w:r>
    </w:p>
    <w:p w:rsidR="00391C60" w:rsidRPr="00774E85" w:rsidRDefault="000A49D3" w:rsidP="009D2707">
      <w:pPr>
        <w:pStyle w:val="a6"/>
        <w:widowControl w:val="0"/>
        <w:numPr>
          <w:ilvl w:val="0"/>
          <w:numId w:val="37"/>
        </w:numPr>
        <w:tabs>
          <w:tab w:val="left" w:pos="426"/>
          <w:tab w:val="left" w:pos="1134"/>
        </w:tabs>
        <w:spacing w:after="0" w:line="360" w:lineRule="auto"/>
        <w:ind w:left="0" w:firstLine="0"/>
        <w:rPr>
          <w:rFonts w:ascii="Times New Roman" w:hAnsi="Times New Roman"/>
          <w:sz w:val="28"/>
          <w:szCs w:val="28"/>
        </w:rPr>
      </w:pPr>
      <w:r w:rsidRPr="00774E85">
        <w:rPr>
          <w:rFonts w:ascii="Times New Roman" w:hAnsi="Times New Roman"/>
          <w:sz w:val="28"/>
          <w:szCs w:val="28"/>
        </w:rPr>
        <w:t>Буевич</w:t>
      </w:r>
      <w:r w:rsidR="00F74CB5" w:rsidRPr="00774E85">
        <w:rPr>
          <w:rFonts w:ascii="Times New Roman" w:hAnsi="Times New Roman"/>
          <w:sz w:val="28"/>
          <w:szCs w:val="28"/>
        </w:rPr>
        <w:t>,</w:t>
      </w:r>
      <w:r w:rsidRPr="00774E85">
        <w:rPr>
          <w:rFonts w:ascii="Times New Roman" w:hAnsi="Times New Roman"/>
          <w:sz w:val="28"/>
          <w:szCs w:val="28"/>
        </w:rPr>
        <w:t xml:space="preserve"> С</w:t>
      </w:r>
      <w:r w:rsidR="006A3C49" w:rsidRPr="00774E85">
        <w:rPr>
          <w:rFonts w:ascii="Times New Roman" w:hAnsi="Times New Roman"/>
          <w:sz w:val="28"/>
          <w:szCs w:val="28"/>
        </w:rPr>
        <w:t>.</w:t>
      </w:r>
      <w:r w:rsidR="009361D9" w:rsidRPr="00774E85">
        <w:rPr>
          <w:rFonts w:ascii="Times New Roman" w:hAnsi="Times New Roman"/>
          <w:sz w:val="28"/>
          <w:szCs w:val="28"/>
        </w:rPr>
        <w:t xml:space="preserve"> </w:t>
      </w:r>
      <w:r w:rsidRPr="00774E85">
        <w:rPr>
          <w:rFonts w:ascii="Times New Roman" w:hAnsi="Times New Roman"/>
          <w:sz w:val="28"/>
          <w:szCs w:val="28"/>
        </w:rPr>
        <w:t>Ю. Анализ финансовых резу</w:t>
      </w:r>
      <w:r w:rsidR="006A3C49" w:rsidRPr="00774E85">
        <w:rPr>
          <w:rFonts w:ascii="Times New Roman" w:hAnsi="Times New Roman"/>
          <w:sz w:val="28"/>
          <w:szCs w:val="28"/>
        </w:rPr>
        <w:t>льтатов банковской деятельности</w:t>
      </w:r>
      <w:r w:rsidR="009361D9" w:rsidRPr="00774E85">
        <w:rPr>
          <w:rFonts w:ascii="Times New Roman" w:hAnsi="Times New Roman"/>
          <w:sz w:val="28"/>
          <w:szCs w:val="28"/>
        </w:rPr>
        <w:t xml:space="preserve"> [Текст]</w:t>
      </w:r>
      <w:r w:rsidRPr="00774E85">
        <w:rPr>
          <w:rFonts w:ascii="Times New Roman" w:hAnsi="Times New Roman"/>
          <w:sz w:val="28"/>
          <w:szCs w:val="28"/>
        </w:rPr>
        <w:t>: учебное пособие</w:t>
      </w:r>
      <w:r w:rsidR="009361D9" w:rsidRPr="00774E85">
        <w:rPr>
          <w:rFonts w:ascii="Times New Roman" w:hAnsi="Times New Roman"/>
          <w:sz w:val="28"/>
          <w:szCs w:val="28"/>
        </w:rPr>
        <w:t>, 2-е изд.</w:t>
      </w:r>
      <w:r w:rsidR="006A3C49" w:rsidRPr="00774E85">
        <w:rPr>
          <w:rFonts w:ascii="Times New Roman" w:hAnsi="Times New Roman"/>
          <w:sz w:val="28"/>
          <w:szCs w:val="28"/>
        </w:rPr>
        <w:t xml:space="preserve"> </w:t>
      </w:r>
      <w:r w:rsidRPr="00774E85">
        <w:rPr>
          <w:rFonts w:ascii="Times New Roman" w:hAnsi="Times New Roman"/>
          <w:sz w:val="28"/>
          <w:szCs w:val="28"/>
        </w:rPr>
        <w:t>/ С</w:t>
      </w:r>
      <w:r w:rsidR="006A3C49" w:rsidRPr="00774E85">
        <w:rPr>
          <w:rFonts w:ascii="Times New Roman" w:hAnsi="Times New Roman"/>
          <w:sz w:val="28"/>
          <w:szCs w:val="28"/>
        </w:rPr>
        <w:t>.</w:t>
      </w:r>
      <w:r w:rsidR="009361D9" w:rsidRPr="00774E85">
        <w:rPr>
          <w:rFonts w:ascii="Times New Roman" w:hAnsi="Times New Roman"/>
          <w:sz w:val="28"/>
          <w:szCs w:val="28"/>
        </w:rPr>
        <w:t xml:space="preserve"> </w:t>
      </w:r>
      <w:r w:rsidRPr="00774E85">
        <w:rPr>
          <w:rFonts w:ascii="Times New Roman" w:hAnsi="Times New Roman"/>
          <w:sz w:val="28"/>
          <w:szCs w:val="28"/>
        </w:rPr>
        <w:t>Ю. Буевич, О.</w:t>
      </w:r>
      <w:r w:rsidR="009361D9" w:rsidRPr="00774E85">
        <w:rPr>
          <w:rFonts w:ascii="Times New Roman" w:hAnsi="Times New Roman"/>
          <w:sz w:val="28"/>
          <w:szCs w:val="28"/>
        </w:rPr>
        <w:t xml:space="preserve"> Г. Королёв</w:t>
      </w:r>
      <w:r w:rsidRPr="00774E85">
        <w:rPr>
          <w:rFonts w:ascii="Times New Roman" w:hAnsi="Times New Roman"/>
          <w:sz w:val="28"/>
          <w:szCs w:val="28"/>
        </w:rPr>
        <w:t>. - М.: КНОРУС, 2005. - 160 с.</w:t>
      </w:r>
      <w:r w:rsidR="009361D9" w:rsidRPr="00774E85">
        <w:rPr>
          <w:rFonts w:ascii="Times New Roman" w:hAnsi="Times New Roman"/>
          <w:sz w:val="28"/>
          <w:szCs w:val="28"/>
        </w:rPr>
        <w:t xml:space="preserve"> -</w:t>
      </w:r>
      <w:r w:rsidRPr="00774E85">
        <w:rPr>
          <w:rFonts w:ascii="Times New Roman" w:hAnsi="Times New Roman"/>
          <w:sz w:val="28"/>
          <w:szCs w:val="28"/>
        </w:rPr>
        <w:t xml:space="preserve"> ISBN 5-85971-153-0</w:t>
      </w:r>
      <w:r w:rsidR="00FE4098" w:rsidRPr="00774E85">
        <w:rPr>
          <w:rFonts w:ascii="Times New Roman" w:hAnsi="Times New Roman"/>
          <w:sz w:val="28"/>
          <w:szCs w:val="28"/>
        </w:rPr>
        <w:t>.</w:t>
      </w:r>
    </w:p>
    <w:p w:rsidR="00EA4E61" w:rsidRPr="00774E85" w:rsidRDefault="00EA4E61" w:rsidP="009D2707">
      <w:pPr>
        <w:pStyle w:val="a6"/>
        <w:widowControl w:val="0"/>
        <w:numPr>
          <w:ilvl w:val="0"/>
          <w:numId w:val="37"/>
        </w:numPr>
        <w:tabs>
          <w:tab w:val="left" w:pos="426"/>
          <w:tab w:val="left" w:pos="1134"/>
        </w:tabs>
        <w:spacing w:after="0" w:line="360" w:lineRule="auto"/>
        <w:ind w:left="0" w:firstLine="0"/>
        <w:rPr>
          <w:rFonts w:ascii="Times New Roman" w:hAnsi="Times New Roman"/>
          <w:sz w:val="28"/>
          <w:szCs w:val="28"/>
        </w:rPr>
      </w:pPr>
      <w:r w:rsidRPr="00774E85">
        <w:rPr>
          <w:rFonts w:ascii="Times New Roman" w:hAnsi="Times New Roman"/>
          <w:sz w:val="28"/>
          <w:szCs w:val="28"/>
        </w:rPr>
        <w:t xml:space="preserve">Вислогузов, В. В. Предприниматели объявили кредиты в розыск [Текст]: газета / учредитель «Коммерсантъ». - 2008 от 29.10.08. - №197. - </w:t>
      </w:r>
      <w:r w:rsidR="000C7BCD" w:rsidRPr="00774E85">
        <w:rPr>
          <w:rFonts w:ascii="Times New Roman" w:hAnsi="Times New Roman"/>
          <w:sz w:val="28"/>
          <w:szCs w:val="28"/>
        </w:rPr>
        <w:t>с.</w:t>
      </w:r>
      <w:r w:rsidRPr="00774E85">
        <w:rPr>
          <w:rFonts w:ascii="Times New Roman" w:hAnsi="Times New Roman"/>
          <w:sz w:val="28"/>
          <w:szCs w:val="28"/>
        </w:rPr>
        <w:t>8</w:t>
      </w:r>
    </w:p>
    <w:p w:rsidR="00EA4E61" w:rsidRPr="00774E85" w:rsidRDefault="00EA4E61" w:rsidP="009D2707">
      <w:pPr>
        <w:pStyle w:val="a6"/>
        <w:widowControl w:val="0"/>
        <w:numPr>
          <w:ilvl w:val="0"/>
          <w:numId w:val="37"/>
        </w:numPr>
        <w:tabs>
          <w:tab w:val="left" w:pos="426"/>
          <w:tab w:val="left" w:pos="1134"/>
        </w:tabs>
        <w:spacing w:after="0" w:line="360" w:lineRule="auto"/>
        <w:ind w:left="0" w:firstLine="0"/>
        <w:rPr>
          <w:rFonts w:ascii="Times New Roman" w:hAnsi="Times New Roman"/>
          <w:sz w:val="28"/>
          <w:szCs w:val="28"/>
        </w:rPr>
      </w:pPr>
      <w:r w:rsidRPr="00774E85">
        <w:rPr>
          <w:rFonts w:ascii="Times New Roman" w:hAnsi="Times New Roman"/>
          <w:sz w:val="28"/>
          <w:szCs w:val="28"/>
        </w:rPr>
        <w:t>Герасимова, Е. Б. Банковские операции [Текст]: учебное пособие / Е. Б. Герасимов, И. Р. Унанян, Л. С. Тишина. - М.: Форум, 2009. - 313с. - ISBN: 978-5-91134-334-7.</w:t>
      </w:r>
    </w:p>
    <w:p w:rsidR="00EA4E61" w:rsidRPr="00774E85" w:rsidRDefault="00EA4E61" w:rsidP="009D2707">
      <w:pPr>
        <w:pStyle w:val="a6"/>
        <w:widowControl w:val="0"/>
        <w:numPr>
          <w:ilvl w:val="0"/>
          <w:numId w:val="37"/>
        </w:numPr>
        <w:tabs>
          <w:tab w:val="left" w:pos="426"/>
          <w:tab w:val="left" w:pos="1134"/>
        </w:tabs>
        <w:spacing w:after="0" w:line="360" w:lineRule="auto"/>
        <w:ind w:left="0" w:firstLine="0"/>
        <w:rPr>
          <w:rFonts w:ascii="Times New Roman" w:hAnsi="Times New Roman"/>
          <w:sz w:val="28"/>
          <w:szCs w:val="28"/>
        </w:rPr>
      </w:pPr>
      <w:r w:rsidRPr="00774E85">
        <w:rPr>
          <w:rFonts w:ascii="Times New Roman" w:hAnsi="Times New Roman"/>
          <w:sz w:val="28"/>
          <w:szCs w:val="28"/>
        </w:rPr>
        <w:t xml:space="preserve">Костина, Н. А. Моделирование риска ликвидности коммерческого банка [Текст]: журнал «Банковские технологии» / учредитель «Финанс Медиа». - М: Профи-Пресс, 2007, № 1. - </w:t>
      </w:r>
      <w:r w:rsidR="008C112C" w:rsidRPr="00774E85">
        <w:rPr>
          <w:rFonts w:ascii="Times New Roman" w:hAnsi="Times New Roman"/>
          <w:sz w:val="28"/>
          <w:szCs w:val="28"/>
        </w:rPr>
        <w:t xml:space="preserve">с. </w:t>
      </w:r>
      <w:r w:rsidRPr="00774E85">
        <w:rPr>
          <w:rFonts w:ascii="Times New Roman" w:hAnsi="Times New Roman"/>
          <w:sz w:val="28"/>
          <w:szCs w:val="28"/>
        </w:rPr>
        <w:t>20-24-</w:t>
      </w:r>
      <w:r w:rsidR="00774E85">
        <w:rPr>
          <w:rFonts w:ascii="Times New Roman" w:hAnsi="Times New Roman"/>
          <w:sz w:val="28"/>
          <w:szCs w:val="28"/>
        </w:rPr>
        <w:t xml:space="preserve"> </w:t>
      </w:r>
      <w:r w:rsidRPr="00774E85">
        <w:rPr>
          <w:rFonts w:ascii="Times New Roman" w:hAnsi="Times New Roman"/>
          <w:sz w:val="28"/>
          <w:szCs w:val="28"/>
        </w:rPr>
        <w:t>ISSN 1560-0521.</w:t>
      </w:r>
    </w:p>
    <w:p w:rsidR="00EA4E61" w:rsidRPr="00774E85" w:rsidRDefault="00EA4E61" w:rsidP="009D2707">
      <w:pPr>
        <w:pStyle w:val="a6"/>
        <w:widowControl w:val="0"/>
        <w:numPr>
          <w:ilvl w:val="0"/>
          <w:numId w:val="37"/>
        </w:numPr>
        <w:tabs>
          <w:tab w:val="left" w:pos="426"/>
          <w:tab w:val="left" w:pos="1134"/>
        </w:tabs>
        <w:spacing w:after="0" w:line="360" w:lineRule="auto"/>
        <w:ind w:left="0" w:firstLine="0"/>
        <w:rPr>
          <w:rFonts w:ascii="Times New Roman" w:hAnsi="Times New Roman"/>
          <w:sz w:val="28"/>
          <w:szCs w:val="28"/>
        </w:rPr>
      </w:pPr>
      <w:r w:rsidRPr="00774E85">
        <w:rPr>
          <w:rFonts w:ascii="Times New Roman" w:hAnsi="Times New Roman"/>
          <w:sz w:val="28"/>
          <w:szCs w:val="28"/>
        </w:rPr>
        <w:t>Лаврушин, О.И. Управление деятельностью коммерческого банка[Текст] / О.И. Лаврушин. - М: Юристъ, 2005. - 276с. - ISBN: 5-7975-0549-5.</w:t>
      </w:r>
    </w:p>
    <w:p w:rsidR="00EA4E61" w:rsidRPr="00774E85" w:rsidRDefault="00EA4E61" w:rsidP="009D2707">
      <w:pPr>
        <w:pStyle w:val="a6"/>
        <w:widowControl w:val="0"/>
        <w:numPr>
          <w:ilvl w:val="0"/>
          <w:numId w:val="37"/>
        </w:numPr>
        <w:tabs>
          <w:tab w:val="left" w:pos="426"/>
          <w:tab w:val="left" w:pos="1134"/>
        </w:tabs>
        <w:spacing w:after="0" w:line="360" w:lineRule="auto"/>
        <w:ind w:left="0" w:firstLine="0"/>
        <w:rPr>
          <w:rFonts w:ascii="Times New Roman" w:hAnsi="Times New Roman"/>
          <w:sz w:val="28"/>
          <w:szCs w:val="28"/>
        </w:rPr>
      </w:pPr>
      <w:r w:rsidRPr="00774E85">
        <w:rPr>
          <w:rFonts w:ascii="Times New Roman" w:hAnsi="Times New Roman"/>
          <w:sz w:val="28"/>
          <w:szCs w:val="28"/>
        </w:rPr>
        <w:t>Лобанов, А. А. Энциклопедия финансового риск-менеджмента [Текст] / А.А. Лобанов, А.В. Чугунов. - М: Альпина, 2006. - 350 с. ISBN 5-9614-0285-1.</w:t>
      </w:r>
    </w:p>
    <w:p w:rsidR="00EA4E61" w:rsidRPr="00774E85" w:rsidRDefault="00EA4E61" w:rsidP="009D2707">
      <w:pPr>
        <w:pStyle w:val="a6"/>
        <w:widowControl w:val="0"/>
        <w:numPr>
          <w:ilvl w:val="0"/>
          <w:numId w:val="37"/>
        </w:numPr>
        <w:tabs>
          <w:tab w:val="left" w:pos="426"/>
          <w:tab w:val="left" w:pos="1134"/>
        </w:tabs>
        <w:spacing w:after="0" w:line="360" w:lineRule="auto"/>
        <w:ind w:left="0" w:firstLine="0"/>
        <w:rPr>
          <w:rFonts w:ascii="Times New Roman" w:hAnsi="Times New Roman"/>
          <w:sz w:val="28"/>
          <w:szCs w:val="28"/>
        </w:rPr>
      </w:pPr>
      <w:r w:rsidRPr="00774E85">
        <w:rPr>
          <w:rFonts w:ascii="Times New Roman" w:hAnsi="Times New Roman"/>
          <w:sz w:val="28"/>
          <w:szCs w:val="28"/>
        </w:rPr>
        <w:t>Ольхова, Р. Г. Банковское дело. Управление в современном банке[Текст]: учеб. пособие 2-е изд. / Р. Г. Ольхова. - М.: КноРус, 2009. - 304 с. - ISBN 978-5-390-00429-6.</w:t>
      </w:r>
    </w:p>
    <w:p w:rsidR="00D75EB8" w:rsidRPr="00774E85" w:rsidRDefault="00D75EB8" w:rsidP="009D2707">
      <w:pPr>
        <w:widowControl w:val="0"/>
        <w:tabs>
          <w:tab w:val="left" w:pos="426"/>
          <w:tab w:val="left" w:pos="1134"/>
        </w:tabs>
        <w:spacing w:after="0" w:line="360" w:lineRule="auto"/>
        <w:rPr>
          <w:rFonts w:ascii="Times New Roman" w:hAnsi="Times New Roman"/>
          <w:sz w:val="28"/>
          <w:szCs w:val="28"/>
        </w:rPr>
      </w:pPr>
    </w:p>
    <w:p w:rsidR="00D75EB8" w:rsidRPr="00774E85" w:rsidRDefault="00E5612C" w:rsidP="009D2707">
      <w:pPr>
        <w:widowControl w:val="0"/>
        <w:tabs>
          <w:tab w:val="left" w:pos="426"/>
          <w:tab w:val="left" w:pos="1134"/>
        </w:tabs>
        <w:spacing w:after="0" w:line="360" w:lineRule="auto"/>
        <w:rPr>
          <w:rFonts w:ascii="Times New Roman" w:hAnsi="Times New Roman"/>
          <w:b/>
          <w:sz w:val="28"/>
          <w:szCs w:val="28"/>
        </w:rPr>
      </w:pPr>
      <w:r w:rsidRPr="00774E85">
        <w:rPr>
          <w:rFonts w:ascii="Times New Roman" w:hAnsi="Times New Roman"/>
          <w:b/>
          <w:sz w:val="28"/>
          <w:szCs w:val="28"/>
        </w:rPr>
        <w:t>Электронные</w:t>
      </w:r>
      <w:r w:rsidR="00D75EB8" w:rsidRPr="00774E85">
        <w:rPr>
          <w:rFonts w:ascii="Times New Roman" w:hAnsi="Times New Roman"/>
          <w:b/>
          <w:sz w:val="28"/>
          <w:szCs w:val="28"/>
        </w:rPr>
        <w:t xml:space="preserve"> ресурс</w:t>
      </w:r>
      <w:r w:rsidRPr="00774E85">
        <w:rPr>
          <w:rFonts w:ascii="Times New Roman" w:hAnsi="Times New Roman"/>
          <w:b/>
          <w:sz w:val="28"/>
          <w:szCs w:val="28"/>
        </w:rPr>
        <w:t>ы</w:t>
      </w:r>
    </w:p>
    <w:p w:rsidR="00D75EB8" w:rsidRPr="00774E85" w:rsidRDefault="00D75EB8" w:rsidP="009D2707">
      <w:pPr>
        <w:widowControl w:val="0"/>
        <w:tabs>
          <w:tab w:val="left" w:pos="426"/>
          <w:tab w:val="left" w:pos="1134"/>
        </w:tabs>
        <w:spacing w:after="0" w:line="360" w:lineRule="auto"/>
        <w:rPr>
          <w:rFonts w:ascii="Times New Roman" w:hAnsi="Times New Roman"/>
          <w:sz w:val="28"/>
          <w:szCs w:val="28"/>
        </w:rPr>
      </w:pPr>
    </w:p>
    <w:p w:rsidR="00294BB2" w:rsidRPr="00774E85" w:rsidRDefault="00E91894" w:rsidP="009D2707">
      <w:pPr>
        <w:pStyle w:val="a6"/>
        <w:widowControl w:val="0"/>
        <w:numPr>
          <w:ilvl w:val="0"/>
          <w:numId w:val="37"/>
        </w:numPr>
        <w:tabs>
          <w:tab w:val="left" w:pos="426"/>
          <w:tab w:val="left" w:pos="1134"/>
        </w:tabs>
        <w:spacing w:after="0" w:line="360" w:lineRule="auto"/>
        <w:ind w:left="0" w:firstLine="0"/>
        <w:rPr>
          <w:rFonts w:ascii="Times New Roman" w:hAnsi="Times New Roman"/>
          <w:sz w:val="28"/>
          <w:szCs w:val="28"/>
        </w:rPr>
      </w:pPr>
      <w:r w:rsidRPr="00FC61BA">
        <w:rPr>
          <w:rFonts w:ascii="Times New Roman" w:hAnsi="Times New Roman"/>
          <w:bCs/>
          <w:color w:val="000000"/>
          <w:sz w:val="28"/>
          <w:szCs w:val="28"/>
        </w:rPr>
        <w:t>Разработочная таблица для расчета показателя «Расчетная ликвидность»</w:t>
      </w:r>
      <w:r w:rsidR="00D75EB8" w:rsidRPr="00FC61BA">
        <w:rPr>
          <w:rFonts w:ascii="Times New Roman" w:hAnsi="Times New Roman"/>
          <w:bCs/>
          <w:color w:val="000000"/>
          <w:sz w:val="28"/>
          <w:szCs w:val="28"/>
        </w:rPr>
        <w:t>: расчетная таблица</w:t>
      </w:r>
      <w:r w:rsidRPr="00774E85">
        <w:rPr>
          <w:rFonts w:ascii="Times New Roman" w:hAnsi="Times New Roman"/>
          <w:sz w:val="28"/>
          <w:szCs w:val="28"/>
        </w:rPr>
        <w:t xml:space="preserve"> </w:t>
      </w:r>
      <w:r w:rsidR="00D75EB8" w:rsidRPr="00774E85">
        <w:rPr>
          <w:rFonts w:ascii="Times New Roman" w:hAnsi="Times New Roman"/>
          <w:sz w:val="28"/>
          <w:szCs w:val="28"/>
        </w:rPr>
        <w:t>официального</w:t>
      </w:r>
      <w:r w:rsidR="00EB79B6" w:rsidRPr="00774E85">
        <w:rPr>
          <w:rFonts w:ascii="Times New Roman" w:hAnsi="Times New Roman"/>
          <w:sz w:val="28"/>
          <w:szCs w:val="28"/>
        </w:rPr>
        <w:t xml:space="preserve"> сайт</w:t>
      </w:r>
      <w:r w:rsidR="00D75EB8" w:rsidRPr="00774E85">
        <w:rPr>
          <w:rFonts w:ascii="Times New Roman" w:hAnsi="Times New Roman"/>
          <w:sz w:val="28"/>
          <w:szCs w:val="28"/>
        </w:rPr>
        <w:t>а</w:t>
      </w:r>
      <w:r w:rsidR="00EB79B6" w:rsidRPr="00774E85">
        <w:rPr>
          <w:rFonts w:ascii="Times New Roman" w:hAnsi="Times New Roman"/>
          <w:sz w:val="28"/>
          <w:szCs w:val="28"/>
        </w:rPr>
        <w:t xml:space="preserve"> Ц</w:t>
      </w:r>
      <w:r w:rsidR="00D75EB8" w:rsidRPr="00774E85">
        <w:rPr>
          <w:rFonts w:ascii="Times New Roman" w:hAnsi="Times New Roman"/>
          <w:sz w:val="28"/>
          <w:szCs w:val="28"/>
        </w:rPr>
        <w:t xml:space="preserve">Б </w:t>
      </w:r>
      <w:r w:rsidRPr="00774E85">
        <w:rPr>
          <w:rFonts w:ascii="Times New Roman" w:hAnsi="Times New Roman"/>
          <w:sz w:val="28"/>
          <w:szCs w:val="28"/>
        </w:rPr>
        <w:t>Р</w:t>
      </w:r>
      <w:r w:rsidR="00D75EB8" w:rsidRPr="00774E85">
        <w:rPr>
          <w:rFonts w:ascii="Times New Roman" w:hAnsi="Times New Roman"/>
          <w:sz w:val="28"/>
          <w:szCs w:val="28"/>
        </w:rPr>
        <w:t xml:space="preserve">Ф </w:t>
      </w:r>
      <w:r w:rsidR="00EB79B6" w:rsidRPr="00774E85">
        <w:rPr>
          <w:rFonts w:ascii="Times New Roman" w:hAnsi="Times New Roman"/>
          <w:sz w:val="28"/>
          <w:szCs w:val="28"/>
        </w:rPr>
        <w:t>[Электр</w:t>
      </w:r>
      <w:r w:rsidRPr="00774E85">
        <w:rPr>
          <w:rFonts w:ascii="Times New Roman" w:hAnsi="Times New Roman"/>
          <w:sz w:val="28"/>
          <w:szCs w:val="28"/>
        </w:rPr>
        <w:t xml:space="preserve">онный ресурс]. - Режим доступа: </w:t>
      </w:r>
      <w:r w:rsidR="00D75EB8" w:rsidRPr="00774E85">
        <w:rPr>
          <w:rFonts w:ascii="Times New Roman" w:hAnsi="Times New Roman"/>
          <w:sz w:val="28"/>
          <w:szCs w:val="28"/>
        </w:rPr>
        <w:t>http://www.cbr.ru/</w:t>
      </w:r>
      <w:r w:rsidRPr="00774E85">
        <w:rPr>
          <w:rFonts w:ascii="Times New Roman" w:hAnsi="Times New Roman"/>
          <w:sz w:val="28"/>
          <w:szCs w:val="28"/>
        </w:rPr>
        <w:t>analytics/bank_system/print.asp?file=</w:t>
      </w:r>
      <w:r w:rsidR="00D75EB8" w:rsidRPr="00774E85">
        <w:rPr>
          <w:rFonts w:ascii="Times New Roman" w:hAnsi="Times New Roman"/>
          <w:sz w:val="28"/>
          <w:szCs w:val="28"/>
        </w:rPr>
        <w:t xml:space="preserve"> </w:t>
      </w:r>
      <w:r w:rsidRPr="00774E85">
        <w:rPr>
          <w:rFonts w:ascii="Times New Roman" w:hAnsi="Times New Roman"/>
          <w:sz w:val="28"/>
          <w:szCs w:val="28"/>
        </w:rPr>
        <w:t>metodica_0310_pr1.htm</w:t>
      </w:r>
    </w:p>
    <w:p w:rsidR="006F7CDB" w:rsidRPr="00774E85" w:rsidRDefault="00DD4CF1" w:rsidP="009D2707">
      <w:pPr>
        <w:pStyle w:val="a6"/>
        <w:widowControl w:val="0"/>
        <w:numPr>
          <w:ilvl w:val="0"/>
          <w:numId w:val="37"/>
        </w:numPr>
        <w:tabs>
          <w:tab w:val="left" w:pos="426"/>
          <w:tab w:val="left" w:pos="1134"/>
        </w:tabs>
        <w:spacing w:after="0" w:line="360" w:lineRule="auto"/>
        <w:ind w:left="0" w:firstLine="0"/>
        <w:rPr>
          <w:rFonts w:ascii="Times New Roman" w:hAnsi="Times New Roman"/>
          <w:sz w:val="28"/>
          <w:szCs w:val="28"/>
        </w:rPr>
      </w:pPr>
      <w:r w:rsidRPr="00774E85">
        <w:rPr>
          <w:rFonts w:ascii="Times New Roman" w:hAnsi="Times New Roman"/>
          <w:sz w:val="28"/>
          <w:szCs w:val="28"/>
        </w:rPr>
        <w:br w:type="page"/>
      </w:r>
    </w:p>
    <w:p w:rsidR="009D3470" w:rsidRPr="00774E85" w:rsidRDefault="006F7CDB" w:rsidP="00774E85">
      <w:pPr>
        <w:widowControl w:val="0"/>
        <w:spacing w:after="0" w:line="360" w:lineRule="auto"/>
        <w:ind w:firstLine="709"/>
        <w:jc w:val="both"/>
        <w:rPr>
          <w:rFonts w:ascii="Times New Roman" w:hAnsi="Times New Roman"/>
          <w:b/>
          <w:sz w:val="28"/>
          <w:szCs w:val="28"/>
        </w:rPr>
      </w:pPr>
      <w:r w:rsidRPr="00774E85">
        <w:rPr>
          <w:rFonts w:ascii="Times New Roman" w:hAnsi="Times New Roman"/>
          <w:b/>
          <w:sz w:val="28"/>
          <w:szCs w:val="28"/>
        </w:rPr>
        <w:t>Список сокращений</w:t>
      </w:r>
    </w:p>
    <w:p w:rsidR="009D3470" w:rsidRPr="00774E85" w:rsidRDefault="009D3470" w:rsidP="00774E85">
      <w:pPr>
        <w:widowControl w:val="0"/>
        <w:spacing w:after="0" w:line="360" w:lineRule="auto"/>
        <w:ind w:firstLine="709"/>
        <w:jc w:val="both"/>
        <w:rPr>
          <w:rFonts w:ascii="Times New Roman" w:hAnsi="Times New Roman"/>
          <w:sz w:val="28"/>
          <w:szCs w:val="28"/>
        </w:rPr>
      </w:pPr>
    </w:p>
    <w:p w:rsidR="009D3470" w:rsidRPr="00774E85" w:rsidRDefault="00C22812"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ЦБ - Центральный б</w:t>
      </w:r>
      <w:r w:rsidR="009D3470" w:rsidRPr="00774E85">
        <w:rPr>
          <w:rFonts w:ascii="Times New Roman" w:hAnsi="Times New Roman"/>
          <w:sz w:val="28"/>
          <w:szCs w:val="28"/>
        </w:rPr>
        <w:t>анк;</w:t>
      </w:r>
    </w:p>
    <w:p w:rsidR="009D3470" w:rsidRPr="00774E85" w:rsidRDefault="009D3470"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РФ - Российская Федерация;</w:t>
      </w:r>
    </w:p>
    <w:p w:rsidR="009D3470" w:rsidRPr="00774E85" w:rsidRDefault="009D3470"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др. - другое;</w:t>
      </w:r>
    </w:p>
    <w:p w:rsidR="009D3470" w:rsidRPr="00774E85" w:rsidRDefault="009D3470"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УАП - управление активами и пассивами;</w:t>
      </w:r>
    </w:p>
    <w:p w:rsidR="009D3470" w:rsidRPr="00774E85" w:rsidRDefault="009D3470"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т.п. - тому подобное;</w:t>
      </w:r>
    </w:p>
    <w:p w:rsidR="009D3470" w:rsidRPr="00774E85" w:rsidRDefault="009D3470"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КУАП - комитет по управлению активами и пассивами;</w:t>
      </w:r>
    </w:p>
    <w:p w:rsidR="009D3470" w:rsidRPr="00774E85" w:rsidRDefault="009D3470"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GAP - от англ. Gap - разрыв, промежуток;</w:t>
      </w:r>
    </w:p>
    <w:p w:rsidR="009D3470" w:rsidRPr="00774E85" w:rsidRDefault="009D3470"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СК - специализированная компания;</w:t>
      </w:r>
    </w:p>
    <w:p w:rsidR="009D3470" w:rsidRPr="00774E85" w:rsidRDefault="009D3470"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ФЗ - Федеральный Закон;</w:t>
      </w:r>
    </w:p>
    <w:p w:rsidR="009D3470" w:rsidRPr="00774E85" w:rsidRDefault="009D3470"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т.е.</w:t>
      </w:r>
      <w:r w:rsidR="003570AE" w:rsidRPr="00774E85">
        <w:rPr>
          <w:rFonts w:ascii="Times New Roman" w:hAnsi="Times New Roman"/>
          <w:sz w:val="28"/>
          <w:szCs w:val="28"/>
        </w:rPr>
        <w:t xml:space="preserve"> - то есть;</w:t>
      </w:r>
    </w:p>
    <w:p w:rsidR="009D3470" w:rsidRPr="00774E85" w:rsidRDefault="009D3470"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МБЗ</w:t>
      </w:r>
      <w:r w:rsidR="003570AE" w:rsidRPr="00774E85">
        <w:rPr>
          <w:rFonts w:ascii="Times New Roman" w:hAnsi="Times New Roman"/>
          <w:sz w:val="28"/>
          <w:szCs w:val="28"/>
        </w:rPr>
        <w:t xml:space="preserve"> - м</w:t>
      </w:r>
      <w:r w:rsidRPr="00774E85">
        <w:rPr>
          <w:rFonts w:ascii="Times New Roman" w:hAnsi="Times New Roman"/>
          <w:sz w:val="28"/>
          <w:szCs w:val="28"/>
        </w:rPr>
        <w:t>ежбанковские займы</w:t>
      </w:r>
      <w:r w:rsidR="003570AE" w:rsidRPr="00774E85">
        <w:rPr>
          <w:rFonts w:ascii="Times New Roman" w:hAnsi="Times New Roman"/>
          <w:sz w:val="28"/>
          <w:szCs w:val="28"/>
        </w:rPr>
        <w:t>;</w:t>
      </w:r>
    </w:p>
    <w:p w:rsidR="009D3470" w:rsidRPr="00774E85" w:rsidRDefault="009D3470" w:rsidP="00774E85">
      <w:pPr>
        <w:widowControl w:val="0"/>
        <w:spacing w:after="0" w:line="360" w:lineRule="auto"/>
        <w:ind w:firstLine="709"/>
        <w:jc w:val="both"/>
        <w:rPr>
          <w:rFonts w:ascii="Times New Roman" w:hAnsi="Times New Roman"/>
          <w:sz w:val="28"/>
          <w:szCs w:val="28"/>
        </w:rPr>
      </w:pPr>
      <w:r w:rsidRPr="00774E85">
        <w:rPr>
          <w:rFonts w:ascii="Times New Roman" w:hAnsi="Times New Roman"/>
          <w:sz w:val="28"/>
          <w:szCs w:val="28"/>
        </w:rPr>
        <w:t>УРЛ</w:t>
      </w:r>
      <w:r w:rsidR="003570AE" w:rsidRPr="00774E85">
        <w:rPr>
          <w:rFonts w:ascii="Times New Roman" w:hAnsi="Times New Roman"/>
          <w:sz w:val="28"/>
          <w:szCs w:val="28"/>
        </w:rPr>
        <w:t xml:space="preserve"> - управления рисками ликвидности;</w:t>
      </w:r>
    </w:p>
    <w:p w:rsidR="00391C60" w:rsidRPr="00774E85" w:rsidRDefault="009D3470" w:rsidP="00774E85">
      <w:pPr>
        <w:widowControl w:val="0"/>
        <w:spacing w:after="0" w:line="360" w:lineRule="auto"/>
        <w:ind w:firstLine="709"/>
        <w:jc w:val="both"/>
        <w:rPr>
          <w:rFonts w:ascii="Times New Roman" w:hAnsi="Times New Roman"/>
          <w:bCs/>
          <w:sz w:val="28"/>
          <w:szCs w:val="28"/>
        </w:rPr>
      </w:pPr>
      <w:r w:rsidRPr="00774E85">
        <w:rPr>
          <w:rFonts w:ascii="Times New Roman" w:hAnsi="Times New Roman"/>
          <w:sz w:val="28"/>
          <w:szCs w:val="28"/>
        </w:rPr>
        <w:t>УР</w:t>
      </w:r>
      <w:r w:rsidR="003570AE" w:rsidRPr="00774E85">
        <w:rPr>
          <w:rFonts w:ascii="Times New Roman" w:hAnsi="Times New Roman"/>
          <w:sz w:val="28"/>
          <w:szCs w:val="28"/>
        </w:rPr>
        <w:t xml:space="preserve"> -</w:t>
      </w:r>
      <w:r w:rsidRPr="00774E85">
        <w:rPr>
          <w:rFonts w:ascii="Times New Roman" w:hAnsi="Times New Roman"/>
          <w:sz w:val="28"/>
          <w:szCs w:val="28"/>
        </w:rPr>
        <w:t xml:space="preserve"> управление рисками</w:t>
      </w:r>
      <w:r w:rsidR="003570AE" w:rsidRPr="00774E85">
        <w:rPr>
          <w:rFonts w:ascii="Times New Roman" w:hAnsi="Times New Roman"/>
          <w:sz w:val="28"/>
          <w:szCs w:val="28"/>
        </w:rPr>
        <w:t>.</w:t>
      </w:r>
      <w:r w:rsidR="00391C60" w:rsidRPr="00774E85">
        <w:rPr>
          <w:rFonts w:ascii="Times New Roman" w:hAnsi="Times New Roman"/>
          <w:sz w:val="28"/>
          <w:szCs w:val="28"/>
        </w:rPr>
        <w:br w:type="page"/>
      </w:r>
    </w:p>
    <w:p w:rsidR="00FC53B9" w:rsidRPr="00FC61BA" w:rsidRDefault="00391C60" w:rsidP="00774E85">
      <w:pPr>
        <w:widowControl w:val="0"/>
        <w:spacing w:after="0" w:line="360" w:lineRule="auto"/>
        <w:ind w:firstLine="709"/>
        <w:jc w:val="both"/>
        <w:rPr>
          <w:rFonts w:ascii="Times New Roman" w:hAnsi="Times New Roman"/>
          <w:bCs/>
          <w:color w:val="000000"/>
          <w:sz w:val="28"/>
          <w:szCs w:val="28"/>
          <w:lang w:val="en-US"/>
        </w:rPr>
      </w:pPr>
      <w:r w:rsidRPr="00FC61BA">
        <w:rPr>
          <w:rFonts w:ascii="Times New Roman" w:hAnsi="Times New Roman"/>
          <w:bCs/>
          <w:color w:val="000000"/>
          <w:sz w:val="28"/>
          <w:szCs w:val="28"/>
        </w:rPr>
        <w:t xml:space="preserve">Приложение А </w:t>
      </w:r>
    </w:p>
    <w:p w:rsidR="002F039A" w:rsidRPr="00FC61BA" w:rsidRDefault="002F039A" w:rsidP="00774E85">
      <w:pPr>
        <w:widowControl w:val="0"/>
        <w:spacing w:after="0" w:line="360" w:lineRule="auto"/>
        <w:ind w:firstLine="709"/>
        <w:jc w:val="both"/>
        <w:rPr>
          <w:rFonts w:ascii="Times New Roman" w:hAnsi="Times New Roman"/>
          <w:bCs/>
          <w:color w:val="000000"/>
          <w:sz w:val="28"/>
          <w:szCs w:val="28"/>
          <w:lang w:val="en-US"/>
        </w:rPr>
      </w:pPr>
    </w:p>
    <w:p w:rsidR="00391C60" w:rsidRPr="00FC61BA" w:rsidRDefault="00391C60" w:rsidP="00774E85">
      <w:pPr>
        <w:widowControl w:val="0"/>
        <w:spacing w:after="0" w:line="360" w:lineRule="auto"/>
        <w:ind w:firstLine="709"/>
        <w:jc w:val="both"/>
        <w:rPr>
          <w:rFonts w:ascii="Times New Roman" w:hAnsi="Times New Roman"/>
          <w:bCs/>
          <w:color w:val="000000"/>
          <w:sz w:val="28"/>
          <w:szCs w:val="28"/>
        </w:rPr>
      </w:pPr>
      <w:r w:rsidRPr="00FC61BA">
        <w:rPr>
          <w:rFonts w:ascii="Times New Roman" w:hAnsi="Times New Roman"/>
          <w:bCs/>
          <w:color w:val="000000"/>
          <w:sz w:val="28"/>
          <w:szCs w:val="28"/>
        </w:rPr>
        <w:t>Разработочная таблица для расчета показателя «Расчетная ликвидность»</w:t>
      </w:r>
    </w:p>
    <w:p w:rsidR="00391C60" w:rsidRPr="00774E85" w:rsidRDefault="00391C60" w:rsidP="00774E85">
      <w:pPr>
        <w:widowControl w:val="0"/>
        <w:spacing w:after="0" w:line="360" w:lineRule="auto"/>
        <w:ind w:firstLine="709"/>
        <w:jc w:val="both"/>
        <w:rPr>
          <w:rFonts w:ascii="Times New Roman" w:hAnsi="Times New Roman"/>
          <w:vanish/>
          <w:sz w:val="28"/>
          <w:szCs w:val="28"/>
        </w:rPr>
      </w:pPr>
      <w:bookmarkStart w:id="0" w:name="6"/>
      <w:bookmarkEnd w:id="0"/>
    </w:p>
    <w:tbl>
      <w:tblPr>
        <w:tblW w:w="5000" w:type="pct"/>
        <w:tblCellSpacing w:w="0" w:type="dxa"/>
        <w:tblCellMar>
          <w:left w:w="0" w:type="dxa"/>
          <w:right w:w="0" w:type="dxa"/>
        </w:tblCellMar>
        <w:tblLook w:val="04A0" w:firstRow="1" w:lastRow="0" w:firstColumn="1" w:lastColumn="0" w:noHBand="0" w:noVBand="1"/>
      </w:tblPr>
      <w:tblGrid>
        <w:gridCol w:w="76"/>
        <w:gridCol w:w="77"/>
        <w:gridCol w:w="414"/>
        <w:gridCol w:w="709"/>
        <w:gridCol w:w="4111"/>
        <w:gridCol w:w="878"/>
        <w:gridCol w:w="3089"/>
        <w:gridCol w:w="569"/>
      </w:tblGrid>
      <w:tr w:rsidR="00391C60" w:rsidRPr="00FC61BA" w:rsidTr="00391C60">
        <w:trPr>
          <w:gridAfter w:val="1"/>
          <w:wAfter w:w="569" w:type="dxa"/>
          <w:tblCellSpacing w:w="0" w:type="dxa"/>
        </w:trPr>
        <w:tc>
          <w:tcPr>
            <w:tcW w:w="5000" w:type="pct"/>
            <w:gridSpan w:val="7"/>
            <w:shd w:val="clear" w:color="auto" w:fill="4B5B65"/>
            <w:vAlign w:val="center"/>
            <w:hideMark/>
          </w:tcPr>
          <w:p w:rsidR="00391C60" w:rsidRPr="00FC61BA" w:rsidRDefault="003C3F4C" w:rsidP="00774E85">
            <w:pPr>
              <w:widowControl w:val="0"/>
              <w:spacing w:after="0" w:line="360" w:lineRule="auto"/>
              <w:ind w:firstLine="709"/>
              <w:jc w:val="both"/>
              <w:rPr>
                <w:rFonts w:ascii="Times New Roman" w:hAnsi="Times New Roman"/>
                <w:color w:val="001F4B"/>
                <w:sz w:val="28"/>
                <w:szCs w:val="28"/>
              </w:rPr>
            </w:pPr>
            <w:r>
              <w:rPr>
                <w:rFonts w:ascii="Times New Roman" w:hAnsi="Times New Roman"/>
                <w:noProof/>
                <w:color w:val="001F4B"/>
                <w:sz w:val="28"/>
                <w:szCs w:val="28"/>
              </w:rPr>
              <w:pict>
                <v:shape id="Ðèñóíîê 14" o:spid="_x0000_i1035" type="#_x0000_t75" alt="Описание: http://www.cbr.ru/images/temp.gif" style="width:.75pt;height:2.25pt;visibility:visible">
                  <v:imagedata r:id="rId13" o:title="temp"/>
                </v:shape>
              </w:pict>
            </w:r>
          </w:p>
        </w:tc>
      </w:tr>
      <w:tr w:rsidR="00391C60" w:rsidRPr="00FC61BA" w:rsidTr="00AD046C">
        <w:trPr>
          <w:gridAfter w:val="1"/>
          <w:wAfter w:w="569" w:type="dxa"/>
          <w:trHeight w:val="283"/>
          <w:tblCellSpacing w:w="0" w:type="dxa"/>
        </w:trPr>
        <w:tc>
          <w:tcPr>
            <w:tcW w:w="0" w:type="auto"/>
            <w:gridSpan w:val="7"/>
            <w:shd w:val="clear" w:color="auto" w:fill="4B5B65"/>
            <w:vAlign w:val="center"/>
            <w:hideMark/>
          </w:tcPr>
          <w:tbl>
            <w:tblPr>
              <w:tblW w:w="5000" w:type="pct"/>
              <w:tblCellSpacing w:w="7" w:type="dxa"/>
              <w:tblBorders>
                <w:insideH w:val="single" w:sz="2" w:space="0" w:color="auto"/>
              </w:tblBorders>
              <w:tblCellMar>
                <w:top w:w="15" w:type="dxa"/>
                <w:left w:w="15" w:type="dxa"/>
                <w:bottom w:w="15" w:type="dxa"/>
                <w:right w:w="15" w:type="dxa"/>
              </w:tblCellMar>
              <w:tblLook w:val="04A0" w:firstRow="1" w:lastRow="0" w:firstColumn="1" w:lastColumn="0" w:noHBand="0" w:noVBand="1"/>
            </w:tblPr>
            <w:tblGrid>
              <w:gridCol w:w="301"/>
              <w:gridCol w:w="325"/>
              <w:gridCol w:w="325"/>
              <w:gridCol w:w="2084"/>
              <w:gridCol w:w="2052"/>
              <w:gridCol w:w="4267"/>
            </w:tblGrid>
            <w:tr w:rsidR="00391C60" w:rsidRPr="00FC61BA" w:rsidTr="00AD046C">
              <w:trPr>
                <w:tblCellSpacing w:w="7" w:type="dxa"/>
              </w:trPr>
              <w:tc>
                <w:tcPr>
                  <w:tcW w:w="0" w:type="auto"/>
                  <w:tcBorders>
                    <w:bottom w:val="single" w:sz="2" w:space="0" w:color="auto"/>
                  </w:tcBorders>
                  <w:shd w:val="clear" w:color="auto" w:fill="FFFFFF"/>
                  <w:vAlign w:val="center"/>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w:t>
                  </w:r>
                </w:p>
              </w:tc>
              <w:tc>
                <w:tcPr>
                  <w:tcW w:w="0" w:type="auto"/>
                  <w:gridSpan w:val="2"/>
                  <w:tcBorders>
                    <w:bottom w:val="single" w:sz="2" w:space="0" w:color="auto"/>
                  </w:tcBorders>
                  <w:shd w:val="clear" w:color="auto" w:fill="FFFFFF"/>
                  <w:vAlign w:val="center"/>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w:t>
                  </w:r>
                </w:p>
              </w:tc>
              <w:tc>
                <w:tcPr>
                  <w:tcW w:w="0" w:type="auto"/>
                  <w:gridSpan w:val="2"/>
                  <w:tcBorders>
                    <w:bottom w:val="single" w:sz="2" w:space="0" w:color="auto"/>
                  </w:tcBorders>
                  <w:shd w:val="clear" w:color="auto" w:fill="FFFFFF"/>
                  <w:vAlign w:val="center"/>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Показатели</w:t>
                  </w:r>
                </w:p>
              </w:tc>
              <w:tc>
                <w:tcPr>
                  <w:tcW w:w="0" w:type="auto"/>
                  <w:tcBorders>
                    <w:bottom w:val="single" w:sz="2" w:space="0" w:color="auto"/>
                  </w:tcBorders>
                  <w:shd w:val="clear" w:color="auto" w:fill="FFFFFF"/>
                  <w:vAlign w:val="center"/>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Расчет</w:t>
                  </w:r>
                </w:p>
              </w:tc>
            </w:tr>
            <w:tr w:rsidR="00391C60" w:rsidRPr="00FC61BA" w:rsidTr="003B76DC">
              <w:trPr>
                <w:tblCellSpacing w:w="7" w:type="dxa"/>
              </w:trPr>
              <w:tc>
                <w:tcPr>
                  <w:tcW w:w="0" w:type="auto"/>
                  <w:tcBorders>
                    <w:top w:val="single" w:sz="2" w:space="0" w:color="auto"/>
                    <w:bottom w:val="single" w:sz="2" w:space="0" w:color="auto"/>
                  </w:tcBorders>
                  <w:shd w:val="clear" w:color="auto" w:fill="FFFFFF"/>
                  <w:vAlign w:val="center"/>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1</w:t>
                  </w:r>
                </w:p>
              </w:tc>
              <w:tc>
                <w:tcPr>
                  <w:tcW w:w="0" w:type="auto"/>
                  <w:gridSpan w:val="2"/>
                  <w:tcBorders>
                    <w:top w:val="single" w:sz="2" w:space="0" w:color="auto"/>
                    <w:bottom w:val="single" w:sz="2" w:space="0" w:color="auto"/>
                  </w:tcBorders>
                  <w:shd w:val="clear" w:color="auto" w:fill="FFFFFF"/>
                  <w:vAlign w:val="center"/>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2</w:t>
                  </w:r>
                </w:p>
              </w:tc>
              <w:tc>
                <w:tcPr>
                  <w:tcW w:w="0" w:type="auto"/>
                  <w:gridSpan w:val="2"/>
                  <w:tcBorders>
                    <w:top w:val="single" w:sz="2" w:space="0" w:color="auto"/>
                    <w:bottom w:val="single" w:sz="2" w:space="0" w:color="auto"/>
                  </w:tcBorders>
                  <w:shd w:val="clear" w:color="auto" w:fill="FFFFFF"/>
                  <w:vAlign w:val="center"/>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3</w:t>
                  </w:r>
                </w:p>
              </w:tc>
              <w:tc>
                <w:tcPr>
                  <w:tcW w:w="0" w:type="auto"/>
                  <w:tcBorders>
                    <w:top w:val="single" w:sz="2" w:space="0" w:color="auto"/>
                    <w:bottom w:val="single" w:sz="2" w:space="0" w:color="auto"/>
                  </w:tcBorders>
                  <w:shd w:val="clear" w:color="auto" w:fill="FFFFFF"/>
                  <w:vAlign w:val="center"/>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4</w:t>
                  </w:r>
                </w:p>
              </w:tc>
            </w:tr>
            <w:tr w:rsidR="00391C60" w:rsidRPr="00FC61BA" w:rsidTr="00AD046C">
              <w:trPr>
                <w:tblCellSpacing w:w="7" w:type="dxa"/>
              </w:trPr>
              <w:tc>
                <w:tcPr>
                  <w:tcW w:w="0" w:type="auto"/>
                  <w:gridSpan w:val="6"/>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АКТИВЫ</w:t>
                  </w:r>
                </w:p>
              </w:tc>
            </w:tr>
            <w:tr w:rsidR="00391C60" w:rsidRPr="00FC61BA" w:rsidTr="003B76DC">
              <w:trPr>
                <w:trHeight w:val="331"/>
                <w:tblCellSpacing w:w="7" w:type="dxa"/>
              </w:trPr>
              <w:tc>
                <w:tcPr>
                  <w:tcW w:w="0" w:type="auto"/>
                  <w:vMerge w:val="restart"/>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1.</w:t>
                  </w:r>
                </w:p>
              </w:tc>
              <w:tc>
                <w:tcPr>
                  <w:tcW w:w="0" w:type="auto"/>
                  <w:gridSpan w:val="4"/>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Наличность</w:t>
                  </w:r>
                </w:p>
              </w:tc>
              <w:tc>
                <w:tcPr>
                  <w:tcW w:w="0" w:type="auto"/>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п. 1.1 + 1.2 + 1.3 (и)</w:t>
                  </w:r>
                </w:p>
              </w:tc>
            </w:tr>
            <w:tr w:rsidR="00391C60" w:rsidRPr="00FC61BA" w:rsidTr="003B76DC">
              <w:trPr>
                <w:trHeight w:val="364"/>
                <w:tblCellSpacing w:w="7" w:type="dxa"/>
              </w:trPr>
              <w:tc>
                <w:tcPr>
                  <w:tcW w:w="0" w:type="auto"/>
                  <w:vMerge/>
                  <w:tcBorders>
                    <w:top w:val="single" w:sz="2" w:space="0" w:color="auto"/>
                    <w:bottom w:val="single" w:sz="2" w:space="0" w:color="auto"/>
                  </w:tcBorders>
                  <w:vAlign w:val="center"/>
                  <w:hideMark/>
                </w:tcPr>
                <w:p w:rsidR="00391C60" w:rsidRPr="00FC61BA" w:rsidRDefault="00391C60" w:rsidP="002F039A">
                  <w:pPr>
                    <w:widowControl w:val="0"/>
                    <w:spacing w:after="0" w:line="360" w:lineRule="auto"/>
                    <w:rPr>
                      <w:rFonts w:ascii="Times New Roman" w:hAnsi="Times New Roman"/>
                      <w:color w:val="000000"/>
                      <w:sz w:val="20"/>
                      <w:szCs w:val="20"/>
                    </w:rPr>
                  </w:pPr>
                </w:p>
              </w:tc>
              <w:tc>
                <w:tcPr>
                  <w:tcW w:w="0" w:type="auto"/>
                  <w:gridSpan w:val="2"/>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1.1.</w:t>
                  </w:r>
                </w:p>
              </w:tc>
              <w:tc>
                <w:tcPr>
                  <w:tcW w:w="0" w:type="auto"/>
                  <w:gridSpan w:val="2"/>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Денежные средства</w:t>
                  </w:r>
                </w:p>
              </w:tc>
              <w:tc>
                <w:tcPr>
                  <w:tcW w:w="0" w:type="auto"/>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п.1.1 + 1.2.3 + 1.3 таблицы 1</w:t>
                  </w:r>
                </w:p>
              </w:tc>
            </w:tr>
            <w:tr w:rsidR="00391C60" w:rsidRPr="00FC61BA" w:rsidTr="00AD046C">
              <w:trPr>
                <w:tblCellSpacing w:w="7" w:type="dxa"/>
              </w:trPr>
              <w:tc>
                <w:tcPr>
                  <w:tcW w:w="0" w:type="auto"/>
                  <w:vMerge/>
                  <w:tcBorders>
                    <w:top w:val="single" w:sz="2" w:space="0" w:color="auto"/>
                    <w:bottom w:val="single" w:sz="2" w:space="0" w:color="auto"/>
                  </w:tcBorders>
                  <w:vAlign w:val="center"/>
                  <w:hideMark/>
                </w:tcPr>
                <w:p w:rsidR="00391C60" w:rsidRPr="00FC61BA" w:rsidRDefault="00391C60" w:rsidP="002F039A">
                  <w:pPr>
                    <w:widowControl w:val="0"/>
                    <w:spacing w:after="0" w:line="360" w:lineRule="auto"/>
                    <w:rPr>
                      <w:rFonts w:ascii="Times New Roman" w:hAnsi="Times New Roman"/>
                      <w:color w:val="000000"/>
                      <w:sz w:val="20"/>
                      <w:szCs w:val="20"/>
                    </w:rPr>
                  </w:pPr>
                </w:p>
              </w:tc>
              <w:tc>
                <w:tcPr>
                  <w:tcW w:w="0" w:type="auto"/>
                  <w:gridSpan w:val="2"/>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1.2.</w:t>
                  </w:r>
                </w:p>
              </w:tc>
              <w:tc>
                <w:tcPr>
                  <w:tcW w:w="0" w:type="auto"/>
                  <w:gridSpan w:val="2"/>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Счета в Центральном банке Российской Федерации</w:t>
                  </w:r>
                </w:p>
              </w:tc>
              <w:tc>
                <w:tcPr>
                  <w:tcW w:w="0" w:type="auto"/>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п.1.2.1 + 1.5 таблицы 1</w:t>
                  </w:r>
                </w:p>
              </w:tc>
            </w:tr>
            <w:tr w:rsidR="00391C60" w:rsidRPr="00FC61BA" w:rsidTr="00AD046C">
              <w:trPr>
                <w:tblCellSpacing w:w="7" w:type="dxa"/>
              </w:trPr>
              <w:tc>
                <w:tcPr>
                  <w:tcW w:w="0" w:type="auto"/>
                  <w:vMerge/>
                  <w:tcBorders>
                    <w:top w:val="single" w:sz="2" w:space="0" w:color="auto"/>
                    <w:bottom w:val="single" w:sz="2" w:space="0" w:color="auto"/>
                  </w:tcBorders>
                  <w:vAlign w:val="center"/>
                  <w:hideMark/>
                </w:tcPr>
                <w:p w:rsidR="00391C60" w:rsidRPr="00FC61BA" w:rsidRDefault="00391C60" w:rsidP="002F039A">
                  <w:pPr>
                    <w:widowControl w:val="0"/>
                    <w:spacing w:after="0" w:line="360" w:lineRule="auto"/>
                    <w:rPr>
                      <w:rFonts w:ascii="Times New Roman" w:hAnsi="Times New Roman"/>
                      <w:color w:val="000000"/>
                      <w:sz w:val="20"/>
                      <w:szCs w:val="20"/>
                    </w:rPr>
                  </w:pPr>
                </w:p>
              </w:tc>
              <w:tc>
                <w:tcPr>
                  <w:tcW w:w="0" w:type="auto"/>
                  <w:gridSpan w:val="2"/>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1.3.</w:t>
                  </w:r>
                </w:p>
              </w:tc>
              <w:tc>
                <w:tcPr>
                  <w:tcW w:w="0" w:type="auto"/>
                  <w:gridSpan w:val="2"/>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Средства в банках</w:t>
                  </w:r>
                </w:p>
              </w:tc>
              <w:tc>
                <w:tcPr>
                  <w:tcW w:w="0" w:type="auto"/>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п.1.2.2 + 1.4 таблицы 1</w:t>
                  </w:r>
                </w:p>
              </w:tc>
            </w:tr>
            <w:tr w:rsidR="00391C60" w:rsidRPr="00FC61BA" w:rsidTr="003B76DC">
              <w:trPr>
                <w:trHeight w:val="579"/>
                <w:tblCellSpacing w:w="7" w:type="dxa"/>
              </w:trPr>
              <w:tc>
                <w:tcPr>
                  <w:tcW w:w="0" w:type="auto"/>
                  <w:vMerge/>
                  <w:tcBorders>
                    <w:top w:val="single" w:sz="2" w:space="0" w:color="auto"/>
                    <w:bottom w:val="single" w:sz="2" w:space="0" w:color="auto"/>
                  </w:tcBorders>
                  <w:vAlign w:val="center"/>
                  <w:hideMark/>
                </w:tcPr>
                <w:p w:rsidR="00391C60" w:rsidRPr="00FC61BA" w:rsidRDefault="00391C60" w:rsidP="002F039A">
                  <w:pPr>
                    <w:widowControl w:val="0"/>
                    <w:spacing w:after="0" w:line="360" w:lineRule="auto"/>
                    <w:rPr>
                      <w:rFonts w:ascii="Times New Roman" w:hAnsi="Times New Roman"/>
                      <w:color w:val="000000"/>
                      <w:sz w:val="20"/>
                      <w:szCs w:val="20"/>
                    </w:rPr>
                  </w:pPr>
                </w:p>
              </w:tc>
              <w:tc>
                <w:tcPr>
                  <w:tcW w:w="0" w:type="auto"/>
                  <w:gridSpan w:val="2"/>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1.3.1.</w:t>
                  </w:r>
                </w:p>
              </w:tc>
              <w:tc>
                <w:tcPr>
                  <w:tcW w:w="0" w:type="auto"/>
                  <w:gridSpan w:val="2"/>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Средства, замороженные</w:t>
                  </w:r>
                </w:p>
              </w:tc>
              <w:tc>
                <w:tcPr>
                  <w:tcW w:w="0" w:type="auto"/>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форма 603 по банкам с отозванной лицензий и по банкам, имеющим картотеку</w:t>
                  </w:r>
                </w:p>
              </w:tc>
            </w:tr>
            <w:tr w:rsidR="00391C60" w:rsidRPr="00FC61BA" w:rsidTr="003B76DC">
              <w:trPr>
                <w:trHeight w:val="363"/>
                <w:tblCellSpacing w:w="7" w:type="dxa"/>
              </w:trPr>
              <w:tc>
                <w:tcPr>
                  <w:tcW w:w="0" w:type="auto"/>
                  <w:vMerge/>
                  <w:tcBorders>
                    <w:top w:val="single" w:sz="2" w:space="0" w:color="auto"/>
                    <w:bottom w:val="single" w:sz="2" w:space="0" w:color="auto"/>
                  </w:tcBorders>
                  <w:vAlign w:val="center"/>
                  <w:hideMark/>
                </w:tcPr>
                <w:p w:rsidR="00391C60" w:rsidRPr="00FC61BA" w:rsidRDefault="00391C60" w:rsidP="002F039A">
                  <w:pPr>
                    <w:widowControl w:val="0"/>
                    <w:spacing w:after="0" w:line="360" w:lineRule="auto"/>
                    <w:rPr>
                      <w:rFonts w:ascii="Times New Roman" w:hAnsi="Times New Roman"/>
                      <w:color w:val="000000"/>
                      <w:sz w:val="20"/>
                      <w:szCs w:val="20"/>
                    </w:rPr>
                  </w:pPr>
                </w:p>
              </w:tc>
              <w:tc>
                <w:tcPr>
                  <w:tcW w:w="0" w:type="auto"/>
                  <w:gridSpan w:val="2"/>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1.3.(и)</w:t>
                  </w:r>
                </w:p>
              </w:tc>
              <w:tc>
                <w:tcPr>
                  <w:tcW w:w="0" w:type="auto"/>
                  <w:gridSpan w:val="2"/>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Средства в банках</w:t>
                  </w:r>
                </w:p>
              </w:tc>
              <w:tc>
                <w:tcPr>
                  <w:tcW w:w="0" w:type="auto"/>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п.1.3 - 1.3.1 данной таблицы</w:t>
                  </w:r>
                </w:p>
              </w:tc>
            </w:tr>
            <w:tr w:rsidR="00391C60" w:rsidRPr="00FC61BA" w:rsidTr="003B76DC">
              <w:trPr>
                <w:trHeight w:val="368"/>
                <w:tblCellSpacing w:w="7" w:type="dxa"/>
              </w:trPr>
              <w:tc>
                <w:tcPr>
                  <w:tcW w:w="0" w:type="auto"/>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2.</w:t>
                  </w:r>
                </w:p>
              </w:tc>
              <w:tc>
                <w:tcPr>
                  <w:tcW w:w="0" w:type="auto"/>
                  <w:gridSpan w:val="4"/>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Ссудная задолженность, в т. ч.:</w:t>
                  </w:r>
                </w:p>
              </w:tc>
              <w:tc>
                <w:tcPr>
                  <w:tcW w:w="0" w:type="auto"/>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п.2 таблицы 1</w:t>
                  </w:r>
                </w:p>
              </w:tc>
            </w:tr>
            <w:tr w:rsidR="00391C60" w:rsidRPr="00FC61BA" w:rsidTr="00AD046C">
              <w:trPr>
                <w:tblCellSpacing w:w="7" w:type="dxa"/>
              </w:trPr>
              <w:tc>
                <w:tcPr>
                  <w:tcW w:w="0" w:type="auto"/>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 </w:t>
                  </w:r>
                </w:p>
              </w:tc>
              <w:tc>
                <w:tcPr>
                  <w:tcW w:w="0" w:type="auto"/>
                  <w:gridSpan w:val="2"/>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2.1.</w:t>
                  </w:r>
                </w:p>
              </w:tc>
              <w:tc>
                <w:tcPr>
                  <w:tcW w:w="0" w:type="auto"/>
                  <w:gridSpan w:val="2"/>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банков</w:t>
                  </w:r>
                </w:p>
              </w:tc>
              <w:tc>
                <w:tcPr>
                  <w:tcW w:w="0" w:type="auto"/>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п.2.1 + б/сч.514А + 518А</w:t>
                  </w:r>
                </w:p>
              </w:tc>
            </w:tr>
            <w:tr w:rsidR="00391C60" w:rsidRPr="00FC61BA" w:rsidTr="00AD046C">
              <w:trPr>
                <w:tblCellSpacing w:w="7" w:type="dxa"/>
              </w:trPr>
              <w:tc>
                <w:tcPr>
                  <w:tcW w:w="0" w:type="auto"/>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 </w:t>
                  </w:r>
                </w:p>
              </w:tc>
              <w:tc>
                <w:tcPr>
                  <w:tcW w:w="0" w:type="auto"/>
                  <w:gridSpan w:val="2"/>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2.1.1.</w:t>
                  </w:r>
                </w:p>
              </w:tc>
              <w:tc>
                <w:tcPr>
                  <w:tcW w:w="0" w:type="auto"/>
                  <w:gridSpan w:val="2"/>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Резерв на возможные потери по ссудам</w:t>
                  </w:r>
                </w:p>
              </w:tc>
              <w:tc>
                <w:tcPr>
                  <w:tcW w:w="0" w:type="auto"/>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строки 5 + 15 + 25 (графа 14) формы 115*</w:t>
                  </w:r>
                </w:p>
              </w:tc>
            </w:tr>
            <w:tr w:rsidR="00391C60" w:rsidRPr="00FC61BA" w:rsidTr="00AD046C">
              <w:trPr>
                <w:tblCellSpacing w:w="7" w:type="dxa"/>
              </w:trPr>
              <w:tc>
                <w:tcPr>
                  <w:tcW w:w="0" w:type="auto"/>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 </w:t>
                  </w:r>
                </w:p>
              </w:tc>
              <w:tc>
                <w:tcPr>
                  <w:tcW w:w="0" w:type="auto"/>
                  <w:gridSpan w:val="2"/>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2.2.</w:t>
                  </w:r>
                </w:p>
              </w:tc>
              <w:tc>
                <w:tcPr>
                  <w:tcW w:w="0" w:type="auto"/>
                  <w:gridSpan w:val="2"/>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клиентов</w:t>
                  </w:r>
                </w:p>
              </w:tc>
              <w:tc>
                <w:tcPr>
                  <w:tcW w:w="0" w:type="auto"/>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п.2 - 2.1 данной таблицы</w:t>
                  </w:r>
                </w:p>
              </w:tc>
            </w:tr>
            <w:tr w:rsidR="00391C60" w:rsidRPr="00FC61BA" w:rsidTr="00AD046C">
              <w:trPr>
                <w:tblCellSpacing w:w="7" w:type="dxa"/>
              </w:trPr>
              <w:tc>
                <w:tcPr>
                  <w:tcW w:w="0" w:type="auto"/>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 </w:t>
                  </w:r>
                </w:p>
              </w:tc>
              <w:tc>
                <w:tcPr>
                  <w:tcW w:w="0" w:type="auto"/>
                  <w:gridSpan w:val="2"/>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2.2.1.</w:t>
                  </w:r>
                </w:p>
              </w:tc>
              <w:tc>
                <w:tcPr>
                  <w:tcW w:w="0" w:type="auto"/>
                  <w:gridSpan w:val="2"/>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Резерв на возможные потери по ссудам</w:t>
                  </w:r>
                </w:p>
              </w:tc>
              <w:tc>
                <w:tcPr>
                  <w:tcW w:w="0" w:type="auto"/>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строки 10 + 20 + 30 (графа 14) формы 115</w:t>
                  </w:r>
                </w:p>
              </w:tc>
            </w:tr>
            <w:tr w:rsidR="00391C60" w:rsidRPr="00FC61BA" w:rsidTr="00AD046C">
              <w:trPr>
                <w:tblCellSpacing w:w="7" w:type="dxa"/>
              </w:trPr>
              <w:tc>
                <w:tcPr>
                  <w:tcW w:w="0" w:type="auto"/>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 </w:t>
                  </w:r>
                </w:p>
              </w:tc>
              <w:tc>
                <w:tcPr>
                  <w:tcW w:w="0" w:type="auto"/>
                  <w:gridSpan w:val="2"/>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2.(и)</w:t>
                  </w:r>
                </w:p>
              </w:tc>
              <w:tc>
                <w:tcPr>
                  <w:tcW w:w="0" w:type="auto"/>
                  <w:gridSpan w:val="2"/>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Чистая ссудная задолженность</w:t>
                  </w:r>
                </w:p>
              </w:tc>
              <w:tc>
                <w:tcPr>
                  <w:tcW w:w="0" w:type="auto"/>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п.2.1 - 2.1.1 + 2.2 – 2.2.1 данной таблицы</w:t>
                  </w:r>
                </w:p>
              </w:tc>
            </w:tr>
            <w:tr w:rsidR="00391C60" w:rsidRPr="00FC61BA" w:rsidTr="00AD046C">
              <w:trPr>
                <w:tblCellSpacing w:w="7" w:type="dxa"/>
              </w:trPr>
              <w:tc>
                <w:tcPr>
                  <w:tcW w:w="0" w:type="auto"/>
                  <w:vMerge w:val="restart"/>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3.</w:t>
                  </w:r>
                </w:p>
              </w:tc>
              <w:tc>
                <w:tcPr>
                  <w:tcW w:w="0" w:type="auto"/>
                  <w:gridSpan w:val="4"/>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Ценные бумаги</w:t>
                  </w:r>
                </w:p>
              </w:tc>
              <w:tc>
                <w:tcPr>
                  <w:tcW w:w="0" w:type="auto"/>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п.4 таблицы 1</w:t>
                  </w:r>
                </w:p>
              </w:tc>
            </w:tr>
            <w:tr w:rsidR="00391C60" w:rsidRPr="00FC61BA" w:rsidTr="00AD046C">
              <w:trPr>
                <w:tblCellSpacing w:w="7" w:type="dxa"/>
              </w:trPr>
              <w:tc>
                <w:tcPr>
                  <w:tcW w:w="0" w:type="auto"/>
                  <w:vMerge/>
                  <w:tcBorders>
                    <w:top w:val="single" w:sz="2" w:space="0" w:color="auto"/>
                    <w:bottom w:val="single" w:sz="2" w:space="0" w:color="auto"/>
                  </w:tcBorders>
                  <w:vAlign w:val="center"/>
                  <w:hideMark/>
                </w:tcPr>
                <w:p w:rsidR="00391C60" w:rsidRPr="00FC61BA" w:rsidRDefault="00391C60" w:rsidP="002F039A">
                  <w:pPr>
                    <w:widowControl w:val="0"/>
                    <w:spacing w:after="0" w:line="360" w:lineRule="auto"/>
                    <w:rPr>
                      <w:rFonts w:ascii="Times New Roman" w:hAnsi="Times New Roman"/>
                      <w:color w:val="000000"/>
                      <w:sz w:val="20"/>
                      <w:szCs w:val="20"/>
                    </w:rPr>
                  </w:pPr>
                </w:p>
              </w:tc>
              <w:tc>
                <w:tcPr>
                  <w:tcW w:w="0" w:type="auto"/>
                  <w:gridSpan w:val="2"/>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3.1.</w:t>
                  </w:r>
                </w:p>
              </w:tc>
              <w:tc>
                <w:tcPr>
                  <w:tcW w:w="0" w:type="auto"/>
                  <w:gridSpan w:val="2"/>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Ценные бумаги Российской Федерации</w:t>
                  </w:r>
                </w:p>
              </w:tc>
              <w:tc>
                <w:tcPr>
                  <w:tcW w:w="0" w:type="auto"/>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п.4.1.1.1 + 4.1.2.1 + 4.1.3.1 таблицы 1</w:t>
                  </w:r>
                </w:p>
              </w:tc>
            </w:tr>
            <w:tr w:rsidR="00391C60" w:rsidRPr="00FC61BA" w:rsidTr="00AD046C">
              <w:trPr>
                <w:tblCellSpacing w:w="7" w:type="dxa"/>
              </w:trPr>
              <w:tc>
                <w:tcPr>
                  <w:tcW w:w="0" w:type="auto"/>
                  <w:vMerge/>
                  <w:tcBorders>
                    <w:top w:val="single" w:sz="2" w:space="0" w:color="auto"/>
                    <w:bottom w:val="single" w:sz="2" w:space="0" w:color="auto"/>
                  </w:tcBorders>
                  <w:vAlign w:val="center"/>
                  <w:hideMark/>
                </w:tcPr>
                <w:p w:rsidR="00391C60" w:rsidRPr="00FC61BA" w:rsidRDefault="00391C60" w:rsidP="002F039A">
                  <w:pPr>
                    <w:widowControl w:val="0"/>
                    <w:spacing w:after="0" w:line="360" w:lineRule="auto"/>
                    <w:rPr>
                      <w:rFonts w:ascii="Times New Roman" w:hAnsi="Times New Roman"/>
                      <w:color w:val="000000"/>
                      <w:sz w:val="20"/>
                      <w:szCs w:val="20"/>
                    </w:rPr>
                  </w:pPr>
                </w:p>
              </w:tc>
              <w:tc>
                <w:tcPr>
                  <w:tcW w:w="0" w:type="auto"/>
                  <w:gridSpan w:val="2"/>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3.2.</w:t>
                  </w:r>
                </w:p>
              </w:tc>
              <w:tc>
                <w:tcPr>
                  <w:tcW w:w="0" w:type="auto"/>
                  <w:gridSpan w:val="2"/>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Резерв под обесценение ценных бумаг</w:t>
                  </w:r>
                </w:p>
              </w:tc>
              <w:tc>
                <w:tcPr>
                  <w:tcW w:w="0" w:type="auto"/>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п.14.3 таблицы 1</w:t>
                  </w:r>
                </w:p>
              </w:tc>
            </w:tr>
            <w:tr w:rsidR="00391C60" w:rsidRPr="00FC61BA" w:rsidTr="00AD046C">
              <w:trPr>
                <w:tblCellSpacing w:w="7" w:type="dxa"/>
              </w:trPr>
              <w:tc>
                <w:tcPr>
                  <w:tcW w:w="0" w:type="auto"/>
                  <w:vMerge/>
                  <w:tcBorders>
                    <w:top w:val="single" w:sz="2" w:space="0" w:color="auto"/>
                    <w:bottom w:val="single" w:sz="2" w:space="0" w:color="auto"/>
                  </w:tcBorders>
                  <w:vAlign w:val="center"/>
                  <w:hideMark/>
                </w:tcPr>
                <w:p w:rsidR="00391C60" w:rsidRPr="00FC61BA" w:rsidRDefault="00391C60" w:rsidP="002F039A">
                  <w:pPr>
                    <w:widowControl w:val="0"/>
                    <w:spacing w:after="0" w:line="360" w:lineRule="auto"/>
                    <w:rPr>
                      <w:rFonts w:ascii="Times New Roman" w:hAnsi="Times New Roman"/>
                      <w:color w:val="000000"/>
                      <w:sz w:val="20"/>
                      <w:szCs w:val="20"/>
                    </w:rPr>
                  </w:pPr>
                </w:p>
              </w:tc>
              <w:tc>
                <w:tcPr>
                  <w:tcW w:w="0" w:type="auto"/>
                  <w:gridSpan w:val="2"/>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3.3.</w:t>
                  </w:r>
                </w:p>
              </w:tc>
              <w:tc>
                <w:tcPr>
                  <w:tcW w:w="0" w:type="auto"/>
                  <w:gridSpan w:val="2"/>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Резервы на возможные потери от вложений в ценные бумаги</w:t>
                  </w:r>
                </w:p>
              </w:tc>
              <w:tc>
                <w:tcPr>
                  <w:tcW w:w="0" w:type="auto"/>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п.14.5 таблицы 1</w:t>
                  </w:r>
                </w:p>
              </w:tc>
            </w:tr>
            <w:tr w:rsidR="00391C60" w:rsidRPr="00FC61BA" w:rsidTr="00AD046C">
              <w:trPr>
                <w:tblCellSpacing w:w="7" w:type="dxa"/>
              </w:trPr>
              <w:tc>
                <w:tcPr>
                  <w:tcW w:w="0" w:type="auto"/>
                  <w:vMerge/>
                  <w:tcBorders>
                    <w:top w:val="single" w:sz="2" w:space="0" w:color="auto"/>
                    <w:bottom w:val="single" w:sz="2" w:space="0" w:color="auto"/>
                  </w:tcBorders>
                  <w:vAlign w:val="center"/>
                  <w:hideMark/>
                </w:tcPr>
                <w:p w:rsidR="00391C60" w:rsidRPr="00FC61BA" w:rsidRDefault="00391C60" w:rsidP="002F039A">
                  <w:pPr>
                    <w:widowControl w:val="0"/>
                    <w:spacing w:after="0" w:line="360" w:lineRule="auto"/>
                    <w:rPr>
                      <w:rFonts w:ascii="Times New Roman" w:hAnsi="Times New Roman"/>
                      <w:color w:val="000000"/>
                      <w:sz w:val="20"/>
                      <w:szCs w:val="20"/>
                    </w:rPr>
                  </w:pPr>
                </w:p>
              </w:tc>
              <w:tc>
                <w:tcPr>
                  <w:tcW w:w="0" w:type="auto"/>
                  <w:gridSpan w:val="2"/>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3.(и)</w:t>
                  </w:r>
                </w:p>
              </w:tc>
              <w:tc>
                <w:tcPr>
                  <w:tcW w:w="0" w:type="auto"/>
                  <w:gridSpan w:val="2"/>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Чистые вложения в ценные бумаги</w:t>
                  </w:r>
                </w:p>
              </w:tc>
              <w:tc>
                <w:tcPr>
                  <w:tcW w:w="0" w:type="auto"/>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п.3 – 3.2 - 3.3 данной таблицы</w:t>
                  </w:r>
                </w:p>
              </w:tc>
            </w:tr>
            <w:tr w:rsidR="00391C60" w:rsidRPr="00FC61BA" w:rsidTr="00AD046C">
              <w:trPr>
                <w:tblCellSpacing w:w="7" w:type="dxa"/>
              </w:trPr>
              <w:tc>
                <w:tcPr>
                  <w:tcW w:w="0" w:type="auto"/>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4.</w:t>
                  </w:r>
                </w:p>
              </w:tc>
              <w:tc>
                <w:tcPr>
                  <w:tcW w:w="0" w:type="auto"/>
                  <w:gridSpan w:val="4"/>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Лизинг</w:t>
                  </w:r>
                </w:p>
              </w:tc>
              <w:tc>
                <w:tcPr>
                  <w:tcW w:w="0" w:type="auto"/>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п.3 таблицы 1</w:t>
                  </w:r>
                </w:p>
              </w:tc>
            </w:tr>
            <w:tr w:rsidR="00391C60" w:rsidRPr="00FC61BA" w:rsidTr="00AD046C">
              <w:trPr>
                <w:tblCellSpacing w:w="7" w:type="dxa"/>
              </w:trPr>
              <w:tc>
                <w:tcPr>
                  <w:tcW w:w="0" w:type="auto"/>
                  <w:vMerge w:val="restart"/>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5.</w:t>
                  </w:r>
                </w:p>
              </w:tc>
              <w:tc>
                <w:tcPr>
                  <w:tcW w:w="0" w:type="auto"/>
                  <w:gridSpan w:val="4"/>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Прочие активы и дебиторская задолженность</w:t>
                  </w:r>
                </w:p>
              </w:tc>
              <w:tc>
                <w:tcPr>
                  <w:tcW w:w="0" w:type="auto"/>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п.6 + 7 + 10 таблицы 1</w:t>
                  </w:r>
                </w:p>
              </w:tc>
            </w:tr>
            <w:tr w:rsidR="00391C60" w:rsidRPr="00FC61BA" w:rsidTr="00AD046C">
              <w:trPr>
                <w:tblCellSpacing w:w="7" w:type="dxa"/>
              </w:trPr>
              <w:tc>
                <w:tcPr>
                  <w:tcW w:w="0" w:type="auto"/>
                  <w:vMerge/>
                  <w:tcBorders>
                    <w:top w:val="single" w:sz="2" w:space="0" w:color="auto"/>
                    <w:bottom w:val="single" w:sz="2" w:space="0" w:color="auto"/>
                  </w:tcBorders>
                  <w:vAlign w:val="center"/>
                  <w:hideMark/>
                </w:tcPr>
                <w:p w:rsidR="00391C60" w:rsidRPr="00FC61BA" w:rsidRDefault="00391C60" w:rsidP="002F039A">
                  <w:pPr>
                    <w:widowControl w:val="0"/>
                    <w:spacing w:after="0" w:line="360" w:lineRule="auto"/>
                    <w:rPr>
                      <w:rFonts w:ascii="Times New Roman" w:hAnsi="Times New Roman"/>
                      <w:color w:val="000000"/>
                      <w:sz w:val="20"/>
                      <w:szCs w:val="20"/>
                    </w:rPr>
                  </w:pPr>
                </w:p>
              </w:tc>
              <w:tc>
                <w:tcPr>
                  <w:tcW w:w="0" w:type="auto"/>
                  <w:gridSpan w:val="2"/>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5.1.</w:t>
                  </w:r>
                </w:p>
              </w:tc>
              <w:tc>
                <w:tcPr>
                  <w:tcW w:w="0" w:type="auto"/>
                  <w:gridSpan w:val="2"/>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Резерв на возможные потери по прочим активам</w:t>
                  </w:r>
                </w:p>
              </w:tc>
              <w:tc>
                <w:tcPr>
                  <w:tcW w:w="0" w:type="auto"/>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п.14.2 + 14.4 таблицы 1</w:t>
                  </w:r>
                </w:p>
              </w:tc>
            </w:tr>
            <w:tr w:rsidR="00391C60" w:rsidRPr="00FC61BA" w:rsidTr="00AD046C">
              <w:trPr>
                <w:tblCellSpacing w:w="7" w:type="dxa"/>
              </w:trPr>
              <w:tc>
                <w:tcPr>
                  <w:tcW w:w="0" w:type="auto"/>
                  <w:vMerge/>
                  <w:tcBorders>
                    <w:top w:val="single" w:sz="2" w:space="0" w:color="auto"/>
                    <w:bottom w:val="single" w:sz="2" w:space="0" w:color="auto"/>
                  </w:tcBorders>
                  <w:vAlign w:val="center"/>
                  <w:hideMark/>
                </w:tcPr>
                <w:p w:rsidR="00391C60" w:rsidRPr="00FC61BA" w:rsidRDefault="00391C60" w:rsidP="002F039A">
                  <w:pPr>
                    <w:widowControl w:val="0"/>
                    <w:spacing w:after="0" w:line="360" w:lineRule="auto"/>
                    <w:rPr>
                      <w:rFonts w:ascii="Times New Roman" w:hAnsi="Times New Roman"/>
                      <w:color w:val="000000"/>
                      <w:sz w:val="20"/>
                      <w:szCs w:val="20"/>
                    </w:rPr>
                  </w:pPr>
                </w:p>
              </w:tc>
              <w:tc>
                <w:tcPr>
                  <w:tcW w:w="0" w:type="auto"/>
                  <w:gridSpan w:val="2"/>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5.(и)</w:t>
                  </w:r>
                </w:p>
              </w:tc>
              <w:tc>
                <w:tcPr>
                  <w:tcW w:w="0" w:type="auto"/>
                  <w:gridSpan w:val="2"/>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Прочие активы за минусом резерва</w:t>
                  </w:r>
                </w:p>
              </w:tc>
              <w:tc>
                <w:tcPr>
                  <w:tcW w:w="0" w:type="auto"/>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п.5.- 5.1 данной таблицы</w:t>
                  </w:r>
                </w:p>
              </w:tc>
            </w:tr>
            <w:tr w:rsidR="00391C60" w:rsidRPr="00FC61BA" w:rsidTr="00AD046C">
              <w:trPr>
                <w:tblCellSpacing w:w="7" w:type="dxa"/>
              </w:trPr>
              <w:tc>
                <w:tcPr>
                  <w:tcW w:w="0" w:type="auto"/>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6.</w:t>
                  </w:r>
                </w:p>
              </w:tc>
              <w:tc>
                <w:tcPr>
                  <w:tcW w:w="0" w:type="auto"/>
                  <w:gridSpan w:val="4"/>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Итого чистых активов</w:t>
                  </w:r>
                </w:p>
              </w:tc>
              <w:tc>
                <w:tcPr>
                  <w:tcW w:w="0" w:type="auto"/>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п.1 + 2(и) + 3(и) + 4 + 5(и)</w:t>
                  </w:r>
                </w:p>
              </w:tc>
            </w:tr>
            <w:tr w:rsidR="00391C60" w:rsidRPr="00FC61BA" w:rsidTr="00AD046C">
              <w:trPr>
                <w:tblCellSpacing w:w="7" w:type="dxa"/>
              </w:trPr>
              <w:tc>
                <w:tcPr>
                  <w:tcW w:w="0" w:type="auto"/>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7.</w:t>
                  </w:r>
                </w:p>
              </w:tc>
              <w:tc>
                <w:tcPr>
                  <w:tcW w:w="0" w:type="auto"/>
                  <w:gridSpan w:val="4"/>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Неиспользованные кредитные линии</w:t>
                  </w:r>
                </w:p>
              </w:tc>
              <w:tc>
                <w:tcPr>
                  <w:tcW w:w="0" w:type="auto"/>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б/сч. 91403 + 91406</w:t>
                  </w:r>
                </w:p>
              </w:tc>
            </w:tr>
            <w:tr w:rsidR="00391C60" w:rsidRPr="00FC61BA" w:rsidTr="00AD046C">
              <w:trPr>
                <w:tblCellSpacing w:w="7" w:type="dxa"/>
              </w:trPr>
              <w:tc>
                <w:tcPr>
                  <w:tcW w:w="0" w:type="auto"/>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8.</w:t>
                  </w:r>
                </w:p>
              </w:tc>
              <w:tc>
                <w:tcPr>
                  <w:tcW w:w="0" w:type="auto"/>
                  <w:gridSpan w:val="4"/>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Итого ликвидных средств</w:t>
                  </w:r>
                </w:p>
              </w:tc>
              <w:tc>
                <w:tcPr>
                  <w:tcW w:w="0" w:type="auto"/>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п.1 + 2(и) + 3(и) + 4 + 5(и) + 7</w:t>
                  </w:r>
                </w:p>
              </w:tc>
            </w:tr>
            <w:tr w:rsidR="00391C60" w:rsidRPr="00FC61BA" w:rsidTr="00AD046C">
              <w:trPr>
                <w:tblCellSpacing w:w="7" w:type="dxa"/>
              </w:trPr>
              <w:tc>
                <w:tcPr>
                  <w:tcW w:w="0" w:type="auto"/>
                  <w:gridSpan w:val="6"/>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ПАССИВЫ</w:t>
                  </w:r>
                </w:p>
              </w:tc>
            </w:tr>
            <w:tr w:rsidR="00391C60" w:rsidRPr="00FC61BA" w:rsidTr="00AD046C">
              <w:trPr>
                <w:tblCellSpacing w:w="7" w:type="dxa"/>
              </w:trPr>
              <w:tc>
                <w:tcPr>
                  <w:tcW w:w="0" w:type="auto"/>
                  <w:vMerge w:val="restart"/>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9.</w:t>
                  </w:r>
                </w:p>
              </w:tc>
              <w:tc>
                <w:tcPr>
                  <w:tcW w:w="0" w:type="auto"/>
                  <w:gridSpan w:val="4"/>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Средства банков</w:t>
                  </w:r>
                </w:p>
              </w:tc>
              <w:tc>
                <w:tcPr>
                  <w:tcW w:w="0" w:type="auto"/>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п.15.2.1 - 15.2.1.2 + 15.1.1 таблицы 1</w:t>
                  </w:r>
                </w:p>
              </w:tc>
            </w:tr>
            <w:tr w:rsidR="00391C60" w:rsidRPr="00FC61BA" w:rsidTr="00AD046C">
              <w:trPr>
                <w:tblCellSpacing w:w="7" w:type="dxa"/>
              </w:trPr>
              <w:tc>
                <w:tcPr>
                  <w:tcW w:w="0" w:type="auto"/>
                  <w:vMerge/>
                  <w:tcBorders>
                    <w:top w:val="single" w:sz="2" w:space="0" w:color="auto"/>
                    <w:bottom w:val="single" w:sz="2" w:space="0" w:color="auto"/>
                  </w:tcBorders>
                  <w:vAlign w:val="center"/>
                  <w:hideMark/>
                </w:tcPr>
                <w:p w:rsidR="00391C60" w:rsidRPr="00FC61BA" w:rsidRDefault="00391C60" w:rsidP="002F039A">
                  <w:pPr>
                    <w:widowControl w:val="0"/>
                    <w:spacing w:after="0" w:line="360" w:lineRule="auto"/>
                    <w:rPr>
                      <w:rFonts w:ascii="Times New Roman" w:hAnsi="Times New Roman"/>
                      <w:color w:val="000000"/>
                      <w:sz w:val="20"/>
                      <w:szCs w:val="20"/>
                    </w:rPr>
                  </w:pPr>
                </w:p>
              </w:tc>
              <w:tc>
                <w:tcPr>
                  <w:tcW w:w="0" w:type="auto"/>
                  <w:gridSpan w:val="2"/>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9.1.</w:t>
                  </w:r>
                </w:p>
              </w:tc>
              <w:tc>
                <w:tcPr>
                  <w:tcW w:w="0" w:type="auto"/>
                  <w:gridSpan w:val="2"/>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Кредиты, полученные банками от Центрального банка РФ</w:t>
                  </w:r>
                </w:p>
              </w:tc>
              <w:tc>
                <w:tcPr>
                  <w:tcW w:w="0" w:type="auto"/>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п.15.2.1.2 + 15.1.4.1 таблицы 1</w:t>
                  </w:r>
                </w:p>
              </w:tc>
            </w:tr>
            <w:tr w:rsidR="00391C60" w:rsidRPr="00FC61BA" w:rsidTr="00AD046C">
              <w:trPr>
                <w:tblCellSpacing w:w="7" w:type="dxa"/>
              </w:trPr>
              <w:tc>
                <w:tcPr>
                  <w:tcW w:w="0" w:type="auto"/>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10.</w:t>
                  </w:r>
                </w:p>
              </w:tc>
              <w:tc>
                <w:tcPr>
                  <w:tcW w:w="0" w:type="auto"/>
                  <w:gridSpan w:val="4"/>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Средства клиентов</w:t>
                  </w:r>
                </w:p>
              </w:tc>
              <w:tc>
                <w:tcPr>
                  <w:tcW w:w="0" w:type="auto"/>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п.15.1 - 15.1.1 - 15.1.4.1 - 15.1.4.2 + 15.2.2 + 15.2.3 + 16 + 17 таблицы 1</w:t>
                  </w:r>
                </w:p>
              </w:tc>
            </w:tr>
            <w:tr w:rsidR="00391C60" w:rsidRPr="00FC61BA" w:rsidTr="00AD046C">
              <w:trPr>
                <w:tblCellSpacing w:w="7" w:type="dxa"/>
              </w:trPr>
              <w:tc>
                <w:tcPr>
                  <w:tcW w:w="0" w:type="auto"/>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11.</w:t>
                  </w:r>
                </w:p>
              </w:tc>
              <w:tc>
                <w:tcPr>
                  <w:tcW w:w="0" w:type="auto"/>
                  <w:gridSpan w:val="4"/>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Выпущенные долговые обязательства</w:t>
                  </w:r>
                </w:p>
              </w:tc>
              <w:tc>
                <w:tcPr>
                  <w:tcW w:w="0" w:type="auto"/>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п.15.2.4 + 15.2.5 таблицы 1</w:t>
                  </w:r>
                </w:p>
              </w:tc>
            </w:tr>
            <w:tr w:rsidR="00391C60" w:rsidRPr="00FC61BA" w:rsidTr="00AD046C">
              <w:trPr>
                <w:tblCellSpacing w:w="7" w:type="dxa"/>
              </w:trPr>
              <w:tc>
                <w:tcPr>
                  <w:tcW w:w="0" w:type="auto"/>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12.</w:t>
                  </w:r>
                </w:p>
              </w:tc>
              <w:tc>
                <w:tcPr>
                  <w:tcW w:w="0" w:type="auto"/>
                  <w:gridSpan w:val="4"/>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Прочие обязательства и кредиторская задолженность</w:t>
                  </w:r>
                </w:p>
              </w:tc>
              <w:tc>
                <w:tcPr>
                  <w:tcW w:w="0" w:type="auto"/>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п.18 + 19 таблицы 1</w:t>
                  </w:r>
                </w:p>
              </w:tc>
            </w:tr>
            <w:tr w:rsidR="00391C60" w:rsidRPr="00FC61BA" w:rsidTr="00AD046C">
              <w:trPr>
                <w:tblCellSpacing w:w="7" w:type="dxa"/>
              </w:trPr>
              <w:tc>
                <w:tcPr>
                  <w:tcW w:w="0" w:type="auto"/>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13.</w:t>
                  </w:r>
                </w:p>
              </w:tc>
              <w:tc>
                <w:tcPr>
                  <w:tcW w:w="0" w:type="auto"/>
                  <w:gridSpan w:val="4"/>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50% обязательств и гарантий, выданных банком</w:t>
                  </w:r>
                </w:p>
              </w:tc>
              <w:tc>
                <w:tcPr>
                  <w:tcW w:w="0" w:type="auto"/>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50% от остатка по б/сч.91404</w:t>
                  </w:r>
                </w:p>
              </w:tc>
            </w:tr>
            <w:tr w:rsidR="00391C60" w:rsidRPr="00FC61BA" w:rsidTr="00AD046C">
              <w:trPr>
                <w:tblCellSpacing w:w="7" w:type="dxa"/>
              </w:trPr>
              <w:tc>
                <w:tcPr>
                  <w:tcW w:w="0" w:type="auto"/>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14.</w:t>
                  </w:r>
                </w:p>
              </w:tc>
              <w:tc>
                <w:tcPr>
                  <w:tcW w:w="0" w:type="auto"/>
                  <w:gridSpan w:val="4"/>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Открытые кредитные линии (неиспользованные)</w:t>
                  </w:r>
                </w:p>
              </w:tc>
              <w:tc>
                <w:tcPr>
                  <w:tcW w:w="0" w:type="auto"/>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б/сч.91302 + 91309</w:t>
                  </w:r>
                </w:p>
              </w:tc>
            </w:tr>
            <w:tr w:rsidR="00391C60" w:rsidRPr="00FC61BA" w:rsidTr="00AD046C">
              <w:trPr>
                <w:tblCellSpacing w:w="7" w:type="dxa"/>
              </w:trPr>
              <w:tc>
                <w:tcPr>
                  <w:tcW w:w="0" w:type="auto"/>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15.</w:t>
                  </w:r>
                </w:p>
              </w:tc>
              <w:tc>
                <w:tcPr>
                  <w:tcW w:w="0" w:type="auto"/>
                  <w:gridSpan w:val="4"/>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 xml:space="preserve">Кредиты, полученные на капитальные вложения </w:t>
                  </w:r>
                  <w:r w:rsidRPr="00FC61BA">
                    <w:rPr>
                      <w:rFonts w:ascii="Times New Roman" w:hAnsi="Times New Roman"/>
                      <w:i/>
                      <w:iCs/>
                      <w:color w:val="000000"/>
                      <w:sz w:val="20"/>
                      <w:szCs w:val="20"/>
                    </w:rPr>
                    <w:t>(до отчетной даты на 01.08.01)</w:t>
                  </w:r>
                </w:p>
              </w:tc>
              <w:tc>
                <w:tcPr>
                  <w:tcW w:w="0" w:type="auto"/>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б/сч.91903</w:t>
                  </w:r>
                </w:p>
              </w:tc>
            </w:tr>
            <w:tr w:rsidR="00391C60" w:rsidRPr="00FC61BA" w:rsidTr="00AD046C">
              <w:trPr>
                <w:tblCellSpacing w:w="7" w:type="dxa"/>
              </w:trPr>
              <w:tc>
                <w:tcPr>
                  <w:tcW w:w="0" w:type="auto"/>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16.</w:t>
                  </w:r>
                </w:p>
              </w:tc>
              <w:tc>
                <w:tcPr>
                  <w:tcW w:w="0" w:type="auto"/>
                  <w:gridSpan w:val="4"/>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Субординированный кредит (заем)</w:t>
                  </w:r>
                </w:p>
              </w:tc>
              <w:tc>
                <w:tcPr>
                  <w:tcW w:w="0" w:type="auto"/>
                  <w:tcBorders>
                    <w:top w:val="single" w:sz="2" w:space="0" w:color="auto"/>
                    <w:bottom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п.205 формы 134</w:t>
                  </w:r>
                </w:p>
              </w:tc>
            </w:tr>
            <w:tr w:rsidR="00391C60" w:rsidRPr="00FC61BA" w:rsidTr="00AD046C">
              <w:trPr>
                <w:tblCellSpacing w:w="7" w:type="dxa"/>
              </w:trPr>
              <w:tc>
                <w:tcPr>
                  <w:tcW w:w="0" w:type="auto"/>
                  <w:gridSpan w:val="2"/>
                  <w:tcBorders>
                    <w:top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p>
              </w:tc>
              <w:tc>
                <w:tcPr>
                  <w:tcW w:w="0" w:type="auto"/>
                  <w:gridSpan w:val="2"/>
                  <w:tcBorders>
                    <w:top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p>
              </w:tc>
              <w:tc>
                <w:tcPr>
                  <w:tcW w:w="0" w:type="auto"/>
                  <w:gridSpan w:val="2"/>
                  <w:tcBorders>
                    <w:top w:val="single" w:sz="2" w:space="0" w:color="auto"/>
                  </w:tcBorders>
                  <w:shd w:val="clear" w:color="auto" w:fill="FFFFFF"/>
                  <w:hideMark/>
                </w:tcPr>
                <w:p w:rsidR="00391C60" w:rsidRPr="00FC61BA" w:rsidRDefault="00391C60" w:rsidP="002F039A">
                  <w:pPr>
                    <w:widowControl w:val="0"/>
                    <w:spacing w:after="0" w:line="360" w:lineRule="auto"/>
                    <w:rPr>
                      <w:rFonts w:ascii="Times New Roman" w:hAnsi="Times New Roman"/>
                      <w:color w:val="000000"/>
                      <w:sz w:val="20"/>
                      <w:szCs w:val="20"/>
                    </w:rPr>
                  </w:pPr>
                </w:p>
              </w:tc>
            </w:tr>
          </w:tbl>
          <w:p w:rsidR="00391C60" w:rsidRPr="00FC61BA" w:rsidRDefault="00391C60" w:rsidP="00774E85">
            <w:pPr>
              <w:widowControl w:val="0"/>
              <w:spacing w:after="0" w:line="360" w:lineRule="auto"/>
              <w:ind w:firstLine="709"/>
              <w:jc w:val="both"/>
              <w:rPr>
                <w:rFonts w:ascii="Times New Roman" w:hAnsi="Times New Roman"/>
                <w:color w:val="000000"/>
                <w:sz w:val="28"/>
                <w:szCs w:val="28"/>
              </w:rPr>
            </w:pPr>
          </w:p>
        </w:tc>
      </w:tr>
      <w:tr w:rsidR="00391C60" w:rsidRPr="00FC61BA" w:rsidTr="00353F56">
        <w:tblPrEx>
          <w:tblCellSpacing w:w="7" w:type="dxa"/>
          <w:tblCellMar>
            <w:top w:w="15" w:type="dxa"/>
            <w:left w:w="15" w:type="dxa"/>
            <w:bottom w:w="15" w:type="dxa"/>
            <w:right w:w="15" w:type="dxa"/>
          </w:tblCellMar>
        </w:tblPrEx>
        <w:trPr>
          <w:gridAfter w:val="1"/>
          <w:wAfter w:w="569" w:type="dxa"/>
          <w:tblCellSpacing w:w="7" w:type="dxa"/>
        </w:trPr>
        <w:tc>
          <w:tcPr>
            <w:tcW w:w="0" w:type="auto"/>
            <w:vMerge w:val="restart"/>
            <w:shd w:val="clear" w:color="auto" w:fill="FFFFFF"/>
            <w:hideMark/>
          </w:tcPr>
          <w:p w:rsidR="00391C60" w:rsidRPr="00FC61BA" w:rsidRDefault="00391C60" w:rsidP="00774E85">
            <w:pPr>
              <w:widowControl w:val="0"/>
              <w:spacing w:after="0" w:line="360" w:lineRule="auto"/>
              <w:ind w:firstLine="709"/>
              <w:jc w:val="both"/>
              <w:rPr>
                <w:rFonts w:ascii="Times New Roman" w:hAnsi="Times New Roman"/>
                <w:color w:val="000000"/>
                <w:sz w:val="28"/>
                <w:szCs w:val="28"/>
              </w:rPr>
            </w:pPr>
          </w:p>
        </w:tc>
        <w:tc>
          <w:tcPr>
            <w:tcW w:w="3308" w:type="pct"/>
            <w:gridSpan w:val="5"/>
            <w:shd w:val="clear" w:color="auto" w:fill="FFFFFF"/>
            <w:hideMark/>
          </w:tcPr>
          <w:p w:rsidR="00391C60" w:rsidRPr="00FC61BA" w:rsidRDefault="00391C60" w:rsidP="00774E85">
            <w:pPr>
              <w:widowControl w:val="0"/>
              <w:spacing w:after="0" w:line="360" w:lineRule="auto"/>
              <w:ind w:firstLine="709"/>
              <w:jc w:val="both"/>
              <w:rPr>
                <w:rFonts w:ascii="Times New Roman" w:hAnsi="Times New Roman"/>
                <w:color w:val="000000"/>
                <w:sz w:val="28"/>
                <w:szCs w:val="28"/>
              </w:rPr>
            </w:pPr>
          </w:p>
        </w:tc>
        <w:tc>
          <w:tcPr>
            <w:tcW w:w="1651" w:type="pct"/>
            <w:shd w:val="clear" w:color="auto" w:fill="FFFFFF"/>
            <w:hideMark/>
          </w:tcPr>
          <w:p w:rsidR="00391C60" w:rsidRPr="00FC61BA" w:rsidRDefault="00391C60" w:rsidP="00774E85">
            <w:pPr>
              <w:widowControl w:val="0"/>
              <w:spacing w:after="0" w:line="360" w:lineRule="auto"/>
              <w:ind w:firstLine="709"/>
              <w:jc w:val="both"/>
              <w:rPr>
                <w:rFonts w:ascii="Times New Roman" w:hAnsi="Times New Roman"/>
                <w:color w:val="000000"/>
                <w:sz w:val="28"/>
                <w:szCs w:val="28"/>
              </w:rPr>
            </w:pPr>
          </w:p>
        </w:tc>
      </w:tr>
      <w:tr w:rsidR="00391C60" w:rsidRPr="00FC61BA" w:rsidTr="003B76DC">
        <w:tblPrEx>
          <w:tblCellSpacing w:w="7" w:type="dxa"/>
          <w:tblCellMar>
            <w:top w:w="15" w:type="dxa"/>
            <w:left w:w="15" w:type="dxa"/>
            <w:bottom w:w="15" w:type="dxa"/>
            <w:right w:w="15" w:type="dxa"/>
          </w:tblCellMar>
        </w:tblPrEx>
        <w:trPr>
          <w:gridAfter w:val="1"/>
          <w:wAfter w:w="569" w:type="dxa"/>
          <w:trHeight w:val="58"/>
          <w:tblCellSpacing w:w="7" w:type="dxa"/>
        </w:trPr>
        <w:tc>
          <w:tcPr>
            <w:tcW w:w="0" w:type="auto"/>
            <w:vMerge/>
            <w:vAlign w:val="center"/>
            <w:hideMark/>
          </w:tcPr>
          <w:p w:rsidR="00391C60" w:rsidRPr="00FC61BA" w:rsidRDefault="00391C60" w:rsidP="00774E85">
            <w:pPr>
              <w:widowControl w:val="0"/>
              <w:spacing w:after="0" w:line="360" w:lineRule="auto"/>
              <w:ind w:firstLine="709"/>
              <w:jc w:val="both"/>
              <w:rPr>
                <w:rFonts w:ascii="Times New Roman" w:hAnsi="Times New Roman"/>
                <w:color w:val="000000"/>
                <w:sz w:val="28"/>
                <w:szCs w:val="28"/>
              </w:rPr>
            </w:pPr>
          </w:p>
        </w:tc>
        <w:tc>
          <w:tcPr>
            <w:tcW w:w="0" w:type="auto"/>
            <w:shd w:val="clear" w:color="auto" w:fill="FFFFFF"/>
            <w:hideMark/>
          </w:tcPr>
          <w:p w:rsidR="00391C60" w:rsidRPr="00FC61BA" w:rsidRDefault="00391C60" w:rsidP="00774E85">
            <w:pPr>
              <w:widowControl w:val="0"/>
              <w:spacing w:after="0" w:line="360" w:lineRule="auto"/>
              <w:ind w:firstLine="709"/>
              <w:jc w:val="both"/>
              <w:rPr>
                <w:rFonts w:ascii="Times New Roman" w:hAnsi="Times New Roman"/>
                <w:color w:val="000000"/>
                <w:sz w:val="28"/>
                <w:szCs w:val="28"/>
              </w:rPr>
            </w:pPr>
          </w:p>
        </w:tc>
        <w:tc>
          <w:tcPr>
            <w:tcW w:w="3267" w:type="pct"/>
            <w:gridSpan w:val="4"/>
            <w:shd w:val="clear" w:color="auto" w:fill="FFFFFF"/>
            <w:hideMark/>
          </w:tcPr>
          <w:p w:rsidR="00391C60" w:rsidRPr="00FC61BA" w:rsidRDefault="00391C60" w:rsidP="00774E85">
            <w:pPr>
              <w:widowControl w:val="0"/>
              <w:spacing w:after="0" w:line="360" w:lineRule="auto"/>
              <w:ind w:firstLine="709"/>
              <w:jc w:val="both"/>
              <w:rPr>
                <w:rFonts w:ascii="Times New Roman" w:hAnsi="Times New Roman"/>
                <w:color w:val="000000"/>
                <w:sz w:val="28"/>
                <w:szCs w:val="28"/>
              </w:rPr>
            </w:pPr>
          </w:p>
        </w:tc>
        <w:tc>
          <w:tcPr>
            <w:tcW w:w="1651" w:type="pct"/>
            <w:shd w:val="clear" w:color="auto" w:fill="FFFFFF"/>
            <w:hideMark/>
          </w:tcPr>
          <w:p w:rsidR="00391C60" w:rsidRPr="00FC61BA" w:rsidRDefault="00391C60" w:rsidP="00774E85">
            <w:pPr>
              <w:widowControl w:val="0"/>
              <w:spacing w:after="0" w:line="360" w:lineRule="auto"/>
              <w:ind w:firstLine="709"/>
              <w:jc w:val="both"/>
              <w:rPr>
                <w:rFonts w:ascii="Times New Roman" w:hAnsi="Times New Roman"/>
                <w:color w:val="000000"/>
                <w:sz w:val="28"/>
                <w:szCs w:val="28"/>
              </w:rPr>
            </w:pPr>
          </w:p>
        </w:tc>
      </w:tr>
      <w:tr w:rsidR="00391C60" w:rsidRPr="00FC61BA" w:rsidTr="00353F56">
        <w:tblPrEx>
          <w:tblCellSpacing w:w="7" w:type="dxa"/>
          <w:tblCellMar>
            <w:top w:w="15" w:type="dxa"/>
            <w:left w:w="15" w:type="dxa"/>
            <w:bottom w:w="15" w:type="dxa"/>
            <w:right w:w="15" w:type="dxa"/>
          </w:tblCellMar>
        </w:tblPrEx>
        <w:trPr>
          <w:gridAfter w:val="1"/>
          <w:wAfter w:w="569" w:type="dxa"/>
          <w:tblCellSpacing w:w="7" w:type="dxa"/>
        </w:trPr>
        <w:tc>
          <w:tcPr>
            <w:tcW w:w="0" w:type="auto"/>
            <w:vMerge/>
            <w:vAlign w:val="center"/>
            <w:hideMark/>
          </w:tcPr>
          <w:p w:rsidR="00391C60" w:rsidRPr="00FC61BA" w:rsidRDefault="00391C60" w:rsidP="00774E85">
            <w:pPr>
              <w:widowControl w:val="0"/>
              <w:spacing w:after="0" w:line="360" w:lineRule="auto"/>
              <w:ind w:firstLine="709"/>
              <w:jc w:val="both"/>
              <w:rPr>
                <w:rFonts w:ascii="Times New Roman" w:hAnsi="Times New Roman"/>
                <w:color w:val="000000"/>
                <w:sz w:val="28"/>
                <w:szCs w:val="28"/>
              </w:rPr>
            </w:pPr>
          </w:p>
        </w:tc>
        <w:tc>
          <w:tcPr>
            <w:tcW w:w="0" w:type="auto"/>
            <w:shd w:val="clear" w:color="auto" w:fill="FFFFFF"/>
            <w:hideMark/>
          </w:tcPr>
          <w:p w:rsidR="00391C60" w:rsidRPr="00FC61BA" w:rsidRDefault="00391C60" w:rsidP="00774E85">
            <w:pPr>
              <w:widowControl w:val="0"/>
              <w:spacing w:after="0" w:line="360" w:lineRule="auto"/>
              <w:ind w:firstLine="709"/>
              <w:jc w:val="both"/>
              <w:rPr>
                <w:rFonts w:ascii="Times New Roman" w:hAnsi="Times New Roman"/>
                <w:color w:val="000000"/>
                <w:sz w:val="28"/>
                <w:szCs w:val="28"/>
              </w:rPr>
            </w:pPr>
          </w:p>
        </w:tc>
        <w:tc>
          <w:tcPr>
            <w:tcW w:w="3267" w:type="pct"/>
            <w:gridSpan w:val="4"/>
            <w:shd w:val="clear" w:color="auto" w:fill="FFFFFF"/>
            <w:hideMark/>
          </w:tcPr>
          <w:p w:rsidR="00391C60" w:rsidRPr="00FC61BA" w:rsidRDefault="00391C60" w:rsidP="00774E85">
            <w:pPr>
              <w:widowControl w:val="0"/>
              <w:spacing w:after="0" w:line="360" w:lineRule="auto"/>
              <w:ind w:firstLine="709"/>
              <w:jc w:val="both"/>
              <w:rPr>
                <w:rFonts w:ascii="Times New Roman" w:hAnsi="Times New Roman"/>
                <w:color w:val="000000"/>
                <w:sz w:val="28"/>
                <w:szCs w:val="28"/>
              </w:rPr>
            </w:pPr>
          </w:p>
        </w:tc>
        <w:tc>
          <w:tcPr>
            <w:tcW w:w="1651" w:type="pct"/>
            <w:shd w:val="clear" w:color="auto" w:fill="FFFFFF"/>
            <w:hideMark/>
          </w:tcPr>
          <w:p w:rsidR="00391C60" w:rsidRPr="00FC61BA" w:rsidRDefault="00391C60" w:rsidP="00774E85">
            <w:pPr>
              <w:widowControl w:val="0"/>
              <w:spacing w:after="0" w:line="360" w:lineRule="auto"/>
              <w:ind w:firstLine="709"/>
              <w:jc w:val="both"/>
              <w:rPr>
                <w:rFonts w:ascii="Times New Roman" w:hAnsi="Times New Roman"/>
                <w:color w:val="000000"/>
                <w:sz w:val="28"/>
                <w:szCs w:val="28"/>
              </w:rPr>
            </w:pPr>
          </w:p>
        </w:tc>
      </w:tr>
      <w:tr w:rsidR="006A3C49" w:rsidRPr="00FC61BA" w:rsidTr="00FC61BA">
        <w:tblPrEx>
          <w:jc w:val="center"/>
          <w:tblCellSpacing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8" w:type="dxa"/>
            <w:right w:w="108" w:type="dxa"/>
          </w:tblCellMar>
        </w:tblPrEx>
        <w:trPr>
          <w:jc w:val="center"/>
        </w:trPr>
        <w:tc>
          <w:tcPr>
            <w:tcW w:w="567" w:type="dxa"/>
            <w:gridSpan w:val="3"/>
            <w:shd w:val="clear" w:color="auto" w:fill="auto"/>
            <w:vAlign w:val="center"/>
          </w:tcPr>
          <w:p w:rsidR="006A3C49" w:rsidRPr="00FC61BA" w:rsidRDefault="006A3C49" w:rsidP="00FC61B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1</w:t>
            </w:r>
          </w:p>
        </w:tc>
        <w:tc>
          <w:tcPr>
            <w:tcW w:w="709" w:type="dxa"/>
            <w:shd w:val="clear" w:color="auto" w:fill="auto"/>
            <w:vAlign w:val="center"/>
          </w:tcPr>
          <w:p w:rsidR="006A3C49" w:rsidRPr="00FC61BA" w:rsidRDefault="006A3C49" w:rsidP="00FC61B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2</w:t>
            </w:r>
          </w:p>
        </w:tc>
        <w:tc>
          <w:tcPr>
            <w:tcW w:w="4111" w:type="dxa"/>
            <w:shd w:val="clear" w:color="auto" w:fill="auto"/>
            <w:vAlign w:val="center"/>
          </w:tcPr>
          <w:p w:rsidR="006A3C49" w:rsidRPr="00FC61BA" w:rsidRDefault="006A3C49" w:rsidP="00FC61B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3</w:t>
            </w:r>
          </w:p>
        </w:tc>
        <w:tc>
          <w:tcPr>
            <w:tcW w:w="4536" w:type="dxa"/>
            <w:gridSpan w:val="3"/>
            <w:shd w:val="clear" w:color="auto" w:fill="auto"/>
            <w:vAlign w:val="center"/>
          </w:tcPr>
          <w:p w:rsidR="006A3C49" w:rsidRPr="00FC61BA" w:rsidRDefault="006A3C49" w:rsidP="00FC61B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4</w:t>
            </w:r>
          </w:p>
        </w:tc>
      </w:tr>
      <w:tr w:rsidR="006A3C49" w:rsidRPr="00FC61BA" w:rsidTr="00FC61BA">
        <w:tblPrEx>
          <w:jc w:val="center"/>
          <w:tblCellSpacing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8" w:type="dxa"/>
            <w:right w:w="108" w:type="dxa"/>
          </w:tblCellMar>
        </w:tblPrEx>
        <w:trPr>
          <w:jc w:val="center"/>
        </w:trPr>
        <w:tc>
          <w:tcPr>
            <w:tcW w:w="567" w:type="dxa"/>
            <w:gridSpan w:val="3"/>
            <w:shd w:val="clear" w:color="auto" w:fill="auto"/>
            <w:vAlign w:val="center"/>
          </w:tcPr>
          <w:p w:rsidR="006A3C49" w:rsidRPr="00FC61BA" w:rsidRDefault="006A3C49" w:rsidP="00FC61B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17.</w:t>
            </w:r>
          </w:p>
        </w:tc>
        <w:tc>
          <w:tcPr>
            <w:tcW w:w="4820" w:type="dxa"/>
            <w:gridSpan w:val="2"/>
            <w:shd w:val="clear" w:color="auto" w:fill="auto"/>
            <w:vAlign w:val="center"/>
          </w:tcPr>
          <w:p w:rsidR="006A3C49" w:rsidRPr="00FC61BA" w:rsidRDefault="006A3C49" w:rsidP="00FC61BA">
            <w:pPr>
              <w:widowControl w:val="0"/>
              <w:spacing w:after="0" w:line="360" w:lineRule="auto"/>
              <w:rPr>
                <w:rFonts w:ascii="Times New Roman" w:hAnsi="Times New Roman"/>
                <w:color w:val="000000"/>
                <w:sz w:val="20"/>
                <w:szCs w:val="20"/>
              </w:rPr>
            </w:pPr>
            <w:r w:rsidRPr="00FC61BA">
              <w:rPr>
                <w:rFonts w:ascii="Times New Roman" w:hAnsi="Times New Roman"/>
                <w:color w:val="000000"/>
                <w:sz w:val="20"/>
                <w:szCs w:val="20"/>
              </w:rPr>
              <w:t>Итого обязательств банка</w:t>
            </w:r>
          </w:p>
        </w:tc>
        <w:tc>
          <w:tcPr>
            <w:tcW w:w="4536" w:type="dxa"/>
            <w:gridSpan w:val="3"/>
            <w:shd w:val="clear" w:color="auto" w:fill="auto"/>
            <w:vAlign w:val="center"/>
          </w:tcPr>
          <w:p w:rsidR="006A3C49" w:rsidRPr="00FC61BA" w:rsidRDefault="006A3C49" w:rsidP="00FC61BA">
            <w:pPr>
              <w:pStyle w:val="a6"/>
              <w:widowControl w:val="0"/>
              <w:autoSpaceDE w:val="0"/>
              <w:autoSpaceDN w:val="0"/>
              <w:adjustRightInd w:val="0"/>
              <w:spacing w:after="0" w:line="360" w:lineRule="auto"/>
              <w:ind w:left="0"/>
              <w:rPr>
                <w:rFonts w:ascii="Times New Roman" w:hAnsi="Times New Roman"/>
                <w:bCs/>
                <w:sz w:val="20"/>
                <w:szCs w:val="20"/>
              </w:rPr>
            </w:pPr>
            <w:r w:rsidRPr="00FC61BA">
              <w:rPr>
                <w:rFonts w:ascii="Times New Roman" w:hAnsi="Times New Roman"/>
                <w:color w:val="000000"/>
                <w:sz w:val="20"/>
                <w:szCs w:val="20"/>
              </w:rPr>
              <w:t>п.9 + 10 + 11 + 12 + 13 + 14 – 15 – 16</w:t>
            </w:r>
          </w:p>
        </w:tc>
      </w:tr>
      <w:tr w:rsidR="006A3C49" w:rsidRPr="00FC61BA" w:rsidTr="00FC61BA">
        <w:tblPrEx>
          <w:jc w:val="center"/>
          <w:tblCellSpacing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8" w:type="dxa"/>
            <w:right w:w="108" w:type="dxa"/>
          </w:tblCellMar>
        </w:tblPrEx>
        <w:trPr>
          <w:jc w:val="center"/>
        </w:trPr>
        <w:tc>
          <w:tcPr>
            <w:tcW w:w="567" w:type="dxa"/>
            <w:gridSpan w:val="3"/>
            <w:shd w:val="clear" w:color="auto" w:fill="auto"/>
            <w:vAlign w:val="center"/>
          </w:tcPr>
          <w:p w:rsidR="006A3C49" w:rsidRPr="00FC61BA" w:rsidRDefault="006A3C49" w:rsidP="00FC61BA">
            <w:pPr>
              <w:pStyle w:val="a6"/>
              <w:widowControl w:val="0"/>
              <w:autoSpaceDE w:val="0"/>
              <w:autoSpaceDN w:val="0"/>
              <w:adjustRightInd w:val="0"/>
              <w:spacing w:after="0" w:line="360" w:lineRule="auto"/>
              <w:ind w:left="0"/>
              <w:rPr>
                <w:rFonts w:ascii="Times New Roman" w:hAnsi="Times New Roman"/>
                <w:b/>
                <w:bCs/>
                <w:sz w:val="20"/>
                <w:szCs w:val="20"/>
              </w:rPr>
            </w:pPr>
            <w:r w:rsidRPr="00FC61BA">
              <w:rPr>
                <w:rFonts w:ascii="Times New Roman" w:hAnsi="Times New Roman"/>
                <w:color w:val="000000"/>
                <w:sz w:val="20"/>
                <w:szCs w:val="20"/>
              </w:rPr>
              <w:t>18.</w:t>
            </w:r>
          </w:p>
        </w:tc>
        <w:tc>
          <w:tcPr>
            <w:tcW w:w="4820" w:type="dxa"/>
            <w:gridSpan w:val="2"/>
            <w:shd w:val="clear" w:color="auto" w:fill="auto"/>
            <w:vAlign w:val="center"/>
          </w:tcPr>
          <w:p w:rsidR="006A3C49" w:rsidRPr="00FC61BA" w:rsidRDefault="006A3C49" w:rsidP="00FC61BA">
            <w:pPr>
              <w:pStyle w:val="a6"/>
              <w:widowControl w:val="0"/>
              <w:autoSpaceDE w:val="0"/>
              <w:autoSpaceDN w:val="0"/>
              <w:adjustRightInd w:val="0"/>
              <w:spacing w:after="0" w:line="360" w:lineRule="auto"/>
              <w:ind w:left="0"/>
              <w:rPr>
                <w:rFonts w:ascii="Times New Roman" w:hAnsi="Times New Roman"/>
                <w:b/>
                <w:bCs/>
                <w:sz w:val="20"/>
                <w:szCs w:val="20"/>
              </w:rPr>
            </w:pPr>
            <w:r w:rsidRPr="00FC61BA">
              <w:rPr>
                <w:rFonts w:ascii="Times New Roman" w:hAnsi="Times New Roman"/>
                <w:color w:val="000000"/>
                <w:sz w:val="20"/>
                <w:szCs w:val="20"/>
              </w:rPr>
              <w:t>Расчетная ликвидность</w:t>
            </w:r>
          </w:p>
        </w:tc>
        <w:tc>
          <w:tcPr>
            <w:tcW w:w="4536" w:type="dxa"/>
            <w:gridSpan w:val="3"/>
            <w:shd w:val="clear" w:color="auto" w:fill="auto"/>
            <w:vAlign w:val="center"/>
          </w:tcPr>
          <w:p w:rsidR="006A3C49" w:rsidRPr="00FC61BA" w:rsidRDefault="006A3C49" w:rsidP="00FC61BA">
            <w:pPr>
              <w:pStyle w:val="a6"/>
              <w:widowControl w:val="0"/>
              <w:autoSpaceDE w:val="0"/>
              <w:autoSpaceDN w:val="0"/>
              <w:adjustRightInd w:val="0"/>
              <w:spacing w:after="0" w:line="360" w:lineRule="auto"/>
              <w:ind w:left="0"/>
              <w:rPr>
                <w:rFonts w:ascii="Times New Roman" w:hAnsi="Times New Roman"/>
                <w:b/>
                <w:bCs/>
                <w:sz w:val="20"/>
                <w:szCs w:val="20"/>
              </w:rPr>
            </w:pPr>
          </w:p>
        </w:tc>
      </w:tr>
      <w:tr w:rsidR="006A3C49" w:rsidRPr="00FC61BA" w:rsidTr="00FC61BA">
        <w:tblPrEx>
          <w:jc w:val="center"/>
          <w:tblCellSpacing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8" w:type="dxa"/>
            <w:right w:w="108" w:type="dxa"/>
          </w:tblCellMar>
        </w:tblPrEx>
        <w:trPr>
          <w:jc w:val="center"/>
        </w:trPr>
        <w:tc>
          <w:tcPr>
            <w:tcW w:w="567" w:type="dxa"/>
            <w:gridSpan w:val="3"/>
            <w:vMerge w:val="restart"/>
            <w:shd w:val="clear" w:color="auto" w:fill="auto"/>
            <w:vAlign w:val="center"/>
          </w:tcPr>
          <w:p w:rsidR="006A3C49" w:rsidRPr="00FC61BA" w:rsidRDefault="006A3C49" w:rsidP="00FC61BA">
            <w:pPr>
              <w:pStyle w:val="a6"/>
              <w:widowControl w:val="0"/>
              <w:autoSpaceDE w:val="0"/>
              <w:autoSpaceDN w:val="0"/>
              <w:adjustRightInd w:val="0"/>
              <w:spacing w:after="0" w:line="360" w:lineRule="auto"/>
              <w:ind w:left="0"/>
              <w:rPr>
                <w:rFonts w:ascii="Times New Roman" w:hAnsi="Times New Roman"/>
                <w:b/>
                <w:bCs/>
                <w:sz w:val="20"/>
                <w:szCs w:val="20"/>
              </w:rPr>
            </w:pPr>
          </w:p>
        </w:tc>
        <w:tc>
          <w:tcPr>
            <w:tcW w:w="709" w:type="dxa"/>
            <w:shd w:val="clear" w:color="auto" w:fill="auto"/>
            <w:vAlign w:val="center"/>
          </w:tcPr>
          <w:p w:rsidR="006A3C49" w:rsidRPr="00FC61BA" w:rsidRDefault="006A3C49" w:rsidP="00FC61BA">
            <w:pPr>
              <w:pStyle w:val="a6"/>
              <w:widowControl w:val="0"/>
              <w:autoSpaceDE w:val="0"/>
              <w:autoSpaceDN w:val="0"/>
              <w:adjustRightInd w:val="0"/>
              <w:spacing w:after="0" w:line="360" w:lineRule="auto"/>
              <w:ind w:left="0"/>
              <w:rPr>
                <w:rFonts w:ascii="Times New Roman" w:hAnsi="Times New Roman"/>
                <w:b/>
                <w:bCs/>
                <w:sz w:val="20"/>
                <w:szCs w:val="20"/>
              </w:rPr>
            </w:pPr>
            <w:r w:rsidRPr="00FC61BA">
              <w:rPr>
                <w:rFonts w:ascii="Times New Roman" w:hAnsi="Times New Roman"/>
                <w:color w:val="000000"/>
                <w:sz w:val="20"/>
                <w:szCs w:val="20"/>
              </w:rPr>
              <w:t>18.1.</w:t>
            </w:r>
          </w:p>
        </w:tc>
        <w:tc>
          <w:tcPr>
            <w:tcW w:w="4111" w:type="dxa"/>
            <w:shd w:val="clear" w:color="auto" w:fill="auto"/>
            <w:vAlign w:val="center"/>
          </w:tcPr>
          <w:p w:rsidR="006A3C49" w:rsidRPr="00FC61BA" w:rsidRDefault="006A3C49" w:rsidP="00FC61BA">
            <w:pPr>
              <w:pStyle w:val="a6"/>
              <w:widowControl w:val="0"/>
              <w:autoSpaceDE w:val="0"/>
              <w:autoSpaceDN w:val="0"/>
              <w:adjustRightInd w:val="0"/>
              <w:spacing w:after="0" w:line="360" w:lineRule="auto"/>
              <w:ind w:left="0"/>
              <w:rPr>
                <w:rFonts w:ascii="Times New Roman" w:hAnsi="Times New Roman"/>
                <w:b/>
                <w:bCs/>
                <w:sz w:val="20"/>
                <w:szCs w:val="20"/>
              </w:rPr>
            </w:pPr>
            <w:r w:rsidRPr="00FC61BA">
              <w:rPr>
                <w:rFonts w:ascii="Times New Roman" w:hAnsi="Times New Roman"/>
                <w:color w:val="000000"/>
                <w:sz w:val="20"/>
                <w:szCs w:val="20"/>
              </w:rPr>
              <w:t>Избыток ликвидных активов</w:t>
            </w:r>
          </w:p>
        </w:tc>
        <w:tc>
          <w:tcPr>
            <w:tcW w:w="4536" w:type="dxa"/>
            <w:gridSpan w:val="3"/>
            <w:shd w:val="clear" w:color="auto" w:fill="auto"/>
            <w:vAlign w:val="center"/>
          </w:tcPr>
          <w:p w:rsidR="006A3C49" w:rsidRPr="00FC61BA" w:rsidRDefault="006A3C49" w:rsidP="00FC61BA">
            <w:pPr>
              <w:pStyle w:val="a6"/>
              <w:widowControl w:val="0"/>
              <w:autoSpaceDE w:val="0"/>
              <w:autoSpaceDN w:val="0"/>
              <w:adjustRightInd w:val="0"/>
              <w:spacing w:after="0" w:line="360" w:lineRule="auto"/>
              <w:ind w:left="0"/>
              <w:rPr>
                <w:rFonts w:ascii="Times New Roman" w:hAnsi="Times New Roman"/>
                <w:b/>
                <w:bCs/>
                <w:sz w:val="20"/>
                <w:szCs w:val="20"/>
              </w:rPr>
            </w:pPr>
            <w:r w:rsidRPr="00FC61BA">
              <w:rPr>
                <w:rFonts w:ascii="Times New Roman" w:hAnsi="Times New Roman"/>
                <w:color w:val="000000"/>
                <w:sz w:val="20"/>
                <w:szCs w:val="20"/>
              </w:rPr>
              <w:t>п.8 – 17, если &gt;0</w:t>
            </w:r>
          </w:p>
        </w:tc>
      </w:tr>
      <w:tr w:rsidR="006A3C49" w:rsidRPr="00FC61BA" w:rsidTr="00FC61BA">
        <w:tblPrEx>
          <w:jc w:val="center"/>
          <w:tblCellSpacing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8" w:type="dxa"/>
            <w:right w:w="108" w:type="dxa"/>
          </w:tblCellMar>
        </w:tblPrEx>
        <w:trPr>
          <w:jc w:val="center"/>
        </w:trPr>
        <w:tc>
          <w:tcPr>
            <w:tcW w:w="567" w:type="dxa"/>
            <w:gridSpan w:val="3"/>
            <w:vMerge/>
            <w:shd w:val="clear" w:color="auto" w:fill="auto"/>
            <w:vAlign w:val="center"/>
          </w:tcPr>
          <w:p w:rsidR="006A3C49" w:rsidRPr="00FC61BA" w:rsidRDefault="006A3C49" w:rsidP="00FC61BA">
            <w:pPr>
              <w:pStyle w:val="a6"/>
              <w:widowControl w:val="0"/>
              <w:autoSpaceDE w:val="0"/>
              <w:autoSpaceDN w:val="0"/>
              <w:adjustRightInd w:val="0"/>
              <w:spacing w:after="0" w:line="360" w:lineRule="auto"/>
              <w:ind w:left="0"/>
              <w:rPr>
                <w:rFonts w:ascii="Times New Roman" w:hAnsi="Times New Roman"/>
                <w:b/>
                <w:bCs/>
                <w:sz w:val="20"/>
                <w:szCs w:val="20"/>
              </w:rPr>
            </w:pPr>
          </w:p>
        </w:tc>
        <w:tc>
          <w:tcPr>
            <w:tcW w:w="709" w:type="dxa"/>
            <w:shd w:val="clear" w:color="auto" w:fill="auto"/>
            <w:vAlign w:val="center"/>
          </w:tcPr>
          <w:p w:rsidR="006A3C49" w:rsidRPr="00FC61BA" w:rsidRDefault="006A3C49" w:rsidP="00FC61BA">
            <w:pPr>
              <w:pStyle w:val="a6"/>
              <w:widowControl w:val="0"/>
              <w:autoSpaceDE w:val="0"/>
              <w:autoSpaceDN w:val="0"/>
              <w:adjustRightInd w:val="0"/>
              <w:spacing w:after="0" w:line="360" w:lineRule="auto"/>
              <w:ind w:left="0"/>
              <w:rPr>
                <w:rFonts w:ascii="Times New Roman" w:hAnsi="Times New Roman"/>
                <w:b/>
                <w:bCs/>
                <w:sz w:val="20"/>
                <w:szCs w:val="20"/>
              </w:rPr>
            </w:pPr>
            <w:r w:rsidRPr="00FC61BA">
              <w:rPr>
                <w:rFonts w:ascii="Times New Roman" w:hAnsi="Times New Roman"/>
                <w:color w:val="000000"/>
                <w:sz w:val="20"/>
                <w:szCs w:val="20"/>
              </w:rPr>
              <w:t>18.2.</w:t>
            </w:r>
          </w:p>
        </w:tc>
        <w:tc>
          <w:tcPr>
            <w:tcW w:w="4111" w:type="dxa"/>
            <w:shd w:val="clear" w:color="auto" w:fill="auto"/>
            <w:vAlign w:val="center"/>
          </w:tcPr>
          <w:p w:rsidR="006A3C49" w:rsidRPr="00FC61BA" w:rsidRDefault="006A3C49" w:rsidP="00FC61BA">
            <w:pPr>
              <w:pStyle w:val="a6"/>
              <w:widowControl w:val="0"/>
              <w:autoSpaceDE w:val="0"/>
              <w:autoSpaceDN w:val="0"/>
              <w:adjustRightInd w:val="0"/>
              <w:spacing w:after="0" w:line="360" w:lineRule="auto"/>
              <w:ind w:left="0"/>
              <w:rPr>
                <w:rFonts w:ascii="Times New Roman" w:hAnsi="Times New Roman"/>
                <w:b/>
                <w:bCs/>
                <w:sz w:val="20"/>
                <w:szCs w:val="20"/>
              </w:rPr>
            </w:pPr>
            <w:r w:rsidRPr="00FC61BA">
              <w:rPr>
                <w:rFonts w:ascii="Times New Roman" w:hAnsi="Times New Roman"/>
                <w:iCs/>
                <w:color w:val="000000"/>
                <w:sz w:val="20"/>
                <w:szCs w:val="20"/>
              </w:rPr>
              <w:t>Недостаток ликвидных активов</w:t>
            </w:r>
          </w:p>
        </w:tc>
        <w:tc>
          <w:tcPr>
            <w:tcW w:w="4536" w:type="dxa"/>
            <w:gridSpan w:val="3"/>
            <w:shd w:val="clear" w:color="auto" w:fill="auto"/>
            <w:vAlign w:val="center"/>
          </w:tcPr>
          <w:p w:rsidR="006A3C49" w:rsidRPr="00FC61BA" w:rsidRDefault="006A3C49" w:rsidP="00FC61BA">
            <w:pPr>
              <w:pStyle w:val="a6"/>
              <w:widowControl w:val="0"/>
              <w:autoSpaceDE w:val="0"/>
              <w:autoSpaceDN w:val="0"/>
              <w:adjustRightInd w:val="0"/>
              <w:spacing w:after="0" w:line="360" w:lineRule="auto"/>
              <w:ind w:left="0"/>
              <w:rPr>
                <w:rFonts w:ascii="Times New Roman" w:hAnsi="Times New Roman"/>
                <w:b/>
                <w:bCs/>
                <w:sz w:val="20"/>
                <w:szCs w:val="20"/>
              </w:rPr>
            </w:pPr>
            <w:r w:rsidRPr="00FC61BA">
              <w:rPr>
                <w:rFonts w:ascii="Times New Roman" w:hAnsi="Times New Roman"/>
                <w:color w:val="000000"/>
                <w:sz w:val="20"/>
                <w:szCs w:val="20"/>
              </w:rPr>
              <w:t>п.17 – 8, если &gt;0</w:t>
            </w:r>
          </w:p>
        </w:tc>
      </w:tr>
    </w:tbl>
    <w:p w:rsidR="00391C60" w:rsidRPr="00774E85" w:rsidRDefault="00391C60" w:rsidP="00774E85">
      <w:pPr>
        <w:pStyle w:val="a6"/>
        <w:widowControl w:val="0"/>
        <w:autoSpaceDE w:val="0"/>
        <w:autoSpaceDN w:val="0"/>
        <w:adjustRightInd w:val="0"/>
        <w:spacing w:after="0" w:line="360" w:lineRule="auto"/>
        <w:ind w:left="0" w:firstLine="709"/>
        <w:jc w:val="both"/>
        <w:rPr>
          <w:rFonts w:ascii="Times New Roman" w:hAnsi="Times New Roman"/>
          <w:b/>
          <w:bCs/>
          <w:sz w:val="28"/>
          <w:szCs w:val="28"/>
        </w:rPr>
      </w:pPr>
    </w:p>
    <w:p w:rsidR="009779C6" w:rsidRPr="00774E85" w:rsidRDefault="009779C6" w:rsidP="00774E85">
      <w:pPr>
        <w:widowControl w:val="0"/>
        <w:spacing w:after="0" w:line="360" w:lineRule="auto"/>
        <w:ind w:firstLine="709"/>
        <w:jc w:val="both"/>
        <w:rPr>
          <w:rFonts w:ascii="Times New Roman" w:hAnsi="Times New Roman"/>
          <w:b/>
          <w:bCs/>
          <w:sz w:val="28"/>
          <w:szCs w:val="28"/>
        </w:rPr>
      </w:pPr>
      <w:r w:rsidRPr="00774E85">
        <w:rPr>
          <w:rFonts w:ascii="Times New Roman" w:hAnsi="Times New Roman"/>
          <w:b/>
          <w:bCs/>
          <w:sz w:val="28"/>
          <w:szCs w:val="28"/>
        </w:rPr>
        <w:br w:type="page"/>
      </w:r>
    </w:p>
    <w:p w:rsidR="00FC53B9" w:rsidRDefault="009779C6" w:rsidP="00774E85">
      <w:pPr>
        <w:pStyle w:val="a6"/>
        <w:widowControl w:val="0"/>
        <w:autoSpaceDE w:val="0"/>
        <w:autoSpaceDN w:val="0"/>
        <w:adjustRightInd w:val="0"/>
        <w:spacing w:after="0" w:line="360" w:lineRule="auto"/>
        <w:ind w:left="0" w:firstLine="709"/>
        <w:jc w:val="both"/>
        <w:rPr>
          <w:rFonts w:ascii="Times New Roman" w:hAnsi="Times New Roman"/>
          <w:bCs/>
          <w:sz w:val="28"/>
          <w:szCs w:val="28"/>
          <w:lang w:val="en-US"/>
        </w:rPr>
      </w:pPr>
      <w:r w:rsidRPr="00774E85">
        <w:rPr>
          <w:rFonts w:ascii="Times New Roman" w:hAnsi="Times New Roman"/>
          <w:bCs/>
          <w:sz w:val="28"/>
          <w:szCs w:val="28"/>
        </w:rPr>
        <w:t xml:space="preserve">Приложение Б </w:t>
      </w:r>
    </w:p>
    <w:p w:rsidR="002F039A" w:rsidRPr="002F039A" w:rsidRDefault="002F039A" w:rsidP="00774E85">
      <w:pPr>
        <w:pStyle w:val="a6"/>
        <w:widowControl w:val="0"/>
        <w:autoSpaceDE w:val="0"/>
        <w:autoSpaceDN w:val="0"/>
        <w:adjustRightInd w:val="0"/>
        <w:spacing w:after="0" w:line="360" w:lineRule="auto"/>
        <w:ind w:left="0" w:firstLine="709"/>
        <w:jc w:val="both"/>
        <w:rPr>
          <w:rFonts w:ascii="Times New Roman" w:hAnsi="Times New Roman"/>
          <w:bCs/>
          <w:sz w:val="28"/>
          <w:szCs w:val="28"/>
          <w:lang w:val="en-US"/>
        </w:rPr>
      </w:pPr>
    </w:p>
    <w:p w:rsidR="00391C60" w:rsidRPr="00774E85" w:rsidRDefault="009779C6" w:rsidP="00774E85">
      <w:pPr>
        <w:pStyle w:val="a6"/>
        <w:widowControl w:val="0"/>
        <w:autoSpaceDE w:val="0"/>
        <w:autoSpaceDN w:val="0"/>
        <w:adjustRightInd w:val="0"/>
        <w:spacing w:after="0" w:line="360" w:lineRule="auto"/>
        <w:ind w:left="0" w:firstLine="709"/>
        <w:jc w:val="both"/>
        <w:rPr>
          <w:rFonts w:ascii="Times New Roman" w:hAnsi="Times New Roman"/>
          <w:bCs/>
          <w:sz w:val="28"/>
          <w:szCs w:val="28"/>
        </w:rPr>
      </w:pPr>
      <w:r w:rsidRPr="00774E85">
        <w:rPr>
          <w:rFonts w:ascii="Times New Roman" w:hAnsi="Times New Roman"/>
          <w:sz w:val="28"/>
          <w:szCs w:val="28"/>
        </w:rPr>
        <w:t>Модель общего фонда средств</w:t>
      </w:r>
    </w:p>
    <w:p w:rsidR="009779C6" w:rsidRPr="00774E85" w:rsidRDefault="009779C6" w:rsidP="00774E85">
      <w:pPr>
        <w:pStyle w:val="a6"/>
        <w:widowControl w:val="0"/>
        <w:autoSpaceDE w:val="0"/>
        <w:autoSpaceDN w:val="0"/>
        <w:adjustRightInd w:val="0"/>
        <w:spacing w:after="0" w:line="360" w:lineRule="auto"/>
        <w:ind w:left="0" w:firstLine="709"/>
        <w:jc w:val="both"/>
        <w:rPr>
          <w:rFonts w:ascii="Times New Roman" w:hAnsi="Times New Roman"/>
          <w:b/>
          <w:bCs/>
          <w:sz w:val="28"/>
          <w:szCs w:val="28"/>
        </w:rPr>
      </w:pPr>
    </w:p>
    <w:p w:rsidR="002675FA" w:rsidRPr="00774E85" w:rsidRDefault="003C3F4C" w:rsidP="00774E85">
      <w:pPr>
        <w:pStyle w:val="a6"/>
        <w:widowControl w:val="0"/>
        <w:autoSpaceDE w:val="0"/>
        <w:autoSpaceDN w:val="0"/>
        <w:adjustRightInd w:val="0"/>
        <w:spacing w:after="0" w:line="360" w:lineRule="auto"/>
        <w:ind w:left="0" w:firstLine="709"/>
        <w:jc w:val="both"/>
        <w:rPr>
          <w:rFonts w:ascii="Times New Roman" w:hAnsi="Times New Roman"/>
          <w:b/>
          <w:bCs/>
          <w:sz w:val="28"/>
          <w:szCs w:val="28"/>
        </w:rPr>
      </w:pPr>
      <w:r>
        <w:rPr>
          <w:rFonts w:ascii="Times New Roman" w:hAnsi="Times New Roman"/>
          <w:b/>
          <w:noProof/>
          <w:sz w:val="28"/>
          <w:szCs w:val="28"/>
        </w:rPr>
        <w:pict>
          <v:shape id="_x0000_i1036" type="#_x0000_t75" alt="Описание: D:\Documents and Settings\Ëåíà &amp; Ñàøà\Ðàáî÷èé ñòîë\image021.gif" style="width:400.5pt;height:408.75pt;visibility:visible">
            <v:imagedata r:id="rId14" o:title="image021"/>
          </v:shape>
        </w:pict>
      </w:r>
    </w:p>
    <w:p w:rsidR="002675FA" w:rsidRPr="00774E85" w:rsidRDefault="002675FA" w:rsidP="00774E85">
      <w:pPr>
        <w:widowControl w:val="0"/>
        <w:spacing w:after="0" w:line="360" w:lineRule="auto"/>
        <w:ind w:firstLine="709"/>
        <w:jc w:val="both"/>
        <w:rPr>
          <w:sz w:val="28"/>
          <w:szCs w:val="28"/>
        </w:rPr>
      </w:pPr>
    </w:p>
    <w:p w:rsidR="002675FA" w:rsidRPr="00774E85" w:rsidRDefault="002675FA" w:rsidP="00774E85">
      <w:pPr>
        <w:widowControl w:val="0"/>
        <w:tabs>
          <w:tab w:val="left" w:pos="2282"/>
        </w:tabs>
        <w:spacing w:after="0" w:line="360" w:lineRule="auto"/>
        <w:ind w:firstLine="709"/>
        <w:jc w:val="both"/>
        <w:rPr>
          <w:sz w:val="28"/>
          <w:szCs w:val="28"/>
        </w:rPr>
      </w:pPr>
      <w:r w:rsidRPr="00774E85">
        <w:rPr>
          <w:sz w:val="28"/>
          <w:szCs w:val="28"/>
        </w:rPr>
        <w:tab/>
      </w:r>
    </w:p>
    <w:p w:rsidR="002675FA" w:rsidRPr="00774E85" w:rsidRDefault="002675FA" w:rsidP="00774E85">
      <w:pPr>
        <w:widowControl w:val="0"/>
        <w:spacing w:after="0" w:line="360" w:lineRule="auto"/>
        <w:ind w:firstLine="709"/>
        <w:jc w:val="both"/>
        <w:rPr>
          <w:sz w:val="28"/>
          <w:szCs w:val="28"/>
        </w:rPr>
      </w:pPr>
      <w:r w:rsidRPr="00774E85">
        <w:rPr>
          <w:sz w:val="28"/>
          <w:szCs w:val="28"/>
        </w:rPr>
        <w:br w:type="page"/>
      </w:r>
    </w:p>
    <w:p w:rsidR="00FC53B9" w:rsidRDefault="002675FA" w:rsidP="00774E85">
      <w:pPr>
        <w:widowControl w:val="0"/>
        <w:tabs>
          <w:tab w:val="left" w:pos="1134"/>
          <w:tab w:val="left" w:pos="2282"/>
        </w:tabs>
        <w:spacing w:after="0" w:line="360" w:lineRule="auto"/>
        <w:ind w:firstLine="709"/>
        <w:jc w:val="both"/>
        <w:rPr>
          <w:rFonts w:ascii="Times New Roman" w:hAnsi="Times New Roman"/>
          <w:color w:val="000000"/>
          <w:sz w:val="28"/>
          <w:szCs w:val="28"/>
          <w:lang w:val="en-US"/>
        </w:rPr>
      </w:pPr>
      <w:r w:rsidRPr="00774E85">
        <w:rPr>
          <w:rFonts w:ascii="Times New Roman" w:hAnsi="Times New Roman"/>
          <w:color w:val="000000"/>
          <w:sz w:val="28"/>
          <w:szCs w:val="28"/>
        </w:rPr>
        <w:t xml:space="preserve">Приложение В </w:t>
      </w:r>
    </w:p>
    <w:p w:rsidR="002F039A" w:rsidRPr="002F039A" w:rsidRDefault="002F039A" w:rsidP="00774E85">
      <w:pPr>
        <w:widowControl w:val="0"/>
        <w:tabs>
          <w:tab w:val="left" w:pos="1134"/>
          <w:tab w:val="left" w:pos="2282"/>
        </w:tabs>
        <w:spacing w:after="0" w:line="360" w:lineRule="auto"/>
        <w:ind w:firstLine="709"/>
        <w:jc w:val="both"/>
        <w:rPr>
          <w:rFonts w:ascii="Times New Roman" w:hAnsi="Times New Roman"/>
          <w:color w:val="000000"/>
          <w:sz w:val="28"/>
          <w:szCs w:val="28"/>
          <w:lang w:val="en-US"/>
        </w:rPr>
      </w:pPr>
    </w:p>
    <w:p w:rsidR="009779C6" w:rsidRPr="00774E85" w:rsidRDefault="002675FA" w:rsidP="00774E85">
      <w:pPr>
        <w:widowControl w:val="0"/>
        <w:tabs>
          <w:tab w:val="left" w:pos="1134"/>
          <w:tab w:val="left" w:pos="2282"/>
        </w:tabs>
        <w:spacing w:after="0" w:line="360" w:lineRule="auto"/>
        <w:ind w:firstLine="709"/>
        <w:jc w:val="both"/>
        <w:rPr>
          <w:rFonts w:ascii="Times New Roman" w:hAnsi="Times New Roman"/>
          <w:color w:val="000000"/>
          <w:sz w:val="28"/>
          <w:szCs w:val="28"/>
        </w:rPr>
      </w:pPr>
      <w:r w:rsidRPr="00774E85">
        <w:rPr>
          <w:rFonts w:ascii="Times New Roman" w:hAnsi="Times New Roman"/>
          <w:color w:val="000000"/>
          <w:sz w:val="28"/>
          <w:szCs w:val="28"/>
        </w:rPr>
        <w:t>Виды банковских ссуд</w:t>
      </w:r>
    </w:p>
    <w:p w:rsidR="002675FA" w:rsidRPr="00774E85" w:rsidRDefault="002675FA" w:rsidP="00774E85">
      <w:pPr>
        <w:widowControl w:val="0"/>
        <w:tabs>
          <w:tab w:val="left" w:pos="1134"/>
          <w:tab w:val="left" w:pos="2282"/>
        </w:tabs>
        <w:spacing w:after="0" w:line="360" w:lineRule="auto"/>
        <w:ind w:firstLine="709"/>
        <w:jc w:val="both"/>
        <w:rPr>
          <w:rFonts w:ascii="Times New Roman" w:hAnsi="Times New Roman"/>
          <w:color w:val="000000"/>
          <w:sz w:val="28"/>
          <w:szCs w:val="28"/>
        </w:rPr>
      </w:pPr>
    </w:p>
    <w:p w:rsidR="002675FA" w:rsidRPr="002F039A" w:rsidRDefault="003C3F4C" w:rsidP="00774E85">
      <w:pPr>
        <w:widowControl w:val="0"/>
        <w:spacing w:after="0" w:line="360" w:lineRule="auto"/>
        <w:ind w:firstLine="709"/>
        <w:jc w:val="both"/>
        <w:rPr>
          <w:rFonts w:ascii="Times New Roman" w:hAnsi="Times New Roman"/>
          <w:sz w:val="28"/>
          <w:szCs w:val="28"/>
        </w:rPr>
      </w:pPr>
      <w:r>
        <w:rPr>
          <w:noProof/>
        </w:rPr>
        <w:pict>
          <v:line id="_x0000_s1026" style="position:absolute;left:0;text-align:left;z-index:251673600" from="289.7pt,17.35pt" to="338.85pt,57.35pt" o:allowincell="f" strokeweight=".25pt"/>
        </w:pict>
      </w:r>
      <w:r>
        <w:rPr>
          <w:noProof/>
        </w:rPr>
        <w:pict>
          <v:line id="_x0000_s1027" style="position:absolute;left:0;text-align:left;flip:x;z-index:251669504" from="138.25pt,17.35pt" to="189.2pt,57.35pt" o:allowincell="f" strokeweight=".25pt"/>
        </w:pict>
      </w:r>
      <w:r>
        <w:rPr>
          <w:noProof/>
        </w:rPr>
        <w:pict>
          <v:oval id="_x0000_s1028" style="position:absolute;left:0;text-align:left;margin-left:181.45pt;margin-top:-16.05pt;width:115.25pt;height:43.55pt;z-index:251644928" o:allowincell="f" filled="f" strokeweight=".25pt"/>
        </w:pict>
      </w:r>
      <w:r w:rsidR="002F039A">
        <w:rPr>
          <w:rFonts w:ascii="Times New Roman" w:hAnsi="Times New Roman"/>
          <w:sz w:val="28"/>
          <w:szCs w:val="28"/>
          <w:lang w:val="en-US"/>
        </w:rPr>
        <w:t xml:space="preserve">                                                   </w:t>
      </w:r>
      <w:r w:rsidR="00774E85" w:rsidRPr="002F039A">
        <w:rPr>
          <w:rFonts w:ascii="Times New Roman" w:hAnsi="Times New Roman"/>
          <w:sz w:val="28"/>
          <w:szCs w:val="28"/>
        </w:rPr>
        <w:t xml:space="preserve"> </w:t>
      </w:r>
      <w:r w:rsidR="002675FA" w:rsidRPr="002F039A">
        <w:rPr>
          <w:rFonts w:ascii="Times New Roman" w:hAnsi="Times New Roman"/>
          <w:sz w:val="28"/>
          <w:szCs w:val="28"/>
        </w:rPr>
        <w:t>ССУДЫ</w:t>
      </w:r>
    </w:p>
    <w:p w:rsidR="002675FA" w:rsidRPr="00774E85" w:rsidRDefault="003C3F4C" w:rsidP="00774E85">
      <w:pPr>
        <w:widowControl w:val="0"/>
        <w:spacing w:after="0" w:line="360" w:lineRule="auto"/>
        <w:ind w:firstLine="709"/>
        <w:jc w:val="both"/>
        <w:rPr>
          <w:sz w:val="28"/>
          <w:szCs w:val="28"/>
        </w:rPr>
      </w:pPr>
      <w:r>
        <w:rPr>
          <w:noProof/>
        </w:rPr>
        <w:pict>
          <v:line id="_x0000_s1029" style="position:absolute;left:0;text-align:left;z-index:251672576" from="260.65pt,1.85pt" to="318.55pt,147pt" o:allowincell="f" strokeweight=".25pt"/>
        </w:pict>
      </w:r>
      <w:r>
        <w:rPr>
          <w:noProof/>
        </w:rPr>
        <w:pict>
          <v:line id="_x0000_s1030" style="position:absolute;left:0;text-align:left;z-index:251671552" from="239.05pt,1.85pt" to="239.05pt,140.45pt" o:allowincell="f" strokeweight=".25pt"/>
        </w:pict>
      </w:r>
      <w:r>
        <w:rPr>
          <w:noProof/>
        </w:rPr>
        <w:pict>
          <v:line id="_x0000_s1031" style="position:absolute;left:0;text-align:left;flip:x;z-index:251670528" from="115.25pt,1.85pt" to="217.35pt,147pt" o:allowincell="f" strokeweight=".25pt"/>
        </w:pict>
      </w:r>
    </w:p>
    <w:tbl>
      <w:tblPr>
        <w:tblW w:w="0" w:type="auto"/>
        <w:tblLayout w:type="fixed"/>
        <w:tblLook w:val="0000" w:firstRow="0" w:lastRow="0" w:firstColumn="0" w:lastColumn="0" w:noHBand="0" w:noVBand="0"/>
      </w:tblPr>
      <w:tblGrid>
        <w:gridCol w:w="534"/>
        <w:gridCol w:w="2409"/>
        <w:gridCol w:w="567"/>
        <w:gridCol w:w="2618"/>
        <w:gridCol w:w="658"/>
        <w:gridCol w:w="2536"/>
      </w:tblGrid>
      <w:tr w:rsidR="002675FA" w:rsidRPr="00FC61BA" w:rsidTr="009D5B31">
        <w:tc>
          <w:tcPr>
            <w:tcW w:w="534" w:type="dxa"/>
          </w:tcPr>
          <w:p w:rsidR="002675FA" w:rsidRPr="00FC61BA" w:rsidRDefault="003C3F4C" w:rsidP="002F039A">
            <w:pPr>
              <w:widowControl w:val="0"/>
              <w:spacing w:after="0" w:line="360" w:lineRule="auto"/>
              <w:jc w:val="both"/>
              <w:rPr>
                <w:rFonts w:ascii="Times New Roman" w:hAnsi="Times New Roman"/>
                <w:sz w:val="28"/>
                <w:szCs w:val="28"/>
              </w:rPr>
            </w:pPr>
            <w:r>
              <w:rPr>
                <w:noProof/>
              </w:rPr>
              <w:pict>
                <v:line id="_x0000_s1032" style="position:absolute;left:0;text-align:left;z-index:251645952" from="10.3pt,7.15pt" to="10.35pt,95.45pt" o:allowincell="f" strokeweight=".25pt"/>
              </w:pict>
            </w:r>
            <w:r>
              <w:rPr>
                <w:noProof/>
              </w:rPr>
              <w:pict>
                <v:line id="_x0000_s1033" style="position:absolute;left:0;text-align:left;z-index:251650048" from="325.3pt,13.85pt" to="325.5pt,95.45pt" o:allowincell="f" strokeweight=".25pt"/>
              </w:pict>
            </w:r>
            <w:r>
              <w:rPr>
                <w:noProof/>
              </w:rPr>
              <w:pict>
                <v:line id="_x0000_s1034" style="position:absolute;left:0;text-align:left;z-index:251651072" from="323.8pt,13.85pt" to="337.35pt,13.9pt" o:allowincell="f" strokeweight=".25pt"/>
              </w:pict>
            </w:r>
            <w:r>
              <w:rPr>
                <w:noProof/>
              </w:rPr>
              <w:pict>
                <v:line id="_x0000_s1035" style="position:absolute;left:0;text-align:left;z-index:251646976" from="10.3pt,7.85pt" to="23.85pt,7.9pt" o:allowincell="f" strokeweight=".25pt"/>
              </w:pict>
            </w:r>
          </w:p>
        </w:tc>
        <w:tc>
          <w:tcPr>
            <w:tcW w:w="2409" w:type="dxa"/>
            <w:tcBorders>
              <w:top w:val="single" w:sz="6" w:space="0" w:color="auto"/>
            </w:tcBorders>
          </w:tcPr>
          <w:p w:rsidR="002675FA" w:rsidRPr="00FC61BA" w:rsidRDefault="002675FA" w:rsidP="002F039A">
            <w:pPr>
              <w:widowControl w:val="0"/>
              <w:pBdr>
                <w:top w:val="single" w:sz="6" w:space="1" w:color="auto"/>
                <w:left w:val="single" w:sz="6" w:space="1" w:color="auto"/>
                <w:bottom w:val="single" w:sz="6" w:space="1" w:color="auto"/>
                <w:right w:val="single" w:sz="6" w:space="1" w:color="auto"/>
              </w:pBdr>
              <w:spacing w:after="0" w:line="360" w:lineRule="auto"/>
              <w:jc w:val="both"/>
              <w:rPr>
                <w:rFonts w:ascii="Times New Roman" w:hAnsi="Times New Roman"/>
                <w:sz w:val="28"/>
                <w:szCs w:val="28"/>
              </w:rPr>
            </w:pPr>
            <w:r w:rsidRPr="00FC61BA">
              <w:rPr>
                <w:rFonts w:ascii="Times New Roman" w:hAnsi="Times New Roman"/>
                <w:sz w:val="28"/>
                <w:szCs w:val="28"/>
              </w:rPr>
              <w:t>По объекту</w:t>
            </w:r>
          </w:p>
        </w:tc>
        <w:tc>
          <w:tcPr>
            <w:tcW w:w="567" w:type="dxa"/>
          </w:tcPr>
          <w:p w:rsidR="002675FA" w:rsidRPr="00FC61BA" w:rsidRDefault="002675FA" w:rsidP="002F039A">
            <w:pPr>
              <w:widowControl w:val="0"/>
              <w:spacing w:after="0" w:line="360" w:lineRule="auto"/>
              <w:jc w:val="both"/>
              <w:rPr>
                <w:rFonts w:ascii="Times New Roman" w:hAnsi="Times New Roman"/>
                <w:sz w:val="28"/>
                <w:szCs w:val="28"/>
              </w:rPr>
            </w:pPr>
          </w:p>
        </w:tc>
        <w:tc>
          <w:tcPr>
            <w:tcW w:w="2618" w:type="dxa"/>
          </w:tcPr>
          <w:p w:rsidR="002675FA" w:rsidRPr="00FC61BA" w:rsidRDefault="002675FA" w:rsidP="002F039A">
            <w:pPr>
              <w:widowControl w:val="0"/>
              <w:spacing w:after="0" w:line="360" w:lineRule="auto"/>
              <w:jc w:val="both"/>
              <w:rPr>
                <w:rFonts w:ascii="Times New Roman" w:hAnsi="Times New Roman"/>
                <w:sz w:val="28"/>
                <w:szCs w:val="28"/>
              </w:rPr>
            </w:pPr>
          </w:p>
        </w:tc>
        <w:tc>
          <w:tcPr>
            <w:tcW w:w="658" w:type="dxa"/>
          </w:tcPr>
          <w:p w:rsidR="002675FA" w:rsidRPr="00FC61BA" w:rsidRDefault="002675FA" w:rsidP="002F039A">
            <w:pPr>
              <w:widowControl w:val="0"/>
              <w:spacing w:after="0" w:line="360" w:lineRule="auto"/>
              <w:jc w:val="both"/>
              <w:rPr>
                <w:rFonts w:ascii="Times New Roman" w:hAnsi="Times New Roman"/>
                <w:sz w:val="28"/>
                <w:szCs w:val="28"/>
              </w:rPr>
            </w:pPr>
          </w:p>
        </w:tc>
        <w:tc>
          <w:tcPr>
            <w:tcW w:w="2536" w:type="dxa"/>
            <w:tcBorders>
              <w:top w:val="single" w:sz="6" w:space="0" w:color="auto"/>
            </w:tcBorders>
          </w:tcPr>
          <w:p w:rsidR="002675FA" w:rsidRPr="00FC61BA" w:rsidRDefault="002675FA" w:rsidP="002F039A">
            <w:pPr>
              <w:widowControl w:val="0"/>
              <w:pBdr>
                <w:top w:val="single" w:sz="6" w:space="1" w:color="auto"/>
                <w:left w:val="single" w:sz="6" w:space="1" w:color="auto"/>
                <w:bottom w:val="single" w:sz="6" w:space="1" w:color="auto"/>
                <w:right w:val="single" w:sz="6" w:space="1" w:color="auto"/>
              </w:pBdr>
              <w:spacing w:after="0" w:line="360" w:lineRule="auto"/>
              <w:jc w:val="both"/>
              <w:rPr>
                <w:rFonts w:ascii="Times New Roman" w:hAnsi="Times New Roman"/>
                <w:sz w:val="28"/>
                <w:szCs w:val="28"/>
              </w:rPr>
            </w:pPr>
            <w:r w:rsidRPr="00FC61BA">
              <w:rPr>
                <w:rFonts w:ascii="Times New Roman" w:hAnsi="Times New Roman"/>
                <w:sz w:val="28"/>
                <w:szCs w:val="28"/>
              </w:rPr>
              <w:t>По наличию обеспечения</w:t>
            </w:r>
          </w:p>
        </w:tc>
      </w:tr>
      <w:tr w:rsidR="002675FA" w:rsidRPr="00FC61BA" w:rsidTr="009D5B31">
        <w:tc>
          <w:tcPr>
            <w:tcW w:w="534" w:type="dxa"/>
          </w:tcPr>
          <w:p w:rsidR="002675FA" w:rsidRPr="00FC61BA" w:rsidRDefault="003C3F4C" w:rsidP="002F039A">
            <w:pPr>
              <w:widowControl w:val="0"/>
              <w:spacing w:after="0" w:line="360" w:lineRule="auto"/>
              <w:jc w:val="both"/>
              <w:rPr>
                <w:rFonts w:ascii="Times New Roman" w:hAnsi="Times New Roman"/>
                <w:sz w:val="28"/>
                <w:szCs w:val="28"/>
              </w:rPr>
            </w:pPr>
            <w:r>
              <w:rPr>
                <w:noProof/>
              </w:rPr>
              <w:pict>
                <v:line id="_x0000_s1036" style="position:absolute;left:0;text-align:left;z-index:251652096;mso-position-horizontal-relative:text;mso-position-vertical-relative:text" from="325.3pt,8.45pt" to="338.85pt,8.5pt" o:allowincell="f" strokeweight=".25pt"/>
              </w:pict>
            </w:r>
            <w:r>
              <w:rPr>
                <w:noProof/>
              </w:rPr>
              <w:pict>
                <v:line id="_x0000_s1037" style="position:absolute;left:0;text-align:left;z-index:251648000;mso-position-horizontal-relative:text;mso-position-vertical-relative:text" from="9.55pt,7.7pt" to="23.1pt,7.75pt" o:allowincell="f" strokeweight=".25pt"/>
              </w:pict>
            </w:r>
          </w:p>
        </w:tc>
        <w:tc>
          <w:tcPr>
            <w:tcW w:w="2409" w:type="dxa"/>
          </w:tcPr>
          <w:p w:rsidR="002675FA" w:rsidRPr="00FC61BA" w:rsidRDefault="002675FA" w:rsidP="002F039A">
            <w:pPr>
              <w:widowControl w:val="0"/>
              <w:spacing w:after="0" w:line="360" w:lineRule="auto"/>
              <w:jc w:val="both"/>
              <w:rPr>
                <w:rFonts w:ascii="Times New Roman" w:hAnsi="Times New Roman"/>
                <w:sz w:val="28"/>
                <w:szCs w:val="28"/>
              </w:rPr>
            </w:pPr>
            <w:r w:rsidRPr="00FC61BA">
              <w:rPr>
                <w:rFonts w:ascii="Times New Roman" w:hAnsi="Times New Roman"/>
                <w:sz w:val="28"/>
                <w:szCs w:val="28"/>
              </w:rPr>
              <w:t>однократные</w:t>
            </w:r>
          </w:p>
        </w:tc>
        <w:tc>
          <w:tcPr>
            <w:tcW w:w="567" w:type="dxa"/>
          </w:tcPr>
          <w:p w:rsidR="002675FA" w:rsidRPr="00FC61BA" w:rsidRDefault="002675FA" w:rsidP="002F039A">
            <w:pPr>
              <w:widowControl w:val="0"/>
              <w:spacing w:after="0" w:line="360" w:lineRule="auto"/>
              <w:jc w:val="both"/>
              <w:rPr>
                <w:rFonts w:ascii="Times New Roman" w:hAnsi="Times New Roman"/>
                <w:sz w:val="28"/>
                <w:szCs w:val="28"/>
              </w:rPr>
            </w:pPr>
          </w:p>
        </w:tc>
        <w:tc>
          <w:tcPr>
            <w:tcW w:w="2618" w:type="dxa"/>
          </w:tcPr>
          <w:p w:rsidR="002675FA" w:rsidRPr="00FC61BA" w:rsidRDefault="002675FA" w:rsidP="002F039A">
            <w:pPr>
              <w:widowControl w:val="0"/>
              <w:spacing w:after="0" w:line="360" w:lineRule="auto"/>
              <w:jc w:val="both"/>
              <w:rPr>
                <w:rFonts w:ascii="Times New Roman" w:hAnsi="Times New Roman"/>
                <w:sz w:val="28"/>
                <w:szCs w:val="28"/>
              </w:rPr>
            </w:pPr>
          </w:p>
        </w:tc>
        <w:tc>
          <w:tcPr>
            <w:tcW w:w="658" w:type="dxa"/>
          </w:tcPr>
          <w:p w:rsidR="002675FA" w:rsidRPr="00FC61BA" w:rsidRDefault="002675FA" w:rsidP="002F039A">
            <w:pPr>
              <w:widowControl w:val="0"/>
              <w:spacing w:after="0" w:line="360" w:lineRule="auto"/>
              <w:jc w:val="both"/>
              <w:rPr>
                <w:rFonts w:ascii="Times New Roman" w:hAnsi="Times New Roman"/>
                <w:sz w:val="28"/>
                <w:szCs w:val="28"/>
              </w:rPr>
            </w:pPr>
          </w:p>
        </w:tc>
        <w:tc>
          <w:tcPr>
            <w:tcW w:w="2536" w:type="dxa"/>
          </w:tcPr>
          <w:p w:rsidR="002675FA" w:rsidRPr="00FC61BA" w:rsidRDefault="002675FA" w:rsidP="002F039A">
            <w:pPr>
              <w:widowControl w:val="0"/>
              <w:spacing w:after="0" w:line="360" w:lineRule="auto"/>
              <w:jc w:val="both"/>
              <w:rPr>
                <w:rFonts w:ascii="Times New Roman" w:hAnsi="Times New Roman"/>
                <w:sz w:val="28"/>
                <w:szCs w:val="28"/>
              </w:rPr>
            </w:pPr>
            <w:r w:rsidRPr="00FC61BA">
              <w:rPr>
                <w:rFonts w:ascii="Times New Roman" w:hAnsi="Times New Roman"/>
                <w:sz w:val="28"/>
                <w:szCs w:val="28"/>
              </w:rPr>
              <w:t>бланковые</w:t>
            </w:r>
          </w:p>
        </w:tc>
      </w:tr>
      <w:tr w:rsidR="002675FA" w:rsidRPr="00FC61BA" w:rsidTr="009D5B31">
        <w:tc>
          <w:tcPr>
            <w:tcW w:w="534" w:type="dxa"/>
          </w:tcPr>
          <w:p w:rsidR="002675FA" w:rsidRPr="00FC61BA" w:rsidRDefault="003C3F4C" w:rsidP="002F039A">
            <w:pPr>
              <w:widowControl w:val="0"/>
              <w:spacing w:after="0" w:line="360" w:lineRule="auto"/>
              <w:jc w:val="both"/>
              <w:rPr>
                <w:rFonts w:ascii="Times New Roman" w:hAnsi="Times New Roman"/>
                <w:sz w:val="28"/>
                <w:szCs w:val="28"/>
              </w:rPr>
            </w:pPr>
            <w:r>
              <w:rPr>
                <w:noProof/>
              </w:rPr>
              <w:pict>
                <v:line id="_x0000_s1038" style="position:absolute;left:0;text-align:left;z-index:251653120;mso-position-horizontal-relative:text;mso-position-vertical-relative:text" from="325.45pt,6.25pt" to="339pt,6.3pt" o:allowincell="f" strokeweight=".25pt"/>
              </w:pict>
            </w:r>
            <w:r>
              <w:rPr>
                <w:noProof/>
              </w:rPr>
              <w:pict>
                <v:line id="_x0000_s1039" style="position:absolute;left:0;text-align:left;z-index:251649024;mso-position-horizontal-relative:text;mso-position-vertical-relative:text" from="8.65pt,6.25pt" to="22.2pt,6.3pt" o:allowincell="f" strokeweight=".25pt"/>
              </w:pict>
            </w:r>
          </w:p>
        </w:tc>
        <w:tc>
          <w:tcPr>
            <w:tcW w:w="2409" w:type="dxa"/>
          </w:tcPr>
          <w:p w:rsidR="002675FA" w:rsidRPr="00FC61BA" w:rsidRDefault="002675FA" w:rsidP="002F039A">
            <w:pPr>
              <w:widowControl w:val="0"/>
              <w:spacing w:after="0" w:line="360" w:lineRule="auto"/>
              <w:jc w:val="both"/>
              <w:rPr>
                <w:rFonts w:ascii="Times New Roman" w:hAnsi="Times New Roman"/>
                <w:sz w:val="28"/>
                <w:szCs w:val="28"/>
              </w:rPr>
            </w:pPr>
            <w:r w:rsidRPr="00FC61BA">
              <w:rPr>
                <w:rFonts w:ascii="Times New Roman" w:hAnsi="Times New Roman"/>
                <w:sz w:val="28"/>
                <w:szCs w:val="28"/>
              </w:rPr>
              <w:t>многократные</w:t>
            </w:r>
          </w:p>
        </w:tc>
        <w:tc>
          <w:tcPr>
            <w:tcW w:w="567" w:type="dxa"/>
          </w:tcPr>
          <w:p w:rsidR="002675FA" w:rsidRPr="00FC61BA" w:rsidRDefault="002675FA" w:rsidP="002F039A">
            <w:pPr>
              <w:widowControl w:val="0"/>
              <w:spacing w:after="0" w:line="360" w:lineRule="auto"/>
              <w:jc w:val="both"/>
              <w:rPr>
                <w:rFonts w:ascii="Times New Roman" w:hAnsi="Times New Roman"/>
                <w:sz w:val="28"/>
                <w:szCs w:val="28"/>
              </w:rPr>
            </w:pPr>
          </w:p>
        </w:tc>
        <w:tc>
          <w:tcPr>
            <w:tcW w:w="2618" w:type="dxa"/>
          </w:tcPr>
          <w:p w:rsidR="002675FA" w:rsidRPr="00FC61BA" w:rsidRDefault="002675FA" w:rsidP="002F039A">
            <w:pPr>
              <w:widowControl w:val="0"/>
              <w:spacing w:after="0" w:line="360" w:lineRule="auto"/>
              <w:jc w:val="both"/>
              <w:rPr>
                <w:rFonts w:ascii="Times New Roman" w:hAnsi="Times New Roman"/>
                <w:sz w:val="28"/>
                <w:szCs w:val="28"/>
              </w:rPr>
            </w:pPr>
          </w:p>
        </w:tc>
        <w:tc>
          <w:tcPr>
            <w:tcW w:w="658" w:type="dxa"/>
          </w:tcPr>
          <w:p w:rsidR="002675FA" w:rsidRPr="00FC61BA" w:rsidRDefault="002675FA" w:rsidP="002F039A">
            <w:pPr>
              <w:widowControl w:val="0"/>
              <w:spacing w:after="0" w:line="360" w:lineRule="auto"/>
              <w:jc w:val="both"/>
              <w:rPr>
                <w:rFonts w:ascii="Times New Roman" w:hAnsi="Times New Roman"/>
                <w:sz w:val="28"/>
                <w:szCs w:val="28"/>
              </w:rPr>
            </w:pPr>
          </w:p>
        </w:tc>
        <w:tc>
          <w:tcPr>
            <w:tcW w:w="2536" w:type="dxa"/>
          </w:tcPr>
          <w:p w:rsidR="002675FA" w:rsidRPr="00FC61BA" w:rsidRDefault="002675FA" w:rsidP="002F039A">
            <w:pPr>
              <w:widowControl w:val="0"/>
              <w:spacing w:after="0" w:line="360" w:lineRule="auto"/>
              <w:jc w:val="both"/>
              <w:rPr>
                <w:rFonts w:ascii="Times New Roman" w:hAnsi="Times New Roman"/>
                <w:sz w:val="28"/>
                <w:szCs w:val="28"/>
              </w:rPr>
            </w:pPr>
            <w:r w:rsidRPr="00FC61BA">
              <w:rPr>
                <w:rFonts w:ascii="Times New Roman" w:hAnsi="Times New Roman"/>
                <w:sz w:val="28"/>
                <w:szCs w:val="28"/>
              </w:rPr>
              <w:t>обеспеченные</w:t>
            </w:r>
          </w:p>
        </w:tc>
      </w:tr>
      <w:tr w:rsidR="002675FA" w:rsidRPr="00FC61BA" w:rsidTr="009D5B31">
        <w:tc>
          <w:tcPr>
            <w:tcW w:w="534" w:type="dxa"/>
          </w:tcPr>
          <w:p w:rsidR="002675FA" w:rsidRPr="00FC61BA" w:rsidRDefault="003C3F4C" w:rsidP="002F039A">
            <w:pPr>
              <w:widowControl w:val="0"/>
              <w:spacing w:after="0" w:line="360" w:lineRule="auto"/>
              <w:jc w:val="both"/>
              <w:rPr>
                <w:rFonts w:ascii="Times New Roman" w:hAnsi="Times New Roman"/>
                <w:sz w:val="28"/>
                <w:szCs w:val="28"/>
              </w:rPr>
            </w:pPr>
            <w:r>
              <w:rPr>
                <w:noProof/>
              </w:rPr>
              <w:pict>
                <v:rect id="_x0000_s1040" style="position:absolute;left:0;text-align:left;margin-left:329.85pt;margin-top:20.55pt;width:129.7pt;height:50.7pt;z-index:251642880;mso-position-horizontal-relative:text;mso-position-vertical-relative:text" o:allowincell="f" filled="f" strokeweight=".25pt"/>
              </w:pict>
            </w:r>
            <w:r>
              <w:rPr>
                <w:noProof/>
              </w:rPr>
              <w:pict>
                <v:rect id="_x0000_s1041" style="position:absolute;left:0;text-align:left;margin-left:168.4pt;margin-top:20.55pt;width:128.3pt;height:52.9pt;z-index:251643904;mso-position-horizontal-relative:text;mso-position-vertical-relative:text" o:allowincell="f" filled="f" strokeweight=".25pt"/>
              </w:pict>
            </w:r>
            <w:r>
              <w:rPr>
                <w:noProof/>
              </w:rPr>
              <w:pict>
                <v:rect id="_x0000_s1042" style="position:absolute;left:0;text-align:left;margin-left:20.8pt;margin-top:20.55pt;width:117.05pt;height:48.05pt;z-index:251641856;mso-position-horizontal-relative:text;mso-position-vertical-relative:text" o:allowincell="f" filled="f" strokeweight=".25pt"/>
              </w:pict>
            </w:r>
          </w:p>
        </w:tc>
        <w:tc>
          <w:tcPr>
            <w:tcW w:w="2409" w:type="dxa"/>
          </w:tcPr>
          <w:p w:rsidR="002675FA" w:rsidRPr="00FC61BA" w:rsidRDefault="002675FA" w:rsidP="002F039A">
            <w:pPr>
              <w:widowControl w:val="0"/>
              <w:spacing w:after="0" w:line="360" w:lineRule="auto"/>
              <w:jc w:val="both"/>
              <w:rPr>
                <w:rFonts w:ascii="Times New Roman" w:hAnsi="Times New Roman"/>
                <w:sz w:val="28"/>
                <w:szCs w:val="28"/>
              </w:rPr>
            </w:pPr>
          </w:p>
        </w:tc>
        <w:tc>
          <w:tcPr>
            <w:tcW w:w="567" w:type="dxa"/>
          </w:tcPr>
          <w:p w:rsidR="002675FA" w:rsidRPr="00FC61BA" w:rsidRDefault="002675FA" w:rsidP="002F039A">
            <w:pPr>
              <w:widowControl w:val="0"/>
              <w:spacing w:after="0" w:line="360" w:lineRule="auto"/>
              <w:jc w:val="both"/>
              <w:rPr>
                <w:rFonts w:ascii="Times New Roman" w:hAnsi="Times New Roman"/>
                <w:sz w:val="28"/>
                <w:szCs w:val="28"/>
              </w:rPr>
            </w:pPr>
          </w:p>
        </w:tc>
        <w:tc>
          <w:tcPr>
            <w:tcW w:w="2618" w:type="dxa"/>
          </w:tcPr>
          <w:p w:rsidR="002675FA" w:rsidRPr="00FC61BA" w:rsidRDefault="002675FA" w:rsidP="002F039A">
            <w:pPr>
              <w:widowControl w:val="0"/>
              <w:spacing w:after="0" w:line="360" w:lineRule="auto"/>
              <w:jc w:val="both"/>
              <w:rPr>
                <w:rFonts w:ascii="Times New Roman" w:hAnsi="Times New Roman"/>
                <w:sz w:val="28"/>
                <w:szCs w:val="28"/>
              </w:rPr>
            </w:pPr>
          </w:p>
        </w:tc>
        <w:tc>
          <w:tcPr>
            <w:tcW w:w="658" w:type="dxa"/>
          </w:tcPr>
          <w:p w:rsidR="002675FA" w:rsidRPr="00FC61BA" w:rsidRDefault="002675FA" w:rsidP="002F039A">
            <w:pPr>
              <w:widowControl w:val="0"/>
              <w:spacing w:after="0" w:line="360" w:lineRule="auto"/>
              <w:jc w:val="both"/>
              <w:rPr>
                <w:rFonts w:ascii="Times New Roman" w:hAnsi="Times New Roman"/>
                <w:sz w:val="28"/>
                <w:szCs w:val="28"/>
              </w:rPr>
            </w:pPr>
          </w:p>
        </w:tc>
        <w:tc>
          <w:tcPr>
            <w:tcW w:w="2536" w:type="dxa"/>
          </w:tcPr>
          <w:p w:rsidR="002675FA" w:rsidRPr="00FC61BA" w:rsidRDefault="002675FA" w:rsidP="002F039A">
            <w:pPr>
              <w:widowControl w:val="0"/>
              <w:spacing w:after="0" w:line="360" w:lineRule="auto"/>
              <w:jc w:val="both"/>
              <w:rPr>
                <w:rFonts w:ascii="Times New Roman" w:hAnsi="Times New Roman"/>
                <w:sz w:val="28"/>
                <w:szCs w:val="28"/>
              </w:rPr>
            </w:pPr>
          </w:p>
        </w:tc>
      </w:tr>
      <w:tr w:rsidR="002675FA" w:rsidRPr="00FC61BA" w:rsidTr="009D5B31">
        <w:tc>
          <w:tcPr>
            <w:tcW w:w="534" w:type="dxa"/>
          </w:tcPr>
          <w:p w:rsidR="002675FA" w:rsidRPr="00FC61BA" w:rsidRDefault="003C3F4C" w:rsidP="002F039A">
            <w:pPr>
              <w:widowControl w:val="0"/>
              <w:spacing w:after="0" w:line="360" w:lineRule="auto"/>
              <w:jc w:val="both"/>
              <w:rPr>
                <w:rFonts w:ascii="Times New Roman" w:hAnsi="Times New Roman"/>
                <w:sz w:val="28"/>
                <w:szCs w:val="28"/>
              </w:rPr>
            </w:pPr>
            <w:r>
              <w:rPr>
                <w:noProof/>
              </w:rPr>
              <w:pict>
                <v:line id="_x0000_s1043" style="position:absolute;left:0;text-align:left;z-index:251656192;mso-position-horizontal-relative:text;mso-position-vertical-relative:text" from="317.05pt,11.6pt" to="317.05pt,159.1pt" o:allowincell="f" strokeweight=".25pt"/>
              </w:pict>
            </w:r>
            <w:r>
              <w:rPr>
                <w:noProof/>
              </w:rPr>
              <w:pict>
                <v:line id="_x0000_s1044" style="position:absolute;left:0;text-align:left;z-index:251655168;mso-position-horizontal-relative:text;mso-position-vertical-relative:text" from="156.55pt,10.1pt" to="156.55pt,159.1pt" o:allowincell="f" strokeweight=".25pt"/>
              </w:pict>
            </w:r>
            <w:r>
              <w:rPr>
                <w:noProof/>
              </w:rPr>
              <w:pict>
                <v:line id="_x0000_s1045" style="position:absolute;left:0;text-align:left;flip:x;z-index:251654144;mso-position-horizontal-relative:text;mso-position-vertical-relative:text" from="8.05pt,8.6pt" to="8.8pt,156.9pt" o:allowincell="f" strokeweight=".25pt"/>
              </w:pict>
            </w:r>
            <w:r>
              <w:rPr>
                <w:noProof/>
              </w:rPr>
              <w:pict>
                <v:line id="_x0000_s1046" style="position:absolute;left:0;text-align:left;z-index:251661312;mso-position-horizontal-relative:text;mso-position-vertical-relative:text" from="158.05pt,10.1pt" to="168.4pt,10.15pt" o:allowincell="f" strokeweight=".25pt"/>
              </w:pict>
            </w:r>
            <w:r>
              <w:rPr>
                <w:noProof/>
              </w:rPr>
              <w:pict>
                <v:line id="_x0000_s1047" style="position:absolute;left:0;text-align:left;z-index:251665408;mso-position-horizontal-relative:text;mso-position-vertical-relative:text" from="317.8pt,11.6pt" to="330.6pt,11.65pt" o:allowincell="f" strokeweight=".25pt"/>
              </w:pict>
            </w:r>
            <w:r>
              <w:rPr>
                <w:noProof/>
              </w:rPr>
              <w:pict>
                <v:line id="_x0000_s1048" style="position:absolute;left:0;text-align:left;z-index:251657216;mso-position-horizontal-relative:text;mso-position-vertical-relative:text" from="8.05pt,9.35pt" to="20.85pt,9.4pt" o:allowincell="f" strokeweight=".25pt"/>
              </w:pict>
            </w:r>
          </w:p>
        </w:tc>
        <w:tc>
          <w:tcPr>
            <w:tcW w:w="2409" w:type="dxa"/>
          </w:tcPr>
          <w:p w:rsidR="002675FA" w:rsidRPr="00FC61BA" w:rsidRDefault="002675FA" w:rsidP="002F039A">
            <w:pPr>
              <w:widowControl w:val="0"/>
              <w:spacing w:after="0" w:line="360" w:lineRule="auto"/>
              <w:jc w:val="both"/>
              <w:rPr>
                <w:rFonts w:ascii="Times New Roman" w:hAnsi="Times New Roman"/>
                <w:sz w:val="28"/>
                <w:szCs w:val="28"/>
              </w:rPr>
            </w:pPr>
            <w:r w:rsidRPr="00FC61BA">
              <w:rPr>
                <w:rFonts w:ascii="Times New Roman" w:hAnsi="Times New Roman"/>
                <w:sz w:val="28"/>
                <w:szCs w:val="28"/>
              </w:rPr>
              <w:t>По типу заемщика</w:t>
            </w:r>
          </w:p>
        </w:tc>
        <w:tc>
          <w:tcPr>
            <w:tcW w:w="567" w:type="dxa"/>
          </w:tcPr>
          <w:p w:rsidR="002675FA" w:rsidRPr="00FC61BA" w:rsidRDefault="002675FA" w:rsidP="002F039A">
            <w:pPr>
              <w:widowControl w:val="0"/>
              <w:spacing w:after="0" w:line="360" w:lineRule="auto"/>
              <w:jc w:val="both"/>
              <w:rPr>
                <w:rFonts w:ascii="Times New Roman" w:hAnsi="Times New Roman"/>
                <w:sz w:val="28"/>
                <w:szCs w:val="28"/>
              </w:rPr>
            </w:pPr>
          </w:p>
        </w:tc>
        <w:tc>
          <w:tcPr>
            <w:tcW w:w="2618" w:type="dxa"/>
          </w:tcPr>
          <w:p w:rsidR="002675FA" w:rsidRPr="00FC61BA" w:rsidRDefault="002675FA" w:rsidP="002F039A">
            <w:pPr>
              <w:widowControl w:val="0"/>
              <w:spacing w:after="0" w:line="360" w:lineRule="auto"/>
              <w:jc w:val="both"/>
              <w:rPr>
                <w:rFonts w:ascii="Times New Roman" w:hAnsi="Times New Roman"/>
                <w:sz w:val="28"/>
                <w:szCs w:val="28"/>
              </w:rPr>
            </w:pPr>
            <w:r w:rsidRPr="00FC61BA">
              <w:rPr>
                <w:rFonts w:ascii="Times New Roman" w:hAnsi="Times New Roman"/>
                <w:sz w:val="28"/>
                <w:szCs w:val="28"/>
              </w:rPr>
              <w:t>По целевой направленности</w:t>
            </w:r>
          </w:p>
        </w:tc>
        <w:tc>
          <w:tcPr>
            <w:tcW w:w="658" w:type="dxa"/>
          </w:tcPr>
          <w:p w:rsidR="002675FA" w:rsidRPr="00FC61BA" w:rsidRDefault="002675FA" w:rsidP="002F039A">
            <w:pPr>
              <w:widowControl w:val="0"/>
              <w:spacing w:after="0" w:line="360" w:lineRule="auto"/>
              <w:jc w:val="both"/>
              <w:rPr>
                <w:rFonts w:ascii="Times New Roman" w:hAnsi="Times New Roman"/>
                <w:sz w:val="28"/>
                <w:szCs w:val="28"/>
              </w:rPr>
            </w:pPr>
          </w:p>
        </w:tc>
        <w:tc>
          <w:tcPr>
            <w:tcW w:w="2536" w:type="dxa"/>
          </w:tcPr>
          <w:p w:rsidR="002675FA" w:rsidRPr="00FC61BA" w:rsidRDefault="00E56840" w:rsidP="002F039A">
            <w:pPr>
              <w:widowControl w:val="0"/>
              <w:tabs>
                <w:tab w:val="left" w:pos="1436"/>
              </w:tabs>
              <w:spacing w:after="0" w:line="360" w:lineRule="auto"/>
              <w:jc w:val="both"/>
              <w:rPr>
                <w:rFonts w:ascii="Times New Roman" w:hAnsi="Times New Roman"/>
                <w:sz w:val="28"/>
                <w:szCs w:val="28"/>
              </w:rPr>
            </w:pPr>
            <w:r w:rsidRPr="00FC61BA">
              <w:rPr>
                <w:rFonts w:ascii="Times New Roman" w:hAnsi="Times New Roman"/>
                <w:sz w:val="28"/>
                <w:szCs w:val="28"/>
              </w:rPr>
              <w:t xml:space="preserve">По </w:t>
            </w:r>
            <w:r w:rsidR="002675FA" w:rsidRPr="00FC61BA">
              <w:rPr>
                <w:rFonts w:ascii="Times New Roman" w:hAnsi="Times New Roman"/>
                <w:sz w:val="28"/>
                <w:szCs w:val="28"/>
              </w:rPr>
              <w:t>сроку пользования</w:t>
            </w:r>
          </w:p>
        </w:tc>
      </w:tr>
      <w:tr w:rsidR="002675FA" w:rsidRPr="00FC61BA" w:rsidTr="009D5B31">
        <w:tc>
          <w:tcPr>
            <w:tcW w:w="534" w:type="dxa"/>
          </w:tcPr>
          <w:p w:rsidR="002675FA" w:rsidRPr="00FC61BA" w:rsidRDefault="003C3F4C" w:rsidP="002F039A">
            <w:pPr>
              <w:widowControl w:val="0"/>
              <w:spacing w:after="0" w:line="360" w:lineRule="auto"/>
              <w:jc w:val="both"/>
              <w:rPr>
                <w:rFonts w:ascii="Times New Roman" w:hAnsi="Times New Roman"/>
                <w:sz w:val="28"/>
                <w:szCs w:val="28"/>
              </w:rPr>
            </w:pPr>
            <w:r>
              <w:rPr>
                <w:noProof/>
              </w:rPr>
              <w:pict>
                <v:line id="_x0000_s1049" style="position:absolute;left:0;text-align:left;z-index:251666432;mso-position-horizontal-relative:text;mso-position-vertical-relative:text" from="317.05pt,11.45pt" to="329.85pt,11.5pt" o:allowincell="f" strokeweight=".25pt"/>
              </w:pict>
            </w:r>
            <w:r>
              <w:rPr>
                <w:noProof/>
              </w:rPr>
              <w:pict>
                <v:line id="_x0000_s1050" style="position:absolute;left:0;text-align:left;z-index:251662336;mso-position-horizontal-relative:text;mso-position-vertical-relative:text" from="156.55pt,7.7pt" to="169.35pt,7.75pt" o:allowincell="f" strokeweight=".25pt"/>
              </w:pict>
            </w:r>
            <w:r>
              <w:rPr>
                <w:noProof/>
              </w:rPr>
              <w:pict>
                <v:line id="_x0000_s1051" style="position:absolute;left:0;text-align:left;z-index:251658240;mso-position-horizontal-relative:text;mso-position-vertical-relative:text" from="8.05pt,9.95pt" to="20.85pt,10pt" o:allowincell="f" strokeweight=".25pt"/>
              </w:pict>
            </w:r>
          </w:p>
        </w:tc>
        <w:tc>
          <w:tcPr>
            <w:tcW w:w="2409" w:type="dxa"/>
          </w:tcPr>
          <w:p w:rsidR="002675FA" w:rsidRPr="00FC61BA" w:rsidRDefault="002675FA" w:rsidP="002F039A">
            <w:pPr>
              <w:widowControl w:val="0"/>
              <w:spacing w:after="0" w:line="360" w:lineRule="auto"/>
              <w:jc w:val="both"/>
              <w:rPr>
                <w:rFonts w:ascii="Times New Roman" w:hAnsi="Times New Roman"/>
                <w:sz w:val="28"/>
                <w:szCs w:val="28"/>
              </w:rPr>
            </w:pPr>
            <w:r w:rsidRPr="00FC61BA">
              <w:rPr>
                <w:rFonts w:ascii="Times New Roman" w:hAnsi="Times New Roman"/>
                <w:sz w:val="28"/>
                <w:szCs w:val="28"/>
              </w:rPr>
              <w:t>юридическим лицам</w:t>
            </w:r>
          </w:p>
        </w:tc>
        <w:tc>
          <w:tcPr>
            <w:tcW w:w="567" w:type="dxa"/>
          </w:tcPr>
          <w:p w:rsidR="002675FA" w:rsidRPr="00FC61BA" w:rsidRDefault="002675FA" w:rsidP="002F039A">
            <w:pPr>
              <w:widowControl w:val="0"/>
              <w:spacing w:after="0" w:line="360" w:lineRule="auto"/>
              <w:jc w:val="both"/>
              <w:rPr>
                <w:rFonts w:ascii="Times New Roman" w:hAnsi="Times New Roman"/>
                <w:sz w:val="28"/>
                <w:szCs w:val="28"/>
              </w:rPr>
            </w:pPr>
          </w:p>
        </w:tc>
        <w:tc>
          <w:tcPr>
            <w:tcW w:w="2618" w:type="dxa"/>
          </w:tcPr>
          <w:p w:rsidR="002675FA" w:rsidRPr="00FC61BA" w:rsidRDefault="002675FA" w:rsidP="002F039A">
            <w:pPr>
              <w:widowControl w:val="0"/>
              <w:spacing w:after="0" w:line="360" w:lineRule="auto"/>
              <w:jc w:val="both"/>
              <w:rPr>
                <w:rFonts w:ascii="Times New Roman" w:hAnsi="Times New Roman"/>
                <w:sz w:val="28"/>
                <w:szCs w:val="28"/>
              </w:rPr>
            </w:pPr>
            <w:r w:rsidRPr="00FC61BA">
              <w:rPr>
                <w:rFonts w:ascii="Times New Roman" w:hAnsi="Times New Roman"/>
                <w:sz w:val="28"/>
                <w:szCs w:val="28"/>
              </w:rPr>
              <w:t>производственные</w:t>
            </w:r>
          </w:p>
        </w:tc>
        <w:tc>
          <w:tcPr>
            <w:tcW w:w="658" w:type="dxa"/>
          </w:tcPr>
          <w:p w:rsidR="002675FA" w:rsidRPr="00FC61BA" w:rsidRDefault="002675FA" w:rsidP="002F039A">
            <w:pPr>
              <w:widowControl w:val="0"/>
              <w:spacing w:after="0" w:line="360" w:lineRule="auto"/>
              <w:jc w:val="both"/>
              <w:rPr>
                <w:rFonts w:ascii="Times New Roman" w:hAnsi="Times New Roman"/>
                <w:sz w:val="28"/>
                <w:szCs w:val="28"/>
              </w:rPr>
            </w:pPr>
          </w:p>
        </w:tc>
        <w:tc>
          <w:tcPr>
            <w:tcW w:w="2536" w:type="dxa"/>
          </w:tcPr>
          <w:p w:rsidR="002675FA" w:rsidRPr="00FC61BA" w:rsidRDefault="002675FA" w:rsidP="002F039A">
            <w:pPr>
              <w:widowControl w:val="0"/>
              <w:spacing w:after="0" w:line="360" w:lineRule="auto"/>
              <w:jc w:val="both"/>
              <w:rPr>
                <w:rFonts w:ascii="Times New Roman" w:hAnsi="Times New Roman"/>
                <w:sz w:val="28"/>
                <w:szCs w:val="28"/>
              </w:rPr>
            </w:pPr>
            <w:r w:rsidRPr="00FC61BA">
              <w:rPr>
                <w:rFonts w:ascii="Times New Roman" w:hAnsi="Times New Roman"/>
                <w:sz w:val="28"/>
                <w:szCs w:val="28"/>
              </w:rPr>
              <w:t>краткосрочные</w:t>
            </w:r>
          </w:p>
        </w:tc>
      </w:tr>
      <w:tr w:rsidR="002675FA" w:rsidRPr="00FC61BA" w:rsidTr="009D5B31">
        <w:tc>
          <w:tcPr>
            <w:tcW w:w="534" w:type="dxa"/>
          </w:tcPr>
          <w:p w:rsidR="002675FA" w:rsidRPr="00FC61BA" w:rsidRDefault="003C3F4C" w:rsidP="002F039A">
            <w:pPr>
              <w:widowControl w:val="0"/>
              <w:spacing w:after="0" w:line="360" w:lineRule="auto"/>
              <w:jc w:val="both"/>
              <w:rPr>
                <w:rFonts w:ascii="Times New Roman" w:hAnsi="Times New Roman"/>
                <w:sz w:val="28"/>
                <w:szCs w:val="28"/>
              </w:rPr>
            </w:pPr>
            <w:r>
              <w:rPr>
                <w:noProof/>
              </w:rPr>
              <w:pict>
                <v:line id="_x0000_s1052" style="position:absolute;left:0;text-align:left;z-index:251667456;mso-position-horizontal-relative:text;mso-position-vertical-relative:text" from="318.55pt,11.35pt" to="331.35pt,11.4pt" o:allowincell="f" strokeweight=".25pt"/>
              </w:pict>
            </w:r>
            <w:r>
              <w:rPr>
                <w:noProof/>
              </w:rPr>
              <w:pict>
                <v:line id="_x0000_s1053" style="position:absolute;left:0;text-align:left;z-index:251663360;mso-position-horizontal-relative:text;mso-position-vertical-relative:text" from="157.3pt,12.1pt" to="170.1pt,12.15pt" o:allowincell="f" strokeweight=".25pt"/>
              </w:pict>
            </w:r>
            <w:r>
              <w:rPr>
                <w:noProof/>
              </w:rPr>
              <w:pict>
                <v:line id="_x0000_s1054" style="position:absolute;left:0;text-align:left;z-index:251659264;mso-position-horizontal-relative:text;mso-position-vertical-relative:text" from="8.05pt,12.85pt" to="20.85pt,12.9pt" o:allowincell="f" strokeweight=".25pt"/>
              </w:pict>
            </w:r>
          </w:p>
        </w:tc>
        <w:tc>
          <w:tcPr>
            <w:tcW w:w="2409" w:type="dxa"/>
          </w:tcPr>
          <w:p w:rsidR="002675FA" w:rsidRPr="00FC61BA" w:rsidRDefault="002675FA" w:rsidP="002F039A">
            <w:pPr>
              <w:widowControl w:val="0"/>
              <w:spacing w:after="0" w:line="360" w:lineRule="auto"/>
              <w:jc w:val="both"/>
              <w:rPr>
                <w:rFonts w:ascii="Times New Roman" w:hAnsi="Times New Roman"/>
                <w:sz w:val="28"/>
                <w:szCs w:val="28"/>
              </w:rPr>
            </w:pPr>
            <w:r w:rsidRPr="00FC61BA">
              <w:rPr>
                <w:rFonts w:ascii="Times New Roman" w:hAnsi="Times New Roman"/>
                <w:sz w:val="28"/>
                <w:szCs w:val="28"/>
              </w:rPr>
              <w:t>физическим лицам</w:t>
            </w:r>
          </w:p>
        </w:tc>
        <w:tc>
          <w:tcPr>
            <w:tcW w:w="567" w:type="dxa"/>
          </w:tcPr>
          <w:p w:rsidR="002675FA" w:rsidRPr="00FC61BA" w:rsidRDefault="002675FA" w:rsidP="002F039A">
            <w:pPr>
              <w:widowControl w:val="0"/>
              <w:spacing w:after="0" w:line="360" w:lineRule="auto"/>
              <w:jc w:val="both"/>
              <w:rPr>
                <w:rFonts w:ascii="Times New Roman" w:hAnsi="Times New Roman"/>
                <w:sz w:val="28"/>
                <w:szCs w:val="28"/>
              </w:rPr>
            </w:pPr>
          </w:p>
        </w:tc>
        <w:tc>
          <w:tcPr>
            <w:tcW w:w="2618" w:type="dxa"/>
          </w:tcPr>
          <w:p w:rsidR="002675FA" w:rsidRPr="00FC61BA" w:rsidRDefault="002675FA" w:rsidP="002F039A">
            <w:pPr>
              <w:widowControl w:val="0"/>
              <w:spacing w:after="0" w:line="360" w:lineRule="auto"/>
              <w:jc w:val="both"/>
              <w:rPr>
                <w:rFonts w:ascii="Times New Roman" w:hAnsi="Times New Roman"/>
                <w:sz w:val="28"/>
                <w:szCs w:val="28"/>
              </w:rPr>
            </w:pPr>
            <w:r w:rsidRPr="00FC61BA">
              <w:rPr>
                <w:rFonts w:ascii="Times New Roman" w:hAnsi="Times New Roman"/>
                <w:sz w:val="28"/>
                <w:szCs w:val="28"/>
              </w:rPr>
              <w:t>торгово-посреднические</w:t>
            </w:r>
          </w:p>
        </w:tc>
        <w:tc>
          <w:tcPr>
            <w:tcW w:w="658" w:type="dxa"/>
          </w:tcPr>
          <w:p w:rsidR="002675FA" w:rsidRPr="00FC61BA" w:rsidRDefault="002675FA" w:rsidP="002F039A">
            <w:pPr>
              <w:widowControl w:val="0"/>
              <w:spacing w:after="0" w:line="360" w:lineRule="auto"/>
              <w:jc w:val="both"/>
              <w:rPr>
                <w:rFonts w:ascii="Times New Roman" w:hAnsi="Times New Roman"/>
                <w:sz w:val="28"/>
                <w:szCs w:val="28"/>
              </w:rPr>
            </w:pPr>
          </w:p>
        </w:tc>
        <w:tc>
          <w:tcPr>
            <w:tcW w:w="2536" w:type="dxa"/>
          </w:tcPr>
          <w:p w:rsidR="002675FA" w:rsidRPr="00FC61BA" w:rsidRDefault="002675FA" w:rsidP="002F039A">
            <w:pPr>
              <w:widowControl w:val="0"/>
              <w:spacing w:after="0" w:line="360" w:lineRule="auto"/>
              <w:jc w:val="both"/>
              <w:rPr>
                <w:rFonts w:ascii="Times New Roman" w:hAnsi="Times New Roman"/>
                <w:sz w:val="28"/>
                <w:szCs w:val="28"/>
              </w:rPr>
            </w:pPr>
            <w:r w:rsidRPr="00FC61BA">
              <w:rPr>
                <w:rFonts w:ascii="Times New Roman" w:hAnsi="Times New Roman"/>
                <w:sz w:val="28"/>
                <w:szCs w:val="28"/>
              </w:rPr>
              <w:t>среднесрочные</w:t>
            </w:r>
          </w:p>
        </w:tc>
      </w:tr>
      <w:tr w:rsidR="002675FA" w:rsidRPr="00FC61BA" w:rsidTr="009D5B31">
        <w:tc>
          <w:tcPr>
            <w:tcW w:w="534" w:type="dxa"/>
          </w:tcPr>
          <w:p w:rsidR="002675FA" w:rsidRPr="00FC61BA" w:rsidRDefault="003C3F4C" w:rsidP="002F039A">
            <w:pPr>
              <w:widowControl w:val="0"/>
              <w:spacing w:after="0" w:line="360" w:lineRule="auto"/>
              <w:jc w:val="both"/>
              <w:rPr>
                <w:rFonts w:ascii="Times New Roman" w:hAnsi="Times New Roman"/>
                <w:sz w:val="28"/>
                <w:szCs w:val="28"/>
              </w:rPr>
            </w:pPr>
            <w:r>
              <w:rPr>
                <w:noProof/>
              </w:rPr>
              <w:pict>
                <v:line id="_x0000_s1055" style="position:absolute;left:0;text-align:left;z-index:251668480;mso-position-horizontal-relative:text;mso-position-vertical-relative:text" from="317.8pt,11.95pt" to="330.6pt,12pt" o:allowincell="f" strokeweight=".25pt"/>
              </w:pict>
            </w:r>
            <w:r>
              <w:rPr>
                <w:noProof/>
              </w:rPr>
              <w:pict>
                <v:line id="_x0000_s1056" style="position:absolute;left:0;text-align:left;z-index:251664384;mso-position-horizontal-relative:text;mso-position-vertical-relative:text" from="158.05pt,11.2pt" to="170.85pt,11.25pt" o:allowincell="f" strokeweight=".25pt"/>
              </w:pict>
            </w:r>
            <w:r>
              <w:rPr>
                <w:noProof/>
              </w:rPr>
              <w:pict>
                <v:line id="_x0000_s1057" style="position:absolute;left:0;text-align:left;z-index:251660288;mso-position-horizontal-relative:text;mso-position-vertical-relative:text" from="9.55pt,8.95pt" to="22.35pt,9pt" o:allowincell="f" strokeweight=".25pt"/>
              </w:pict>
            </w:r>
          </w:p>
        </w:tc>
        <w:tc>
          <w:tcPr>
            <w:tcW w:w="2409" w:type="dxa"/>
          </w:tcPr>
          <w:p w:rsidR="002675FA" w:rsidRPr="00FC61BA" w:rsidRDefault="002675FA" w:rsidP="002F039A">
            <w:pPr>
              <w:widowControl w:val="0"/>
              <w:spacing w:after="0" w:line="360" w:lineRule="auto"/>
              <w:jc w:val="both"/>
              <w:rPr>
                <w:rFonts w:ascii="Times New Roman" w:hAnsi="Times New Roman"/>
                <w:sz w:val="28"/>
                <w:szCs w:val="28"/>
              </w:rPr>
            </w:pPr>
            <w:r w:rsidRPr="00FC61BA">
              <w:rPr>
                <w:rFonts w:ascii="Times New Roman" w:hAnsi="Times New Roman"/>
                <w:sz w:val="28"/>
                <w:szCs w:val="28"/>
              </w:rPr>
              <w:t>банкам</w:t>
            </w:r>
          </w:p>
        </w:tc>
        <w:tc>
          <w:tcPr>
            <w:tcW w:w="567" w:type="dxa"/>
          </w:tcPr>
          <w:p w:rsidR="002675FA" w:rsidRPr="00FC61BA" w:rsidRDefault="002675FA" w:rsidP="002F039A">
            <w:pPr>
              <w:widowControl w:val="0"/>
              <w:spacing w:after="0" w:line="360" w:lineRule="auto"/>
              <w:jc w:val="both"/>
              <w:rPr>
                <w:rFonts w:ascii="Times New Roman" w:hAnsi="Times New Roman"/>
                <w:sz w:val="28"/>
                <w:szCs w:val="28"/>
              </w:rPr>
            </w:pPr>
          </w:p>
        </w:tc>
        <w:tc>
          <w:tcPr>
            <w:tcW w:w="2618" w:type="dxa"/>
          </w:tcPr>
          <w:p w:rsidR="002675FA" w:rsidRPr="00FC61BA" w:rsidRDefault="002675FA" w:rsidP="002F039A">
            <w:pPr>
              <w:widowControl w:val="0"/>
              <w:spacing w:after="0" w:line="360" w:lineRule="auto"/>
              <w:jc w:val="both"/>
              <w:rPr>
                <w:rFonts w:ascii="Times New Roman" w:hAnsi="Times New Roman"/>
                <w:sz w:val="28"/>
                <w:szCs w:val="28"/>
              </w:rPr>
            </w:pPr>
            <w:r w:rsidRPr="00FC61BA">
              <w:rPr>
                <w:rFonts w:ascii="Times New Roman" w:hAnsi="Times New Roman"/>
                <w:sz w:val="28"/>
                <w:szCs w:val="28"/>
              </w:rPr>
              <w:t>потребительские</w:t>
            </w:r>
          </w:p>
        </w:tc>
        <w:tc>
          <w:tcPr>
            <w:tcW w:w="658" w:type="dxa"/>
          </w:tcPr>
          <w:p w:rsidR="002675FA" w:rsidRPr="00FC61BA" w:rsidRDefault="002675FA" w:rsidP="002F039A">
            <w:pPr>
              <w:widowControl w:val="0"/>
              <w:spacing w:after="0" w:line="360" w:lineRule="auto"/>
              <w:jc w:val="both"/>
              <w:rPr>
                <w:rFonts w:ascii="Times New Roman" w:hAnsi="Times New Roman"/>
                <w:sz w:val="28"/>
                <w:szCs w:val="28"/>
              </w:rPr>
            </w:pPr>
          </w:p>
        </w:tc>
        <w:tc>
          <w:tcPr>
            <w:tcW w:w="2536" w:type="dxa"/>
          </w:tcPr>
          <w:p w:rsidR="002675FA" w:rsidRPr="00FC61BA" w:rsidRDefault="002675FA" w:rsidP="002F039A">
            <w:pPr>
              <w:widowControl w:val="0"/>
              <w:spacing w:after="0" w:line="360" w:lineRule="auto"/>
              <w:jc w:val="both"/>
              <w:rPr>
                <w:rFonts w:ascii="Times New Roman" w:hAnsi="Times New Roman"/>
                <w:sz w:val="28"/>
                <w:szCs w:val="28"/>
              </w:rPr>
            </w:pPr>
            <w:r w:rsidRPr="00FC61BA">
              <w:rPr>
                <w:rFonts w:ascii="Times New Roman" w:hAnsi="Times New Roman"/>
                <w:sz w:val="28"/>
                <w:szCs w:val="28"/>
              </w:rPr>
              <w:t>долгосрочные</w:t>
            </w:r>
          </w:p>
        </w:tc>
      </w:tr>
    </w:tbl>
    <w:p w:rsidR="002675FA" w:rsidRPr="00774E85" w:rsidRDefault="002675FA" w:rsidP="00774E85">
      <w:pPr>
        <w:widowControl w:val="0"/>
        <w:tabs>
          <w:tab w:val="left" w:pos="1134"/>
          <w:tab w:val="left" w:pos="2282"/>
        </w:tabs>
        <w:spacing w:after="0" w:line="360" w:lineRule="auto"/>
        <w:ind w:firstLine="709"/>
        <w:jc w:val="both"/>
        <w:rPr>
          <w:sz w:val="28"/>
          <w:szCs w:val="28"/>
        </w:rPr>
      </w:pPr>
    </w:p>
    <w:p w:rsidR="002675FA" w:rsidRPr="002675FA" w:rsidRDefault="002675FA" w:rsidP="00591135">
      <w:pPr>
        <w:widowControl w:val="0"/>
        <w:tabs>
          <w:tab w:val="left" w:pos="1134"/>
          <w:tab w:val="left" w:pos="2282"/>
        </w:tabs>
        <w:spacing w:after="0" w:line="360" w:lineRule="auto"/>
        <w:ind w:firstLine="709"/>
        <w:jc w:val="both"/>
      </w:pPr>
      <w:bookmarkStart w:id="1" w:name="_GoBack"/>
      <w:bookmarkEnd w:id="1"/>
    </w:p>
    <w:sectPr w:rsidR="002675FA" w:rsidRPr="002675FA" w:rsidSect="00591135">
      <w:footerReference w:type="default" r:id="rId15"/>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D84" w:rsidRDefault="00FD7D84" w:rsidP="000A49D3">
      <w:pPr>
        <w:spacing w:after="0" w:line="240" w:lineRule="auto"/>
      </w:pPr>
      <w:r>
        <w:separator/>
      </w:r>
    </w:p>
  </w:endnote>
  <w:endnote w:type="continuationSeparator" w:id="0">
    <w:p w:rsidR="00FD7D84" w:rsidRDefault="00FD7D84" w:rsidP="000A4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PragmaticaCTT">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135" w:rsidRDefault="00FC61BA">
    <w:pPr>
      <w:pStyle w:val="ad"/>
      <w:jc w:val="center"/>
    </w:pPr>
    <w:r>
      <w:rPr>
        <w:noProof/>
      </w:rPr>
      <w:t>3</w:t>
    </w:r>
  </w:p>
  <w:p w:rsidR="00591135" w:rsidRDefault="005911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D84" w:rsidRDefault="00FD7D84" w:rsidP="000A49D3">
      <w:pPr>
        <w:spacing w:after="0" w:line="240" w:lineRule="auto"/>
      </w:pPr>
      <w:r>
        <w:separator/>
      </w:r>
    </w:p>
  </w:footnote>
  <w:footnote w:type="continuationSeparator" w:id="0">
    <w:p w:rsidR="00FD7D84" w:rsidRDefault="00FD7D84" w:rsidP="000A49D3">
      <w:pPr>
        <w:spacing w:after="0" w:line="240" w:lineRule="auto"/>
      </w:pPr>
      <w:r>
        <w:continuationSeparator/>
      </w:r>
    </w:p>
  </w:footnote>
  <w:footnote w:id="1">
    <w:p w:rsidR="00FD7D84" w:rsidRDefault="00591135">
      <w:pPr>
        <w:pStyle w:val="a3"/>
      </w:pPr>
      <w:r>
        <w:rPr>
          <w:rStyle w:val="a5"/>
        </w:rPr>
        <w:footnoteRef/>
      </w:r>
      <w:r>
        <w:t xml:space="preserve"> </w:t>
      </w:r>
      <w:r w:rsidRPr="009361D9">
        <w:rPr>
          <w:rFonts w:ascii="Times New Roman" w:hAnsi="Times New Roman"/>
          <w:bCs/>
        </w:rPr>
        <w:t>Буевич</w:t>
      </w:r>
      <w:r>
        <w:rPr>
          <w:rFonts w:ascii="Times New Roman" w:hAnsi="Times New Roman"/>
          <w:bCs/>
        </w:rPr>
        <w:t>,</w:t>
      </w:r>
      <w:r w:rsidRPr="009361D9">
        <w:rPr>
          <w:rFonts w:ascii="Times New Roman" w:hAnsi="Times New Roman"/>
          <w:bCs/>
        </w:rPr>
        <w:t xml:space="preserve"> С. Ю. </w:t>
      </w:r>
      <w:r w:rsidRPr="009361D9">
        <w:rPr>
          <w:rFonts w:ascii="Times New Roman" w:hAnsi="Times New Roman"/>
        </w:rPr>
        <w:t>Анализ финансовых результатов банковской деятельности: учебное</w:t>
      </w:r>
      <w:r w:rsidRPr="009361D9">
        <w:rPr>
          <w:rFonts w:ascii="Times New Roman" w:hAnsi="Times New Roman"/>
          <w:bCs/>
        </w:rPr>
        <w:t xml:space="preserve"> </w:t>
      </w:r>
      <w:r w:rsidRPr="009361D9">
        <w:rPr>
          <w:rFonts w:ascii="Times New Roman" w:hAnsi="Times New Roman"/>
        </w:rPr>
        <w:t>пособие, 2-е изд. / С. Ю. Буевич, О. Г. Королёв. - М.: КНОРУС, 2005. -</w:t>
      </w:r>
      <w:r w:rsidRPr="009361D9">
        <w:rPr>
          <w:rFonts w:ascii="Times New Roman" w:hAnsi="Times New Roman"/>
          <w:bCs/>
        </w:rPr>
        <w:t xml:space="preserve"> </w:t>
      </w:r>
      <w:r>
        <w:rPr>
          <w:rFonts w:ascii="Times New Roman" w:hAnsi="Times New Roman"/>
        </w:rPr>
        <w:t>с. 6</w:t>
      </w:r>
    </w:p>
  </w:footnote>
  <w:footnote w:id="2">
    <w:p w:rsidR="00FD7D84" w:rsidRDefault="00591135" w:rsidP="0049359B">
      <w:pPr>
        <w:widowControl w:val="0"/>
        <w:tabs>
          <w:tab w:val="left" w:pos="1134"/>
        </w:tabs>
        <w:spacing w:after="0" w:line="240" w:lineRule="auto"/>
        <w:jc w:val="both"/>
      </w:pPr>
      <w:r w:rsidRPr="009D6FD0">
        <w:rPr>
          <w:rStyle w:val="a5"/>
          <w:rFonts w:ascii="Times New Roman" w:hAnsi="Times New Roman"/>
        </w:rPr>
        <w:footnoteRef/>
      </w:r>
      <w:r w:rsidRPr="0049359B">
        <w:rPr>
          <w:rFonts w:ascii="Times New Roman" w:hAnsi="Times New Roman"/>
        </w:rPr>
        <w:t xml:space="preserve"> </w:t>
      </w:r>
      <w:r w:rsidRPr="0049359B">
        <w:rPr>
          <w:rFonts w:ascii="Times New Roman" w:hAnsi="Times New Roman"/>
          <w:sz w:val="20"/>
          <w:szCs w:val="20"/>
        </w:rPr>
        <w:t>Федеральный закон «О Центральном банке РФ»: Федеральный закон от 10.07.2002 г. № 86-ФЗ // Справочно-правовая система «Консультант Плюс»: [Электронный ресурс] / Компания «Консультант Плюс». – Послед. обновление 15.11.2006г.</w:t>
      </w:r>
    </w:p>
  </w:footnote>
  <w:footnote w:id="3">
    <w:p w:rsidR="00FD7D84" w:rsidRDefault="00591135">
      <w:pPr>
        <w:pStyle w:val="a3"/>
      </w:pPr>
      <w:r>
        <w:rPr>
          <w:rStyle w:val="a5"/>
        </w:rPr>
        <w:footnoteRef/>
      </w:r>
      <w:r>
        <w:t xml:space="preserve"> </w:t>
      </w:r>
      <w:r w:rsidRPr="0049359B">
        <w:rPr>
          <w:rFonts w:ascii="Times New Roman" w:hAnsi="Times New Roman"/>
        </w:rPr>
        <w:t xml:space="preserve">Белоглазова, Г. Н. Банковское дело: организация деятельности коммерческого банка [Текст] / Г. Н. Белоглазова, Л. П. Кроливецкая. - С-П.: Юрайт-Издат, 2010. - с. </w:t>
      </w:r>
      <w:r>
        <w:rPr>
          <w:rFonts w:ascii="Times New Roman" w:hAnsi="Times New Roman"/>
        </w:rPr>
        <w:t>116</w:t>
      </w:r>
    </w:p>
  </w:footnote>
  <w:footnote w:id="4">
    <w:p w:rsidR="00FD7D84" w:rsidRDefault="00591135">
      <w:pPr>
        <w:pStyle w:val="a3"/>
      </w:pPr>
      <w:r>
        <w:rPr>
          <w:rStyle w:val="a5"/>
        </w:rPr>
        <w:footnoteRef/>
      </w:r>
      <w:r>
        <w:t xml:space="preserve"> </w:t>
      </w:r>
      <w:r w:rsidRPr="002329A2">
        <w:rPr>
          <w:rFonts w:ascii="Times New Roman" w:hAnsi="Times New Roman"/>
          <w:color w:val="000000"/>
        </w:rPr>
        <w:t>Вислогузов</w:t>
      </w:r>
      <w:r>
        <w:rPr>
          <w:rFonts w:ascii="Times New Roman" w:hAnsi="Times New Roman"/>
          <w:color w:val="000000"/>
        </w:rPr>
        <w:t>,</w:t>
      </w:r>
      <w:r w:rsidRPr="002329A2">
        <w:rPr>
          <w:rFonts w:ascii="Times New Roman" w:hAnsi="Times New Roman"/>
          <w:color w:val="000000"/>
        </w:rPr>
        <w:t xml:space="preserve"> В. В. Предприниматели объявили кредиты в розыск: газета / учредитель «Коммерсантъ». -</w:t>
      </w:r>
      <w:r>
        <w:rPr>
          <w:rFonts w:ascii="Times New Roman" w:hAnsi="Times New Roman"/>
          <w:color w:val="000000"/>
        </w:rPr>
        <w:t xml:space="preserve"> 2008 от 29.10.08. - №197. - с. 8</w:t>
      </w:r>
    </w:p>
  </w:footnote>
  <w:footnote w:id="5">
    <w:p w:rsidR="00FD7D84" w:rsidRDefault="00591135">
      <w:pPr>
        <w:pStyle w:val="a3"/>
      </w:pPr>
      <w:r>
        <w:rPr>
          <w:rStyle w:val="a5"/>
        </w:rPr>
        <w:footnoteRef/>
      </w:r>
      <w:r>
        <w:t xml:space="preserve"> </w:t>
      </w:r>
      <w:r w:rsidRPr="00FC0872">
        <w:rPr>
          <w:rFonts w:ascii="Times New Roman" w:hAnsi="Times New Roman"/>
          <w:color w:val="000000"/>
        </w:rPr>
        <w:t>Бабанов</w:t>
      </w:r>
      <w:r>
        <w:rPr>
          <w:rFonts w:ascii="Times New Roman" w:hAnsi="Times New Roman"/>
          <w:color w:val="000000"/>
        </w:rPr>
        <w:t>,</w:t>
      </w:r>
      <w:r w:rsidRPr="00FC0872">
        <w:rPr>
          <w:rFonts w:ascii="Times New Roman" w:hAnsi="Times New Roman"/>
          <w:color w:val="000000"/>
        </w:rPr>
        <w:t xml:space="preserve"> В.В. Новый подход к управлению ликвидностью</w:t>
      </w:r>
      <w:r w:rsidRPr="00FC0872">
        <w:rPr>
          <w:rFonts w:ascii="Times New Roman" w:hAnsi="Times New Roman"/>
          <w:iCs/>
        </w:rPr>
        <w:t xml:space="preserve">: информ.-аналит. журн. </w:t>
      </w:r>
      <w:r w:rsidRPr="00FC0872">
        <w:rPr>
          <w:rFonts w:ascii="Times New Roman" w:hAnsi="Times New Roman"/>
          <w:color w:val="000000"/>
        </w:rPr>
        <w:t>/ учредитель агентство «Информбанк». - М.: Банк</w:t>
      </w:r>
      <w:r>
        <w:rPr>
          <w:rFonts w:ascii="Times New Roman" w:hAnsi="Times New Roman"/>
          <w:color w:val="000000"/>
        </w:rPr>
        <w:t>овское дело, 2001, №3. - с. 7</w:t>
      </w:r>
    </w:p>
  </w:footnote>
  <w:footnote w:id="6">
    <w:p w:rsidR="00FD7D84" w:rsidRDefault="00591135">
      <w:pPr>
        <w:pStyle w:val="a3"/>
      </w:pPr>
      <w:r>
        <w:rPr>
          <w:rStyle w:val="a5"/>
        </w:rPr>
        <w:footnoteRef/>
      </w:r>
      <w:r>
        <w:t xml:space="preserve"> </w:t>
      </w:r>
      <w:r w:rsidRPr="00FE4098">
        <w:rPr>
          <w:rFonts w:ascii="Times New Roman" w:hAnsi="Times New Roman"/>
          <w:color w:val="000000"/>
        </w:rPr>
        <w:t>Костина</w:t>
      </w:r>
      <w:r>
        <w:rPr>
          <w:rFonts w:ascii="Times New Roman" w:hAnsi="Times New Roman"/>
          <w:color w:val="000000"/>
        </w:rPr>
        <w:t>,</w:t>
      </w:r>
      <w:r w:rsidRPr="00FE4098">
        <w:rPr>
          <w:rFonts w:ascii="Times New Roman" w:hAnsi="Times New Roman"/>
          <w:color w:val="000000"/>
        </w:rPr>
        <w:t xml:space="preserve"> Н. А. Моделирование риска ликвидности коммерческого банка: журнал «Банковские технологии» / учредитель </w:t>
      </w:r>
      <w:r w:rsidRPr="00FE4098">
        <w:rPr>
          <w:rFonts w:ascii="Times New Roman" w:hAnsi="Times New Roman"/>
        </w:rPr>
        <w:t>«Финанс Медиа». - М:</w:t>
      </w:r>
      <w:r w:rsidRPr="00FE4098">
        <w:rPr>
          <w:rFonts w:ascii="Times New Roman" w:hAnsi="Times New Roman"/>
          <w:color w:val="000000"/>
        </w:rPr>
        <w:t xml:space="preserve"> Профи-Пресс, 2007, № 1. - 20-24с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26F18"/>
    <w:multiLevelType w:val="hybridMultilevel"/>
    <w:tmpl w:val="6E34485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2CE425A"/>
    <w:multiLevelType w:val="hybridMultilevel"/>
    <w:tmpl w:val="5DE241F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4DE5E43"/>
    <w:multiLevelType w:val="hybridMultilevel"/>
    <w:tmpl w:val="F9003FB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DFF1915"/>
    <w:multiLevelType w:val="multilevel"/>
    <w:tmpl w:val="250CA4DC"/>
    <w:lvl w:ilvl="0">
      <w:start w:val="1"/>
      <w:numFmt w:val="decimal"/>
      <w:lvlText w:val="%1"/>
      <w:lvlJc w:val="left"/>
      <w:pPr>
        <w:ind w:left="420" w:hanging="420"/>
      </w:pPr>
      <w:rPr>
        <w:rFonts w:eastAsia="Times New Roman" w:cs="Times New Roman" w:hint="default"/>
        <w:b/>
      </w:rPr>
    </w:lvl>
    <w:lvl w:ilvl="1">
      <w:start w:val="1"/>
      <w:numFmt w:val="decimal"/>
      <w:lvlText w:val="%1.%2"/>
      <w:lvlJc w:val="left"/>
      <w:pPr>
        <w:ind w:left="420" w:hanging="420"/>
      </w:pPr>
      <w:rPr>
        <w:rFonts w:eastAsia="Times New Roman" w:cs="Times New Roman" w:hint="default"/>
        <w:b/>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440" w:hanging="144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abstractNum w:abstractNumId="4">
    <w:nsid w:val="0EA74E30"/>
    <w:multiLevelType w:val="hybridMultilevel"/>
    <w:tmpl w:val="A112E19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11626B9"/>
    <w:multiLevelType w:val="hybridMultilevel"/>
    <w:tmpl w:val="80DE4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CC16EA"/>
    <w:multiLevelType w:val="hybridMultilevel"/>
    <w:tmpl w:val="AE4E5CD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5CF5E2C"/>
    <w:multiLevelType w:val="hybridMultilevel"/>
    <w:tmpl w:val="2BA4976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65B57EF"/>
    <w:multiLevelType w:val="hybridMultilevel"/>
    <w:tmpl w:val="48462AA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D987444"/>
    <w:multiLevelType w:val="hybridMultilevel"/>
    <w:tmpl w:val="66C89156"/>
    <w:lvl w:ilvl="0" w:tplc="FFE0BCC8">
      <w:start w:val="1"/>
      <w:numFmt w:val="decimal"/>
      <w:lvlText w:val="%1"/>
      <w:lvlJc w:val="left"/>
      <w:pPr>
        <w:ind w:left="1571" w:hanging="360"/>
      </w:pPr>
      <w:rPr>
        <w:rFonts w:ascii="Times New Roman" w:hAnsi="Times New Roman" w:cs="Times New Roman" w:hint="default"/>
        <w:b w:val="0"/>
        <w:i w:val="0"/>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0">
    <w:nsid w:val="2A801AF9"/>
    <w:multiLevelType w:val="multilevel"/>
    <w:tmpl w:val="EA3EF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0D6929"/>
    <w:multiLevelType w:val="hybridMultilevel"/>
    <w:tmpl w:val="258CE8E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323F54DE"/>
    <w:multiLevelType w:val="hybridMultilevel"/>
    <w:tmpl w:val="003C660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36A2C10"/>
    <w:multiLevelType w:val="hybridMultilevel"/>
    <w:tmpl w:val="350A20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33D47A18"/>
    <w:multiLevelType w:val="hybridMultilevel"/>
    <w:tmpl w:val="61AA24A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37D479C5"/>
    <w:multiLevelType w:val="hybridMultilevel"/>
    <w:tmpl w:val="811A3A5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38391036"/>
    <w:multiLevelType w:val="hybridMultilevel"/>
    <w:tmpl w:val="281C15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391A4E6F"/>
    <w:multiLevelType w:val="hybridMultilevel"/>
    <w:tmpl w:val="7D221A7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73366D"/>
    <w:multiLevelType w:val="hybridMultilevel"/>
    <w:tmpl w:val="438EEC5C"/>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9">
    <w:nsid w:val="3E52124B"/>
    <w:multiLevelType w:val="hybridMultilevel"/>
    <w:tmpl w:val="1478C36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1E95AD9"/>
    <w:multiLevelType w:val="multilevel"/>
    <w:tmpl w:val="79A89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B545FC"/>
    <w:multiLevelType w:val="hybridMultilevel"/>
    <w:tmpl w:val="117AB89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4D5A2B58"/>
    <w:multiLevelType w:val="multilevel"/>
    <w:tmpl w:val="250E0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8A67F4"/>
    <w:multiLevelType w:val="hybridMultilevel"/>
    <w:tmpl w:val="86B412F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53815076"/>
    <w:multiLevelType w:val="hybridMultilevel"/>
    <w:tmpl w:val="0B38CC00"/>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5">
    <w:nsid w:val="5C2B1785"/>
    <w:multiLevelType w:val="hybridMultilevel"/>
    <w:tmpl w:val="F676B7E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5DCC295E"/>
    <w:multiLevelType w:val="hybridMultilevel"/>
    <w:tmpl w:val="8CCAC0B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60903A50"/>
    <w:multiLevelType w:val="hybridMultilevel"/>
    <w:tmpl w:val="E7B8FEBA"/>
    <w:lvl w:ilvl="0" w:tplc="AF42049A">
      <w:numFmt w:val="bullet"/>
      <w:lvlText w:val="•"/>
      <w:lvlJc w:val="left"/>
      <w:pPr>
        <w:ind w:left="1211" w:hanging="360"/>
      </w:pPr>
      <w:rPr>
        <w:rFonts w:ascii="Times New Roman" w:eastAsia="Times New Roman" w:hAnsi="Times New Roman" w:hint="default"/>
        <w:color w:val="000000"/>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8">
    <w:nsid w:val="677E2432"/>
    <w:multiLevelType w:val="hybridMultilevel"/>
    <w:tmpl w:val="8FA098D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691A4BCB"/>
    <w:multiLevelType w:val="multilevel"/>
    <w:tmpl w:val="FF4CCAC6"/>
    <w:lvl w:ilvl="0">
      <w:start w:val="2"/>
      <w:numFmt w:val="decimal"/>
      <w:lvlText w:val="%1"/>
      <w:lvlJc w:val="left"/>
      <w:pPr>
        <w:ind w:left="375" w:hanging="375"/>
      </w:pPr>
      <w:rPr>
        <w:rFonts w:cs="Times New Roman" w:hint="default"/>
      </w:rPr>
    </w:lvl>
    <w:lvl w:ilvl="1">
      <w:start w:val="6"/>
      <w:numFmt w:val="decimal"/>
      <w:lvlText w:val="%1.%2"/>
      <w:lvlJc w:val="left"/>
      <w:pPr>
        <w:ind w:left="1601" w:hanging="375"/>
      </w:pPr>
      <w:rPr>
        <w:rFonts w:cs="Times New Roman" w:hint="default"/>
      </w:rPr>
    </w:lvl>
    <w:lvl w:ilvl="2">
      <w:start w:val="1"/>
      <w:numFmt w:val="decimal"/>
      <w:lvlText w:val="%1.%2.%3"/>
      <w:lvlJc w:val="left"/>
      <w:pPr>
        <w:ind w:left="3172" w:hanging="720"/>
      </w:pPr>
      <w:rPr>
        <w:rFonts w:cs="Times New Roman" w:hint="default"/>
      </w:rPr>
    </w:lvl>
    <w:lvl w:ilvl="3">
      <w:start w:val="1"/>
      <w:numFmt w:val="decimal"/>
      <w:lvlText w:val="%1.%2.%3.%4"/>
      <w:lvlJc w:val="left"/>
      <w:pPr>
        <w:ind w:left="4758" w:hanging="1080"/>
      </w:pPr>
      <w:rPr>
        <w:rFonts w:cs="Times New Roman" w:hint="default"/>
      </w:rPr>
    </w:lvl>
    <w:lvl w:ilvl="4">
      <w:start w:val="1"/>
      <w:numFmt w:val="decimal"/>
      <w:lvlText w:val="%1.%2.%3.%4.%5"/>
      <w:lvlJc w:val="left"/>
      <w:pPr>
        <w:ind w:left="5984" w:hanging="1080"/>
      </w:pPr>
      <w:rPr>
        <w:rFonts w:cs="Times New Roman" w:hint="default"/>
      </w:rPr>
    </w:lvl>
    <w:lvl w:ilvl="5">
      <w:start w:val="1"/>
      <w:numFmt w:val="decimal"/>
      <w:lvlText w:val="%1.%2.%3.%4.%5.%6"/>
      <w:lvlJc w:val="left"/>
      <w:pPr>
        <w:ind w:left="7570" w:hanging="1440"/>
      </w:pPr>
      <w:rPr>
        <w:rFonts w:cs="Times New Roman" w:hint="default"/>
      </w:rPr>
    </w:lvl>
    <w:lvl w:ilvl="6">
      <w:start w:val="1"/>
      <w:numFmt w:val="decimal"/>
      <w:lvlText w:val="%1.%2.%3.%4.%5.%6.%7"/>
      <w:lvlJc w:val="left"/>
      <w:pPr>
        <w:ind w:left="8796" w:hanging="1440"/>
      </w:pPr>
      <w:rPr>
        <w:rFonts w:cs="Times New Roman" w:hint="default"/>
      </w:rPr>
    </w:lvl>
    <w:lvl w:ilvl="7">
      <w:start w:val="1"/>
      <w:numFmt w:val="decimal"/>
      <w:lvlText w:val="%1.%2.%3.%4.%5.%6.%7.%8"/>
      <w:lvlJc w:val="left"/>
      <w:pPr>
        <w:ind w:left="10382" w:hanging="1800"/>
      </w:pPr>
      <w:rPr>
        <w:rFonts w:cs="Times New Roman" w:hint="default"/>
      </w:rPr>
    </w:lvl>
    <w:lvl w:ilvl="8">
      <w:start w:val="1"/>
      <w:numFmt w:val="decimal"/>
      <w:lvlText w:val="%1.%2.%3.%4.%5.%6.%7.%8.%9"/>
      <w:lvlJc w:val="left"/>
      <w:pPr>
        <w:ind w:left="11968" w:hanging="2160"/>
      </w:pPr>
      <w:rPr>
        <w:rFonts w:cs="Times New Roman" w:hint="default"/>
      </w:rPr>
    </w:lvl>
  </w:abstractNum>
  <w:abstractNum w:abstractNumId="30">
    <w:nsid w:val="6AB913AA"/>
    <w:multiLevelType w:val="hybridMultilevel"/>
    <w:tmpl w:val="3D58D3F2"/>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1">
    <w:nsid w:val="6B487964"/>
    <w:multiLevelType w:val="multilevel"/>
    <w:tmpl w:val="6E66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EC6905"/>
    <w:multiLevelType w:val="hybridMultilevel"/>
    <w:tmpl w:val="4482B6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50F0A84"/>
    <w:multiLevelType w:val="hybridMultilevel"/>
    <w:tmpl w:val="11A8D23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78495F04"/>
    <w:multiLevelType w:val="hybridMultilevel"/>
    <w:tmpl w:val="B964B39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78DB4924"/>
    <w:multiLevelType w:val="hybridMultilevel"/>
    <w:tmpl w:val="38DA8BF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7CBF07B5"/>
    <w:multiLevelType w:val="multilevel"/>
    <w:tmpl w:val="03E6F224"/>
    <w:lvl w:ilvl="0">
      <w:start w:val="1"/>
      <w:numFmt w:val="decimal"/>
      <w:lvlText w:val="%1."/>
      <w:lvlJc w:val="left"/>
      <w:pPr>
        <w:ind w:left="1211" w:hanging="360"/>
      </w:pPr>
      <w:rPr>
        <w:rFonts w:cs="Times New Roman" w:hint="default"/>
      </w:rPr>
    </w:lvl>
    <w:lvl w:ilvl="1">
      <w:start w:val="6"/>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37">
    <w:nsid w:val="7D18617C"/>
    <w:multiLevelType w:val="hybridMultilevel"/>
    <w:tmpl w:val="16DEB36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3"/>
  </w:num>
  <w:num w:numId="2">
    <w:abstractNumId w:val="10"/>
  </w:num>
  <w:num w:numId="3">
    <w:abstractNumId w:val="5"/>
  </w:num>
  <w:num w:numId="4">
    <w:abstractNumId w:val="23"/>
  </w:num>
  <w:num w:numId="5">
    <w:abstractNumId w:val="19"/>
  </w:num>
  <w:num w:numId="6">
    <w:abstractNumId w:val="15"/>
  </w:num>
  <w:num w:numId="7">
    <w:abstractNumId w:val="27"/>
  </w:num>
  <w:num w:numId="8">
    <w:abstractNumId w:val="12"/>
  </w:num>
  <w:num w:numId="9">
    <w:abstractNumId w:val="9"/>
  </w:num>
  <w:num w:numId="10">
    <w:abstractNumId w:val="24"/>
  </w:num>
  <w:num w:numId="11">
    <w:abstractNumId w:val="36"/>
  </w:num>
  <w:num w:numId="12">
    <w:abstractNumId w:val="29"/>
  </w:num>
  <w:num w:numId="13">
    <w:abstractNumId w:val="17"/>
  </w:num>
  <w:num w:numId="14">
    <w:abstractNumId w:val="6"/>
  </w:num>
  <w:num w:numId="15">
    <w:abstractNumId w:val="20"/>
  </w:num>
  <w:num w:numId="16">
    <w:abstractNumId w:val="22"/>
  </w:num>
  <w:num w:numId="17">
    <w:abstractNumId w:val="31"/>
  </w:num>
  <w:num w:numId="18">
    <w:abstractNumId w:val="21"/>
  </w:num>
  <w:num w:numId="19">
    <w:abstractNumId w:val="32"/>
  </w:num>
  <w:num w:numId="20">
    <w:abstractNumId w:val="16"/>
  </w:num>
  <w:num w:numId="21">
    <w:abstractNumId w:val="34"/>
  </w:num>
  <w:num w:numId="22">
    <w:abstractNumId w:val="35"/>
  </w:num>
  <w:num w:numId="23">
    <w:abstractNumId w:val="2"/>
  </w:num>
  <w:num w:numId="24">
    <w:abstractNumId w:val="7"/>
  </w:num>
  <w:num w:numId="25">
    <w:abstractNumId w:val="13"/>
  </w:num>
  <w:num w:numId="26">
    <w:abstractNumId w:val="25"/>
  </w:num>
  <w:num w:numId="27">
    <w:abstractNumId w:val="1"/>
  </w:num>
  <w:num w:numId="28">
    <w:abstractNumId w:val="8"/>
  </w:num>
  <w:num w:numId="29">
    <w:abstractNumId w:val="33"/>
  </w:num>
  <w:num w:numId="30">
    <w:abstractNumId w:val="11"/>
  </w:num>
  <w:num w:numId="31">
    <w:abstractNumId w:val="30"/>
  </w:num>
  <w:num w:numId="32">
    <w:abstractNumId w:val="4"/>
  </w:num>
  <w:num w:numId="33">
    <w:abstractNumId w:val="14"/>
  </w:num>
  <w:num w:numId="34">
    <w:abstractNumId w:val="26"/>
  </w:num>
  <w:num w:numId="35">
    <w:abstractNumId w:val="37"/>
  </w:num>
  <w:num w:numId="36">
    <w:abstractNumId w:val="28"/>
  </w:num>
  <w:num w:numId="37">
    <w:abstractNumId w:val="18"/>
  </w:num>
  <w:num w:numId="38">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719A"/>
    <w:rsid w:val="00007050"/>
    <w:rsid w:val="000221BF"/>
    <w:rsid w:val="000A49D3"/>
    <w:rsid w:val="000C7BCD"/>
    <w:rsid w:val="000D56DA"/>
    <w:rsid w:val="001502A7"/>
    <w:rsid w:val="00192374"/>
    <w:rsid w:val="001C0B8B"/>
    <w:rsid w:val="001F1259"/>
    <w:rsid w:val="00221103"/>
    <w:rsid w:val="002329A2"/>
    <w:rsid w:val="0024452E"/>
    <w:rsid w:val="00264C07"/>
    <w:rsid w:val="002675FA"/>
    <w:rsid w:val="00284783"/>
    <w:rsid w:val="00294BB2"/>
    <w:rsid w:val="002F039A"/>
    <w:rsid w:val="002F6192"/>
    <w:rsid w:val="00324601"/>
    <w:rsid w:val="00330C72"/>
    <w:rsid w:val="00345D53"/>
    <w:rsid w:val="00346D1E"/>
    <w:rsid w:val="00353F56"/>
    <w:rsid w:val="003570AE"/>
    <w:rsid w:val="00362789"/>
    <w:rsid w:val="00391C60"/>
    <w:rsid w:val="003A7EB4"/>
    <w:rsid w:val="003B76DC"/>
    <w:rsid w:val="003C3F4C"/>
    <w:rsid w:val="00417132"/>
    <w:rsid w:val="00420572"/>
    <w:rsid w:val="004446E7"/>
    <w:rsid w:val="004648D3"/>
    <w:rsid w:val="004755E3"/>
    <w:rsid w:val="0048050F"/>
    <w:rsid w:val="00487539"/>
    <w:rsid w:val="0049359B"/>
    <w:rsid w:val="004A37C9"/>
    <w:rsid w:val="004D0BFC"/>
    <w:rsid w:val="004E2FCE"/>
    <w:rsid w:val="004E784A"/>
    <w:rsid w:val="00501B3E"/>
    <w:rsid w:val="00520891"/>
    <w:rsid w:val="00537317"/>
    <w:rsid w:val="00545586"/>
    <w:rsid w:val="00591135"/>
    <w:rsid w:val="005C21B7"/>
    <w:rsid w:val="005E3CFD"/>
    <w:rsid w:val="005E4DF1"/>
    <w:rsid w:val="00636576"/>
    <w:rsid w:val="00646D9C"/>
    <w:rsid w:val="00676B47"/>
    <w:rsid w:val="00684025"/>
    <w:rsid w:val="006A3C49"/>
    <w:rsid w:val="006C0AAC"/>
    <w:rsid w:val="006F7CDB"/>
    <w:rsid w:val="007154DE"/>
    <w:rsid w:val="00723D87"/>
    <w:rsid w:val="00734B6A"/>
    <w:rsid w:val="00774E85"/>
    <w:rsid w:val="007B5399"/>
    <w:rsid w:val="00827ABA"/>
    <w:rsid w:val="00851CBA"/>
    <w:rsid w:val="00867F33"/>
    <w:rsid w:val="00872AC1"/>
    <w:rsid w:val="00876CCE"/>
    <w:rsid w:val="00886FDB"/>
    <w:rsid w:val="008B630F"/>
    <w:rsid w:val="008C112C"/>
    <w:rsid w:val="008C1404"/>
    <w:rsid w:val="008C5400"/>
    <w:rsid w:val="008D4C8D"/>
    <w:rsid w:val="009079F8"/>
    <w:rsid w:val="00913347"/>
    <w:rsid w:val="009361D9"/>
    <w:rsid w:val="009434F4"/>
    <w:rsid w:val="00965A4A"/>
    <w:rsid w:val="0097172A"/>
    <w:rsid w:val="00972C7A"/>
    <w:rsid w:val="00975E57"/>
    <w:rsid w:val="009779C6"/>
    <w:rsid w:val="009A159D"/>
    <w:rsid w:val="009D2707"/>
    <w:rsid w:val="009D3470"/>
    <w:rsid w:val="009D5B31"/>
    <w:rsid w:val="009D600A"/>
    <w:rsid w:val="009D6FD0"/>
    <w:rsid w:val="009D7D55"/>
    <w:rsid w:val="009E28CF"/>
    <w:rsid w:val="009F3F0B"/>
    <w:rsid w:val="009F73DB"/>
    <w:rsid w:val="00A06174"/>
    <w:rsid w:val="00A22187"/>
    <w:rsid w:val="00A356F3"/>
    <w:rsid w:val="00A37CB1"/>
    <w:rsid w:val="00A4067E"/>
    <w:rsid w:val="00A41287"/>
    <w:rsid w:val="00A45FF5"/>
    <w:rsid w:val="00A5096D"/>
    <w:rsid w:val="00A52A32"/>
    <w:rsid w:val="00AA3B0A"/>
    <w:rsid w:val="00AB0287"/>
    <w:rsid w:val="00AD046C"/>
    <w:rsid w:val="00AD1C3D"/>
    <w:rsid w:val="00B2024D"/>
    <w:rsid w:val="00B530BC"/>
    <w:rsid w:val="00BA6440"/>
    <w:rsid w:val="00BB705B"/>
    <w:rsid w:val="00BD6768"/>
    <w:rsid w:val="00C17BE5"/>
    <w:rsid w:val="00C22812"/>
    <w:rsid w:val="00C604E8"/>
    <w:rsid w:val="00C730BE"/>
    <w:rsid w:val="00C84EFE"/>
    <w:rsid w:val="00C867DB"/>
    <w:rsid w:val="00C9576E"/>
    <w:rsid w:val="00C96EB8"/>
    <w:rsid w:val="00CA3444"/>
    <w:rsid w:val="00CA7EAA"/>
    <w:rsid w:val="00CB55F7"/>
    <w:rsid w:val="00CC0A17"/>
    <w:rsid w:val="00CC4148"/>
    <w:rsid w:val="00CC528B"/>
    <w:rsid w:val="00CD133A"/>
    <w:rsid w:val="00CE56D1"/>
    <w:rsid w:val="00CF567C"/>
    <w:rsid w:val="00D052F4"/>
    <w:rsid w:val="00D75EB8"/>
    <w:rsid w:val="00D80C54"/>
    <w:rsid w:val="00D94AD9"/>
    <w:rsid w:val="00DD4CF1"/>
    <w:rsid w:val="00DD719A"/>
    <w:rsid w:val="00DF70AD"/>
    <w:rsid w:val="00E5612C"/>
    <w:rsid w:val="00E56840"/>
    <w:rsid w:val="00E85177"/>
    <w:rsid w:val="00E91894"/>
    <w:rsid w:val="00E950A5"/>
    <w:rsid w:val="00EA4E61"/>
    <w:rsid w:val="00EB79B6"/>
    <w:rsid w:val="00EC7E1A"/>
    <w:rsid w:val="00EE2BD7"/>
    <w:rsid w:val="00F431D1"/>
    <w:rsid w:val="00F57455"/>
    <w:rsid w:val="00F64840"/>
    <w:rsid w:val="00F735B6"/>
    <w:rsid w:val="00F74CB5"/>
    <w:rsid w:val="00F94F04"/>
    <w:rsid w:val="00FA58F5"/>
    <w:rsid w:val="00FB55CF"/>
    <w:rsid w:val="00FC0872"/>
    <w:rsid w:val="00FC0939"/>
    <w:rsid w:val="00FC53B9"/>
    <w:rsid w:val="00FC61BA"/>
    <w:rsid w:val="00FC6B60"/>
    <w:rsid w:val="00FD7D84"/>
    <w:rsid w:val="00FE0061"/>
    <w:rsid w:val="00FE4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shapelayout>
  </w:shapeDefaults>
  <w:decimalSymbol w:val=","/>
  <w:listSeparator w:val=";"/>
  <w14:defaultImageDpi w14:val="0"/>
  <w15:chartTrackingRefBased/>
  <w15:docId w15:val="{A741D6F4-1BD3-4FCD-8A13-3B0177B1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1BF"/>
    <w:pPr>
      <w:spacing w:after="200" w:line="276" w:lineRule="auto"/>
    </w:pPr>
    <w:rPr>
      <w:sz w:val="22"/>
      <w:szCs w:val="22"/>
    </w:rPr>
  </w:style>
  <w:style w:type="paragraph" w:styleId="3">
    <w:name w:val="heading 3"/>
    <w:basedOn w:val="a"/>
    <w:link w:val="30"/>
    <w:uiPriority w:val="9"/>
    <w:qFormat/>
    <w:rsid w:val="00646D9C"/>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646D9C"/>
    <w:rPr>
      <w:rFonts w:ascii="Times New Roman" w:hAnsi="Times New Roman" w:cs="Times New Roman"/>
      <w:b/>
      <w:bCs/>
      <w:sz w:val="27"/>
      <w:szCs w:val="27"/>
    </w:rPr>
  </w:style>
  <w:style w:type="paragraph" w:styleId="a3">
    <w:name w:val="footnote text"/>
    <w:basedOn w:val="a"/>
    <w:link w:val="a4"/>
    <w:uiPriority w:val="99"/>
    <w:semiHidden/>
    <w:unhideWhenUsed/>
    <w:rsid w:val="000A49D3"/>
    <w:pPr>
      <w:spacing w:after="0" w:line="240" w:lineRule="auto"/>
    </w:pPr>
    <w:rPr>
      <w:sz w:val="20"/>
      <w:szCs w:val="20"/>
    </w:rPr>
  </w:style>
  <w:style w:type="character" w:customStyle="1" w:styleId="a4">
    <w:name w:val="Текст сноски Знак"/>
    <w:link w:val="a3"/>
    <w:uiPriority w:val="99"/>
    <w:semiHidden/>
    <w:locked/>
    <w:rsid w:val="000A49D3"/>
    <w:rPr>
      <w:rFonts w:cs="Times New Roman"/>
      <w:sz w:val="20"/>
      <w:szCs w:val="20"/>
    </w:rPr>
  </w:style>
  <w:style w:type="character" w:styleId="a5">
    <w:name w:val="footnote reference"/>
    <w:uiPriority w:val="99"/>
    <w:semiHidden/>
    <w:unhideWhenUsed/>
    <w:rsid w:val="000A49D3"/>
    <w:rPr>
      <w:rFonts w:cs="Times New Roman"/>
      <w:vertAlign w:val="superscript"/>
    </w:rPr>
  </w:style>
  <w:style w:type="paragraph" w:styleId="a6">
    <w:name w:val="List Paragraph"/>
    <w:basedOn w:val="a"/>
    <w:uiPriority w:val="34"/>
    <w:qFormat/>
    <w:rsid w:val="00A52A32"/>
    <w:pPr>
      <w:ind w:left="720"/>
      <w:contextualSpacing/>
    </w:pPr>
  </w:style>
  <w:style w:type="paragraph" w:styleId="a7">
    <w:name w:val="Balloon Text"/>
    <w:basedOn w:val="a"/>
    <w:link w:val="a8"/>
    <w:uiPriority w:val="99"/>
    <w:semiHidden/>
    <w:unhideWhenUsed/>
    <w:rsid w:val="00BD6768"/>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BD6768"/>
    <w:rPr>
      <w:rFonts w:ascii="Tahoma" w:hAnsi="Tahoma" w:cs="Tahoma"/>
      <w:sz w:val="16"/>
      <w:szCs w:val="16"/>
    </w:rPr>
  </w:style>
  <w:style w:type="paragraph" w:customStyle="1" w:styleId="2">
    <w:name w:val="Îáû÷íûé (âåá)2"/>
    <w:basedOn w:val="a"/>
    <w:rsid w:val="00BD6768"/>
    <w:pPr>
      <w:spacing w:before="100" w:beforeAutospacing="1" w:after="100" w:afterAutospacing="1" w:line="240" w:lineRule="auto"/>
      <w:ind w:left="335"/>
    </w:pPr>
    <w:rPr>
      <w:rFonts w:ascii="Verdana" w:hAnsi="Verdana"/>
      <w:color w:val="3C3C3C"/>
      <w:sz w:val="18"/>
      <w:szCs w:val="18"/>
    </w:rPr>
  </w:style>
  <w:style w:type="paragraph" w:styleId="HTML">
    <w:name w:val="HTML Preformatted"/>
    <w:basedOn w:val="a"/>
    <w:link w:val="HTML0"/>
    <w:uiPriority w:val="99"/>
    <w:rsid w:val="00BD6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BD6768"/>
    <w:rPr>
      <w:rFonts w:ascii="Courier New" w:hAnsi="Courier New" w:cs="Courier New"/>
      <w:sz w:val="20"/>
      <w:szCs w:val="20"/>
    </w:rPr>
  </w:style>
  <w:style w:type="paragraph" w:styleId="a9">
    <w:name w:val="Normal (Web)"/>
    <w:basedOn w:val="a"/>
    <w:uiPriority w:val="99"/>
    <w:rsid w:val="00BD6768"/>
    <w:pPr>
      <w:spacing w:before="100" w:beforeAutospacing="1" w:after="100" w:afterAutospacing="1" w:line="240" w:lineRule="auto"/>
    </w:pPr>
    <w:rPr>
      <w:rFonts w:ascii="Times New Roman" w:hAnsi="Times New Roman"/>
      <w:sz w:val="24"/>
      <w:szCs w:val="24"/>
    </w:rPr>
  </w:style>
  <w:style w:type="paragraph" w:customStyle="1" w:styleId="big">
    <w:name w:val="big"/>
    <w:basedOn w:val="a"/>
    <w:rsid w:val="00BD6768"/>
    <w:pPr>
      <w:spacing w:before="100" w:beforeAutospacing="1" w:after="100" w:afterAutospacing="1" w:line="240" w:lineRule="auto"/>
    </w:pPr>
    <w:rPr>
      <w:rFonts w:ascii="Times New Roman" w:hAnsi="Times New Roman"/>
      <w:sz w:val="24"/>
      <w:szCs w:val="24"/>
    </w:rPr>
  </w:style>
  <w:style w:type="paragraph" w:customStyle="1" w:styleId="style1">
    <w:name w:val="style1"/>
    <w:basedOn w:val="a"/>
    <w:rsid w:val="00BD6768"/>
    <w:pPr>
      <w:spacing w:before="100" w:beforeAutospacing="1" w:after="100" w:afterAutospacing="1" w:line="240" w:lineRule="auto"/>
    </w:pPr>
    <w:rPr>
      <w:rFonts w:ascii="Times New Roman" w:hAnsi="Times New Roman"/>
      <w:sz w:val="25"/>
      <w:szCs w:val="25"/>
    </w:rPr>
  </w:style>
  <w:style w:type="character" w:styleId="aa">
    <w:name w:val="Strong"/>
    <w:uiPriority w:val="22"/>
    <w:qFormat/>
    <w:rsid w:val="00BD6768"/>
    <w:rPr>
      <w:rFonts w:cs="Times New Roman"/>
      <w:b/>
      <w:bCs/>
    </w:rPr>
  </w:style>
  <w:style w:type="paragraph" w:customStyle="1" w:styleId="1">
    <w:name w:val="Îñíîâíîé òåêñò ñ îòñòóïîì1"/>
    <w:basedOn w:val="a"/>
    <w:rsid w:val="00BD6768"/>
    <w:pPr>
      <w:shd w:val="clear" w:color="auto" w:fill="F5F5ED"/>
      <w:spacing w:after="240" w:line="240" w:lineRule="auto"/>
    </w:pPr>
    <w:rPr>
      <w:rFonts w:ascii="Times New Roman" w:hAnsi="Times New Roman"/>
      <w:sz w:val="24"/>
      <w:szCs w:val="24"/>
    </w:rPr>
  </w:style>
  <w:style w:type="character" w:customStyle="1" w:styleId="paragraph">
    <w:name w:val="paragraph"/>
    <w:rsid w:val="00BD6768"/>
    <w:rPr>
      <w:rFonts w:ascii="Arial" w:hAnsi="Arial" w:cs="Arial"/>
      <w:sz w:val="18"/>
      <w:szCs w:val="18"/>
      <w:u w:val="none"/>
      <w:effect w:val="none"/>
    </w:rPr>
  </w:style>
  <w:style w:type="paragraph" w:styleId="ab">
    <w:name w:val="header"/>
    <w:basedOn w:val="a"/>
    <w:link w:val="ac"/>
    <w:uiPriority w:val="99"/>
    <w:semiHidden/>
    <w:unhideWhenUsed/>
    <w:rsid w:val="00D80C54"/>
    <w:pPr>
      <w:tabs>
        <w:tab w:val="center" w:pos="4677"/>
        <w:tab w:val="right" w:pos="9355"/>
      </w:tabs>
      <w:spacing w:after="0" w:line="240" w:lineRule="auto"/>
    </w:pPr>
  </w:style>
  <w:style w:type="character" w:customStyle="1" w:styleId="ac">
    <w:name w:val="Верхний колонтитул Знак"/>
    <w:link w:val="ab"/>
    <w:uiPriority w:val="99"/>
    <w:semiHidden/>
    <w:locked/>
    <w:rsid w:val="00D80C54"/>
    <w:rPr>
      <w:rFonts w:cs="Times New Roman"/>
    </w:rPr>
  </w:style>
  <w:style w:type="paragraph" w:styleId="ad">
    <w:name w:val="footer"/>
    <w:basedOn w:val="a"/>
    <w:link w:val="ae"/>
    <w:uiPriority w:val="99"/>
    <w:unhideWhenUsed/>
    <w:rsid w:val="00D80C54"/>
    <w:pPr>
      <w:tabs>
        <w:tab w:val="center" w:pos="4677"/>
        <w:tab w:val="right" w:pos="9355"/>
      </w:tabs>
      <w:spacing w:after="0" w:line="240" w:lineRule="auto"/>
    </w:pPr>
  </w:style>
  <w:style w:type="character" w:customStyle="1" w:styleId="ae">
    <w:name w:val="Нижний колонтитул Знак"/>
    <w:link w:val="ad"/>
    <w:uiPriority w:val="99"/>
    <w:locked/>
    <w:rsid w:val="00D80C54"/>
    <w:rPr>
      <w:rFonts w:cs="Times New Roman"/>
    </w:rPr>
  </w:style>
  <w:style w:type="paragraph" w:styleId="af">
    <w:name w:val="Revision"/>
    <w:hidden/>
    <w:uiPriority w:val="99"/>
    <w:semiHidden/>
    <w:rsid w:val="004E784A"/>
    <w:rPr>
      <w:sz w:val="22"/>
      <w:szCs w:val="22"/>
    </w:rPr>
  </w:style>
  <w:style w:type="character" w:styleId="af0">
    <w:name w:val="annotation reference"/>
    <w:uiPriority w:val="99"/>
    <w:semiHidden/>
    <w:unhideWhenUsed/>
    <w:rsid w:val="004E784A"/>
    <w:rPr>
      <w:rFonts w:cs="Times New Roman"/>
      <w:sz w:val="16"/>
      <w:szCs w:val="16"/>
    </w:rPr>
  </w:style>
  <w:style w:type="paragraph" w:styleId="af1">
    <w:name w:val="annotation text"/>
    <w:basedOn w:val="a"/>
    <w:link w:val="af2"/>
    <w:uiPriority w:val="99"/>
    <w:semiHidden/>
    <w:unhideWhenUsed/>
    <w:rsid w:val="004E784A"/>
    <w:pPr>
      <w:spacing w:line="240" w:lineRule="auto"/>
    </w:pPr>
    <w:rPr>
      <w:sz w:val="20"/>
      <w:szCs w:val="20"/>
    </w:rPr>
  </w:style>
  <w:style w:type="character" w:customStyle="1" w:styleId="af2">
    <w:name w:val="Текст примечания Знак"/>
    <w:link w:val="af1"/>
    <w:uiPriority w:val="99"/>
    <w:semiHidden/>
    <w:locked/>
    <w:rsid w:val="004E784A"/>
    <w:rPr>
      <w:rFonts w:cs="Times New Roman"/>
      <w:sz w:val="20"/>
      <w:szCs w:val="20"/>
    </w:rPr>
  </w:style>
  <w:style w:type="paragraph" w:styleId="af3">
    <w:name w:val="annotation subject"/>
    <w:basedOn w:val="af1"/>
    <w:next w:val="af1"/>
    <w:link w:val="af4"/>
    <w:uiPriority w:val="99"/>
    <w:semiHidden/>
    <w:unhideWhenUsed/>
    <w:rsid w:val="004E784A"/>
    <w:rPr>
      <w:b/>
      <w:bCs/>
    </w:rPr>
  </w:style>
  <w:style w:type="character" w:customStyle="1" w:styleId="af4">
    <w:name w:val="Тема примечания Знак"/>
    <w:link w:val="af3"/>
    <w:uiPriority w:val="99"/>
    <w:semiHidden/>
    <w:locked/>
    <w:rsid w:val="004E784A"/>
    <w:rPr>
      <w:rFonts w:cs="Times New Roman"/>
      <w:b/>
      <w:bCs/>
      <w:sz w:val="20"/>
      <w:szCs w:val="20"/>
    </w:rPr>
  </w:style>
  <w:style w:type="character" w:styleId="af5">
    <w:name w:val="Placeholder Text"/>
    <w:uiPriority w:val="99"/>
    <w:semiHidden/>
    <w:rsid w:val="004E784A"/>
    <w:rPr>
      <w:rFonts w:cs="Times New Roman"/>
      <w:color w:val="808080"/>
    </w:rPr>
  </w:style>
  <w:style w:type="table" w:styleId="af6">
    <w:name w:val="Table Grid"/>
    <w:basedOn w:val="a1"/>
    <w:uiPriority w:val="59"/>
    <w:rsid w:val="00353F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
    <w:name w:val="Îñíîâíîé òåêñò 31"/>
    <w:basedOn w:val="a"/>
    <w:rsid w:val="00913347"/>
    <w:pPr>
      <w:overflowPunct w:val="0"/>
      <w:autoSpaceDE w:val="0"/>
      <w:autoSpaceDN w:val="0"/>
      <w:adjustRightInd w:val="0"/>
      <w:spacing w:after="0" w:line="360" w:lineRule="auto"/>
      <w:jc w:val="both"/>
      <w:textAlignment w:val="baseline"/>
    </w:pPr>
    <w:rPr>
      <w:rFonts w:ascii="Times New Roman" w:hAnsi="Times New Roman"/>
      <w:sz w:val="28"/>
      <w:szCs w:val="20"/>
      <w:lang w:eastAsia="en-US"/>
    </w:rPr>
  </w:style>
  <w:style w:type="character" w:styleId="af7">
    <w:name w:val="Hyperlink"/>
    <w:uiPriority w:val="99"/>
    <w:rsid w:val="001F1259"/>
    <w:rPr>
      <w:rFonts w:cs="Times New Roman"/>
      <w:color w:val="0000FF"/>
      <w:u w:val="single"/>
    </w:rPr>
  </w:style>
  <w:style w:type="paragraph" w:customStyle="1" w:styleId="p">
    <w:name w:val="p"/>
    <w:basedOn w:val="a"/>
    <w:rsid w:val="00F57455"/>
    <w:pPr>
      <w:widowControl w:val="0"/>
      <w:tabs>
        <w:tab w:val="center" w:pos="3526"/>
        <w:tab w:val="right" w:pos="7002"/>
      </w:tabs>
      <w:autoSpaceDE w:val="0"/>
      <w:autoSpaceDN w:val="0"/>
      <w:adjustRightInd w:val="0"/>
      <w:spacing w:before="48" w:after="48" w:line="240" w:lineRule="auto"/>
      <w:ind w:firstLine="480"/>
      <w:jc w:val="both"/>
    </w:pPr>
    <w:rPr>
      <w:rFonts w:ascii="PragmaticaCTT" w:hAnsi="PragmaticaCTT" w:cs="PragmaticaCT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628963">
      <w:marLeft w:val="0"/>
      <w:marRight w:val="0"/>
      <w:marTop w:val="0"/>
      <w:marBottom w:val="0"/>
      <w:divBdr>
        <w:top w:val="none" w:sz="0" w:space="0" w:color="auto"/>
        <w:left w:val="none" w:sz="0" w:space="0" w:color="auto"/>
        <w:bottom w:val="none" w:sz="0" w:space="0" w:color="auto"/>
        <w:right w:val="none" w:sz="0" w:space="0" w:color="auto"/>
      </w:divBdr>
    </w:div>
    <w:div w:id="4676289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D7CC3-2976-4B01-963F-341BC44EA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8851</Words>
  <Characters>50451</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59184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Ëåíà &amp; Ñàøà</dc:creator>
  <cp:keywords/>
  <dc:description/>
  <cp:lastModifiedBy>admin</cp:lastModifiedBy>
  <cp:revision>2</cp:revision>
  <cp:lastPrinted>2010-05-12T22:14:00Z</cp:lastPrinted>
  <dcterms:created xsi:type="dcterms:W3CDTF">2014-03-15T13:57:00Z</dcterms:created>
  <dcterms:modified xsi:type="dcterms:W3CDTF">2014-03-15T13:57:00Z</dcterms:modified>
</cp:coreProperties>
</file>