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21574A" w:rsidRPr="00ED075F" w:rsidRDefault="00A4049B" w:rsidP="00A4049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Курсовая работа</w:t>
      </w:r>
    </w:p>
    <w:p w:rsidR="00A12268" w:rsidRPr="00ED075F" w:rsidRDefault="0021574A" w:rsidP="00A4049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/>
          <w:noProof/>
          <w:color w:val="000000"/>
          <w:sz w:val="28"/>
          <w:szCs w:val="28"/>
        </w:rPr>
        <w:t>Управление банками в процессе санации</w:t>
      </w: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97461A" w:rsidRPr="00ED075F" w:rsidRDefault="0097461A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Содержание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FA35A5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Глав</w:t>
      </w:r>
      <w:r w:rsidR="00ED09A3" w:rsidRPr="00ED075F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1.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FD35EB" w:rsidRPr="00ED075F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оретические основы по восстановлению финансового положения банков в период санации</w:t>
      </w:r>
    </w:p>
    <w:p w:rsidR="00A4049B" w:rsidRPr="00ED075F" w:rsidRDefault="00FA35A5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C14DF3" w:rsidRPr="00ED075F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Санация банков - понятие, формы,</w:t>
      </w:r>
      <w:r w:rsidR="00C14DF3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сущность</w:t>
      </w:r>
    </w:p>
    <w:p w:rsidR="00FA35A5" w:rsidRPr="00ED075F" w:rsidRDefault="00FA35A5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1.2 Управление кредитной организацией в процессе финансового оздоровления</w:t>
      </w:r>
    </w:p>
    <w:p w:rsidR="00FA35A5" w:rsidRPr="00ED075F" w:rsidRDefault="00FA35A5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Глава 2. Основные мероприятия по восстановлению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финансового положения кредитной организации в период санации</w:t>
      </w:r>
    </w:p>
    <w:p w:rsidR="00FA35A5" w:rsidRPr="00ED075F" w:rsidRDefault="00FA35A5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2.1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Методика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стресс – тестирования банка</w:t>
      </w:r>
    </w:p>
    <w:p w:rsidR="00FA35A5" w:rsidRPr="00ED075F" w:rsidRDefault="005B4D54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2.2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A35A5" w:rsidRPr="00ED075F">
        <w:rPr>
          <w:rFonts w:ascii="Times New Roman" w:hAnsi="Times New Roman"/>
          <w:noProof/>
          <w:color w:val="000000"/>
          <w:sz w:val="28"/>
          <w:szCs w:val="28"/>
        </w:rPr>
        <w:t>Программа реструктуризации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A35A5" w:rsidRPr="00ED075F">
        <w:rPr>
          <w:rFonts w:ascii="Times New Roman" w:hAnsi="Times New Roman"/>
          <w:noProof/>
          <w:color w:val="000000"/>
          <w:sz w:val="28"/>
          <w:szCs w:val="28"/>
        </w:rPr>
        <w:t>и реорганизации кредитной организации</w:t>
      </w:r>
    </w:p>
    <w:p w:rsidR="000F3ECD" w:rsidRPr="00ED075F" w:rsidRDefault="00ED09A3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Глава</w:t>
      </w:r>
      <w:r w:rsidR="000F3ECD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F3ECD" w:rsidRPr="00ED075F">
        <w:rPr>
          <w:rFonts w:ascii="Times New Roman" w:hAnsi="Times New Roman"/>
          <w:noProof/>
          <w:color w:val="000000"/>
          <w:sz w:val="28"/>
          <w:szCs w:val="28"/>
        </w:rPr>
        <w:t>Формирование целей и выбор механизмов антикризисного управления кредитными организациями</w:t>
      </w:r>
    </w:p>
    <w:p w:rsidR="000F3ECD" w:rsidRPr="00ED075F" w:rsidRDefault="000F3ECD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3.1 Деятельность кредитных организаций и пути преодоления кризисных явлений</w:t>
      </w:r>
    </w:p>
    <w:p w:rsidR="000F3ECD" w:rsidRPr="00ED075F" w:rsidRDefault="000F3ECD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3.2 Финансовое оздоровление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банковской системы Российской Федерации: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итоги и перспективы</w:t>
      </w:r>
    </w:p>
    <w:p w:rsidR="00FA35A5" w:rsidRPr="00ED075F" w:rsidRDefault="005B4D54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Заключение </w:t>
      </w:r>
    </w:p>
    <w:p w:rsidR="005B4D54" w:rsidRPr="00ED075F" w:rsidRDefault="005B4D54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FA35A5" w:rsidRPr="00ED075F" w:rsidRDefault="00FA35A5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BD65D9" w:rsidRPr="00ED075F" w:rsidRDefault="00BD65D9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E3386A" w:rsidP="00A40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новейшей истории развития российского банковского сектора 2008 год стал одним из самых сложных. В первом полугодии</w:t>
      </w:r>
      <w:r w:rsidR="00D7370E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2008г.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, несмотря на нестабильность международных финансовых рынков, банковский сектор демонстрировал в целом достаточно высокие темпы роста основных показателей. С сентября под воздействием углубляющегося глобального кризиса, усиления оттока капитала с формирующихся рынков и падения цен на экспортные товары состояние российского финансового рынка стал определять кризис доверия. Российский фондовый рынок, как и рынки других стран, испытал масштабное снижение котировок, у ряда кредитных организаций возникли проблемы с ликвидностью и исполнением текущих обязательств, напряженная ситуация сложилась на межбанковском рынке.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4049B" w:rsidRPr="00ED075F" w:rsidRDefault="00E3386A" w:rsidP="00A40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Обеспокоенность вкладчиков привела к существенному оттоку вкладов населения.</w:t>
      </w:r>
    </w:p>
    <w:p w:rsidR="00A4049B" w:rsidRPr="00ED075F" w:rsidRDefault="00E3386A" w:rsidP="00A40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Результатом всех указанных обстоятельств стала серьезная угроза устойчивост</w:t>
      </w:r>
      <w:r w:rsidR="00D7370E" w:rsidRPr="00ED075F">
        <w:rPr>
          <w:rFonts w:ascii="Times New Roman" w:hAnsi="Times New Roman"/>
          <w:noProof/>
          <w:color w:val="000000"/>
          <w:sz w:val="28"/>
          <w:szCs w:val="28"/>
        </w:rPr>
        <w:t>и российской банковской системы, что определяет актуальность выбранной темы курсовой работы.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Развитие кризисных явлений могло реально привести к панике вкладчиков и клиентов банков, серьезным сбоям в работе платежной системы и опасности перерастания кризисных явлений в системный социально - экономический кризис.</w:t>
      </w:r>
    </w:p>
    <w:p w:rsidR="006201AB" w:rsidRPr="00ED075F" w:rsidRDefault="00E3386A" w:rsidP="00A404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Правительство Российской Федерации и Банк России приняли ряд оперативных масштабных мер, направленных на укрепление устойчивости банковского сектора, прежде всего поддержку его ликвидности. </w:t>
      </w:r>
    </w:p>
    <w:p w:rsidR="00042C81" w:rsidRPr="00ED075F" w:rsidRDefault="00042C8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Предметом исследования</w:t>
      </w:r>
      <w:r w:rsidRPr="00ED075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являются отдельные положения законодательства, посредством которых осуществляется правовое регулирование несостоятельности (банкротства) кредитных организаций.</w:t>
      </w:r>
    </w:p>
    <w:p w:rsidR="00042C81" w:rsidRPr="00ED075F" w:rsidRDefault="00042C81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Объектом исследования является деятельность кредитных организаций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в период кризисных явлений.</w:t>
      </w:r>
    </w:p>
    <w:p w:rsidR="004E1101" w:rsidRPr="00ED075F" w:rsidRDefault="004E110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Достижение поставленной цели осуществлялось автором путем решения следующих взаимосвязанных исследовательских задач:</w:t>
      </w:r>
    </w:p>
    <w:p w:rsidR="004E1101" w:rsidRPr="00ED075F" w:rsidRDefault="004E110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1)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изучение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теоретико-методологических аспектов проблемы несостоятельности (банкротства) кредитных организаций; </w:t>
      </w:r>
    </w:p>
    <w:p w:rsidR="004E1101" w:rsidRPr="00ED075F" w:rsidRDefault="004E110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2)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выявление основных мероприятий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по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восстановлению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финансового положения кредитной организации в период санации;</w:t>
      </w:r>
    </w:p>
    <w:p w:rsidR="004E1101" w:rsidRPr="00ED075F" w:rsidRDefault="004E110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3)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Анализ и формирование целей и выбор механизмов антикризисного управления кредитными организациями по предупреждению несостоятельности (банкротства);</w:t>
      </w:r>
    </w:p>
    <w:p w:rsidR="00A4049B" w:rsidRPr="00ED075F" w:rsidRDefault="004E110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Методологическая основа исследования.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При написании настоящей работы, в целях наиболее полного и объективного изучения рассматриваемых категорий и явлений, использовались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труды разных экономистов.</w:t>
      </w:r>
    </w:p>
    <w:p w:rsidR="00FA35A5" w:rsidRPr="00ED075F" w:rsidRDefault="00042C8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Работа состоит из трех разделов, введения, заключения и списка использованной литературы</w:t>
      </w:r>
    </w:p>
    <w:p w:rsidR="00FA35A5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E56D8" w:rsidRPr="00ED075F" w:rsidRDefault="006E56D8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оретические основы по восстановлению финансового положения банков в период санации</w:t>
      </w:r>
    </w:p>
    <w:p w:rsidR="006E56D8" w:rsidRPr="00ED075F" w:rsidRDefault="006E56D8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1.1 </w:t>
      </w:r>
      <w:r w:rsidR="00DB3274" w:rsidRPr="00ED075F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6E56D8" w:rsidRPr="00ED075F">
        <w:rPr>
          <w:rFonts w:ascii="Times New Roman" w:hAnsi="Times New Roman"/>
          <w:noProof/>
          <w:color w:val="000000"/>
          <w:sz w:val="28"/>
          <w:szCs w:val="28"/>
        </w:rPr>
        <w:t>анация банков</w:t>
      </w:r>
      <w:r w:rsidR="00FA35A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B3274" w:rsidRPr="00ED075F">
        <w:rPr>
          <w:rFonts w:ascii="Times New Roman" w:hAnsi="Times New Roman"/>
          <w:noProof/>
          <w:color w:val="000000"/>
          <w:sz w:val="28"/>
          <w:szCs w:val="28"/>
        </w:rPr>
        <w:t>- понятие,</w:t>
      </w:r>
      <w:r w:rsidR="00464880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A35A5" w:rsidRPr="00ED075F">
        <w:rPr>
          <w:rFonts w:ascii="Times New Roman" w:hAnsi="Times New Roman"/>
          <w:noProof/>
          <w:color w:val="000000"/>
          <w:sz w:val="28"/>
          <w:szCs w:val="28"/>
        </w:rPr>
        <w:t>формы</w:t>
      </w:r>
      <w:r w:rsidR="00464880" w:rsidRPr="00ED075F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FA35A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B3274" w:rsidRPr="00ED075F">
        <w:rPr>
          <w:rFonts w:ascii="Times New Roman" w:hAnsi="Times New Roman"/>
          <w:noProof/>
          <w:color w:val="000000"/>
          <w:sz w:val="28"/>
          <w:szCs w:val="28"/>
        </w:rPr>
        <w:t>сущность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D825A3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Санация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(от лат. sanatio — оздоровление, </w:t>
      </w:r>
      <w:r w:rsidRPr="002B3BC2">
        <w:rPr>
          <w:rFonts w:ascii="Times New Roman" w:hAnsi="Times New Roman"/>
          <w:noProof/>
          <w:color w:val="000000"/>
          <w:sz w:val="28"/>
          <w:szCs w:val="28"/>
        </w:rPr>
        <w:t>лечение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) — система разного рода мероприятий (структурная перестройка, реструктуризация кредиторской задолженности, изменение ассортимента производимой продукции, сокращение числа работающих, ликвидация излишних структурных звеньев и подразделений и т. п.), которые позволяют избежать </w:t>
      </w:r>
      <w:r w:rsidRPr="002B3BC2">
        <w:rPr>
          <w:rFonts w:ascii="Times New Roman" w:hAnsi="Times New Roman"/>
          <w:noProof/>
          <w:color w:val="000000"/>
          <w:sz w:val="28"/>
          <w:szCs w:val="28"/>
        </w:rPr>
        <w:t>банкротства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A4049B" w:rsidRPr="00ED075F" w:rsidRDefault="00D825A3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Санация может осуществляться при участии </w:t>
      </w:r>
      <w:r w:rsidRPr="002B3BC2">
        <w:rPr>
          <w:rFonts w:ascii="Times New Roman" w:hAnsi="Times New Roman"/>
          <w:noProof/>
          <w:color w:val="000000"/>
          <w:sz w:val="28"/>
          <w:szCs w:val="28"/>
        </w:rPr>
        <w:t>банков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, органов </w:t>
      </w:r>
      <w:r w:rsidRPr="002B3BC2">
        <w:rPr>
          <w:rFonts w:ascii="Times New Roman" w:hAnsi="Times New Roman"/>
          <w:noProof/>
          <w:color w:val="000000"/>
          <w:sz w:val="28"/>
          <w:szCs w:val="28"/>
        </w:rPr>
        <w:t>исполнительной власти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2B3BC2">
        <w:rPr>
          <w:rFonts w:ascii="Times New Roman" w:hAnsi="Times New Roman"/>
          <w:noProof/>
          <w:color w:val="000000"/>
          <w:sz w:val="28"/>
          <w:szCs w:val="28"/>
        </w:rPr>
        <w:t>коммерческих организаций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и др.</w:t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Иногда, вместо решения арбитражного суда о банкротстве, может быть назначена санация. </w:t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>Санация предприятия осуществляется в трех основных случаях:</w:t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>1.</w:t>
      </w:r>
      <w:r w:rsidRPr="00ED075F">
        <w:rPr>
          <w:noProof/>
          <w:color w:val="000000"/>
          <w:sz w:val="28"/>
          <w:szCs w:val="28"/>
        </w:rPr>
        <w:t>До нарушения кредиторами дела о банкротстве, если предприятие при попытке выхода из кризисного состояния привлекает внешнюю помощь по своей инициативе.</w:t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 xml:space="preserve">2. </w:t>
      </w:r>
      <w:r w:rsidRPr="00ED075F">
        <w:rPr>
          <w:noProof/>
          <w:color w:val="000000"/>
          <w:sz w:val="28"/>
          <w:szCs w:val="28"/>
        </w:rPr>
        <w:t>Если предприятие, которое обратилось в арбитражный суд с заявлением о своем банкротстве, именно предлагает условия своей санации.</w:t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 xml:space="preserve">3. </w:t>
      </w:r>
      <w:r w:rsidRPr="00ED075F">
        <w:rPr>
          <w:noProof/>
          <w:color w:val="000000"/>
          <w:sz w:val="28"/>
          <w:szCs w:val="28"/>
        </w:rPr>
        <w:t>Если решение о проведении санации выносит арбитражный суд по предложениям, которые поступили от желающих удовлетворить требования кредиторов к должнику и погасить его обязательство перед бюджетом.</w:t>
      </w:r>
    </w:p>
    <w:p w:rsidR="00A4049B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двух последних случаях санация осуществляется в процессе производства дела о банкротстве предприятия при условии согласия собрания кредиторов со сроками выполнения их требований и на перевод долга.</w:t>
      </w:r>
    </w:p>
    <w:p w:rsidR="00A4049B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зависимости от масштабов кризисного состояния предприятия, идентифицированных в процессе диагностики банкротства, и принятой концепции санации различают два основных направления ее осуществления:</w:t>
      </w:r>
    </w:p>
    <w:p w:rsidR="00A4049B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Санация предприятия, направленная на рефинансирование его долга. Такая санация осуществляется обычно для помощи предприятию в устранении его неплатежеспособности, если его кризисное состояние идентифицировано как временное и не носящее катастрофического характера. Это направление санации не меняет статуса юридического лица санируемого предприятия.</w:t>
      </w:r>
    </w:p>
    <w:p w:rsidR="00A4049B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Санация предприятия, направленная на его реструктуризацию (реорганизацию). Такая санация осуществляется при более тяжелых масштабах кризисного финансового состояния предприятия и требует осуществления ряда реорганизационных процедур, обеспечивающих более эффективные - организационные формы его хозяйственной деятельности.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4049B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Как правило, этот вид санации связан с изменением статуса юридического лица санируемого предприятия.</w:t>
      </w:r>
    </w:p>
    <w:p w:rsidR="00FA35A5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На рисунке 1 автором наглядно показано, основные формы санации. 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A35A5" w:rsidRPr="00ED075F" w:rsidRDefault="00CF4C56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b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4" o:spid="_x0000_i1025" type="#_x0000_t75" style="width:358.5pt;height:205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">
            <v:imagedata r:id="rId8" o:title=""/>
            <o:lock v:ext="edit" aspectratio="f"/>
          </v:shape>
        </w:pict>
      </w:r>
    </w:p>
    <w:p w:rsidR="00A4049B" w:rsidRPr="00ED075F" w:rsidRDefault="00FA35A5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Рисунок 1- Формы санации.</w:t>
      </w:r>
    </w:p>
    <w:p w:rsidR="00A4049B" w:rsidRPr="00ED075F" w:rsidRDefault="00A4049B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br w:type="page"/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 xml:space="preserve">К формам проведения санации, которые направлены на рефинансирование долга относятся: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дотации и субвенции за счет средств бюджета;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государственное льготное кредитование;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государственные гарантии коммерческим банкам по кредитам, которые выдаются предприятию;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целевой банковский кредит;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перевод долгу на другое лицо;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реструктуризация краткосрочного долга в долгосрочный;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выпуск облигаций и других долговых ценных бумаг под гарантию санатора;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отсрочка погашения облигаций предприятия;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>списание санатором</w:t>
      </w:r>
      <w:r w:rsidRPr="00ED075F">
        <w:rPr>
          <w:noProof/>
          <w:color w:val="000000"/>
          <w:sz w:val="28"/>
          <w:szCs w:val="28"/>
        </w:rPr>
        <w:t xml:space="preserve"> </w:t>
      </w:r>
      <w:r w:rsidR="00DB3274" w:rsidRPr="00ED075F">
        <w:rPr>
          <w:noProof/>
          <w:color w:val="000000"/>
          <w:sz w:val="28"/>
          <w:szCs w:val="28"/>
        </w:rPr>
        <w:t>-</w:t>
      </w:r>
      <w:r w:rsidRPr="00ED075F">
        <w:rPr>
          <w:noProof/>
          <w:color w:val="000000"/>
          <w:sz w:val="28"/>
          <w:szCs w:val="28"/>
        </w:rPr>
        <w:t xml:space="preserve"> </w:t>
      </w:r>
      <w:r w:rsidR="00DB3274" w:rsidRPr="00ED075F">
        <w:rPr>
          <w:noProof/>
          <w:color w:val="000000"/>
          <w:sz w:val="28"/>
          <w:szCs w:val="28"/>
        </w:rPr>
        <w:t xml:space="preserve">кредитором части долга. </w:t>
      </w:r>
    </w:p>
    <w:p w:rsidR="00A4049B" w:rsidRPr="00ED075F" w:rsidRDefault="00DB327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 xml:space="preserve">К формам проведения санации, которые направлены на реструктуризацию или реорганизацию предприятия-должника относятся: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слияние с финансово стабильным предприятием;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поглощение через приобретение предприятия;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измельчение для многоотраслевых предприятий;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превращение в открытое акционерное общество;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 xml:space="preserve"> передача в аренду (как правило для государственных предприятий); </w:t>
      </w:r>
    </w:p>
    <w:p w:rsidR="00A4049B" w:rsidRPr="00ED075F" w:rsidRDefault="00D7370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</w:t>
      </w:r>
      <w:r w:rsidR="00DB3274" w:rsidRPr="00ED075F">
        <w:rPr>
          <w:noProof/>
          <w:color w:val="000000"/>
          <w:sz w:val="28"/>
          <w:szCs w:val="28"/>
        </w:rPr>
        <w:t>приватизация (для государственных предприятий)</w:t>
      </w:r>
      <w:r w:rsidR="00287D4E" w:rsidRPr="00ED075F">
        <w:rPr>
          <w:rStyle w:val="ae"/>
          <w:noProof/>
          <w:color w:val="000000"/>
          <w:sz w:val="28"/>
          <w:szCs w:val="28"/>
        </w:rPr>
        <w:footnoteReference w:id="1"/>
      </w:r>
      <w:r w:rsidR="00DB3274" w:rsidRPr="00ED075F">
        <w:rPr>
          <w:noProof/>
          <w:color w:val="000000"/>
          <w:sz w:val="28"/>
          <w:szCs w:val="28"/>
        </w:rPr>
        <w:t>.</w:t>
      </w:r>
    </w:p>
    <w:p w:rsidR="00E071A4" w:rsidRPr="00ED075F" w:rsidRDefault="00FA35A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Цель санации считается достигнутой, если удалось за счет внешней финансовой помощи или реорганизационных мероприятий нормализовать хозяйственную деятельность и избежать объявления предприятия-должника банкротом с последующей его ликвидацией.</w:t>
      </w:r>
    </w:p>
    <w:p w:rsidR="00ED09A3" w:rsidRPr="00ED075F" w:rsidRDefault="00ED09A3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E071A4" w:rsidRPr="00ED075F" w:rsidRDefault="00E071A4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1.2 Управление кредитной организацией в пр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>оцессе финансового оздоровления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E071A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Действующее законодательство</w:t>
      </w:r>
      <w:r w:rsidR="00C14DF3" w:rsidRPr="00ED075F">
        <w:rPr>
          <w:noProof/>
          <w:color w:val="000000"/>
          <w:sz w:val="28"/>
          <w:szCs w:val="28"/>
        </w:rPr>
        <w:t xml:space="preserve"> РФ</w:t>
      </w:r>
      <w:r w:rsidRPr="00ED075F">
        <w:rPr>
          <w:noProof/>
          <w:color w:val="000000"/>
          <w:sz w:val="28"/>
          <w:szCs w:val="28"/>
        </w:rPr>
        <w:t xml:space="preserve"> предусматривает следующие меры по предупреждению банкротства кредитных организаций: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1.Ф</w:t>
      </w:r>
      <w:r w:rsidR="00E071A4" w:rsidRPr="00ED075F">
        <w:rPr>
          <w:rFonts w:ascii="Times New Roman" w:hAnsi="Times New Roman"/>
          <w:noProof/>
          <w:color w:val="000000"/>
          <w:sz w:val="28"/>
          <w:szCs w:val="28"/>
        </w:rPr>
        <w:t>инансовое оздоровление;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 Н</w:t>
      </w:r>
      <w:r w:rsidR="00E071A4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азначение временной администрации по управлению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кредитной организацией (далее - </w:t>
      </w:r>
      <w:r w:rsidR="00E071A4" w:rsidRPr="00ED075F">
        <w:rPr>
          <w:rFonts w:ascii="Times New Roman" w:hAnsi="Times New Roman"/>
          <w:noProof/>
          <w:color w:val="000000"/>
          <w:sz w:val="28"/>
          <w:szCs w:val="28"/>
        </w:rPr>
        <w:t>временная администрация);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3.Р</w:t>
      </w:r>
      <w:r w:rsidR="00E071A4" w:rsidRPr="00ED075F">
        <w:rPr>
          <w:rFonts w:ascii="Times New Roman" w:hAnsi="Times New Roman"/>
          <w:noProof/>
          <w:color w:val="000000"/>
          <w:sz w:val="28"/>
          <w:szCs w:val="28"/>
        </w:rPr>
        <w:t>еорганизация</w:t>
      </w:r>
      <w:r w:rsidR="00287D4E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2"/>
      </w:r>
      <w:r w:rsidR="00E071A4"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4049B" w:rsidRPr="00ED075F" w:rsidRDefault="00E071A4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К этим мерам прибегают только в определенных законом случаях. Например, когда банк на протяжении предыдущих шести месяцев неоднократно не удовлетворяет требования кредиторов по денежным обязательствам в связи с отсутствием или недостаточностью денежных средств на его корреспондентских счетах.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iCs/>
          <w:noProof/>
          <w:color w:val="000000"/>
          <w:sz w:val="28"/>
          <w:szCs w:val="28"/>
        </w:rPr>
        <w:t>1.</w:t>
      </w:r>
      <w:r w:rsidR="00A4049B" w:rsidRPr="00ED075F">
        <w:rPr>
          <w:i/>
          <w:iCs/>
          <w:noProof/>
          <w:color w:val="000000"/>
          <w:sz w:val="28"/>
        </w:rPr>
        <w:t xml:space="preserve"> </w:t>
      </w:r>
      <w:r w:rsidRPr="00ED075F">
        <w:rPr>
          <w:noProof/>
          <w:color w:val="000000"/>
          <w:sz w:val="28"/>
          <w:szCs w:val="28"/>
        </w:rPr>
        <w:t xml:space="preserve">Наиболее приемлемый вариант для клиента кредитной организации -проведение финансового оздоровления. Ведь в этом случае не происходит замены менеджмента компании, с которым у клиентов сложились неформальные отношения, помогающие оперативно решать возникающие проблемы. 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Наиболее часто применяются следующие меры финансового оздоровления: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-оказание учредителями (участниками) кредитной организации или иными лицами финансовой помощи банку;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-изменение структуры активов и структуры пассивов;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-изменение организационной структуры.</w:t>
      </w:r>
      <w:r w:rsidRPr="00ED075F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</w:p>
    <w:p w:rsidR="00A4049B" w:rsidRPr="00ED075F" w:rsidRDefault="00616FEC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2.Назначение временной администрации. На первый взгляд, назначение временной администрации говорит о том, что клиентам банка будет достаточно сложно вернуть свои деньги. Однако так бывает не всегда. Действительно, вмешательство государства в процесс управления банком свидетельствует, что он испытывает серьезные трудности, но зачастую вернуть деньги кредиторов банка реально только при помощи подобных мер.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Обычно руководителем временной администрации становится один из служащих Банка России. Однако следует помнить, что Центробанк не будет вкладывать свои средства в проблемные банковские учреждения. Для этих целей существует специальная структура, заявившая о себе в период банковского кризиса 1998 г.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Как показывает опыт, юридическим лицам, являющимся кредиторами проблемных банков, намного выгоднее, чтобы кредитная организация не проходила через все процедуры банкротства, а попала под управление специальной структуры - Агентства по реструктуризации кредитных организаций (АРКО)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АРКО занимается вопросами урегулирования задолженности социально значимых банков, попавших в тяжелую полосу, и, по возможности, проводит их финансовое оздоровление, а затем продажу заинтересованному инвестору.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На помощь агентства могут рассчитывать не все банки, а только те, которые соответствуют определенным условиям, что подтверждает их значимость для отечественной экономики.</w:t>
      </w:r>
    </w:p>
    <w:p w:rsidR="00A4049B" w:rsidRPr="00ED075F" w:rsidRDefault="00616FEC" w:rsidP="00A4049B">
      <w:pPr>
        <w:pStyle w:val="2"/>
        <w:spacing w:before="0" w:beforeAutospacing="0" w:after="0" w:afterAutospacing="0" w:line="360" w:lineRule="auto"/>
        <w:ind w:firstLine="709"/>
        <w:contextualSpacing/>
        <w:jc w:val="both"/>
        <w:rPr>
          <w:b w:val="0"/>
          <w:bCs w:val="0"/>
          <w:noProof/>
          <w:color w:val="000000"/>
          <w:sz w:val="28"/>
          <w:szCs w:val="24"/>
        </w:rPr>
      </w:pPr>
      <w:r w:rsidRPr="00ED075F">
        <w:rPr>
          <w:b w:val="0"/>
          <w:noProof/>
          <w:color w:val="000000"/>
          <w:sz w:val="28"/>
          <w:szCs w:val="28"/>
        </w:rPr>
        <w:t>3.Реорганизация.</w:t>
      </w:r>
      <w:r w:rsidRPr="00ED075F">
        <w:rPr>
          <w:b w:val="0"/>
          <w:bCs w:val="0"/>
          <w:noProof/>
          <w:color w:val="000000"/>
          <w:sz w:val="28"/>
          <w:szCs w:val="24"/>
        </w:rPr>
        <w:t xml:space="preserve"> </w:t>
      </w:r>
      <w:r w:rsidRPr="00ED075F">
        <w:rPr>
          <w:b w:val="0"/>
          <w:noProof/>
          <w:color w:val="000000"/>
          <w:sz w:val="28"/>
          <w:szCs w:val="28"/>
        </w:rPr>
        <w:t xml:space="preserve">Данная мера предупреждения банкротства применяется редко. Она может быть использована только по требованию Банка России. 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Реорганизация кредитной организации в качестве меры финансового оздоровления банка крайне выгодна именно его кредиторам и клиентам.</w:t>
      </w:r>
      <w:r w:rsidR="00A4049B" w:rsidRPr="00ED075F">
        <w:rPr>
          <w:noProof/>
          <w:color w:val="000000"/>
          <w:sz w:val="28"/>
          <w:szCs w:val="28"/>
        </w:rPr>
        <w:t xml:space="preserve"> 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Следует отметить, что при таком условии реорганизация может осуществляться только в форме слияния или присоединения. В первом случае проблемный банк, объединяясь с другим, крепко стоящим на ногах банком, создает новую кредитную организацию, к которой и переходят все его долги. 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В другом же варианте банк просто-напросто присоединяется к одному из своих конкурентов, организационно растворяясь в его внутренней структуре. </w:t>
      </w:r>
    </w:p>
    <w:p w:rsidR="00A4049B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Разумеется, слияние и присоединение целесообразно лишь в том случае, когда у другого банка имеется достаточно финансовых средств для погашения задолженности проблемной организации. При этом не следует считать, что новоявленный инвестор будет действовать себе во вред — наоборот, впоследствии он сможет вернуть средства, затраченные на реорганизационные процедуры. Дело в том, что у проблемного банка, возможно, есть разветвленная филиальная сеть, недвижимое имущество, а также широкий круг постоянных клиентов. Эти причины и могут привести к реорганизации предбанкротной кредитной организации.</w:t>
      </w:r>
    </w:p>
    <w:p w:rsidR="00616FEC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Говоря о формах и способах финансового оздоровления, стоит упомянуть достаточно распространенную в мировой практике стратегию «бридж-банка», которая предполагает перевод ресурсной базы терпящего крах кредитного учреждения в специально созданный или стабильно развивающийся опорный банк. В основе этой стратегии лежит аксиома, подтвержденная практикой: активы работающей кредитной организации обладают большей стоимостью, чем активы проблемной. Создание бридж-банка преследует две основные цели. Во-первых, проведение расчетов с кредиторами проблемного банка. Во-вторых, сохранение и увеличение стоимости его активов с целью их дальнейшей реализации.</w:t>
      </w:r>
    </w:p>
    <w:p w:rsidR="00616FEC" w:rsidRPr="00ED075F" w:rsidRDefault="00616FEC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C14DF3" w:rsidRPr="00ED075F" w:rsidRDefault="00E3386A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14DF3" w:rsidRPr="00ED075F">
        <w:rPr>
          <w:rFonts w:ascii="Times New Roman" w:hAnsi="Times New Roman"/>
          <w:noProof/>
          <w:color w:val="000000"/>
          <w:sz w:val="28"/>
          <w:szCs w:val="28"/>
        </w:rPr>
        <w:t>Основные мероприятия по восстановлению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14DF3" w:rsidRPr="00ED075F">
        <w:rPr>
          <w:rFonts w:ascii="Times New Roman" w:hAnsi="Times New Roman"/>
          <w:noProof/>
          <w:color w:val="000000"/>
          <w:sz w:val="28"/>
          <w:szCs w:val="28"/>
        </w:rPr>
        <w:t>финансового положения кредитной организации в период санации</w:t>
      </w:r>
    </w:p>
    <w:p w:rsidR="009323CA" w:rsidRPr="00ED075F" w:rsidRDefault="009323CA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3386A" w:rsidRPr="00ED075F" w:rsidRDefault="009323CA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2.1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3386A" w:rsidRPr="00ED075F">
        <w:rPr>
          <w:rFonts w:ascii="Times New Roman" w:hAnsi="Times New Roman"/>
          <w:noProof/>
          <w:color w:val="000000"/>
          <w:sz w:val="28"/>
          <w:szCs w:val="28"/>
        </w:rPr>
        <w:t>Методика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стресс – тестирования банка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Под стресс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тестированием понимается определение (количественная оценка) потенциального негативного воздействия на финансовое состояние банка, которое может иметь место в предполагаемых неблагоприятных обстоятельствах, а именно при заданных изменениях факторов рисков, которые (изменения) будут соответствовать хотя и исключительным, но вероятным событиям.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На сегодняшний день, стресс-тестирование становится все более распространенным методом анализа рисков в финансовых организациях, поскольку банковское регулирование предписывает использование стресс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-тестирования при применении банками внутренних рейтингов. 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Банку Международных Расчетов «стресс-тестирование – термин, описывающий различные методы, которые используются финансовыми институтами для оценки своей уязвимости по отношению к исключительным, но возможным событиям». 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Международный Валютный Фонд определяет стресс-тестирование как «методы оценки чувствительности портфеля к существенным изменениям макроэкономических показателей или к исключительным, но возможным событиям». 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Банк России определяет стресс-тестирование как «оценка потенциального воздействия на финансовое состояние кредитной организации ряда заданных изменений в факторах риска, которые соответствуют исключительным, но вероятным событиям».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международной банковской практике используются различные методики стресс - тестирования. Чаще других применяют следующие три методики.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Простой тест на чувствительность выявляет краткосрочное воздействие ряда заранее определенных изменений конкретного фактора риска на стоимость портфеля. Например, если в качестве фактора риска рассматривается изменение валютного курса, то чувствительным (шоковым) можно полагать некоторый заранее намеченный размер такого изменения (это может быть положительная или отрицательная величина, скажем, от 2 до 10% или больше).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 ходе сценарного анализа устанавливаются шоковые воздействия, могущие стать результатом одновременного действия ряда факторов рисков при наступлении экстремального, но вместе с тем вероятного события. Такой анализ нацелен преимущественно на оценку стратегических перспектив банка. </w:t>
      </w:r>
    </w:p>
    <w:p w:rsidR="00A4049B" w:rsidRPr="00ED075F" w:rsidRDefault="00C14DF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Методика максимальных убытков позволяет оценивать рискованность портфеля активов путем идентификации потенциально самых убыточных комбинаций действия факторов риска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Методики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наглядно автором 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изображены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на рисунке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9323CA"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9553D" w:rsidRPr="00ED075F" w:rsidRDefault="004E1101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международной банковской практике в настоящее время наиболее распространенной методикой является сценарный анализ (на основе исторических или гипотетических событий). Также проводится анализ чувствительности портфеля активов банка к изменению факторов риска, и рассчитываются максимальные потери.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553D" w:rsidRPr="00ED075F" w:rsidRDefault="00CF4C56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" o:spid="_x0000_i1026" type="#_x0000_t75" style="width:340.5pt;height:96pt;visibility:visible">
            <v:imagedata r:id="rId9" o:title=""/>
          </v:shape>
        </w:pict>
      </w:r>
    </w:p>
    <w:p w:rsidR="00A4049B" w:rsidRPr="00ED075F" w:rsidRDefault="009323CA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Рисунок 2- Методики стресс – тестирования</w:t>
      </w:r>
      <w:r w:rsidR="00287D4E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3"/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A4049B" w:rsidRPr="00ED075F" w:rsidRDefault="009323CA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Сценарный анализ преимущественно нацелен на оценку стратегических перспектив кредитной организации. Он позволяет оценить потенциальное одновременное воздействие ряда факторов риска на деятельность кредитной организации в случае наступления экстремального, но вместе с тем вероятного события. В российской банковской практике, так же как и в международной практике, сценарии преимущественно затрагивают финансовый сектор: колебания валютных курсов, котировок ценных бумаг, процентных ставок. В качестве отдельной категории риск-факторов необходимо отметить цены на нефть, нередко замещающие весь комплекс макроэкономических факторов. Реальный сектор чаще всего представлен в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виде экспертных оценок вероятности дефолта по категориям заемщиков. Также в виде экспертных оценок могут учитываться возможные изменения клиентской базы: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отток клиентов,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досрочное изъятие вкладов и т.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п.</w:t>
      </w:r>
    </w:p>
    <w:p w:rsidR="009323CA" w:rsidRPr="00ED075F" w:rsidRDefault="009323CA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отличие от сценарного анализа результаты анализа чувствительности носят в основном краткосрочный характер. Анализ чувствительности оценивает непосредственное воздействие на портфель активов кредитной организации изменений заданного фактора риска (например, рост/снижение обменного курса национальной валюты; рост/снижение процентных ставок). При расчете максимальных потерь определяется комбинация факторов риска, их негативная динамика, потенциально способные принести максимальные убытки кредитной организации.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Ввиду индивидуальности рискового профиля каждой кредитной организации, а также отсутствия унифицированных и общепринятых стандартов в проведении стресс-тестирования кредитные организации должны самостоятельно разрабатывать модели проведения стресс-тестов. </w:t>
      </w:r>
    </w:p>
    <w:p w:rsidR="009323CA" w:rsidRPr="00ED075F" w:rsidRDefault="009323CA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Несмотря на сложность современных банковских технологий, представители российского банковского сектора широко не используют «внутренние» стресс-тесты. По опубликованным данным лишь некоторые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банки заявляют о наличии постоянно используемых систем стресс-тестирования банковской деятельности.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Абсолютное большинство банков, внедривших в том или ином виде систему планирования, идут по пути прогноза доходов, затрат и прибыли по Центрам Финансового Учета. В данном подходе планирование осуществляется "от достигнутого" непосредственно структурными подразделениями и отражает мнение конкретных менеджеров о перспективах развития "своего" направления или подразделения. Этот метод в большей мере может учесть региональную и продуктовую диверсификацию продаж банковских услуг, но исключает комплексный и сбалансированный сценарный анализ перспектив его деятельности в целом.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Задача комплексного стратегического планирования и стресс - тестирования перспектив реализации стратегии может быть решена на основе динамической модели, которая обеспечивает учет, как общих желаемых целей развития банка, так и частных возможностей роста бизнеса его отделений и филиалов. Современный уровень стратегического финансового менеджмента предполагает применение методологии инжиниринга бизнес-процессов на базе Системы Сбалансированных показателей (ССП). Данный подход заключается в последовательном решении следующих задач: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1) формулировке целей банка в 4-х основных аспектах его деятельности - образовательно-интеллектуальном, процессном, продуктовом и финансовом,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2) отражении этих целей на стратегической карте банка;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3) определении методов расчета и граничных значений для контрольных параметров, измеряющих эффективность достижения отдельных целей - ключевых показателей эффективности.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Разработанная динамическая модель на основе методологии ССП применяется, например, в ростовском банке «Центр-инвест» 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обеспечивает возможность задания оптимальной в сложившихся экономических условиях структуры баланса банка, с учетом требований к ее диверсификации по видам активов, их срокам погашения, валютам, доходности/стоимости активов и пассивов. Определение балансовых и доходно-стоимостных параметров модели производится на основе корреляционных зависимостей. Эти зависимости описывают влияние основных внешнеэкономических факторов, к числу которых относятся процентная, монетарная и курсовая политика Центрального банка.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Стресс - тестирование перспектив реализации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банковской стратегии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позволяет получить несколько вариантов финансового плана банка на начальном этапе планирования. Основным достоинством этого метода является комплексное видение перспектив развития банка, оценка чувствительности баланса и финансовых результатов банка к резким колебаниям рыночной конъюнктуры.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Стресс-тестирование существенно расширяет возможности риск-менеджера по оценке и управлению риском. А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нализ результатов стресс</w:t>
      </w:r>
      <w:r w:rsidR="0010421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-тестирования, которые поступают руководству банка, помогают ему выявить риски и слабые стороны банка и разработать соответствующие корректирующие действия. Так, руководству банков, занимающихся в основном розничными операциями, стресс-тесты позволяют оценить, не слишком ли чувствителен кредитный портфель клиентов к изменениям на рынке ипотечных кредитов и к неблагоприятным условиям макроэкономической среды, насколько следует повысить резервный фонд для обеспечения ипотечных кредитов в условиях замедления роста экономики и повышения уровня безработицы, в какой степени политика завоевания новых клиентов повысит чувствительность банка к макроэкономическим рискам. Ответы на подобные вопросы имеют большое значение для разработки стратегии и политики управления банковскими рисками. При этом для прогнозирования положения банка и управления возможными рисками необходимо комбинировать данные о последствиях внешних (макроэкономических) и внутренних (связанных с политикой банка) факторов</w:t>
      </w:r>
      <w:r w:rsidR="005B4D54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4"/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9323CA" w:rsidRPr="00ED075F" w:rsidRDefault="009323CA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Таким образом, необходимым условием успешности бизнеса отдельно взятого банка является внедрение методики сценарного моделирования бизнес-процессов в практику его работы.</w:t>
      </w:r>
    </w:p>
    <w:p w:rsidR="0010421B" w:rsidRPr="00ED075F" w:rsidRDefault="0010421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323CA" w:rsidRPr="00ED075F" w:rsidRDefault="009323CA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2.2 </w:t>
      </w:r>
      <w:r w:rsidR="0010421B" w:rsidRPr="00ED075F">
        <w:rPr>
          <w:rFonts w:ascii="Times New Roman" w:hAnsi="Times New Roman"/>
          <w:noProof/>
          <w:color w:val="000000"/>
          <w:sz w:val="28"/>
          <w:szCs w:val="28"/>
        </w:rPr>
        <w:t>Реструктуризация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0421B" w:rsidRPr="00ED075F">
        <w:rPr>
          <w:rFonts w:ascii="Times New Roman" w:hAnsi="Times New Roman"/>
          <w:noProof/>
          <w:color w:val="000000"/>
          <w:sz w:val="28"/>
          <w:szCs w:val="28"/>
        </w:rPr>
        <w:t>и реорганизация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кредитной организации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10421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Вопросы реорганизации кредитных организаций регулируются гражданским и банковским законодательством, а также и нормативными актами Банка России. Что касается гражданского законодательства, то это, прежде всего, статьи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57-60 ГК РФ, статьи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15-17 ФЗ "Об акционерных обществах". В банковском законодательстве надо обратить внимание на статью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23 ФЗ "О банках и банковской деятельности". Конкретные вопросы слияния и присоединения кредитных организаций регулируются Положением Банка России N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230-П.</w:t>
      </w:r>
    </w:p>
    <w:p w:rsidR="00A4049B" w:rsidRPr="00ED075F" w:rsidRDefault="0010421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ФЗ (п.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ст.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32) говорится, что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реорганизация кредитной организации осуществляется в форме слияния или присоединения.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Там же сказано, что она производится в порядке, установленном ФЗ и принимаемыми в соответствии с ними нормативными актами Банка России.</w:t>
      </w:r>
    </w:p>
    <w:p w:rsidR="00A4049B" w:rsidRPr="00ED075F" w:rsidRDefault="0010421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Слияния и преобразования кредитных организаций регулируются Положением Банка России от 4 июня 2003</w:t>
      </w:r>
      <w:r w:rsidR="00A4049B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г. N</w:t>
      </w:r>
      <w:r w:rsidR="00A4049B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230-П "О реорганизации кредитных организаций в форме слияния и присоединения".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В нем определяется перечень сведений и документов, необходимых для осуществления государственной регистрации кредитной организации, создаваемой путем реорганизации в форме слияния, государственной регистрации изменений в учредительные документы (учредительных документов в новой редакции) кредитной организации в связи с реорганизацией в форме присоединения, порядок их представления и рассмотрения в Банке России. Кроме того, Положение регулирует особенности лицензирования деятельности кредитных организаций при реорганизации в форме слияния и присоединения.</w:t>
      </w:r>
    </w:p>
    <w:p w:rsidR="00287D4E" w:rsidRPr="00ED075F" w:rsidRDefault="0010421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Для опубликования в "Вестнике Банка России" сообщения о принятом решении, о реорганизации или об уменьшении уставного капитала (далее сообщение) кредитная организация направляет его в Банк России (Департамент внешних и общественных связей Банка России) посредством факсимильной связи. Одновременно в Департамент внешних и общественных связей Банка России направляется оригинал сообщения посредством почтовой связи.</w:t>
      </w:r>
      <w:r w:rsidR="00287D4E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863D3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 соответствии с Федеральным законом от 27 октября 2008 г. № 175-ФЗ </w:t>
      </w:r>
    </w:p>
    <w:p w:rsidR="00A4049B" w:rsidRPr="00ED075F" w:rsidRDefault="001863D3" w:rsidP="00A4049B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 w:val="0"/>
          <w:noProof/>
          <w:color w:val="000000"/>
          <w:sz w:val="28"/>
          <w:szCs w:val="28"/>
        </w:rPr>
        <w:t xml:space="preserve">«О дополнительных мерах для укрепления стабильности банковской системы в период до 31 декабря 2011 года» на Агентство по реструктуризации кредитных организаций возложены функции по осуществлению мер по предупреждению банкротства банков, являющихся участниками ССВ.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Согласно закону меры по предупреждению банкротства банков могут осуществляться Агентством путем: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- оказания финансовой помощи инвесторам, приобретающим акции (доли в уставном капитале) банка в размере, позволяющем определять решения банка по вопросам, отнесенным к компетенции общего собрания его акционеров (участников);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- оказания финансовой помощи приобретателям имущества и обязательств банка. В качестве таких приобретателей могут выступать финансово устойчивые банки, для которых подобная сделка не вызовет нарушения ими обязательных нормативов Банка России или иных негативных последствий;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- приобретения акций (долей в уставном капитале) банка в размере, позволяющем определять решения банка по вопросам, отнесенным к компетенции общего собрания его акционеров (участников);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- оказания финансовой помощи банку при условии, что Агентством и (или) инвестором приобретены у данного банка его акции (доли) в установленном размере</w:t>
      </w:r>
      <w:r w:rsidR="005B4D54" w:rsidRPr="00ED075F">
        <w:rPr>
          <w:rStyle w:val="ae"/>
          <w:noProof/>
          <w:color w:val="000000"/>
          <w:sz w:val="28"/>
          <w:szCs w:val="28"/>
        </w:rPr>
        <w:footnoteReference w:id="5"/>
      </w:r>
      <w:r w:rsidRPr="00ED075F">
        <w:rPr>
          <w:noProof/>
          <w:color w:val="000000"/>
          <w:sz w:val="28"/>
          <w:szCs w:val="28"/>
        </w:rPr>
        <w:t xml:space="preserve">.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При осуществлении мероприятий по предупреждению банкротства банков законом предусмотрено как привлечение заинтересованных частных инвесторов, так и государственное финансирование. Для этих целей из федерального бюджета Агентству в качестве имущественного взноса Российской Федерации выделено 200 млрд. руб., кроме того предусмотрена возможность предоставления Агентству кредитов Банком России и использование средств фонда страхования вкладов.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Стратегия деятельности агентства по организации антикризисного управления и финансовому оздоровлению банка заключается в последовательном проведении работ по трем направлениям.</w:t>
      </w:r>
    </w:p>
    <w:p w:rsidR="00A4049B" w:rsidRPr="00ED075F" w:rsidRDefault="001863D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1.Реструктуризация обязательств перед кредиторами. Задача этого этапа - организация справедливых и прозрачных расчетов для всех групп кредиторов, определение совместно с кредиторами порядка и условий погашения долга в зависимости от наличия у банка активов, их стоимости и ликвидности. Как правило, для комплексного урегулирования задолженности применяется институт мировых соглашений законодательства о банкротстве, что предусмотрено Законом о реструктуризации кредитных организаций.</w:t>
      </w:r>
    </w:p>
    <w:p w:rsidR="00A4049B" w:rsidRPr="00ED075F" w:rsidRDefault="001863D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2.После выработки согласованной политики в вопросе погашения долгов осуществляется рекапитализация банка. На этапе перехода банка под управление АРКО уставный капитал списывается до реального значения собственных средств (при отрицательном значении капитала — до символической величины в 1 руб.). При принятии принципиального решения о дальнейших направлениях оздоровления банка его уставный капитал увеличивается до размера, необходимого для осуществления нормальной банковской деятельности (как правило, не менее 1 млн. евро). Первые два этапа относятся к так называемой финансовой реструктуризации.</w:t>
      </w:r>
    </w:p>
    <w:p w:rsidR="00A4049B" w:rsidRPr="00ED075F" w:rsidRDefault="001863D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3.Операционная реструктуризация подразумевает комплекс мер по реорганизации бизнеса банка, систем его управления, по повышению качества корпоративного управления</w:t>
      </w:r>
      <w:r w:rsidR="00287D4E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6"/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В исключительных ситуациях агентство может выкупить активы банка.</w:t>
      </w:r>
      <w:r w:rsidR="00A4049B" w:rsidRPr="00ED075F">
        <w:rPr>
          <w:noProof/>
          <w:color w:val="000000"/>
          <w:sz w:val="28"/>
          <w:szCs w:val="28"/>
        </w:rPr>
        <w:t xml:space="preserve"> </w:t>
      </w:r>
    </w:p>
    <w:p w:rsidR="001863D3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 xml:space="preserve">Эта схема применялась в проекте с одним московским банком, который выдал значительный долгосрочный кредит крупному мясокомбинату. </w:t>
      </w:r>
    </w:p>
    <w:p w:rsidR="001863D3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Предприятие исправно возвращало деньги и платило проценты, но в период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общего кризиса 1998 г. банку немедленно понадобились большие суммы денежных средств. Возникла дилемма: если потребовать срочного возврата кредита — рухнет комбинат, если же не сделать этого — обанкротится кредитная организация. По реальной цене продать этот актив на рынке в кризисный период было совершенно невозможно, он мог уйти только за бесценок. Агентство же выкупило данный кредит. В результате банк получил столь необходимые ему в период кризиса «живые» деньги, а комбинат не был доведен до банкротства.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Переход кредитной организации под управление АРКО приводит к различным последствиям. При этом наиболее важными являются следующие:</w:t>
      </w:r>
    </w:p>
    <w:p w:rsidR="00A4049B" w:rsidRPr="00ED075F" w:rsidRDefault="001863D3" w:rsidP="00A4049B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- Банк России не применяет к финансовому учреждению меры ответственности за нарушение требований банковского надзора, а также не взыскивает в бесспорном порядке с кредитной организации сумму недовнесенных средств в обязательные резервы, депонируемые в Банке России, и не налагает штрафы за нарушение норматива обязательных резервов;</w:t>
      </w:r>
    </w:p>
    <w:p w:rsidR="00A4049B" w:rsidRPr="00ED075F" w:rsidRDefault="001863D3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- вводится мораторий на удовлетворение требований кредиторов кредитной организации по ее обязательствам, возникшим до момента перехода кредитной организации под управление агентства. </w:t>
      </w:r>
    </w:p>
    <w:p w:rsidR="00A4049B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Однако действие моратория на удовлетворение требований кредиторов распространяется на денежные обязательства и обязательные платежи, возникшие до момента принятия агентством решения о переходе кредитной организации под его управление. Долги, возникшие после перехода кредитной организации под управление агентства, подлежат исполнению кредитной организацией в полном объеме.</w:t>
      </w:r>
    </w:p>
    <w:p w:rsidR="001863D3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Мораторий на удовлетворение требований кредиторов кредитной организации действует до 12 месяцев и может быть продлен агентством, но не более чем на шесть месяцев или вообще быть отмененным.</w:t>
      </w:r>
    </w:p>
    <w:p w:rsidR="009323CA" w:rsidRPr="00ED075F" w:rsidRDefault="009323CA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AE154B" w:rsidRPr="00ED075F" w:rsidRDefault="00D35EB8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E348A" w:rsidRPr="00ED075F">
        <w:rPr>
          <w:rFonts w:ascii="Times New Roman" w:hAnsi="Times New Roman"/>
          <w:noProof/>
          <w:color w:val="000000"/>
          <w:sz w:val="28"/>
          <w:szCs w:val="28"/>
        </w:rPr>
        <w:t>Формирование целей и выбор механизмов антикризисного управления кредитны</w:t>
      </w:r>
      <w:r w:rsidR="00AE154B" w:rsidRPr="00ED075F">
        <w:rPr>
          <w:rFonts w:ascii="Times New Roman" w:hAnsi="Times New Roman"/>
          <w:noProof/>
          <w:color w:val="000000"/>
          <w:sz w:val="28"/>
          <w:szCs w:val="28"/>
        </w:rPr>
        <w:t>ми</w:t>
      </w:r>
      <w:r w:rsidR="003E348A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организаци</w:t>
      </w:r>
      <w:r w:rsidR="00AE154B" w:rsidRPr="00ED075F">
        <w:rPr>
          <w:rFonts w:ascii="Times New Roman" w:hAnsi="Times New Roman"/>
          <w:noProof/>
          <w:color w:val="000000"/>
          <w:sz w:val="28"/>
          <w:szCs w:val="28"/>
        </w:rPr>
        <w:t>ями</w:t>
      </w:r>
    </w:p>
    <w:p w:rsidR="00AE154B" w:rsidRPr="00ED075F" w:rsidRDefault="00AE154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E154B" w:rsidRPr="00ED075F" w:rsidRDefault="00E75EA2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3.1</w:t>
      </w:r>
      <w:r w:rsidR="00AE154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Деятельность кредитных организаций и пути 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>преодоления кризисных явлений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D12C2" w:rsidRPr="00ED075F" w:rsidRDefault="002D12C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>Кризис оказал негативное влияние на рентабельность российских банков.</w:t>
      </w:r>
      <w:r w:rsidRPr="00ED075F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Убытки в основном объясняются необходимостью создания резервов на возможные потери по ссудам, однако в долгосрочной перспективе большое значение имеет также то, в какой степени кризис повлиял на способность банков генерировать доход от основной деятельности.</w:t>
      </w:r>
    </w:p>
    <w:p w:rsidR="002D12C2" w:rsidRPr="00ED075F" w:rsidRDefault="002D12C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Основными источниками дохода банков являются чистый процентный доход, чистый комиссионный доход, а главным ограничителем рентабельности выступают операционные издержки банка, включая расходы на персонал.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D12C2" w:rsidRPr="00ED075F" w:rsidRDefault="002D12C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Таблица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1 -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Факторный анализ падения рентабельности групп банков, в % от снижения ROA</w:t>
      </w:r>
      <w:r w:rsidR="00287D4E" w:rsidRPr="00ED075F">
        <w:rPr>
          <w:rStyle w:val="ae"/>
          <w:rFonts w:ascii="Times New Roman" w:hAnsi="Times New Roman"/>
          <w:bCs/>
          <w:noProof/>
          <w:color w:val="000000"/>
          <w:sz w:val="28"/>
          <w:szCs w:val="28"/>
        </w:rPr>
        <w:footnoteReference w:id="7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55"/>
        <w:gridCol w:w="1771"/>
        <w:gridCol w:w="1794"/>
        <w:gridCol w:w="1751"/>
      </w:tblGrid>
      <w:tr w:rsidR="00A4049B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Рост отчислений в резервы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Изменение операционных расходов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Изменение базовой рентабельности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Все банки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-18,4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Сбербанк России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-21,0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-9,8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Государственные банки (без Сбербанка)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-432,7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Банки со 100% иностранным капиталом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-72,7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54,8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Московские банки*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-17,6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31,0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 крупнейших московских банков*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33,6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Региональные банки*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-3,7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35,1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 крупнейших региональных банков*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-12,9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43,4</w:t>
            </w:r>
          </w:p>
        </w:tc>
      </w:tr>
      <w:tr w:rsidR="002D12C2" w:rsidRPr="002B3BC2" w:rsidTr="002B3BC2">
        <w:trPr>
          <w:trHeight w:val="23"/>
        </w:trPr>
        <w:tc>
          <w:tcPr>
            <w:tcW w:w="2223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 крупнейших банков (без Сбербанка)</w:t>
            </w:r>
          </w:p>
        </w:tc>
        <w:tc>
          <w:tcPr>
            <w:tcW w:w="92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937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-19,1</w:t>
            </w:r>
          </w:p>
        </w:tc>
        <w:tc>
          <w:tcPr>
            <w:tcW w:w="915" w:type="pct"/>
            <w:shd w:val="clear" w:color="auto" w:fill="auto"/>
          </w:tcPr>
          <w:p w:rsidR="002D12C2" w:rsidRPr="002B3BC2" w:rsidRDefault="002D12C2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38,1</w:t>
            </w:r>
          </w:p>
        </w:tc>
      </w:tr>
    </w:tbl>
    <w:p w:rsidR="00A4049B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* Исключая государственные и иностранные банки.</w:t>
      </w: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0F3ECD" w:rsidRPr="00ED075F" w:rsidRDefault="000F3ECD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Фактически в группе московских банков (кроме государственных и иностранных) падение рентабельности активов до налогообложения на 3,4 процентных пункта объясняется на 87% ростом отчислений в резервы, на 31% – падением прибыли до резервов и операционных расходов, зато сокращение операционных расходов на 18% сократило возможные потери.</w:t>
      </w: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выборку вошли только банки, по которым на каждую дату были доступны следующие данные: баланс, отчет о прибылях и убытках, значение норматива Н</w:t>
      </w:r>
      <w:r w:rsidRPr="00ED075F">
        <w:rPr>
          <w:rFonts w:ascii="Times New Roman" w:hAnsi="Times New Roman"/>
          <w:b/>
          <w:bCs/>
          <w:noProof/>
          <w:color w:val="000000"/>
          <w:sz w:val="28"/>
          <w:szCs w:val="28"/>
        </w:rPr>
        <w:t>I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Из выборки были исключены: 1) Сбербанк России; 2) банки, уже проходящие процедуру финансового оздоровления в рамках АСВ или приобретенные другими банками и организациями.</w:t>
      </w: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Доля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данной выборки в активах банковской системы на 1 июля 2009 года: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Таблица2-</w:t>
      </w:r>
      <w:r w:rsidR="00454242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Данные для выборки исследования</w:t>
      </w:r>
      <w:r w:rsidR="00287D4E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8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85"/>
        <w:gridCol w:w="2638"/>
        <w:gridCol w:w="2448"/>
      </w:tblGrid>
      <w:tr w:rsidR="005478E5" w:rsidRPr="002B3BC2" w:rsidTr="002B3BC2">
        <w:trPr>
          <w:trHeight w:val="23"/>
        </w:trPr>
        <w:tc>
          <w:tcPr>
            <w:tcW w:w="2343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Выборка</w:t>
            </w:r>
          </w:p>
        </w:tc>
        <w:tc>
          <w:tcPr>
            <w:tcW w:w="1378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Число банков</w:t>
            </w:r>
          </w:p>
        </w:tc>
        <w:tc>
          <w:tcPr>
            <w:tcW w:w="127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Доля в активах, %</w:t>
            </w:r>
          </w:p>
        </w:tc>
      </w:tr>
      <w:tr w:rsidR="005478E5" w:rsidRPr="002B3BC2" w:rsidTr="002B3BC2">
        <w:trPr>
          <w:trHeight w:val="23"/>
        </w:trPr>
        <w:tc>
          <w:tcPr>
            <w:tcW w:w="2343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Выборка исследования</w:t>
            </w:r>
          </w:p>
        </w:tc>
        <w:tc>
          <w:tcPr>
            <w:tcW w:w="1378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402</w:t>
            </w:r>
          </w:p>
        </w:tc>
        <w:tc>
          <w:tcPr>
            <w:tcW w:w="127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68,1</w:t>
            </w:r>
          </w:p>
        </w:tc>
      </w:tr>
      <w:tr w:rsidR="005478E5" w:rsidRPr="002B3BC2" w:rsidTr="002B3BC2">
        <w:trPr>
          <w:trHeight w:val="23"/>
        </w:trPr>
        <w:tc>
          <w:tcPr>
            <w:tcW w:w="2343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Сбербанк России</w:t>
            </w:r>
          </w:p>
        </w:tc>
        <w:tc>
          <w:tcPr>
            <w:tcW w:w="1378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127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25,4</w:t>
            </w:r>
          </w:p>
        </w:tc>
      </w:tr>
      <w:tr w:rsidR="005478E5" w:rsidRPr="002B3BC2" w:rsidTr="002B3BC2">
        <w:trPr>
          <w:trHeight w:val="23"/>
        </w:trPr>
        <w:tc>
          <w:tcPr>
            <w:tcW w:w="2343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Санируемые банки</w:t>
            </w:r>
          </w:p>
        </w:tc>
        <w:tc>
          <w:tcPr>
            <w:tcW w:w="1378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</w:t>
            </w:r>
          </w:p>
        </w:tc>
        <w:tc>
          <w:tcPr>
            <w:tcW w:w="127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2,2</w:t>
            </w:r>
          </w:p>
        </w:tc>
      </w:tr>
      <w:tr w:rsidR="005478E5" w:rsidRPr="002B3BC2" w:rsidTr="002B3BC2">
        <w:trPr>
          <w:trHeight w:val="23"/>
        </w:trPr>
        <w:tc>
          <w:tcPr>
            <w:tcW w:w="2343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Банки, не вошедшие в выборку</w:t>
            </w:r>
          </w:p>
        </w:tc>
        <w:tc>
          <w:tcPr>
            <w:tcW w:w="1378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553</w:t>
            </w:r>
          </w:p>
        </w:tc>
        <w:tc>
          <w:tcPr>
            <w:tcW w:w="127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4,3</w:t>
            </w:r>
          </w:p>
        </w:tc>
      </w:tr>
      <w:tr w:rsidR="005478E5" w:rsidRPr="002B3BC2" w:rsidTr="002B3BC2">
        <w:trPr>
          <w:trHeight w:val="23"/>
        </w:trPr>
        <w:tc>
          <w:tcPr>
            <w:tcW w:w="2343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Итого по Российской Федерации</w:t>
            </w:r>
          </w:p>
        </w:tc>
        <w:tc>
          <w:tcPr>
            <w:tcW w:w="1378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967</w:t>
            </w:r>
          </w:p>
        </w:tc>
        <w:tc>
          <w:tcPr>
            <w:tcW w:w="127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</w:t>
            </w:r>
          </w:p>
        </w:tc>
      </w:tr>
    </w:tbl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0"/>
        </w:rPr>
      </w:pP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группе региональных банков фактор падения базовой рентабельности еще более значим: 69% падения прибыли приходится на рост отчислений в резервы, 35% – на снижение базовой рентабельности, и менее 4% дала экономия на операционных затратах.</w:t>
      </w: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>В целом можно сделать вывод, что задача покрытия убытков по кредитам банковской системой практически решена.</w:t>
      </w: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первом полугодии 2009 г. банки направили на создание резервов 590 млрд. руб., т. е. почти 20 млрд. дол. Получается, что за год за счет нераспределенной прибыли банки смогут создать резервы в размере около 1 трлн. руб., т. е. около 5% кредитного портфеля. Учитывая, что резервы на 1 июля уже составили около 8% кредитного портфеля банков, неудивительно, что потребность в рекапитализации (изменение структуры капитала (capital structure) корпорации, например обмен облигаций на акции) довольно быстро падает со временем.</w:t>
      </w: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Разные эксперты оценивали потребности в рекапитализации российских банков в диапазоне от 20 до 60 </w:t>
      </w:r>
      <w:r w:rsidR="00454242"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дол., однако наиболее интересно, на наш взгляд, проанализировать данный показатель не на дату, а в динамике.</w:t>
      </w:r>
    </w:p>
    <w:p w:rsidR="00A4049B" w:rsidRPr="00ED075F" w:rsidRDefault="0045424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Специалисты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оценили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потребность</w:t>
      </w:r>
      <w:r w:rsidR="005478E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российской банковской системы в рекапитализации при двух сценариях развития ситуации с просроченными кредитами:</w:t>
      </w:r>
    </w:p>
    <w:p w:rsidR="00A4049B" w:rsidRPr="00ED075F" w:rsidRDefault="00454242" w:rsidP="00A4049B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>-</w:t>
      </w:r>
      <w:r w:rsidR="005478E5"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при базовом сценарии </w:t>
      </w:r>
      <w:r w:rsidR="005478E5" w:rsidRPr="00ED075F">
        <w:rPr>
          <w:rFonts w:ascii="Times New Roman" w:hAnsi="Times New Roman"/>
          <w:noProof/>
          <w:color w:val="000000"/>
          <w:sz w:val="28"/>
          <w:szCs w:val="28"/>
        </w:rPr>
        <w:t>исходим из того, что потери (не доля проблемных кредитов, подвергшихся обесценению, а именно итоговые потери) по кредитам юридическим лицам составят 5%, а по кредитам физическим лицам – 10%;</w:t>
      </w:r>
    </w:p>
    <w:p w:rsidR="005478E5" w:rsidRPr="00ED075F" w:rsidRDefault="00454242" w:rsidP="00A4049B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>-</w:t>
      </w:r>
      <w:r w:rsidR="005478E5"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при пессимистическом сценарии </w:t>
      </w:r>
      <w:r w:rsidR="005478E5" w:rsidRPr="00ED075F">
        <w:rPr>
          <w:rFonts w:ascii="Times New Roman" w:hAnsi="Times New Roman"/>
          <w:noProof/>
          <w:color w:val="000000"/>
          <w:sz w:val="28"/>
          <w:szCs w:val="28"/>
        </w:rPr>
        <w:t>– потери по кредитам юридическим лицам составят 10%, а по кредитам физическим лицам – 15%.</w:t>
      </w:r>
    </w:p>
    <w:p w:rsidR="00A4049B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Применение модели к данным по банкам показывает стремительное улучшение ситуации за последние месяцы.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Результаты моделирования приведены в табл</w:t>
      </w:r>
      <w:r w:rsidR="00454242" w:rsidRPr="00ED075F">
        <w:rPr>
          <w:rFonts w:ascii="Times New Roman" w:hAnsi="Times New Roman"/>
          <w:noProof/>
          <w:color w:val="000000"/>
          <w:sz w:val="28"/>
          <w:szCs w:val="28"/>
        </w:rPr>
        <w:t>ице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3.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5478E5" w:rsidRPr="00ED075F" w:rsidRDefault="005478E5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Таблица </w:t>
      </w:r>
      <w:r w:rsidR="00454242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3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- Д</w:t>
      </w:r>
      <w:r w:rsidR="00454242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инамика потребности банковского сектора в рекапитализации на 12-месячном горизонте </w:t>
      </w: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от отчетной даты</w:t>
      </w:r>
      <w:r w:rsidR="00287D4E" w:rsidRPr="00ED075F">
        <w:rPr>
          <w:rStyle w:val="ae"/>
          <w:rFonts w:ascii="Times New Roman" w:hAnsi="Times New Roman"/>
          <w:bCs/>
          <w:noProof/>
          <w:color w:val="000000"/>
          <w:sz w:val="28"/>
          <w:szCs w:val="28"/>
        </w:rPr>
        <w:footnoteReference w:id="9"/>
      </w:r>
      <w:r w:rsidR="00454242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27"/>
        <w:gridCol w:w="1208"/>
        <w:gridCol w:w="1208"/>
        <w:gridCol w:w="1214"/>
        <w:gridCol w:w="1214"/>
      </w:tblGrid>
      <w:tr w:rsidR="00A4049B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01.10.08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01.01.09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01.04.09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01.07.09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Базовый сценарий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Число банков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Активы банков, млрд руб.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2186,7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323,1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206,9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Активы банков, в % от активов банковского сектора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8,9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1=2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1=4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0,7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Потребность в рекапитализации, </w:t>
            </w:r>
            <w:r w:rsidR="00454242"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млрд.</w:t>
            </w: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bCs/>
                <w:noProof/>
                <w:color w:val="000000"/>
                <w:sz w:val="20"/>
                <w:szCs w:val="20"/>
              </w:rPr>
              <w:t>Пессимистический сценарий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Число банков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48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Активы банков, млрд руб.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9138,1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4645,4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2731,3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2824,6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Активы банков, в % от активов банковского сектора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9,6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10,2</w:t>
            </w:r>
          </w:p>
        </w:tc>
      </w:tr>
      <w:tr w:rsidR="005478E5" w:rsidRPr="002B3BC2" w:rsidTr="002B3BC2">
        <w:trPr>
          <w:trHeight w:val="23"/>
        </w:trPr>
        <w:tc>
          <w:tcPr>
            <w:tcW w:w="2469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Потребность в рекапитализации, млрд руб.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31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34" w:type="pct"/>
            <w:shd w:val="clear" w:color="auto" w:fill="auto"/>
          </w:tcPr>
          <w:p w:rsidR="005478E5" w:rsidRPr="002B3BC2" w:rsidRDefault="005478E5" w:rsidP="002B3BC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2B3BC2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32</w:t>
            </w:r>
          </w:p>
        </w:tc>
      </w:tr>
    </w:tbl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5B4D54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Сразу обращает на себя внимание, что потребность в рекапитализации оказывается совсем небольшой по сравнению с прочими оценками. Это объясняется следующими обстоятельствами.</w:t>
      </w:r>
    </w:p>
    <w:p w:rsidR="00A4049B" w:rsidRPr="00ED075F" w:rsidRDefault="005B4D54" w:rsidP="00A4049B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рамках модели после создания резервов в полном объеме банки, нуждающиеся в рекапитализации, остаются с коэффициентом достаточности капитала на уровне ровно 10%, что не позволяет им продолжить кредитование. Поэтому реальная потребность в капитале выше, однако важно методически разделять потребность в рекапитализации, связанную с покрытием убытков по кредитам и связанную с расширением кредитования.</w:t>
      </w:r>
    </w:p>
    <w:p w:rsidR="00A4049B" w:rsidRPr="00ED075F" w:rsidRDefault="00454242" w:rsidP="00A4049B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Оценка потребностей рекапитализации исходит из того, что проблемы с качеством кредитного портфеля будут ра</w:t>
      </w:r>
      <w:r w:rsidR="005B4D54" w:rsidRPr="00ED075F">
        <w:rPr>
          <w:rFonts w:ascii="Times New Roman" w:hAnsi="Times New Roman"/>
          <w:noProof/>
          <w:color w:val="000000"/>
          <w:sz w:val="28"/>
          <w:szCs w:val="28"/>
        </w:rPr>
        <w:t>звиваться во времени, а не одно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моментно, поэтому и потребность в рекапитализации распределена во времени и может быть частично покрыта за счет доходов банков.</w:t>
      </w:r>
    </w:p>
    <w:p w:rsidR="00A4049B" w:rsidRPr="00ED075F" w:rsidRDefault="00454242" w:rsidP="00A4049B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Улучшение показателей в рамках модели отражает, в том числе, и уже осуществленные к концу 2008-го – в первом полугодии 2009 г. усилия по рекапитализации банков (в частности ВТБ и ряда других крупных банков).</w:t>
      </w:r>
    </w:p>
    <w:p w:rsidR="00454242" w:rsidRPr="00ED075F" w:rsidRDefault="0045424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Кроме того, банки создают резервы, в том числе за счет собственного капитала. Если сейчас у банка коэффициент достаточности капитала больше 10%, он может себе позволить получить убыток, при этом не нарушая норматива достаточности капитала.</w:t>
      </w:r>
    </w:p>
    <w:p w:rsidR="00454242" w:rsidRPr="00ED075F" w:rsidRDefault="0045424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масштабах всей банковской системы объем «свободного капитала» (т. е. разности между фактическим объемом капитала и величиной капитала, необходимой для поддержания минимально допустимого коэффициента достаточности) можно оценить в 700 млрд. рублей.</w:t>
      </w:r>
    </w:p>
    <w:p w:rsidR="00A4049B" w:rsidRPr="00ED075F" w:rsidRDefault="00A4049B">
      <w:pPr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</w:p>
    <w:p w:rsidR="006E56D8" w:rsidRPr="00ED075F" w:rsidRDefault="00E75EA2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3.2</w:t>
      </w:r>
      <w:r w:rsidR="004B67C5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6E56D8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Финансовое оздоровление</w:t>
      </w:r>
      <w:r w:rsidR="006E56D8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E56D8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банковской системы Российской Федерации:</w:t>
      </w:r>
      <w:r w:rsidR="006E56D8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E56D8"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>итоги и перспективы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E56D8" w:rsidRPr="00ED075F" w:rsidRDefault="0010421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6E56D8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27.10.08 № 175-ФЗ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вступил в силу Федеральный закон </w:t>
      </w:r>
      <w:r w:rsidR="006E56D8" w:rsidRPr="00ED075F">
        <w:rPr>
          <w:rFonts w:ascii="Times New Roman" w:hAnsi="Times New Roman"/>
          <w:noProof/>
          <w:color w:val="000000"/>
          <w:sz w:val="28"/>
          <w:szCs w:val="28"/>
        </w:rPr>
        <w:t>«О дополнительных мерах для укрепления стабильности банковской системы в период до 31 декабря 2011 года» (далее – Закон). С принятием Закона Агентство по страхованию вкладов стало одним из антикризисных инструментов Правительства и Банка России в банковской сфере. Оно было призвано взять на себя решение проблем банков, банкротство которых оказало бы сильное негативное влияние на ситуацию как в целом по России, так и в отдельных регионах. Таким образом, помимо выполнения функций страховщика банковских вкладов и корпоративного конкурсного управляющего (ликвидатора) кредитных организаций, Агентство стало активным участником осуществления мер по предупреждению банкротства банков, входящих в систему страхования вкладов.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Причиной принятия Закона стал глобальный финансово-экономический кризис и начавшийся во второй половине 2008 г. кризис ликвидности банковской системы России. От государства требовались решительные действия по предотвращению коллапса банковской системы и прекращению паники среди кредиторов.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Следует отметить, что подготовка концепции участия государства в предупреждении банкротства банков была начата Банком России и Агентством еще за три года до этих событий. В целом концепция была одобрена Комитетом банковского надзора Банка России, а в апреле 2008 г. предложения об усилении роли государства в предупреждении банкротства банков рассмотрел Консультативный совет при Председателе Банка России.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События, связанные с наступлением мирового финансового кризиса, лишь ускорили эту работу.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Уже в день вступления Закона в силу Агентство получило первое предложение Банка России о предупреждении банкротства конкретного банка. Потребовалось незамедлительно создавать необходимые организационные механизмы в целях выполнения новых функций. Эта работа была проведена в сжатые сроки.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частности, были образованы два новых структурных подразделения Агентства: Экспертно-аналитический департамент и Департамент реструктуризации банков. Основными задачами Экспертно-аналитического департамента стали оценка и анализ финансового положения банков перед принятием Агентством решения об участии в предупреждении их банкротства, а также выявление причин ухудшения их финансового состояния; Департамента реструктуризации банков – администрирование процессов финансового оздоровления банков.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Наряду с организационными изменениями развивалась регулятивная база Агентства. На первоначальном этапе некоторые мероприятия по реструктуризации банков регулировались распоряжениями первого заместителя генерального директора, затем были разработаны и утверждены Советом директоров или Правлением Агентства необходимые документы, регламентирующие все вопросы деятельности Агентства в области реструктуризации банков. В общей сложности в течение нескольких месяцев было принято 27 регулятивных документов по данному направлению деятельности.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Необходимо отметить, что успешное завершение подготовительного этапа работы Агентства во многом стало возможным благодаря предварительным наработкам Банка России и Агентства, скоординированной деятельности представителей государственных органов, входящих в Совет директоров Агентства: Минфина России, Минэкономразвития, Банка России,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Администрации Президента Российской Федерации, Федеральной налоговой службы.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конце 2008 г. – начале 2009 г. Агентство приступило к санации 18 банков: ОАО «Банк ВЕФК» (г. Санкт-Петербург) (в настоящее время – ОАО «Банк Петровский»), Потенциалбанк (Самарская область), Газэнергобанк (г. Калуга), Свердловский губернский банк (г. Екатеринбург), Русский банк развития (г. Москва) (в настоящее время – КБ «Открытие»), «Электроника» (г. Москва), Нижегородпромстройбанк (г. Нижний Новгород), Башинвестбанк (г. Уфа), «Нижний Новгород» (г. Нижний Новгород), «Северная казна» (г. Екатеринбург), «Банк 24.ру» (г. Екатеринбург), «Союз» (г. Москва), Московский залоговый</w:t>
      </w:r>
      <w:r w:rsidR="004B67C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банк (г. Москва), «Московский капитал» (г. Москва), Губернский банк «Тарханы» (г. Пенза), Банк ВЕФК-Сибирь (г. Новосибирск) (в настоящее время – «НОМОС-БАНК-Сибирь»), АКБ «Российский капитал» (г. Москва), КИТ Финанс Инвестиционный банк (г. Санкт-Петербург).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Общая сумма активов данных банков составляла 530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семь из них до начала кризиса входили в число 100 крупнейших кредитных организаций. Вопреки распространенному мнению, что государство оказывает помощь преимущественно московским банкам, две трети из числа санируемых банков – региональные.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Поводом для резкого ухудшения финансового положения указанных банков в конце 2008 г. послужил в основном резкий отток средств физических и в некоторых случаях юридических лиц, вызванный как паническими настроениями, связанными с мировым финансовым кризисом, так и недобросовестной конкуренцией, агрессивно проявившейся в тот период на банковском рынке ряда регионов. Но во многих случаях глубинные причины «предбанкротного» состояния заключались в низком качестве активов банков</w:t>
      </w:r>
      <w:r w:rsidR="00287D4E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10"/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Как показывает анализ, проведенный Агентством, в период роста экономики владельцы банков зачастую направляли средства банков на реализацию собственных высокорискованных проектов, а выполнение обязательных нормативов деятельности банков достигалось посредством применения схем кредитования подставных компаний. Таким образом, заемщиками являлись организации, не ведущие хозяйственную деятельность и, как следствие, не имеющие средств для возврата кредитов.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Согласно Закону одной из задач государственной политики в банковской сфере стало поддержание стабильности банковской системы путем сохранения социально и экономически значимых банков как хозяйствующих субъектов. Вторая, но не менее важная задача – защита интересов вкладчиков и иных кредиторов банков. Общий долг банков, переданных Агентству, перед их кредиторами превышал 450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из которых более 100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 составляла задолженность перед вкладчиками.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Для решения этих задач Законом было предусмотрено два основных механизма: финансовое оздоровление банков и передача обязательств и активов на эквивалентную сумму из проблемного в здоровый банк.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Надо подчеркнуть, что это не первый опыт нашего государства по поддержанию стабильности банковской системы. Схожие функции выполняло Агентство по реструктуризации кредитных организаций – АРКО. Все лучшее в его работе Агентство по страхованию вкладов и Банк России постарались использовать. Но есть и существенные отличия. Модель реструктуризации «образца 98-го года» основывалась на передаче проблемного банка под полный контроль государственному агентству. В дальнейшем уже под</w:t>
      </w:r>
      <w:r w:rsidR="00287D4E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этим «государственным зонтиком» проводились все этапы восстановления стабильной работы банка.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нынешней ситуации Закон нацеливает Агентство на решение схожих задач, но уже с приоритетным использованием рыночных механизмов. Основной метод санации сегодня – привлечение частного инвестора, который входит в капитал банка и начинает управлять им. Агентством оказывается инвестору финансовая помощь на условиях платности и возвратности. Сейчас с использованием этого метода осуществляется санация подавляющего большинства банков</w:t>
      </w:r>
      <w:r w:rsidR="005B4D54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11"/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зависимости от перспектив реализации мер по предупреждению банкротства и используемых механизмов финансового оздоровления санируемые банки можно разделить на две группы.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К первой группе (15 банков) относятся банки, способные сохранить свое положение в банковской системе, у которых зачастую есть заинтересованные инвесторы, готовые вложить необходимые средства для их финансового оздоровления. Предупреждение банкротства банков в такой форме наиболее предпочтительно. Финансовая помощь инвесторам оправдана с точки зрения стабилизации банковской системы и укрепления экономики, с учетом тех серьезных рисков, которые они на себя принимают. В эту группу входят также банки, для которых на первоначальном этапе не нашлось инвесторов, готовых участвовать в их финансовом оздоровлении. Вместе с тем роль данных кредитных организаций в банковской системе страны и значимость для экономики конкретных регионов обусловливает необходимость их финансовой поддержки.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тех банках, где инвесторов сразу найти не удалось, финансовое оздоровление осуществляется непосредственно Агентством. Это вынужденная мера. Как только появится заинтересованный инвестор, данные банки будут немедленно возвращены в рыночную среду путем публичной продажи их акций. Тем самым будет минимизировано вмешательство государства в конкурентные отношения.</w:t>
      </w:r>
    </w:p>
    <w:p w:rsidR="00A4049B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Вторая группа (3 банка) не могла рассчитывать на продолжение своей деятельности в связи с низким качеством активов и отсутствием инвесторов, желающих восстанавливать банк целиком. В целях сохранения функционирования хотя бы здоровой части бизнеса этой группы банков оптимальным решением стала предусмотренная законодательством передача части их активов и обязательств перед вкладчиками финансово-устойчивым банкам (банкам-приобретателям). Обслуживание вкладчиков данной группы банков началось банками-приобретателями в полном объеме в декабре 2008 г. – январе 2009 г. Такого рода санация банков была впервые реализована в России, в то же время она давно и успешно применялась и применяется в целом ряде стран, в том числе в США, Канаде, Испании, Турции.</w:t>
      </w:r>
    </w:p>
    <w:p w:rsidR="00A4049B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 результатах деятельности Агентства по конкретным проектам регулярно сообщается в средствах</w:t>
      </w:r>
      <w:r w:rsidR="00E75EA2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массовой информации. В рамках данной статьи представляется важным сделать общие выводы.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целом, несмотря на наличие объективных трудностей, реализация мер по предупреждению банкротства банков проходит успешно. Сейчас с уверенностью можно констатировать, что процедуры санации банков внесли свой положительный вклад в стабилизацию ситуации в банковской системе, помогли снять социальную напряженность.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Банки полностью расплатились по своим долгам перед клиентами. Напомню, что размер картотеки неисполненных платежей из-за недостаточности средств на корреспондентских счетах банков составлял почти 29 </w:t>
      </w:r>
      <w:r w:rsidR="005B4D54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 Эти средства возвращены в экономику.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Внедрение в банках эффективных технологий управления ликвидностью, формирования бюджетов, процедур принятия управленческих решений способствовало ликвидации сложившейся в банках практики нерыночных мотиваций при принятии инвестиционных решений, повышению качества банковского менеджмента. Об успешности работы по санации банков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свидетельствует тот факт, что банки, еще вчера «дышавшие на ладан», выдали новых кредитов реальному сектору экономики на сумму более 130 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 При этом последовательно реализуется принцип инвестирования средств в экономику тех регионов, на территории которых работают банки.</w:t>
      </w:r>
    </w:p>
    <w:p w:rsidR="00A4049B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 банках, которые передавались Агентству, физическими лицами было открыто около 3 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млн.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счетов. Оперативное решение их проблем как за счет незамедлительного, по первому требованию возврата средств, размещенных в банках, так и путем установления прозрачных и справедливых правил разрешения кризисной ситуации, способствовало общему восстановлению доверия к банковской системе со стороны физических лиц и прекращению оттока вкладов населения.</w:t>
      </w:r>
    </w:p>
    <w:p w:rsidR="00A4049B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 сентябре – октябре 2008 г. гражданами было изъято из банковской системы около 460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или 8% средств. Однако в ноябре 2008 г. объем средств населения в банках стабилизировался, а затем стал расти. Уже в конце января 2009 г. объем вкладов физических лиц в банковской системе превысил докризисный уровень </w:t>
      </w:r>
      <w:r w:rsidR="005B4D54" w:rsidRPr="00ED075F">
        <w:rPr>
          <w:rStyle w:val="ae"/>
          <w:rFonts w:ascii="Times New Roman" w:hAnsi="Times New Roman"/>
          <w:noProof/>
          <w:color w:val="000000"/>
          <w:sz w:val="28"/>
          <w:szCs w:val="28"/>
        </w:rPr>
        <w:footnoteReference w:id="12"/>
      </w:r>
      <w:r w:rsidR="00454242"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Было предотвращено развитие ситуации по «принципу домино» в нескольких регионах. Примером могут служить Свердловская, Самарская и Нижегородская области. Здесь резкое ухудшение финансового положения нескольких банков вызвало настоящую панику у клиентов.</w:t>
      </w:r>
    </w:p>
    <w:p w:rsidR="00A4049B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Срочные меры санации позволили нормализовать ситуацию с платежами этих банков, в том числе по уплате налогов. За 2008 г. обеспечено перечисление в бюджеты всех уровней 56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из которых собственные платежи банков составили 3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рублей.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Особо следует отметить оперативность принятия Закона. Он точно определил полномочия Агентства, вооружил нас необходимым инструментарием. Оглядываясь назад, уже можно утверждать, что он оказался хорошо работающим и достаточно эффективным.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Одна из новелл Закона – возможность использования механизма так называемой «частичной санации». Речь идет об уже упомянутой выше возможности перевода активов и обязательств проблемного банка в здоровую кредитную организацию.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Суть данной схемы заключается в следующем. Финансово-устойчивый институт принимает на себя обязательства несостоятельного банка перед вкладчиками. На эквивалентную стоимость ему передается часть активов банка. К «остаткам» несостоятельной кредитной организации применяются процедуры ликвидации.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Этот механизм использовался нами в трех кредитных организациях и показал себя действенным инструментом решения проблем вкладчиков несостоятельных банков. Всего с его помощью были урегулированы обязательства перед более чем 36 тыс. человек на общую сумму 15 </w:t>
      </w:r>
      <w:r w:rsidR="00454242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рублей.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Его использование экономически выгодно для всех клиентов банка.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Во-первых, это абсолютно удобно для вкладчиков – они на прежних условиях продолжают обслуживаться в новом банке.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Во-вторых, это выгодно для остальных кредиторов банка, так как существенно экономит конкурсную массу, поскольку активы передаются не по ликвидационной стоимости, а по рыночной применительно к действующему банку.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Наконец, в-третьих, это выгодно для банков-приобретателей и банковской системы в целом. Первые привлекают новую клиентуру, при этом здоровая часть бизнеса ликвидируемой кредитной организации не исчезает, а продолжает функционировать.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этой связи хотелось бы обратить внимание на следующее. Федеральный закон об укреплении стабильности банковской системы носит временный характер: срок его действия, как отмечалось, до 31 декабря 2011 г. Тем не менее механизм передачи активов и обязательств из проблемного банка в здоровый мог бы применяться и в дальнейшем, на постоянной основе. Например, в процессе обычного конкурсного производства как один из видов неденежных расчетов с кредиторами банков.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Эффективным инструментом предотвращения банкротства банков является выкуп проблемных активов. Агентством было приобретено таких активов на сумму свыше 73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что позволило банкам получить дополнительную ликвидность и сосредоточиться на развитии бизнеса.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Как показывает практика, наиболее успешными проектами являются те, где проведена оперативная работа с проблемными активами.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Примером может служить Нижегородпромстройбанк. Этому банку Агентство не выделяло финансовую помощь в виде займа. План санации банка предусматривает приобретение Агентством части его кредитного портфеля балансовой стоимостью 5,3 </w:t>
      </w:r>
      <w:r w:rsidR="0019553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рублей.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В результате этой сделки банк избавился от проблемных активов и перестал начислять резервы на возможные потери по ссудам. Полученные средства позволили ему закрыть разрыв ликвидности, возникший в связи с оттоком средств клиентов, и в кратчайшие сроки произвести расчеты с кредиторами, чьи требования были помещены в картотеку неоплаченных документов. В результате сейчас Нижегородпромстройбанк работает прибыльно, выполняет обязательные экономические нормативы, качественно и своевременно предоставляет банковские услуги, востребованные рынком.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Последующая работа Агентства с приобретенными проблемными активами строится на принципах, принятых в мировой практике. В настоящее время обслуживание выкупленных кредитов происходит в соответствии с утвержденным графиком, заемщиками уже погашено около 1,5 млрд руб. основного долга.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Собственно, именно поэтому Агентство и является сторонником более широкого использования механизма выкупа проблемных активов.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Очевидно, что санация банковского сектора не может быть бесплатной. Всего на эти цели Агентством было фактически использовано 304 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в том числе за счет полученных в Банке России заемных средств - 175 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 и за счет имущественного взноса Российской Федерации в Агентство -129 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 В сумме это составляет около 0,7% от ВВП за 2008 г. (Для сравнения: в США финансирование аналогичной программы поддержки системно-значимых проблемных институтов (без учета предоставления гарантий) составило 2% ВВП, в Великобритании - 2,6% ВВП, с учетом гарантий - 5 и 20% ВВП соответственно.)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Вложенные средства максимально обеспечены залогом имущества санируемых банков и инвесторов. Возврат средств уже начался и осуществляется согласно утвержденным графикам. Всего в настоящее время заемщиками перечислено 15,4 </w:t>
      </w:r>
      <w:r w:rsidR="00454242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в том числе погашение основного долга - 8 </w:t>
      </w:r>
      <w:r w:rsidR="00454242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руб., проценты за пользование заемными средствами - 7,4 </w:t>
      </w:r>
      <w:r w:rsidR="000F3ECD" w:rsidRPr="00ED075F">
        <w:rPr>
          <w:rFonts w:ascii="Times New Roman" w:hAnsi="Times New Roman"/>
          <w:noProof/>
          <w:color w:val="000000"/>
          <w:sz w:val="28"/>
          <w:szCs w:val="28"/>
        </w:rPr>
        <w:t>млрд.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руб. Полностью вернуть выделенные на санацию банков средства Агентство планирует в течение 5 лет.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Первые итоги совместной работы Банка России и Агентства в кризисной ситуации показывают эффективность тактики воздействия на банковскую систему через санацию социально и экономически значимых банков. Полагаю, что за первый год работы Агентство как инструмент антикризисной политики выполнило свои основные задачи - сохранило санируемые банки как хозяйствующие субъекты и обеспечило защиту интересов их кредиторов. Не менее важно, что удалось восстановить доверие вкладчиков к российскому банковскому сектору, в том числе на региональном уровне.</w:t>
      </w:r>
    </w:p>
    <w:p w:rsidR="00BD65D9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Работа по сана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ции банков не завершена и, воз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можно, потребует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дополнительного осмысления. Но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мы надеемся, что оп</w:t>
      </w:r>
      <w:r w:rsidR="00582D53" w:rsidRPr="00ED075F">
        <w:rPr>
          <w:rFonts w:ascii="Times New Roman" w:hAnsi="Times New Roman"/>
          <w:noProof/>
          <w:color w:val="000000"/>
          <w:sz w:val="28"/>
          <w:szCs w:val="28"/>
        </w:rPr>
        <w:t>ыт Агентства, наработанные тех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нологии, извлеченные уроки будут востребованы и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сейчас, и в посткризисный период.</w:t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8C09DB" w:rsidRPr="00ED075F" w:rsidRDefault="00E75EA2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A4049B" w:rsidRPr="00ED075F" w:rsidRDefault="00A4049B" w:rsidP="00A4049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042C81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В заключении</w:t>
      </w:r>
      <w:r w:rsidR="00A4049B" w:rsidRPr="00ED075F">
        <w:rPr>
          <w:noProof/>
          <w:color w:val="000000"/>
          <w:sz w:val="28"/>
          <w:szCs w:val="28"/>
        </w:rPr>
        <w:t xml:space="preserve"> </w:t>
      </w:r>
      <w:r w:rsidRPr="00ED075F">
        <w:rPr>
          <w:noProof/>
          <w:color w:val="000000"/>
          <w:sz w:val="28"/>
          <w:szCs w:val="28"/>
        </w:rPr>
        <w:t>написания курсовой работы автор пришел к следующим выводам.</w:t>
      </w:r>
    </w:p>
    <w:p w:rsidR="00A4049B" w:rsidRPr="00ED075F" w:rsidRDefault="00042C81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Под стресс - тестированием понимается определение (количественная оценка) потенциального негативного воздействия на финансовое состояние банка, которое может иметь место в предполагаемых неблагоприятных обстоятельствах, а именно при заданных изменениях факторов рисков, которые (изменения) будут соответствовать хотя и исключительным, но вероятным событиям</w:t>
      </w:r>
    </w:p>
    <w:p w:rsidR="00A4049B" w:rsidRPr="00ED075F" w:rsidRDefault="00D35EB8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В настоящее время стресс-тест в российской банковской практике представляет собой экономико-математическую модель, в которой используются данные отчетности банков. Регулятор проводит стресс-тест самостоятельно (так называемый метод top-down), изменяя условия существования банка, например, обменный курс, приток/отток вкладов и резкий рост проблемных активов. Для расчетов используются данные за многие годы, отражающие кардинально различные экономические ситуации (подъем-спад).</w:t>
      </w:r>
    </w:p>
    <w:p w:rsidR="00A4049B" w:rsidRPr="00ED075F" w:rsidRDefault="00287D4E" w:rsidP="00A4049B">
      <w:pPr>
        <w:tabs>
          <w:tab w:val="num" w:pos="12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Для прогнозирования положения банка и управления возможными рисками необходимо комбинировать данные о последствиях внешних (макроэкономических) и внутренних (связанных с политикой банка) факторов. </w:t>
      </w:r>
    </w:p>
    <w:p w:rsidR="00A4049B" w:rsidRPr="00ED075F" w:rsidRDefault="00287D4E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Таким образом, необходимым условием успешности бизнеса отдельно взятого банка является внедрение методики сценарного моделирования бизнес-процессов в практику его работы</w:t>
      </w:r>
    </w:p>
    <w:p w:rsidR="001863D3" w:rsidRPr="00ED075F" w:rsidRDefault="001863D3" w:rsidP="00A4049B">
      <w:pPr>
        <w:pStyle w:val="a8"/>
        <w:spacing w:before="0" w:beforeAutospacing="0" w:after="0" w:afterAutospacing="0" w:line="360" w:lineRule="auto"/>
        <w:ind w:firstLine="709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bCs/>
          <w:noProof/>
          <w:color w:val="000000"/>
          <w:sz w:val="28"/>
          <w:szCs w:val="28"/>
        </w:rPr>
        <w:t xml:space="preserve">В современных условиях банкротство кредитной организации не может удовлетворить интересы всех кредиторов. </w:t>
      </w:r>
      <w:r w:rsidR="00287D4E" w:rsidRPr="00ED075F">
        <w:rPr>
          <w:bCs/>
          <w:noProof/>
          <w:color w:val="000000"/>
          <w:sz w:val="28"/>
          <w:szCs w:val="28"/>
        </w:rPr>
        <w:t>Значит,</w:t>
      </w:r>
      <w:r w:rsidRPr="00ED075F">
        <w:rPr>
          <w:bCs/>
          <w:noProof/>
          <w:color w:val="000000"/>
          <w:sz w:val="28"/>
          <w:szCs w:val="28"/>
        </w:rPr>
        <w:t xml:space="preserve"> особый смысл приобретают механизмы финансового оздоровления банка. Разумеется, наиболее приемлемым вариантом было бы деятельное участие владельцев и менеджмента компании в этом процессе. Но зачастую они не в состоянии исправить сложившуюся ситуацию. Вот почему кредиторам банка более выгодно добиваться назначения временной администрации финансового учреждения, а не возбуждать дело о банкротстве.</w:t>
      </w:r>
    </w:p>
    <w:p w:rsidR="008C09DB" w:rsidRPr="00ED075F" w:rsidRDefault="008C09D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A4049B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E56D8" w:rsidRPr="00ED075F" w:rsidRDefault="006E56D8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A4049B" w:rsidRPr="00ED075F" w:rsidRDefault="00A4049B" w:rsidP="00A4049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4049B" w:rsidRPr="00ED075F" w:rsidRDefault="00E3386A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1.Федеральный закон «О несостоятельности (банкротстве) кредитных организаций» от 18.08.1998г с изменениями и дополнениями 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от 03.07.2001 № 10-П, Федеральным законом от 27.10.2008 № 175-ФЗ</w:t>
      </w:r>
    </w:p>
    <w:p w:rsidR="00A4049B" w:rsidRPr="00ED075F" w:rsidRDefault="008C09DB" w:rsidP="00A4049B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2.</w:t>
      </w:r>
      <w:r w:rsidR="00D825A3"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И</w:t>
      </w:r>
      <w:r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нструкция Центрального банка РФ</w:t>
      </w:r>
      <w:r w:rsidR="00A4049B"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«Об обязательных нормативах банков»</w:t>
      </w:r>
      <w:r w:rsidR="00A4049B"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D825A3"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от 16 января 2004 года N 110-И</w:t>
      </w:r>
      <w:r w:rsidR="00A4049B"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D825A3" w:rsidRPr="00ED075F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(с изменениями на 12 февраля 2009 года)</w:t>
      </w:r>
    </w:p>
    <w:p w:rsidR="00A4049B" w:rsidRPr="00ED075F" w:rsidRDefault="00454242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Андриевская И.К. Стресс – тестирование: обзор методологий. - Высшая школа экономики.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Москва, 2007.</w:t>
      </w:r>
      <w:r w:rsidR="00287D4E" w:rsidRPr="00ED075F">
        <w:rPr>
          <w:rFonts w:ascii="Times New Roman" w:hAnsi="Times New Roman"/>
          <w:noProof/>
          <w:color w:val="000000"/>
          <w:sz w:val="28"/>
          <w:szCs w:val="28"/>
        </w:rPr>
        <w:t>С.45-70</w:t>
      </w:r>
    </w:p>
    <w:p w:rsidR="00A4049B" w:rsidRPr="00ED075F" w:rsidRDefault="00454242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4.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Борисов А.Б. Б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ольшой экономический словарь.-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М.: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Книжный мир. 2003.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С. 687.</w:t>
      </w:r>
    </w:p>
    <w:p w:rsidR="00A4049B" w:rsidRPr="00ED075F" w:rsidRDefault="00454242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5.</w:t>
      </w:r>
      <w:r w:rsidR="004B67C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Горынина Г.Г., Семенюта О.Г. Стратегическое планирование деятельности коммерческого банка на основе методологии сценарного моделирования бизнес-процессов //Известия вузов. Северо-кавказский регион. Приложение по общественным наукам, 2004.-№4.</w:t>
      </w:r>
    </w:p>
    <w:p w:rsidR="00A4049B" w:rsidRPr="00ED075F" w:rsidRDefault="00454242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="004B67C5" w:rsidRPr="00ED075F">
        <w:rPr>
          <w:rFonts w:ascii="Times New Roman" w:hAnsi="Times New Roman"/>
          <w:noProof/>
          <w:color w:val="000000"/>
          <w:sz w:val="28"/>
          <w:szCs w:val="28"/>
        </w:rPr>
        <w:t>. Иностранцы не верят в банковский к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ризис в России // Коммерсант. -2008. -</w:t>
      </w:r>
      <w:r w:rsidR="004B67C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№ 54.</w:t>
      </w:r>
    </w:p>
    <w:p w:rsidR="00A4049B" w:rsidRPr="00ED075F" w:rsidRDefault="00454242" w:rsidP="00A4049B">
      <w:pPr>
        <w:pStyle w:val="a8"/>
        <w:spacing w:before="0" w:beforeAutospacing="0" w:after="0" w:afterAutospacing="0" w:line="360" w:lineRule="auto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7.</w:t>
      </w:r>
      <w:r w:rsidR="00F966E5" w:rsidRPr="00ED075F">
        <w:rPr>
          <w:noProof/>
          <w:color w:val="000000"/>
          <w:sz w:val="28"/>
          <w:szCs w:val="28"/>
        </w:rPr>
        <w:t>Коротаева Н.В. Инновационная стратегия развития коммерческого банка//Социально-экономическое развитие современного общества в условиях реформ: Материалы Международной научно- практической конференции 10 декабря 2007г. Саратов, 2008.</w:t>
      </w:r>
    </w:p>
    <w:p w:rsidR="00A4049B" w:rsidRPr="00ED075F" w:rsidRDefault="00454242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8.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Кудрявцева М.Г. Что тестирует стресс-тест. // Рынок ценных бумаг, 2006. - №2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4049B" w:rsidRPr="00ED075F" w:rsidRDefault="00454242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9.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Лаврушин О.И. Проблемы реформирования банковской систе</w:t>
      </w:r>
      <w:r w:rsidRPr="00ED075F">
        <w:rPr>
          <w:rFonts w:ascii="Times New Roman" w:hAnsi="Times New Roman"/>
          <w:noProof/>
          <w:color w:val="000000"/>
          <w:sz w:val="28"/>
          <w:szCs w:val="28"/>
        </w:rPr>
        <w:t>мы в России // Бизнес и банки. - 2001. - № 1.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С. 2.</w:t>
      </w:r>
    </w:p>
    <w:p w:rsidR="00A4049B" w:rsidRPr="00ED075F" w:rsidRDefault="00454242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10.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Лаптырев Д.А. Концепция системы поддержки принятия управленческих финансовых решений.// Развитие современных аналитических и управленческих технологий в условиях перехода коммерческих банков на МСФО. Материалы семинара.- Европейский трастовый банк.14.11.2002.</w:t>
      </w:r>
    </w:p>
    <w:p w:rsidR="00A4049B" w:rsidRPr="00ED075F" w:rsidRDefault="000F3ECD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11.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Подходы к организации стресс-тестирования в кредитных организациях (на основе обзора меж</w:t>
      </w:r>
      <w:r w:rsidR="005B4D54" w:rsidRPr="00ED075F">
        <w:rPr>
          <w:rFonts w:ascii="Times New Roman" w:hAnsi="Times New Roman"/>
          <w:noProof/>
          <w:color w:val="000000"/>
          <w:sz w:val="28"/>
          <w:szCs w:val="28"/>
        </w:rPr>
        <w:t>дународной финансовой практики)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, Центральный банк Российской Федерации, 2003С.45-50</w:t>
      </w:r>
    </w:p>
    <w:p w:rsidR="00A4049B" w:rsidRPr="00ED075F" w:rsidRDefault="000F3ECD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12.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Подходы к организации стресс-тестирования в кредитных организациях (на основе обзора международной финансовой практики) // Документы Банка России.2008г.№16 </w:t>
      </w:r>
    </w:p>
    <w:p w:rsidR="00A4049B" w:rsidRPr="00ED075F" w:rsidRDefault="000F3ECD" w:rsidP="00A4049B">
      <w:pPr>
        <w:pStyle w:val="a8"/>
        <w:spacing w:before="0" w:beforeAutospacing="0" w:after="0" w:afterAutospacing="0" w:line="360" w:lineRule="auto"/>
        <w:contextualSpacing/>
        <w:jc w:val="both"/>
        <w:rPr>
          <w:rStyle w:val="post-i"/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13.</w:t>
      </w:r>
      <w:r w:rsidR="00F966E5" w:rsidRPr="00ED075F">
        <w:rPr>
          <w:noProof/>
          <w:color w:val="000000"/>
          <w:sz w:val="28"/>
          <w:szCs w:val="28"/>
        </w:rPr>
        <w:t xml:space="preserve"> </w:t>
      </w:r>
      <w:r w:rsidR="004B67C5" w:rsidRPr="00ED075F">
        <w:rPr>
          <w:noProof/>
          <w:color w:val="000000"/>
          <w:sz w:val="28"/>
          <w:szCs w:val="28"/>
        </w:rPr>
        <w:t>Тавасиев А.М.</w:t>
      </w:r>
      <w:r w:rsidR="004B67C5" w:rsidRPr="00ED075F">
        <w:rPr>
          <w:rStyle w:val="post-b"/>
          <w:bCs/>
          <w:noProof/>
          <w:color w:val="000000"/>
          <w:sz w:val="28"/>
          <w:szCs w:val="28"/>
        </w:rPr>
        <w:t xml:space="preserve"> </w:t>
      </w:r>
      <w:r w:rsidR="004B67C5" w:rsidRPr="002B3BC2">
        <w:rPr>
          <w:noProof/>
          <w:color w:val="000000"/>
          <w:sz w:val="28"/>
          <w:szCs w:val="28"/>
        </w:rPr>
        <w:t>Антикризисное управление кредитными организациями - Тавасиев А.М. - Учебное пособие</w:t>
      </w:r>
      <w:r w:rsidR="004B67C5" w:rsidRPr="00ED075F">
        <w:rPr>
          <w:noProof/>
          <w:color w:val="000000"/>
          <w:sz w:val="28"/>
          <w:szCs w:val="28"/>
        </w:rPr>
        <w:t xml:space="preserve">. </w:t>
      </w:r>
      <w:r w:rsidR="004B67C5" w:rsidRPr="00ED075F">
        <w:rPr>
          <w:rStyle w:val="post-b"/>
          <w:bCs/>
          <w:noProof/>
          <w:color w:val="000000"/>
          <w:sz w:val="28"/>
          <w:szCs w:val="28"/>
        </w:rPr>
        <w:t>Издательство</w:t>
      </w:r>
      <w:r w:rsidR="004B67C5" w:rsidRPr="00ED075F">
        <w:rPr>
          <w:rStyle w:val="a9"/>
          <w:noProof/>
          <w:color w:val="000000"/>
          <w:sz w:val="28"/>
          <w:szCs w:val="28"/>
        </w:rPr>
        <w:t>:</w:t>
      </w:r>
      <w:r w:rsidR="004B67C5" w:rsidRPr="00ED075F">
        <w:rPr>
          <w:rStyle w:val="post-i"/>
          <w:noProof/>
          <w:color w:val="000000"/>
          <w:sz w:val="28"/>
          <w:szCs w:val="28"/>
        </w:rPr>
        <w:t xml:space="preserve"> «</w:t>
      </w:r>
      <w:r w:rsidR="004B67C5" w:rsidRPr="00ED075F">
        <w:rPr>
          <w:noProof/>
          <w:color w:val="000000"/>
          <w:sz w:val="28"/>
          <w:szCs w:val="28"/>
        </w:rPr>
        <w:t>ЮНИТИ-ДАНА</w:t>
      </w:r>
      <w:r w:rsidR="004B67C5" w:rsidRPr="00ED075F">
        <w:rPr>
          <w:rStyle w:val="post-i"/>
          <w:noProof/>
          <w:color w:val="000000"/>
          <w:sz w:val="28"/>
          <w:szCs w:val="28"/>
        </w:rPr>
        <w:t>»</w:t>
      </w:r>
      <w:r w:rsidR="00F966E5" w:rsidRPr="00ED075F">
        <w:rPr>
          <w:noProof/>
          <w:color w:val="000000"/>
          <w:sz w:val="28"/>
          <w:szCs w:val="28"/>
        </w:rPr>
        <w:t xml:space="preserve"> </w:t>
      </w:r>
      <w:r w:rsidR="004B67C5" w:rsidRPr="00ED075F">
        <w:rPr>
          <w:noProof/>
          <w:color w:val="000000"/>
          <w:sz w:val="28"/>
          <w:szCs w:val="28"/>
        </w:rPr>
        <w:t>-</w:t>
      </w:r>
      <w:r w:rsidR="004B67C5" w:rsidRPr="00ED075F">
        <w:rPr>
          <w:rStyle w:val="post-i"/>
          <w:noProof/>
          <w:color w:val="000000"/>
          <w:sz w:val="28"/>
          <w:szCs w:val="28"/>
        </w:rPr>
        <w:t>2006.480с.</w:t>
      </w:r>
    </w:p>
    <w:p w:rsidR="00A4049B" w:rsidRPr="00ED075F" w:rsidRDefault="000F3ECD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Style w:val="post-i"/>
          <w:rFonts w:ascii="Times New Roman" w:hAnsi="Times New Roman"/>
          <w:noProof/>
          <w:color w:val="000000"/>
          <w:sz w:val="28"/>
          <w:szCs w:val="28"/>
        </w:rPr>
        <w:t>14.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Тавасиев А.М., «Специальные антикризисные меры в механизмах банковского управления». Ежемесячный журнал для специалистов банковского дела №4.– 2006г.</w:t>
      </w:r>
    </w:p>
    <w:p w:rsidR="00A4049B" w:rsidRPr="00ED075F" w:rsidRDefault="000F3ECD" w:rsidP="00A4049B">
      <w:pPr>
        <w:pStyle w:val="a8"/>
        <w:spacing w:before="0" w:beforeAutospacing="0" w:after="0" w:afterAutospacing="0" w:line="360" w:lineRule="auto"/>
        <w:contextualSpacing/>
        <w:jc w:val="both"/>
        <w:rPr>
          <w:noProof/>
          <w:color w:val="000000"/>
          <w:sz w:val="28"/>
          <w:szCs w:val="28"/>
        </w:rPr>
      </w:pPr>
      <w:r w:rsidRPr="00ED075F">
        <w:rPr>
          <w:noProof/>
          <w:color w:val="000000"/>
          <w:sz w:val="28"/>
          <w:szCs w:val="28"/>
        </w:rPr>
        <w:t>15.</w:t>
      </w:r>
      <w:r w:rsidR="00F966E5" w:rsidRPr="00ED075F">
        <w:rPr>
          <w:noProof/>
          <w:color w:val="000000"/>
          <w:sz w:val="28"/>
          <w:szCs w:val="28"/>
        </w:rPr>
        <w:t>Улюкаев А.В., Данилова Е.О. «Внешний долг банков как источник финансирования инвестиционной стратегии России: риски и механизмы регулирования», Деньги и кредит, № 5, 2009, стр. 14-23.</w:t>
      </w:r>
    </w:p>
    <w:p w:rsidR="00A4049B" w:rsidRPr="00ED075F" w:rsidRDefault="000F3ECD" w:rsidP="00A4049B">
      <w:pPr>
        <w:spacing w:after="0" w:line="360" w:lineRule="auto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16.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Центральный банк Российской Федерации // Бюллетень банковской статистики.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Региональное приложение. 2008.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42C81" w:rsidRPr="00ED075F">
        <w:rPr>
          <w:rFonts w:ascii="Times New Roman" w:hAnsi="Times New Roman"/>
          <w:noProof/>
          <w:color w:val="000000"/>
          <w:sz w:val="28"/>
          <w:szCs w:val="28"/>
        </w:rPr>
        <w:t>№ 4.</w:t>
      </w:r>
      <w:r w:rsidR="00A4049B" w:rsidRPr="00ED075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С. 3.</w:t>
      </w:r>
    </w:p>
    <w:p w:rsidR="006E56D8" w:rsidRPr="00ED075F" w:rsidRDefault="000F3ECD" w:rsidP="00A4049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D075F">
        <w:rPr>
          <w:rFonts w:ascii="Times New Roman" w:hAnsi="Times New Roman"/>
          <w:noProof/>
          <w:color w:val="000000"/>
          <w:sz w:val="28"/>
          <w:szCs w:val="28"/>
        </w:rPr>
        <w:t>17.</w:t>
      </w:r>
      <w:r w:rsidR="00F966E5" w:rsidRPr="00ED075F">
        <w:rPr>
          <w:rFonts w:ascii="Times New Roman" w:hAnsi="Times New Roman"/>
          <w:noProof/>
          <w:color w:val="000000"/>
          <w:sz w:val="28"/>
          <w:szCs w:val="28"/>
        </w:rPr>
        <w:t>Индекс антикризисной эффективности</w:t>
      </w:r>
      <w:r w:rsidR="00287D4E" w:rsidRPr="00ED075F">
        <w:rPr>
          <w:rFonts w:ascii="Times New Roman" w:hAnsi="Times New Roman"/>
          <w:noProof/>
          <w:color w:val="000000"/>
          <w:sz w:val="28"/>
          <w:szCs w:val="28"/>
        </w:rPr>
        <w:t>, апрель 2009, исследование ФБК.</w:t>
      </w:r>
      <w:bookmarkStart w:id="0" w:name="_GoBack"/>
      <w:bookmarkEnd w:id="0"/>
    </w:p>
    <w:sectPr w:rsidR="006E56D8" w:rsidRPr="00ED075F" w:rsidSect="00A4049B"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E36" w:rsidRDefault="009B7E36" w:rsidP="00BD65D9">
      <w:pPr>
        <w:spacing w:after="0" w:line="240" w:lineRule="auto"/>
      </w:pPr>
      <w:r>
        <w:separator/>
      </w:r>
    </w:p>
  </w:endnote>
  <w:endnote w:type="continuationSeparator" w:id="0">
    <w:p w:rsidR="009B7E36" w:rsidRDefault="009B7E36" w:rsidP="00BD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4E" w:rsidRDefault="002B3BC2">
    <w:pPr>
      <w:pStyle w:val="a5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E36" w:rsidRDefault="009B7E36" w:rsidP="00BD65D9">
      <w:pPr>
        <w:spacing w:after="0" w:line="240" w:lineRule="auto"/>
      </w:pPr>
      <w:r>
        <w:separator/>
      </w:r>
    </w:p>
  </w:footnote>
  <w:footnote w:type="continuationSeparator" w:id="0">
    <w:p w:rsidR="009B7E36" w:rsidRDefault="009B7E36" w:rsidP="00BD65D9">
      <w:pPr>
        <w:spacing w:after="0" w:line="240" w:lineRule="auto"/>
      </w:pPr>
      <w:r>
        <w:continuationSeparator/>
      </w:r>
    </w:p>
  </w:footnote>
  <w:footnote w:id="1">
    <w:p w:rsidR="009B7E36" w:rsidRDefault="00287D4E" w:rsidP="00287D4E">
      <w:pPr>
        <w:pStyle w:val="ac"/>
        <w:jc w:val="both"/>
      </w:pPr>
      <w:r w:rsidRPr="00287D4E">
        <w:rPr>
          <w:rStyle w:val="ae"/>
          <w:rFonts w:ascii="Times New Roman" w:hAnsi="Times New Roman"/>
        </w:rPr>
        <w:footnoteRef/>
      </w:r>
      <w:r w:rsidRPr="00287D4E">
        <w:rPr>
          <w:rFonts w:ascii="Times New Roman" w:hAnsi="Times New Roman"/>
        </w:rPr>
        <w:t xml:space="preserve">     Борисов А.Б. Большой экономический словарь.-М.: Книжный мир. 2003.  С. 687</w:t>
      </w:r>
    </w:p>
  </w:footnote>
  <w:footnote w:id="2">
    <w:p w:rsidR="009B7E36" w:rsidRDefault="00287D4E" w:rsidP="00A4049B">
      <w:pPr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287D4E">
        <w:rPr>
          <w:rFonts w:ascii="Times New Roman" w:hAnsi="Times New Roman"/>
          <w:sz w:val="20"/>
          <w:szCs w:val="20"/>
        </w:rPr>
        <w:t>Горынина Г.Г., Семенюта О.Г. Стратегическое планирование деятельности коммерческого банка на основе методологии сценарного моделирования бизнес-процессов //Известия вузов. Северо-кавказский регион. Приложение по общественным наукам, 2004.-№4.</w:t>
      </w:r>
    </w:p>
  </w:footnote>
  <w:footnote w:id="3">
    <w:p w:rsidR="009B7E36" w:rsidRDefault="00287D4E" w:rsidP="00A4049B">
      <w:pPr>
        <w:pStyle w:val="a8"/>
        <w:spacing w:before="0" w:beforeAutospacing="0" w:after="0" w:afterAutospacing="0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287D4E">
        <w:rPr>
          <w:sz w:val="20"/>
          <w:szCs w:val="20"/>
        </w:rPr>
        <w:t>Коротаева Н.В. Инновационная стратегия развития коммерческого банка//Социально-экономическое развитие современного общества в условиях реформ: Материалы Международной научно- практической конференции 10 декабря 2007г. Саратов, 2008.</w:t>
      </w:r>
    </w:p>
  </w:footnote>
  <w:footnote w:id="4">
    <w:p w:rsidR="009B7E36" w:rsidRDefault="005B4D54" w:rsidP="00A4049B">
      <w:pPr>
        <w:spacing w:after="0" w:line="240" w:lineRule="auto"/>
        <w:jc w:val="both"/>
      </w:pPr>
      <w:r w:rsidRPr="005B4D54">
        <w:rPr>
          <w:rStyle w:val="ae"/>
          <w:sz w:val="20"/>
          <w:szCs w:val="20"/>
        </w:rPr>
        <w:footnoteRef/>
      </w:r>
      <w:r w:rsidRPr="005B4D54">
        <w:rPr>
          <w:sz w:val="20"/>
          <w:szCs w:val="20"/>
        </w:rPr>
        <w:t xml:space="preserve"> </w:t>
      </w:r>
      <w:r w:rsidRPr="005B4D54">
        <w:rPr>
          <w:rFonts w:ascii="Times New Roman" w:hAnsi="Times New Roman"/>
          <w:sz w:val="20"/>
          <w:szCs w:val="20"/>
        </w:rPr>
        <w:t>Подходы к организации стресс-тестирования в кредитных организациях (на основе обзора международной финансовой практики), Центральный банк Российской Федерации, 2003С.45-50</w:t>
      </w:r>
    </w:p>
  </w:footnote>
  <w:footnote w:id="5">
    <w:p w:rsidR="009B7E36" w:rsidRDefault="005B4D54" w:rsidP="00A4049B">
      <w:pPr>
        <w:pStyle w:val="a8"/>
        <w:spacing w:before="0" w:beforeAutospacing="0" w:after="0" w:afterAutospacing="0"/>
        <w:contextualSpacing/>
        <w:jc w:val="both"/>
      </w:pPr>
      <w:r w:rsidRPr="005B4D54">
        <w:rPr>
          <w:rStyle w:val="ae"/>
          <w:sz w:val="20"/>
          <w:szCs w:val="20"/>
        </w:rPr>
        <w:footnoteRef/>
      </w:r>
      <w:r w:rsidRPr="005B4D54">
        <w:rPr>
          <w:sz w:val="20"/>
          <w:szCs w:val="20"/>
        </w:rPr>
        <w:t xml:space="preserve"> Тавасиев А.М.</w:t>
      </w:r>
      <w:r w:rsidRPr="005B4D54">
        <w:rPr>
          <w:rStyle w:val="post-b"/>
          <w:bCs/>
          <w:sz w:val="20"/>
          <w:szCs w:val="20"/>
        </w:rPr>
        <w:t xml:space="preserve"> </w:t>
      </w:r>
      <w:r w:rsidRPr="002B3BC2">
        <w:rPr>
          <w:sz w:val="20"/>
          <w:szCs w:val="20"/>
        </w:rPr>
        <w:t>Антикризисное управление кредитными организациями - Тавасиев А.М. - Учебное пособие</w:t>
      </w:r>
      <w:r w:rsidRPr="005B4D54">
        <w:rPr>
          <w:sz w:val="20"/>
          <w:szCs w:val="20"/>
        </w:rPr>
        <w:t xml:space="preserve">. </w:t>
      </w:r>
      <w:r w:rsidRPr="005B4D54">
        <w:rPr>
          <w:rStyle w:val="post-b"/>
          <w:bCs/>
          <w:sz w:val="20"/>
          <w:szCs w:val="20"/>
        </w:rPr>
        <w:t>Издательство</w:t>
      </w:r>
      <w:r w:rsidRPr="005B4D54">
        <w:rPr>
          <w:rStyle w:val="a9"/>
          <w:sz w:val="20"/>
          <w:szCs w:val="20"/>
        </w:rPr>
        <w:t>:</w:t>
      </w:r>
      <w:r w:rsidRPr="005B4D54">
        <w:rPr>
          <w:rStyle w:val="post-i"/>
          <w:sz w:val="20"/>
          <w:szCs w:val="20"/>
        </w:rPr>
        <w:t xml:space="preserve"> «</w:t>
      </w:r>
      <w:r w:rsidRPr="005B4D54">
        <w:rPr>
          <w:sz w:val="20"/>
          <w:szCs w:val="20"/>
        </w:rPr>
        <w:t>ЮНИТИ-ДАНА</w:t>
      </w:r>
      <w:r w:rsidRPr="005B4D54">
        <w:rPr>
          <w:rStyle w:val="post-i"/>
          <w:sz w:val="20"/>
          <w:szCs w:val="20"/>
        </w:rPr>
        <w:t>»</w:t>
      </w:r>
      <w:r w:rsidRPr="005B4D54">
        <w:rPr>
          <w:sz w:val="20"/>
          <w:szCs w:val="20"/>
        </w:rPr>
        <w:t xml:space="preserve"> -</w:t>
      </w:r>
      <w:r w:rsidRPr="005B4D54">
        <w:rPr>
          <w:rStyle w:val="post-i"/>
          <w:sz w:val="20"/>
          <w:szCs w:val="20"/>
        </w:rPr>
        <w:t>2006.480с.</w:t>
      </w:r>
    </w:p>
  </w:footnote>
  <w:footnote w:id="6">
    <w:p w:rsidR="009B7E36" w:rsidRDefault="00287D4E" w:rsidP="00A4049B">
      <w:pPr>
        <w:spacing w:after="0" w:line="240" w:lineRule="auto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287D4E">
        <w:rPr>
          <w:rFonts w:ascii="Times New Roman" w:hAnsi="Times New Roman"/>
          <w:sz w:val="20"/>
          <w:szCs w:val="20"/>
        </w:rPr>
        <w:t>Центральный банк Российской Федерации // Бюллетень банковской статистики. Региональное приложение. 2008.  № 4.  С. 3.</w:t>
      </w:r>
    </w:p>
  </w:footnote>
  <w:footnote w:id="7">
    <w:p w:rsidR="009B7E36" w:rsidRDefault="00287D4E" w:rsidP="00A4049B">
      <w:pPr>
        <w:spacing w:after="0" w:line="240" w:lineRule="auto"/>
        <w:jc w:val="both"/>
      </w:pPr>
      <w:r w:rsidRPr="00287D4E">
        <w:rPr>
          <w:rStyle w:val="ae"/>
          <w:sz w:val="20"/>
          <w:szCs w:val="20"/>
        </w:rPr>
        <w:footnoteRef/>
      </w:r>
      <w:r w:rsidRPr="00287D4E">
        <w:rPr>
          <w:sz w:val="20"/>
          <w:szCs w:val="20"/>
        </w:rPr>
        <w:t xml:space="preserve"> </w:t>
      </w:r>
      <w:r w:rsidRPr="00287D4E">
        <w:rPr>
          <w:rFonts w:ascii="Times New Roman" w:hAnsi="Times New Roman"/>
          <w:sz w:val="20"/>
          <w:szCs w:val="20"/>
        </w:rPr>
        <w:t>Индекс антикризисной эффективности</w:t>
      </w:r>
      <w:r>
        <w:rPr>
          <w:rFonts w:ascii="Times New Roman" w:hAnsi="Times New Roman"/>
          <w:sz w:val="20"/>
          <w:szCs w:val="20"/>
        </w:rPr>
        <w:t>, апрель 2009, исследование ФБК</w:t>
      </w:r>
    </w:p>
  </w:footnote>
  <w:footnote w:id="8">
    <w:p w:rsidR="009B7E36" w:rsidRDefault="00287D4E" w:rsidP="00A4049B">
      <w:pPr>
        <w:spacing w:after="0" w:line="240" w:lineRule="auto"/>
        <w:jc w:val="both"/>
      </w:pPr>
      <w:r w:rsidRPr="00287D4E">
        <w:rPr>
          <w:rStyle w:val="ae"/>
          <w:sz w:val="20"/>
          <w:szCs w:val="20"/>
        </w:rPr>
        <w:footnoteRef/>
      </w:r>
      <w:r w:rsidRPr="00287D4E">
        <w:rPr>
          <w:sz w:val="20"/>
          <w:szCs w:val="20"/>
        </w:rPr>
        <w:t xml:space="preserve"> </w:t>
      </w:r>
      <w:r w:rsidRPr="00287D4E">
        <w:rPr>
          <w:rFonts w:ascii="Times New Roman" w:hAnsi="Times New Roman"/>
          <w:sz w:val="20"/>
          <w:szCs w:val="20"/>
        </w:rPr>
        <w:t>Индекс антикризисной эффективности, апрель 2009, исследование ФБК</w:t>
      </w:r>
    </w:p>
  </w:footnote>
  <w:footnote w:id="9">
    <w:p w:rsidR="009B7E36" w:rsidRDefault="00287D4E" w:rsidP="00A4049B">
      <w:pPr>
        <w:spacing w:after="0" w:line="240" w:lineRule="auto"/>
        <w:jc w:val="both"/>
      </w:pPr>
      <w:r w:rsidRPr="00287D4E">
        <w:rPr>
          <w:rStyle w:val="ae"/>
          <w:sz w:val="20"/>
          <w:szCs w:val="20"/>
        </w:rPr>
        <w:footnoteRef/>
      </w:r>
      <w:r w:rsidRPr="00287D4E">
        <w:rPr>
          <w:sz w:val="20"/>
          <w:szCs w:val="20"/>
        </w:rPr>
        <w:t xml:space="preserve"> </w:t>
      </w:r>
      <w:r w:rsidRPr="00287D4E">
        <w:rPr>
          <w:rFonts w:ascii="Times New Roman" w:hAnsi="Times New Roman"/>
          <w:sz w:val="20"/>
          <w:szCs w:val="20"/>
        </w:rPr>
        <w:t>Индекс антикризисной эффективности</w:t>
      </w:r>
      <w:r>
        <w:rPr>
          <w:rFonts w:ascii="Times New Roman" w:hAnsi="Times New Roman"/>
          <w:sz w:val="20"/>
          <w:szCs w:val="20"/>
        </w:rPr>
        <w:t>, апрель 2009, исследование ФБК</w:t>
      </w:r>
    </w:p>
  </w:footnote>
  <w:footnote w:id="10">
    <w:p w:rsidR="009B7E36" w:rsidRDefault="00287D4E" w:rsidP="00A4049B">
      <w:pPr>
        <w:pStyle w:val="a8"/>
        <w:spacing w:before="0" w:beforeAutospacing="0" w:after="0" w:afterAutospacing="0"/>
        <w:contextualSpacing/>
        <w:jc w:val="both"/>
      </w:pPr>
      <w:r w:rsidRPr="00287D4E">
        <w:rPr>
          <w:rStyle w:val="ae"/>
          <w:sz w:val="20"/>
          <w:szCs w:val="20"/>
        </w:rPr>
        <w:footnoteRef/>
      </w:r>
      <w:r w:rsidRPr="00287D4E">
        <w:rPr>
          <w:sz w:val="20"/>
          <w:szCs w:val="20"/>
        </w:rPr>
        <w:t xml:space="preserve"> Улюкаев А.В., Данилова Е.О. «Внешний долг банков как источник финансирования инвестиционной стратегии России: риски и механизмы регулирования», Деньги и кредит, № 5, 2009, стр. 14-23.</w:t>
      </w:r>
    </w:p>
  </w:footnote>
  <w:footnote w:id="11">
    <w:p w:rsidR="009B7E36" w:rsidRDefault="005B4D54" w:rsidP="00A4049B">
      <w:pPr>
        <w:spacing w:after="0" w:line="240" w:lineRule="auto"/>
        <w:contextualSpacing/>
        <w:jc w:val="both"/>
      </w:pPr>
      <w:r>
        <w:rPr>
          <w:rStyle w:val="ae"/>
        </w:rPr>
        <w:footnoteRef/>
      </w:r>
      <w:r>
        <w:t xml:space="preserve"> </w:t>
      </w:r>
      <w:r w:rsidRPr="005B4D54">
        <w:rPr>
          <w:rFonts w:ascii="Times New Roman" w:hAnsi="Times New Roman"/>
          <w:sz w:val="20"/>
          <w:szCs w:val="20"/>
        </w:rPr>
        <w:t>Иностранцы не верят в банковский кризис в России // Коммерсант. -2008. - № 54.</w:t>
      </w:r>
    </w:p>
  </w:footnote>
  <w:footnote w:id="12">
    <w:p w:rsidR="009B7E36" w:rsidRDefault="005B4D54" w:rsidP="00A4049B">
      <w:pPr>
        <w:spacing w:after="0" w:line="240" w:lineRule="auto"/>
        <w:jc w:val="both"/>
      </w:pPr>
      <w:r w:rsidRPr="005B4D54">
        <w:rPr>
          <w:rStyle w:val="ae"/>
          <w:sz w:val="20"/>
          <w:szCs w:val="20"/>
        </w:rPr>
        <w:footnoteRef/>
      </w:r>
      <w:r w:rsidRPr="005B4D54">
        <w:rPr>
          <w:sz w:val="20"/>
          <w:szCs w:val="20"/>
        </w:rPr>
        <w:t xml:space="preserve"> </w:t>
      </w:r>
      <w:r w:rsidRPr="005B4D54">
        <w:rPr>
          <w:rFonts w:ascii="Times New Roman" w:hAnsi="Times New Roman"/>
          <w:sz w:val="20"/>
          <w:szCs w:val="20"/>
        </w:rPr>
        <w:t>Индекс антикризисной эффективности, апрель 2009, исследование ФБК.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68A2C4"/>
    <w:lvl w:ilvl="0">
      <w:numFmt w:val="bullet"/>
      <w:lvlText w:val="*"/>
      <w:lvlJc w:val="left"/>
    </w:lvl>
  </w:abstractNum>
  <w:abstractNum w:abstractNumId="1">
    <w:nsid w:val="0652380F"/>
    <w:multiLevelType w:val="multilevel"/>
    <w:tmpl w:val="B4F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478D1"/>
    <w:multiLevelType w:val="multilevel"/>
    <w:tmpl w:val="951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33861"/>
    <w:multiLevelType w:val="multilevel"/>
    <w:tmpl w:val="41B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B1BAB"/>
    <w:multiLevelType w:val="multilevel"/>
    <w:tmpl w:val="2874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115F2"/>
    <w:multiLevelType w:val="multilevel"/>
    <w:tmpl w:val="307C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787F3F"/>
    <w:multiLevelType w:val="multilevel"/>
    <w:tmpl w:val="EA3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01214"/>
    <w:multiLevelType w:val="multilevel"/>
    <w:tmpl w:val="6306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A83F2D"/>
    <w:multiLevelType w:val="multilevel"/>
    <w:tmpl w:val="B32A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A4591C"/>
    <w:multiLevelType w:val="hybridMultilevel"/>
    <w:tmpl w:val="B45CB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285DD7"/>
    <w:multiLevelType w:val="singleLevel"/>
    <w:tmpl w:val="9ADA446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4F47C34"/>
    <w:multiLevelType w:val="multilevel"/>
    <w:tmpl w:val="6D10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312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74A"/>
    <w:rsid w:val="00042C81"/>
    <w:rsid w:val="000F3ECD"/>
    <w:rsid w:val="0010421B"/>
    <w:rsid w:val="001863D3"/>
    <w:rsid w:val="0019553D"/>
    <w:rsid w:val="0021574A"/>
    <w:rsid w:val="00287D4E"/>
    <w:rsid w:val="002B3BC2"/>
    <w:rsid w:val="002B7CAC"/>
    <w:rsid w:val="002D12C2"/>
    <w:rsid w:val="002E01BF"/>
    <w:rsid w:val="002E47F4"/>
    <w:rsid w:val="003321E1"/>
    <w:rsid w:val="003D3D95"/>
    <w:rsid w:val="003E348A"/>
    <w:rsid w:val="00454242"/>
    <w:rsid w:val="00464880"/>
    <w:rsid w:val="00471979"/>
    <w:rsid w:val="004B67C5"/>
    <w:rsid w:val="004E1101"/>
    <w:rsid w:val="005478E5"/>
    <w:rsid w:val="00582D53"/>
    <w:rsid w:val="005B4D54"/>
    <w:rsid w:val="00616FEC"/>
    <w:rsid w:val="006201AB"/>
    <w:rsid w:val="006E56D8"/>
    <w:rsid w:val="00777871"/>
    <w:rsid w:val="00836EC0"/>
    <w:rsid w:val="008720A2"/>
    <w:rsid w:val="008C09DB"/>
    <w:rsid w:val="009252EF"/>
    <w:rsid w:val="009323CA"/>
    <w:rsid w:val="0097461A"/>
    <w:rsid w:val="00977368"/>
    <w:rsid w:val="00997E12"/>
    <w:rsid w:val="009A1CCF"/>
    <w:rsid w:val="009A6964"/>
    <w:rsid w:val="009B7E36"/>
    <w:rsid w:val="00A12268"/>
    <w:rsid w:val="00A312B1"/>
    <w:rsid w:val="00A36636"/>
    <w:rsid w:val="00A4049B"/>
    <w:rsid w:val="00AA2658"/>
    <w:rsid w:val="00AE154B"/>
    <w:rsid w:val="00B16C8C"/>
    <w:rsid w:val="00B6168F"/>
    <w:rsid w:val="00B952E8"/>
    <w:rsid w:val="00BB346F"/>
    <w:rsid w:val="00BD65D9"/>
    <w:rsid w:val="00C12891"/>
    <w:rsid w:val="00C14DF3"/>
    <w:rsid w:val="00CE227C"/>
    <w:rsid w:val="00CF4C56"/>
    <w:rsid w:val="00D35EB8"/>
    <w:rsid w:val="00D717F5"/>
    <w:rsid w:val="00D7370E"/>
    <w:rsid w:val="00D825A3"/>
    <w:rsid w:val="00DB3274"/>
    <w:rsid w:val="00E071A4"/>
    <w:rsid w:val="00E3386A"/>
    <w:rsid w:val="00E52EFD"/>
    <w:rsid w:val="00E57FEF"/>
    <w:rsid w:val="00E7184E"/>
    <w:rsid w:val="00E75EA2"/>
    <w:rsid w:val="00EC2338"/>
    <w:rsid w:val="00ED075F"/>
    <w:rsid w:val="00ED09A3"/>
    <w:rsid w:val="00F16B0D"/>
    <w:rsid w:val="00F92D75"/>
    <w:rsid w:val="00F966E5"/>
    <w:rsid w:val="00FA35A5"/>
    <w:rsid w:val="00FB0074"/>
    <w:rsid w:val="00FB55EF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BE2E87F-6948-4BC2-B523-7E202CB8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B55E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71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55EF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FB55EF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E071A4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B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BD65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6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D65D9"/>
    <w:rPr>
      <w:rFonts w:cs="Times New Roman"/>
    </w:rPr>
  </w:style>
  <w:style w:type="character" w:styleId="a7">
    <w:name w:val="Hyperlink"/>
    <w:uiPriority w:val="99"/>
    <w:unhideWhenUsed/>
    <w:rsid w:val="006E56D8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4B6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4B67C5"/>
    <w:rPr>
      <w:rFonts w:cs="Times New Roman"/>
      <w:b/>
      <w:bCs/>
    </w:rPr>
  </w:style>
  <w:style w:type="character" w:customStyle="1" w:styleId="post-b">
    <w:name w:val="post-b"/>
    <w:rsid w:val="004B67C5"/>
    <w:rPr>
      <w:rFonts w:cs="Times New Roman"/>
    </w:rPr>
  </w:style>
  <w:style w:type="character" w:customStyle="1" w:styleId="post-i">
    <w:name w:val="post-i"/>
    <w:rsid w:val="004B67C5"/>
    <w:rPr>
      <w:rFonts w:cs="Times New Roman"/>
    </w:rPr>
  </w:style>
  <w:style w:type="paragraph" w:customStyle="1" w:styleId="author">
    <w:name w:val="author"/>
    <w:basedOn w:val="a"/>
    <w:rsid w:val="00FB55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5E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825A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leftcolumn">
    <w:name w:val="left_column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lumn">
    <w:name w:val="column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idecolumn">
    <w:name w:val="wide_column"/>
    <w:basedOn w:val="a"/>
    <w:rsid w:val="00E071A4"/>
    <w:pPr>
      <w:spacing w:before="100" w:beforeAutospacing="1" w:after="100" w:afterAutospacing="1" w:line="240" w:lineRule="auto"/>
      <w:ind w:right="-15"/>
    </w:pPr>
    <w:rPr>
      <w:rFonts w:ascii="Times New Roman" w:hAnsi="Times New Roman"/>
      <w:sz w:val="24"/>
      <w:szCs w:val="24"/>
    </w:rPr>
  </w:style>
  <w:style w:type="paragraph" w:customStyle="1" w:styleId="innercolumn">
    <w:name w:val="inner_column"/>
    <w:basedOn w:val="a"/>
    <w:rsid w:val="00E071A4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ho">
    <w:name w:val="uho"/>
    <w:basedOn w:val="a"/>
    <w:rsid w:val="00E071A4"/>
    <w:pPr>
      <w:spacing w:after="0" w:line="210" w:lineRule="atLeast"/>
    </w:pPr>
    <w:rPr>
      <w:rFonts w:ascii="Times New Roman" w:hAnsi="Times New Roman"/>
      <w:sz w:val="24"/>
      <w:szCs w:val="24"/>
    </w:rPr>
  </w:style>
  <w:style w:type="paragraph" w:customStyle="1" w:styleId="uhoright">
    <w:name w:val="uho_right"/>
    <w:basedOn w:val="a"/>
    <w:rsid w:val="00E071A4"/>
    <w:pPr>
      <w:shd w:val="clear" w:color="auto" w:fill="ECEBD9"/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</w:rPr>
  </w:style>
  <w:style w:type="paragraph" w:customStyle="1" w:styleId="topsearchblock">
    <w:name w:val="top_search_block"/>
    <w:basedOn w:val="a"/>
    <w:rsid w:val="00E071A4"/>
    <w:pPr>
      <w:pBdr>
        <w:bottom w:val="single" w:sz="6" w:space="11" w:color="FFFFFF"/>
      </w:pBdr>
      <w:shd w:val="clear" w:color="auto" w:fill="F5F5E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earchinput">
    <w:name w:val="search_input"/>
    <w:basedOn w:val="a"/>
    <w:rsid w:val="00E071A4"/>
    <w:pPr>
      <w:pBdr>
        <w:top w:val="single" w:sz="6" w:space="2" w:color="788E9C"/>
        <w:left w:val="single" w:sz="6" w:space="2" w:color="788E9C"/>
        <w:bottom w:val="single" w:sz="6" w:space="2" w:color="788E9C"/>
        <w:right w:val="single" w:sz="6" w:space="0" w:color="788E9C"/>
      </w:pBdr>
      <w:shd w:val="clear" w:color="auto" w:fill="FFFFFF"/>
      <w:spacing w:after="0" w:line="210" w:lineRule="atLeast"/>
      <w:ind w:right="75"/>
    </w:pPr>
    <w:rPr>
      <w:rFonts w:ascii="Times New Roman" w:hAnsi="Times New Roman"/>
      <w:sz w:val="24"/>
      <w:szCs w:val="24"/>
    </w:rPr>
  </w:style>
  <w:style w:type="paragraph" w:customStyle="1" w:styleId="topsearchbutton">
    <w:name w:val="top_search_button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newstbl">
    <w:name w:val="top_news_tbl"/>
    <w:basedOn w:val="a"/>
    <w:rsid w:val="00E071A4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ижний колонтитул1"/>
    <w:basedOn w:val="a"/>
    <w:rsid w:val="00E071A4"/>
    <w:pPr>
      <w:shd w:val="clear" w:color="auto" w:fill="F5F5ED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ogo">
    <w:name w:val="logo"/>
    <w:basedOn w:val="a"/>
    <w:rsid w:val="00E071A4"/>
    <w:pPr>
      <w:spacing w:after="0" w:line="240" w:lineRule="auto"/>
      <w:ind w:left="150"/>
    </w:pPr>
    <w:rPr>
      <w:rFonts w:ascii="Times New Roman" w:hAnsi="Times New Roman"/>
      <w:sz w:val="24"/>
      <w:szCs w:val="24"/>
    </w:rPr>
  </w:style>
  <w:style w:type="paragraph" w:customStyle="1" w:styleId="footerleft">
    <w:name w:val="footer_left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inner">
    <w:name w:val="footer_inner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right">
    <w:name w:val="footer_right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pic">
    <w:name w:val="topic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tadvblock">
    <w:name w:val="left_adv_block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big">
    <w:name w:val="right_big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p">
    <w:name w:val="up"/>
    <w:rsid w:val="00E071A4"/>
    <w:rPr>
      <w:rFonts w:cs="Times New Roman"/>
    </w:rPr>
  </w:style>
  <w:style w:type="paragraph" w:customStyle="1" w:styleId="uho1">
    <w:name w:val="uho1"/>
    <w:basedOn w:val="a"/>
    <w:rsid w:val="00E071A4"/>
    <w:pPr>
      <w:spacing w:after="0" w:line="210" w:lineRule="atLeast"/>
    </w:pPr>
    <w:rPr>
      <w:rFonts w:ascii="Times New Roman" w:hAnsi="Times New Roman"/>
      <w:sz w:val="18"/>
      <w:szCs w:val="18"/>
    </w:rPr>
  </w:style>
  <w:style w:type="character" w:customStyle="1" w:styleId="up1">
    <w:name w:val="up1"/>
    <w:rsid w:val="00E071A4"/>
    <w:rPr>
      <w:rFonts w:cs="Times New Roman"/>
      <w:color w:val="279E5A"/>
      <w:sz w:val="17"/>
      <w:szCs w:val="17"/>
    </w:rPr>
  </w:style>
  <w:style w:type="paragraph" w:customStyle="1" w:styleId="topic1">
    <w:name w:val="topic1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footerleft1">
    <w:name w:val="footer_left1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color w:val="57524E"/>
      <w:sz w:val="17"/>
      <w:szCs w:val="17"/>
    </w:rPr>
  </w:style>
  <w:style w:type="paragraph" w:customStyle="1" w:styleId="footerinner1">
    <w:name w:val="footer_inner1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color w:val="57524E"/>
      <w:sz w:val="17"/>
      <w:szCs w:val="17"/>
    </w:rPr>
  </w:style>
  <w:style w:type="paragraph" w:customStyle="1" w:styleId="footerright1">
    <w:name w:val="footer_right1"/>
    <w:basedOn w:val="a"/>
    <w:rsid w:val="00E071A4"/>
    <w:pPr>
      <w:spacing w:before="100" w:beforeAutospacing="1" w:after="100" w:afterAutospacing="1" w:line="240" w:lineRule="auto"/>
    </w:pPr>
    <w:rPr>
      <w:rFonts w:ascii="Times New Roman" w:hAnsi="Times New Roman"/>
      <w:color w:val="57524E"/>
      <w:sz w:val="17"/>
      <w:szCs w:val="17"/>
    </w:rPr>
  </w:style>
  <w:style w:type="paragraph" w:customStyle="1" w:styleId="uho2">
    <w:name w:val="uho2"/>
    <w:basedOn w:val="a"/>
    <w:rsid w:val="00E071A4"/>
    <w:pPr>
      <w:spacing w:after="0" w:line="210" w:lineRule="atLeast"/>
    </w:pPr>
    <w:rPr>
      <w:rFonts w:ascii="Times New Roman" w:hAnsi="Times New Roman"/>
      <w:sz w:val="18"/>
      <w:szCs w:val="18"/>
    </w:rPr>
  </w:style>
  <w:style w:type="paragraph" w:customStyle="1" w:styleId="uhoright1">
    <w:name w:val="uho_right1"/>
    <w:basedOn w:val="a"/>
    <w:rsid w:val="00E071A4"/>
    <w:pPr>
      <w:shd w:val="clear" w:color="auto" w:fill="ECEBD9"/>
      <w:spacing w:before="100" w:beforeAutospacing="1" w:after="100" w:afterAutospacing="1" w:line="210" w:lineRule="atLeast"/>
    </w:pPr>
    <w:rPr>
      <w:rFonts w:ascii="Times New Roman" w:hAnsi="Times New Roman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71A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E071A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71A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E071A4"/>
    <w:rPr>
      <w:rFonts w:ascii="Arial" w:hAnsi="Arial" w:cs="Arial"/>
      <w:vanish/>
      <w:sz w:val="16"/>
      <w:szCs w:val="16"/>
    </w:rPr>
  </w:style>
  <w:style w:type="character" w:customStyle="1" w:styleId="printlink">
    <w:name w:val="print_link"/>
    <w:rsid w:val="00E071A4"/>
    <w:rPr>
      <w:rFonts w:cs="Times New Roman"/>
    </w:rPr>
  </w:style>
  <w:style w:type="character" w:customStyle="1" w:styleId="mceeditor">
    <w:name w:val="mceeditor"/>
    <w:rsid w:val="00E071A4"/>
    <w:rPr>
      <w:rFonts w:cs="Times New Roman"/>
    </w:rPr>
  </w:style>
  <w:style w:type="character" w:customStyle="1" w:styleId="mceicon">
    <w:name w:val="mceicon"/>
    <w:rsid w:val="00E071A4"/>
    <w:rPr>
      <w:rFonts w:cs="Times New Roman"/>
    </w:rPr>
  </w:style>
  <w:style w:type="character" w:customStyle="1" w:styleId="mceseparator">
    <w:name w:val="mceseparator"/>
    <w:rsid w:val="00E071A4"/>
    <w:rPr>
      <w:rFonts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287D4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287D4E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287D4E"/>
    <w:rPr>
      <w:rFonts w:cs="Times New Roman"/>
      <w:vertAlign w:val="superscript"/>
    </w:rPr>
  </w:style>
  <w:style w:type="paragraph" w:styleId="af">
    <w:name w:val="List Paragraph"/>
    <w:basedOn w:val="a"/>
    <w:uiPriority w:val="34"/>
    <w:qFormat/>
    <w:rsid w:val="00A4049B"/>
    <w:pPr>
      <w:ind w:left="720"/>
      <w:contextualSpacing/>
    </w:pPr>
  </w:style>
  <w:style w:type="table" w:styleId="af0">
    <w:name w:val="Table Professional"/>
    <w:basedOn w:val="a1"/>
    <w:uiPriority w:val="99"/>
    <w:unhideWhenUsed/>
    <w:rsid w:val="00A4049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2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342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11" w:color="FFFFFF"/>
        <w:right w:val="none" w:sz="0" w:space="0" w:color="auto"/>
      </w:divBdr>
      <w:divsChild>
        <w:div w:id="23429163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91640">
              <w:marLeft w:val="0"/>
              <w:marRight w:val="75"/>
              <w:marTop w:val="0"/>
              <w:marBottom w:val="0"/>
              <w:divBdr>
                <w:top w:val="single" w:sz="6" w:space="2" w:color="788E9C"/>
                <w:left w:val="single" w:sz="6" w:space="2" w:color="788E9C"/>
                <w:bottom w:val="single" w:sz="6" w:space="2" w:color="788E9C"/>
                <w:right w:val="single" w:sz="6" w:space="0" w:color="788E9C"/>
              </w:divBdr>
            </w:div>
            <w:div w:id="234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91678">
      <w:marLeft w:val="0"/>
      <w:marRight w:val="-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234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9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2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2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2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9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2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9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2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429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9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29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29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429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9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429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42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9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9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2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9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2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2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7AC8-DB72-44F1-A928-6ECAF3C9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2014-03-15T13:57:00Z</dcterms:created>
  <dcterms:modified xsi:type="dcterms:W3CDTF">2014-03-15T13:57:00Z</dcterms:modified>
</cp:coreProperties>
</file>