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58" w:rsidRPr="00DC5E36" w:rsidRDefault="00A42958" w:rsidP="00DC5E36">
      <w:pPr>
        <w:rPr>
          <w:color w:val="auto"/>
        </w:rPr>
      </w:pPr>
      <w:r w:rsidRPr="00DC5E36">
        <w:rPr>
          <w:color w:val="auto"/>
        </w:rPr>
        <w:t>Содержание:</w:t>
      </w:r>
    </w:p>
    <w:p w:rsidR="00A42958" w:rsidRPr="00DC5E36" w:rsidRDefault="00A42958" w:rsidP="00DC5E36">
      <w:pPr>
        <w:rPr>
          <w:color w:val="auto"/>
        </w:rPr>
      </w:pPr>
    </w:p>
    <w:p w:rsidR="00A42958" w:rsidRPr="00DC5E36" w:rsidRDefault="00A42958" w:rsidP="00954D67">
      <w:pPr>
        <w:pStyle w:val="11"/>
        <w:tabs>
          <w:tab w:val="right" w:leader="dot" w:pos="9345"/>
        </w:tabs>
        <w:spacing w:after="0"/>
        <w:ind w:firstLine="0"/>
        <w:rPr>
          <w:noProof/>
          <w:color w:val="auto"/>
          <w:lang w:eastAsia="ru-RU"/>
        </w:rPr>
      </w:pPr>
      <w:r w:rsidRPr="00653BDA">
        <w:rPr>
          <w:noProof/>
        </w:rPr>
        <w:t>Введение</w:t>
      </w:r>
    </w:p>
    <w:p w:rsidR="00A42958" w:rsidRPr="00DC5E36" w:rsidRDefault="00A42958" w:rsidP="00954D67">
      <w:pPr>
        <w:pStyle w:val="11"/>
        <w:tabs>
          <w:tab w:val="right" w:leader="dot" w:pos="9345"/>
        </w:tabs>
        <w:spacing w:after="0"/>
        <w:ind w:firstLine="0"/>
        <w:rPr>
          <w:noProof/>
          <w:color w:val="auto"/>
          <w:lang w:eastAsia="ru-RU"/>
        </w:rPr>
      </w:pPr>
      <w:r w:rsidRPr="00653BDA">
        <w:rPr>
          <w:noProof/>
        </w:rPr>
        <w:t>Глава 1. Понятие и состав портфеля активных операций банка</w:t>
      </w:r>
    </w:p>
    <w:p w:rsidR="00A42958" w:rsidRPr="00DC5E36" w:rsidRDefault="00A42958" w:rsidP="00954D67">
      <w:pPr>
        <w:pStyle w:val="21"/>
        <w:rPr>
          <w:noProof/>
          <w:color w:val="auto"/>
          <w:lang w:eastAsia="ru-RU"/>
        </w:rPr>
      </w:pPr>
      <w:r w:rsidRPr="00653BDA">
        <w:rPr>
          <w:noProof/>
        </w:rPr>
        <w:t>1.1</w:t>
      </w:r>
      <w:r w:rsidR="00954D67" w:rsidRPr="00653BDA">
        <w:rPr>
          <w:noProof/>
        </w:rPr>
        <w:t xml:space="preserve"> </w:t>
      </w:r>
      <w:r w:rsidRPr="00653BDA">
        <w:rPr>
          <w:noProof/>
        </w:rPr>
        <w:t>Понятие и состав портфеля инвестиционных операций.</w:t>
      </w:r>
    </w:p>
    <w:p w:rsidR="00A42958" w:rsidRPr="00DC5E36" w:rsidRDefault="00A42958" w:rsidP="00954D67">
      <w:pPr>
        <w:pStyle w:val="21"/>
        <w:rPr>
          <w:noProof/>
          <w:color w:val="auto"/>
          <w:lang w:eastAsia="ru-RU"/>
        </w:rPr>
      </w:pPr>
      <w:r w:rsidRPr="00653BDA">
        <w:rPr>
          <w:noProof/>
        </w:rPr>
        <w:t>1.2</w:t>
      </w:r>
      <w:r w:rsidR="00954D67" w:rsidRPr="00653BDA">
        <w:rPr>
          <w:noProof/>
        </w:rPr>
        <w:t xml:space="preserve"> </w:t>
      </w:r>
      <w:r w:rsidRPr="00653BDA">
        <w:rPr>
          <w:noProof/>
        </w:rPr>
        <w:t>Понятие и состав кредитного портфеля</w:t>
      </w:r>
    </w:p>
    <w:p w:rsidR="00A42958" w:rsidRPr="00DC5E36" w:rsidRDefault="00A42958" w:rsidP="00954D67">
      <w:pPr>
        <w:pStyle w:val="11"/>
        <w:tabs>
          <w:tab w:val="right" w:leader="dot" w:pos="9345"/>
        </w:tabs>
        <w:spacing w:after="0"/>
        <w:ind w:firstLine="0"/>
        <w:rPr>
          <w:noProof/>
          <w:color w:val="auto"/>
          <w:lang w:eastAsia="ru-RU"/>
        </w:rPr>
      </w:pPr>
      <w:r w:rsidRPr="00653BDA">
        <w:rPr>
          <w:noProof/>
        </w:rPr>
        <w:t>Глава 2. Понятие и состав портфеля пассивных операций банка</w:t>
      </w:r>
    </w:p>
    <w:p w:rsidR="00954D67" w:rsidRDefault="00A42958" w:rsidP="00954D67">
      <w:pPr>
        <w:pStyle w:val="11"/>
        <w:tabs>
          <w:tab w:val="right" w:leader="dot" w:pos="9345"/>
        </w:tabs>
        <w:spacing w:after="0"/>
        <w:ind w:firstLine="0"/>
      </w:pPr>
      <w:r w:rsidRPr="00653BDA">
        <w:rPr>
          <w:noProof/>
        </w:rPr>
        <w:t>Заключение</w:t>
      </w:r>
    </w:p>
    <w:p w:rsidR="00A42958" w:rsidRPr="00DC5E36" w:rsidRDefault="00A42958" w:rsidP="00954D67">
      <w:pPr>
        <w:pStyle w:val="11"/>
        <w:tabs>
          <w:tab w:val="right" w:leader="dot" w:pos="9345"/>
        </w:tabs>
        <w:spacing w:after="0"/>
        <w:ind w:firstLine="0"/>
        <w:rPr>
          <w:noProof/>
          <w:color w:val="auto"/>
          <w:lang w:eastAsia="ru-RU"/>
        </w:rPr>
      </w:pPr>
      <w:r w:rsidRPr="00653BDA">
        <w:rPr>
          <w:noProof/>
        </w:rPr>
        <w:t>Список использованной литературы</w:t>
      </w:r>
    </w:p>
    <w:p w:rsidR="00A42958" w:rsidRDefault="00A42958" w:rsidP="00DC5E36">
      <w:pPr>
        <w:rPr>
          <w:color w:val="auto"/>
        </w:rPr>
      </w:pPr>
    </w:p>
    <w:p w:rsidR="00A42958" w:rsidRPr="00DC5E36" w:rsidRDefault="00954D67" w:rsidP="00954D67">
      <w:r>
        <w:br w:type="page"/>
      </w:r>
      <w:bookmarkStart w:id="0" w:name="_Toc283196207"/>
      <w:r w:rsidR="00A42958" w:rsidRPr="00DC5E36">
        <w:t>Введение</w:t>
      </w:r>
      <w:bookmarkEnd w:id="0"/>
    </w:p>
    <w:p w:rsidR="00954D67" w:rsidRDefault="00954D67" w:rsidP="00DC5E36">
      <w:pPr>
        <w:rPr>
          <w:color w:val="auto"/>
        </w:rPr>
      </w:pPr>
    </w:p>
    <w:p w:rsidR="00A42958" w:rsidRPr="00DC5E36" w:rsidRDefault="00A42958" w:rsidP="00DC5E36">
      <w:pPr>
        <w:rPr>
          <w:color w:val="auto"/>
        </w:rPr>
      </w:pPr>
      <w:r w:rsidRPr="00DC5E36">
        <w:rPr>
          <w:color w:val="auto"/>
        </w:rPr>
        <w:t>Банки являются неотъемлемой частью любой современной экономической системы: они опосредуют связи между промышленностью и торговлей, сельским хозяйством и населением. Устойчивость банковской системы существенным образом влияет на эффективность экономики страны.</w:t>
      </w:r>
    </w:p>
    <w:p w:rsidR="00A42958" w:rsidRPr="00DC5E36" w:rsidRDefault="00A42958" w:rsidP="00DC5E36">
      <w:pPr>
        <w:rPr>
          <w:color w:val="auto"/>
        </w:rPr>
      </w:pPr>
      <w:r w:rsidRPr="00DC5E36">
        <w:rPr>
          <w:color w:val="auto"/>
        </w:rPr>
        <w:t>Банки как часть государственного механизма управления, мобилизуя разрозненные капиталы и денежные средства, централизуя их в качестве финансового ресурса, направляет эти средства в пределах реальной, объективной потребности в средствах на развитие экономики в целом, развитие производства, вкладывает их в инвестиции, в котором заинтересовано государство. Осуществляя все свои операции по расчетам и платежам в хозяйственной сфере, по кредитованию хозяйствующих субъектов (предприятия, фирмы, акционерного общества, отдельного предпринимателя) банки в некоторой степени выступают контролером правильности расходования денежных средств со счетов клиентов и полученных в банке ссуд. Деньги в руках банков выступают активным инструментом управления экономикой. Государству небезразлично как, каким образом, используются в конечном счете все деньги, финансовые ресурсы в стране, какова отдача от кредитов в экономике, как положительно влияют банковские операции и услуги на развитие сферы производства и обращения, на социально-экономическое положение страны, ее регионов.</w:t>
      </w:r>
    </w:p>
    <w:p w:rsidR="00A42958" w:rsidRPr="00DC5E36" w:rsidRDefault="00A42958" w:rsidP="00DC5E36">
      <w:pPr>
        <w:rPr>
          <w:color w:val="auto"/>
        </w:rPr>
      </w:pPr>
      <w:r w:rsidRPr="00DC5E36">
        <w:rPr>
          <w:color w:val="auto"/>
        </w:rPr>
        <w:t>При управлении финансами, банки анализируют содержание собственного банкового портфеля в разрезе видов портфеля и содержание каждого портфеля. Банковский портфель характеризует состояние всех сторон актива и пассива баланса. Виды портфеля:</w:t>
      </w:r>
    </w:p>
    <w:p w:rsidR="00A42958" w:rsidRPr="00DC5E36" w:rsidRDefault="00A42958" w:rsidP="00DC5E36">
      <w:pPr>
        <w:numPr>
          <w:ilvl w:val="0"/>
          <w:numId w:val="19"/>
        </w:numPr>
        <w:ind w:left="0" w:firstLine="709"/>
        <w:rPr>
          <w:color w:val="auto"/>
        </w:rPr>
      </w:pPr>
      <w:r w:rsidRPr="00DC5E36">
        <w:rPr>
          <w:color w:val="auto"/>
        </w:rPr>
        <w:t>кредитный портфель;</w:t>
      </w:r>
    </w:p>
    <w:p w:rsidR="00A42958" w:rsidRPr="00DC5E36" w:rsidRDefault="00A42958" w:rsidP="00DC5E36">
      <w:pPr>
        <w:numPr>
          <w:ilvl w:val="0"/>
          <w:numId w:val="19"/>
        </w:numPr>
        <w:ind w:left="0" w:firstLine="709"/>
        <w:rPr>
          <w:color w:val="auto"/>
        </w:rPr>
      </w:pPr>
      <w:r w:rsidRPr="00DC5E36">
        <w:rPr>
          <w:color w:val="auto"/>
        </w:rPr>
        <w:t>портфель ценных бумаг;</w:t>
      </w:r>
    </w:p>
    <w:p w:rsidR="00A42958" w:rsidRPr="00DC5E36" w:rsidRDefault="00A42958" w:rsidP="00DC5E36">
      <w:pPr>
        <w:numPr>
          <w:ilvl w:val="0"/>
          <w:numId w:val="19"/>
        </w:numPr>
        <w:ind w:left="0" w:firstLine="709"/>
        <w:rPr>
          <w:color w:val="auto"/>
        </w:rPr>
      </w:pPr>
      <w:r w:rsidRPr="00DC5E36">
        <w:rPr>
          <w:color w:val="auto"/>
        </w:rPr>
        <w:t>портфель наличности;</w:t>
      </w:r>
    </w:p>
    <w:p w:rsidR="00A42958" w:rsidRPr="00DC5E36" w:rsidRDefault="00A42958" w:rsidP="00DC5E36">
      <w:pPr>
        <w:numPr>
          <w:ilvl w:val="0"/>
          <w:numId w:val="19"/>
        </w:numPr>
        <w:ind w:left="0" w:firstLine="709"/>
        <w:rPr>
          <w:color w:val="auto"/>
        </w:rPr>
      </w:pPr>
      <w:r w:rsidRPr="00DC5E36">
        <w:rPr>
          <w:color w:val="auto"/>
        </w:rPr>
        <w:t>портфель иностранной валюты;</w:t>
      </w:r>
    </w:p>
    <w:p w:rsidR="00A42958" w:rsidRPr="00DC5E36" w:rsidRDefault="00A42958" w:rsidP="00DC5E36">
      <w:pPr>
        <w:numPr>
          <w:ilvl w:val="0"/>
          <w:numId w:val="19"/>
        </w:numPr>
        <w:ind w:left="0" w:firstLine="709"/>
        <w:rPr>
          <w:color w:val="auto"/>
        </w:rPr>
      </w:pPr>
      <w:r w:rsidRPr="00DC5E36">
        <w:rPr>
          <w:color w:val="auto"/>
        </w:rPr>
        <w:t>портфель инвестиций.</w:t>
      </w:r>
    </w:p>
    <w:p w:rsidR="00A42958" w:rsidRPr="00DC5E36" w:rsidRDefault="00A42958" w:rsidP="00DC5E36">
      <w:pPr>
        <w:rPr>
          <w:color w:val="auto"/>
        </w:rPr>
      </w:pPr>
      <w:r w:rsidRPr="00DC5E36">
        <w:rPr>
          <w:color w:val="auto"/>
          <w:szCs w:val="28"/>
        </w:rPr>
        <w:t>Банковский портфель в экономической литературе определяется как совокупность активов и пассивов банка и, соответственно, состоит из портфеля активных и портфеля пассивных операций банка.</w:t>
      </w:r>
    </w:p>
    <w:p w:rsidR="00A42958" w:rsidRPr="00DC5E36" w:rsidRDefault="00A42958" w:rsidP="00DC5E36">
      <w:pPr>
        <w:rPr>
          <w:color w:val="auto"/>
        </w:rPr>
      </w:pPr>
      <w:r w:rsidRPr="00DC5E36">
        <w:rPr>
          <w:color w:val="auto"/>
        </w:rPr>
        <w:t>Эффективность работы банка определяется одним - качеством активных и пассивных портфелей. Плохое качество портфеля банка напрямую ведет к его банкротству. Равно как умелое управление источниками ресурсов и эффективное распределением их между доступными финансовыми инструментами и направлениями инвестирования (кредиты, ценные бумаги и т. п.) влечет высокую маржу и высокую прибыльность.</w:t>
      </w:r>
    </w:p>
    <w:p w:rsidR="00A42958" w:rsidRPr="00DC5E36" w:rsidRDefault="00A42958" w:rsidP="00DC5E36">
      <w:pPr>
        <w:rPr>
          <w:color w:val="auto"/>
        </w:rPr>
      </w:pPr>
      <w:r w:rsidRPr="00DC5E36">
        <w:rPr>
          <w:color w:val="auto"/>
          <w:u w:val="single"/>
        </w:rPr>
        <w:t>Актуальность</w:t>
      </w:r>
      <w:r w:rsidRPr="00DC5E36">
        <w:rPr>
          <w:color w:val="auto"/>
        </w:rPr>
        <w:t xml:space="preserve"> темы в том, что современный этап развития банковской системы России характеризуется постепенным переходом от стадии стабилизации к стадии повышения эффективности. Рост масштабов и сложности деятельности банков в условиях усиления конкуренции на рынке банковских услуг повышает требования к качеству их финансового управления, т.е. к качеству банковского портфеля. </w:t>
      </w:r>
    </w:p>
    <w:p w:rsidR="00A42958" w:rsidRPr="00DC5E36" w:rsidRDefault="00A42958" w:rsidP="00DC5E36">
      <w:pPr>
        <w:rPr>
          <w:color w:val="auto"/>
        </w:rPr>
      </w:pPr>
      <w:r w:rsidRPr="00DC5E36">
        <w:rPr>
          <w:color w:val="auto"/>
        </w:rPr>
        <w:t xml:space="preserve">В современных условиях экономическая эффективность деятельности коммерческого банка основывается на оправданной рыночной стратегии размещения и привлечения ресурсов с точки зрения доходности, ликвидности и минимизации рисков, а значит управление банковским портфелем. </w:t>
      </w:r>
    </w:p>
    <w:p w:rsidR="00A42958" w:rsidRPr="00DC5E36" w:rsidRDefault="00A42958" w:rsidP="00DC5E36">
      <w:pPr>
        <w:rPr>
          <w:color w:val="auto"/>
        </w:rPr>
      </w:pPr>
      <w:r w:rsidRPr="00DC5E36">
        <w:rPr>
          <w:color w:val="auto"/>
        </w:rPr>
        <w:t xml:space="preserve">Целью курсовой работы – понятие банковского портфеля, его состав и задачи управления. </w:t>
      </w:r>
    </w:p>
    <w:p w:rsidR="00A42958" w:rsidRPr="00DC5E36" w:rsidRDefault="00A42958" w:rsidP="00DC5E36">
      <w:pPr>
        <w:rPr>
          <w:color w:val="auto"/>
        </w:rPr>
      </w:pPr>
      <w:r w:rsidRPr="00DC5E36">
        <w:rPr>
          <w:color w:val="auto"/>
        </w:rPr>
        <w:t>Задачи курсовой работы:</w:t>
      </w:r>
    </w:p>
    <w:p w:rsidR="00A42958" w:rsidRPr="00DC5E36" w:rsidRDefault="00A42958" w:rsidP="00DC5E36">
      <w:pPr>
        <w:rPr>
          <w:color w:val="auto"/>
        </w:rPr>
      </w:pPr>
      <w:r w:rsidRPr="00DC5E36">
        <w:rPr>
          <w:color w:val="auto"/>
        </w:rPr>
        <w:t>- понятие банковского портфеля активных операций банка;</w:t>
      </w:r>
    </w:p>
    <w:p w:rsidR="00A42958" w:rsidRPr="00DC5E36" w:rsidRDefault="00A42958" w:rsidP="00DC5E36">
      <w:pPr>
        <w:rPr>
          <w:color w:val="auto"/>
        </w:rPr>
      </w:pPr>
      <w:r w:rsidRPr="00DC5E36">
        <w:rPr>
          <w:color w:val="auto"/>
        </w:rPr>
        <w:t>- понятие банковского портфеля пассивных операций банка;</w:t>
      </w:r>
    </w:p>
    <w:p w:rsidR="00A42958" w:rsidRDefault="00A42958" w:rsidP="00DC5E36">
      <w:pPr>
        <w:rPr>
          <w:color w:val="auto"/>
        </w:rPr>
      </w:pPr>
      <w:r w:rsidRPr="00DC5E36">
        <w:rPr>
          <w:color w:val="auto"/>
        </w:rPr>
        <w:t>- задачи управления банковским портфелем.</w:t>
      </w:r>
    </w:p>
    <w:p w:rsidR="00954D67" w:rsidRPr="00DC5E36" w:rsidRDefault="00954D67" w:rsidP="00DC5E36">
      <w:pPr>
        <w:rPr>
          <w:color w:val="auto"/>
        </w:rPr>
      </w:pPr>
    </w:p>
    <w:p w:rsidR="00A42958" w:rsidRPr="00DC5E36" w:rsidRDefault="00954D67" w:rsidP="00954D67">
      <w:r>
        <w:br w:type="page"/>
      </w:r>
      <w:bookmarkStart w:id="1" w:name="_Toc283196208"/>
      <w:r w:rsidR="00A42958" w:rsidRPr="00DC5E36">
        <w:t>Глава 1. Понятие и состав портфеля активных операций банка</w:t>
      </w:r>
      <w:bookmarkEnd w:id="1"/>
    </w:p>
    <w:p w:rsidR="00954D67" w:rsidRDefault="00954D67"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Активные операции банка приносят более 90 % совокупного дохода</w:t>
      </w:r>
      <w:r w:rsidRPr="00DC5E36">
        <w:rPr>
          <w:rStyle w:val="af3"/>
          <w:color w:val="auto"/>
          <w:szCs w:val="28"/>
        </w:rPr>
        <w:footnoteReference w:id="1"/>
      </w:r>
      <w:r w:rsidRPr="00DC5E36">
        <w:rPr>
          <w:color w:val="auto"/>
          <w:szCs w:val="28"/>
        </w:rPr>
        <w:t>.</w:t>
      </w:r>
    </w:p>
    <w:p w:rsidR="00A42958" w:rsidRPr="00DC5E36" w:rsidRDefault="00A42958" w:rsidP="00DC5E36">
      <w:pPr>
        <w:shd w:val="clear" w:color="auto" w:fill="FFFFFF"/>
        <w:rPr>
          <w:color w:val="auto"/>
          <w:szCs w:val="28"/>
        </w:rPr>
      </w:pPr>
      <w:r w:rsidRPr="00DC5E36">
        <w:rPr>
          <w:color w:val="auto"/>
          <w:szCs w:val="28"/>
        </w:rPr>
        <w:t>Активы коммерческого банка можно разделить на четыре группы:</w:t>
      </w:r>
    </w:p>
    <w:p w:rsidR="00A42958" w:rsidRPr="00DC5E36" w:rsidRDefault="00A42958" w:rsidP="00DC5E36">
      <w:pPr>
        <w:widowControl w:val="0"/>
        <w:numPr>
          <w:ilvl w:val="0"/>
          <w:numId w:val="13"/>
        </w:numPr>
        <w:shd w:val="clear" w:color="auto" w:fill="FFFFFF"/>
        <w:tabs>
          <w:tab w:val="left" w:pos="616"/>
        </w:tabs>
        <w:autoSpaceDE w:val="0"/>
        <w:autoSpaceDN w:val="0"/>
        <w:adjustRightInd w:val="0"/>
        <w:rPr>
          <w:color w:val="auto"/>
          <w:szCs w:val="28"/>
        </w:rPr>
      </w:pPr>
      <w:r w:rsidRPr="00DC5E36">
        <w:rPr>
          <w:color w:val="auto"/>
          <w:szCs w:val="28"/>
        </w:rPr>
        <w:t>кассовая наличность и приравненные к ней средства;</w:t>
      </w:r>
    </w:p>
    <w:p w:rsidR="00A42958" w:rsidRPr="00DC5E36" w:rsidRDefault="00A42958" w:rsidP="00DC5E36">
      <w:pPr>
        <w:widowControl w:val="0"/>
        <w:numPr>
          <w:ilvl w:val="0"/>
          <w:numId w:val="13"/>
        </w:numPr>
        <w:shd w:val="clear" w:color="auto" w:fill="FFFFFF"/>
        <w:tabs>
          <w:tab w:val="left" w:pos="616"/>
        </w:tabs>
        <w:autoSpaceDE w:val="0"/>
        <w:autoSpaceDN w:val="0"/>
        <w:adjustRightInd w:val="0"/>
        <w:rPr>
          <w:color w:val="auto"/>
          <w:szCs w:val="28"/>
        </w:rPr>
      </w:pPr>
      <w:r w:rsidRPr="00DC5E36">
        <w:rPr>
          <w:color w:val="auto"/>
          <w:szCs w:val="28"/>
        </w:rPr>
        <w:t>инвестиции в ценные бумаги;</w:t>
      </w:r>
    </w:p>
    <w:p w:rsidR="00A42958" w:rsidRPr="00DC5E36" w:rsidRDefault="00A42958" w:rsidP="00DC5E36">
      <w:pPr>
        <w:widowControl w:val="0"/>
        <w:numPr>
          <w:ilvl w:val="0"/>
          <w:numId w:val="13"/>
        </w:numPr>
        <w:shd w:val="clear" w:color="auto" w:fill="FFFFFF"/>
        <w:tabs>
          <w:tab w:val="left" w:pos="616"/>
        </w:tabs>
        <w:autoSpaceDE w:val="0"/>
        <w:autoSpaceDN w:val="0"/>
        <w:adjustRightInd w:val="0"/>
        <w:rPr>
          <w:color w:val="auto"/>
          <w:szCs w:val="28"/>
        </w:rPr>
      </w:pPr>
      <w:r w:rsidRPr="00DC5E36">
        <w:rPr>
          <w:color w:val="auto"/>
          <w:szCs w:val="28"/>
        </w:rPr>
        <w:t>ссуды;</w:t>
      </w:r>
    </w:p>
    <w:p w:rsidR="00A42958" w:rsidRPr="00DC5E36" w:rsidRDefault="00A42958" w:rsidP="00DC5E36">
      <w:pPr>
        <w:widowControl w:val="0"/>
        <w:numPr>
          <w:ilvl w:val="0"/>
          <w:numId w:val="13"/>
        </w:numPr>
        <w:shd w:val="clear" w:color="auto" w:fill="FFFFFF"/>
        <w:tabs>
          <w:tab w:val="left" w:pos="616"/>
        </w:tabs>
        <w:autoSpaceDE w:val="0"/>
        <w:autoSpaceDN w:val="0"/>
        <w:adjustRightInd w:val="0"/>
        <w:rPr>
          <w:color w:val="auto"/>
          <w:szCs w:val="28"/>
        </w:rPr>
      </w:pPr>
      <w:r w:rsidRPr="00DC5E36">
        <w:rPr>
          <w:color w:val="auto"/>
          <w:szCs w:val="28"/>
        </w:rPr>
        <w:t>прочие активы.</w:t>
      </w:r>
    </w:p>
    <w:p w:rsidR="00A42958" w:rsidRPr="00DC5E36" w:rsidRDefault="00A42958" w:rsidP="00DC5E36">
      <w:pPr>
        <w:shd w:val="clear" w:color="auto" w:fill="FFFFFF"/>
        <w:rPr>
          <w:color w:val="auto"/>
          <w:szCs w:val="28"/>
        </w:rPr>
      </w:pPr>
      <w:r w:rsidRPr="00DC5E36">
        <w:rPr>
          <w:color w:val="auto"/>
          <w:szCs w:val="28"/>
        </w:rPr>
        <w:t>Основное место в мировой практике в активных операциях коммерческих банков занимают кредитные операции, второе — занимают инвестиции в ценные бумаги, третье — кассовые активы и последнее — прочие активы. В соответствии с объемами активных операций в банковском портфеле активов следует выделить два портфеля: кредитный и ценных бумаг (инвестиционный портфель). Учитывая, что кредитные операции составляют большую часть банковского портфеля активных операций, необходимо рассмотреть кредитный портфель как целостный объект управления и выявить специфику процессов его формирования и управления.</w:t>
      </w:r>
    </w:p>
    <w:p w:rsidR="00A42958" w:rsidRPr="00DC5E36" w:rsidRDefault="00A42958" w:rsidP="00DC5E36">
      <w:pPr>
        <w:shd w:val="clear" w:color="auto" w:fill="FFFFFF"/>
        <w:rPr>
          <w:color w:val="auto"/>
          <w:szCs w:val="28"/>
        </w:rPr>
      </w:pPr>
      <w:r w:rsidRPr="00DC5E36">
        <w:rPr>
          <w:color w:val="auto"/>
          <w:szCs w:val="28"/>
        </w:rPr>
        <w:t>В законе РФ «О банках и банковской деятельности» предопределен перечень операций (портфель) коммерческих банков и тем самым, в общем виде, дано определение портфеля как списка заключенных, действующих контрактов по привлечению и размещению ресурсов. Отсюда под кредитным портфелем понимается список действующих контрактов по размещению кредитных ресурс</w:t>
      </w:r>
      <w:r w:rsidR="00954D67">
        <w:rPr>
          <w:color w:val="auto"/>
          <w:szCs w:val="28"/>
        </w:rPr>
        <w:t>ов. Например, по определению В.</w:t>
      </w:r>
      <w:r w:rsidRPr="00DC5E36">
        <w:rPr>
          <w:color w:val="auto"/>
          <w:szCs w:val="28"/>
        </w:rPr>
        <w:t>И. Пашкова, кредитный портфель коммерческого банка представляет собой совокупность средств, размещенных в виде ссуд (межбанковские кредиты, кредиты юридическим лицам, кредиты физическим лицам)</w:t>
      </w:r>
      <w:r w:rsidRPr="00DC5E36">
        <w:rPr>
          <w:rStyle w:val="af3"/>
          <w:color w:val="auto"/>
          <w:szCs w:val="28"/>
        </w:rPr>
        <w:footnoteReference w:id="2"/>
      </w:r>
      <w:r w:rsidR="00954D67">
        <w:rPr>
          <w:color w:val="auto"/>
          <w:szCs w:val="28"/>
        </w:rPr>
        <w:t>. А.</w:t>
      </w:r>
      <w:r w:rsidRPr="00DC5E36">
        <w:rPr>
          <w:color w:val="auto"/>
          <w:szCs w:val="28"/>
        </w:rPr>
        <w:t>С. Коки</w:t>
      </w:r>
      <w:r w:rsidR="00954D67">
        <w:rPr>
          <w:color w:val="auto"/>
          <w:szCs w:val="28"/>
        </w:rPr>
        <w:t>н, К.</w:t>
      </w:r>
      <w:r w:rsidRPr="00DC5E36">
        <w:rPr>
          <w:color w:val="auto"/>
          <w:szCs w:val="28"/>
        </w:rPr>
        <w:t>Г. Шумкова представляют кредитный портфель как результат деятельности банка по предоставлению кредитов</w:t>
      </w:r>
      <w:r w:rsidRPr="00DC5E36">
        <w:rPr>
          <w:rStyle w:val="af3"/>
          <w:color w:val="auto"/>
          <w:szCs w:val="28"/>
        </w:rPr>
        <w:footnoteReference w:id="3"/>
      </w:r>
      <w:r w:rsidRPr="00DC5E36">
        <w:rPr>
          <w:color w:val="auto"/>
          <w:szCs w:val="28"/>
        </w:rPr>
        <w:t>. И.Ф. Цисарь рассматривает коммерческий банк как портфель доходных активов, главным образом ссуд, и представляет кредитный портфель как виды кредитов, сроки их погашения, размеры и качество кредитов</w:t>
      </w:r>
      <w:r w:rsidRPr="00DC5E36">
        <w:rPr>
          <w:rStyle w:val="af3"/>
          <w:color w:val="auto"/>
          <w:szCs w:val="28"/>
        </w:rPr>
        <w:footnoteReference w:id="4"/>
      </w:r>
      <w:r w:rsidR="00954D67">
        <w:rPr>
          <w:color w:val="auto"/>
          <w:szCs w:val="28"/>
        </w:rPr>
        <w:t>. В.</w:t>
      </w:r>
      <w:r w:rsidRPr="00DC5E36">
        <w:rPr>
          <w:color w:val="auto"/>
          <w:szCs w:val="28"/>
        </w:rPr>
        <w:t>А. Челноков дает определение кредитного портфеля через анализ качества активов и, по его мнению, «анализ качества активов банка производится с помощью портфеля кредитов». Под кредитным портфелем тем самым понимает выбор направлений кредитных вложений в зависимости от их доходности и степени риска и считает при этом, что «построение кредитного портфеля основывается на дифференциации предприятий по признакам ликвидности активов, финансового положения и состояния платежной дисциплины</w:t>
      </w:r>
      <w:r w:rsidRPr="00DC5E36">
        <w:rPr>
          <w:rStyle w:val="af3"/>
          <w:color w:val="auto"/>
          <w:szCs w:val="28"/>
        </w:rPr>
        <w:footnoteReference w:id="5"/>
      </w:r>
      <w:r w:rsidRPr="00DC5E36">
        <w:rPr>
          <w:color w:val="auto"/>
          <w:szCs w:val="28"/>
        </w:rPr>
        <w:t>.</w:t>
      </w:r>
    </w:p>
    <w:p w:rsidR="00A42958" w:rsidRPr="00DC5E36" w:rsidRDefault="00A42958" w:rsidP="00DC5E36">
      <w:pPr>
        <w:shd w:val="clear" w:color="auto" w:fill="FFFFFF"/>
        <w:rPr>
          <w:color w:val="auto"/>
          <w:szCs w:val="28"/>
        </w:rPr>
      </w:pPr>
      <w:r w:rsidRPr="00DC5E36">
        <w:rPr>
          <w:color w:val="auto"/>
          <w:szCs w:val="28"/>
        </w:rPr>
        <w:t>Таким образом, одни авторы представляют кредитный портфель как совокупность выданных ссуд и тем самым учитывают лишь свершенные действия, а другие представляют кредитный портфель как выбор направлений вложений, то есть планируемые действия. Эти две точки зрения дополняют друг друга, то есть кредитный портфель представляет собой совокупность кредитов, отвечающую требованиям банка по направлениям кредитования.</w:t>
      </w:r>
    </w:p>
    <w:p w:rsidR="00A42958" w:rsidRPr="00DC5E36" w:rsidRDefault="00A42958" w:rsidP="00DC5E36">
      <w:pPr>
        <w:shd w:val="clear" w:color="auto" w:fill="FFFFFF"/>
        <w:rPr>
          <w:color w:val="auto"/>
          <w:szCs w:val="28"/>
        </w:rPr>
      </w:pPr>
      <w:r w:rsidRPr="00DC5E36">
        <w:rPr>
          <w:color w:val="auto"/>
          <w:szCs w:val="28"/>
        </w:rPr>
        <w:t>Необходимо отметить, что в экономической литературе некоторые авторы объединяют портфель ценных бумаг банка и долгосрочные кредиты под понятием инвестиционного портфеля. Н</w:t>
      </w:r>
      <w:r w:rsidR="00954D67">
        <w:rPr>
          <w:color w:val="auto"/>
          <w:szCs w:val="28"/>
        </w:rPr>
        <w:t>апример, К.</w:t>
      </w:r>
      <w:r w:rsidRPr="00DC5E36">
        <w:rPr>
          <w:color w:val="auto"/>
          <w:szCs w:val="28"/>
        </w:rPr>
        <w:t>В. Кочмола считает, что портфельные инвестиции заключаются в покупке ценных бумаг (портфель ценных бумаг) или предоставлении денежных средств в долгосрочную ссуду</w:t>
      </w:r>
      <w:r w:rsidRPr="00DC5E36">
        <w:rPr>
          <w:rStyle w:val="af3"/>
          <w:color w:val="auto"/>
          <w:szCs w:val="28"/>
        </w:rPr>
        <w:footnoteReference w:id="6"/>
      </w:r>
      <w:r w:rsidRPr="00DC5E36">
        <w:rPr>
          <w:color w:val="auto"/>
          <w:szCs w:val="28"/>
        </w:rPr>
        <w:t xml:space="preserve">. Другие рассматривают банковские инвестиции в основном как приобретение ценных бумаг или </w:t>
      </w:r>
      <w:r w:rsidR="00954D67">
        <w:rPr>
          <w:color w:val="auto"/>
          <w:szCs w:val="28"/>
        </w:rPr>
        <w:t>фондовых ценностей; например, М</w:t>
      </w:r>
      <w:r w:rsidRPr="00DC5E36">
        <w:rPr>
          <w:color w:val="auto"/>
          <w:szCs w:val="28"/>
        </w:rPr>
        <w:t xml:space="preserve"> И. Ляльков считает, что инвестиционная деятельность банков имеет существенные отличия от кредитования</w:t>
      </w:r>
      <w:r w:rsidRPr="00DC5E36">
        <w:rPr>
          <w:rStyle w:val="af3"/>
          <w:color w:val="auto"/>
          <w:szCs w:val="28"/>
        </w:rPr>
        <w:footnoteReference w:id="7"/>
      </w:r>
      <w:r w:rsidRPr="00DC5E36">
        <w:rPr>
          <w:color w:val="auto"/>
          <w:szCs w:val="28"/>
        </w:rPr>
        <w:t xml:space="preserve"> и приводит следующие доказательства отличия инвестиций от ссуд:</w:t>
      </w:r>
    </w:p>
    <w:p w:rsidR="00A42958" w:rsidRPr="00DC5E36" w:rsidRDefault="00A42958" w:rsidP="00DC5E36">
      <w:pPr>
        <w:widowControl w:val="0"/>
        <w:numPr>
          <w:ilvl w:val="0"/>
          <w:numId w:val="14"/>
        </w:numPr>
        <w:shd w:val="clear" w:color="auto" w:fill="FFFFFF"/>
        <w:tabs>
          <w:tab w:val="left" w:pos="608"/>
        </w:tabs>
        <w:autoSpaceDE w:val="0"/>
        <w:autoSpaceDN w:val="0"/>
        <w:adjustRightInd w:val="0"/>
        <w:rPr>
          <w:color w:val="auto"/>
          <w:szCs w:val="28"/>
        </w:rPr>
      </w:pPr>
      <w:r w:rsidRPr="00DC5E36">
        <w:rPr>
          <w:color w:val="auto"/>
          <w:szCs w:val="28"/>
        </w:rPr>
        <w:t>Идея ссуды предполагает использование средств в течение сравнительно короткого отрезка времени при условии возврата ссуды или ее эквивалента. Инвестирование же означает вложение денег с целью обеспечить приток средств на протяжении относительно продолжительного времени, до того как вложенные деньги вернутся к владельцу.</w:t>
      </w:r>
    </w:p>
    <w:p w:rsidR="00A42958" w:rsidRPr="00DC5E36" w:rsidRDefault="00A42958" w:rsidP="00DC5E36">
      <w:pPr>
        <w:widowControl w:val="0"/>
        <w:numPr>
          <w:ilvl w:val="0"/>
          <w:numId w:val="14"/>
        </w:numPr>
        <w:shd w:val="clear" w:color="auto" w:fill="FFFFFF"/>
        <w:tabs>
          <w:tab w:val="left" w:pos="608"/>
        </w:tabs>
        <w:autoSpaceDE w:val="0"/>
        <w:autoSpaceDN w:val="0"/>
        <w:adjustRightInd w:val="0"/>
        <w:rPr>
          <w:color w:val="auto"/>
          <w:szCs w:val="28"/>
        </w:rPr>
      </w:pPr>
      <w:r w:rsidRPr="00DC5E36">
        <w:rPr>
          <w:color w:val="auto"/>
          <w:szCs w:val="28"/>
        </w:rPr>
        <w:t>При банковском кредитовании инициатором сделки обычно выступает заемщик, а при инвестировании инициатива принадлежит банку, который стремится купить активы на рынке.</w:t>
      </w:r>
    </w:p>
    <w:p w:rsidR="00A42958" w:rsidRPr="00DC5E36" w:rsidRDefault="00A42958" w:rsidP="00DC5E36">
      <w:pPr>
        <w:widowControl w:val="0"/>
        <w:numPr>
          <w:ilvl w:val="0"/>
          <w:numId w:val="14"/>
        </w:numPr>
        <w:shd w:val="clear" w:color="auto" w:fill="FFFFFF"/>
        <w:tabs>
          <w:tab w:val="left" w:pos="608"/>
        </w:tabs>
        <w:autoSpaceDE w:val="0"/>
        <w:autoSpaceDN w:val="0"/>
        <w:adjustRightInd w:val="0"/>
        <w:rPr>
          <w:color w:val="auto"/>
          <w:szCs w:val="28"/>
        </w:rPr>
      </w:pPr>
      <w:r w:rsidRPr="00DC5E36">
        <w:rPr>
          <w:color w:val="auto"/>
          <w:szCs w:val="28"/>
        </w:rPr>
        <w:t>В большинстве кредитных сделок банк — главный и один лишь из немногих кредиторов, тогда как в инвестиционном процессе он, как правило, один из многих кредиторов.</w:t>
      </w:r>
    </w:p>
    <w:p w:rsidR="00A42958" w:rsidRPr="00DC5E36" w:rsidRDefault="00A42958" w:rsidP="00DC5E36">
      <w:pPr>
        <w:widowControl w:val="0"/>
        <w:numPr>
          <w:ilvl w:val="0"/>
          <w:numId w:val="14"/>
        </w:numPr>
        <w:shd w:val="clear" w:color="auto" w:fill="FFFFFF"/>
        <w:tabs>
          <w:tab w:val="left" w:pos="608"/>
        </w:tabs>
        <w:autoSpaceDE w:val="0"/>
        <w:autoSpaceDN w:val="0"/>
        <w:adjustRightInd w:val="0"/>
        <w:rPr>
          <w:color w:val="auto"/>
          <w:szCs w:val="28"/>
        </w:rPr>
      </w:pPr>
      <w:r w:rsidRPr="00DC5E36">
        <w:rPr>
          <w:color w:val="auto"/>
          <w:szCs w:val="28"/>
        </w:rPr>
        <w:t>Банковское кредитование связано с личными отношениями банка с заемщиком, инвестирование же представляет собой обезличенную деятельность</w:t>
      </w:r>
      <w:r w:rsidRPr="00DC5E36">
        <w:rPr>
          <w:rStyle w:val="af3"/>
          <w:color w:val="auto"/>
          <w:szCs w:val="28"/>
        </w:rPr>
        <w:footnoteReference w:id="8"/>
      </w:r>
      <w:r w:rsidRPr="00DC5E36">
        <w:rPr>
          <w:color w:val="auto"/>
          <w:szCs w:val="28"/>
        </w:rPr>
        <w:t>.</w:t>
      </w:r>
    </w:p>
    <w:p w:rsidR="00A42958" w:rsidRPr="00DC5E36" w:rsidRDefault="00A42958" w:rsidP="00DC5E36">
      <w:pPr>
        <w:shd w:val="clear" w:color="auto" w:fill="FFFFFF"/>
        <w:rPr>
          <w:color w:val="auto"/>
          <w:szCs w:val="28"/>
        </w:rPr>
      </w:pPr>
      <w:r w:rsidRPr="00DC5E36">
        <w:rPr>
          <w:color w:val="auto"/>
          <w:szCs w:val="28"/>
        </w:rPr>
        <w:t>Следует отметить, что кредиты и инвестиции бывают как краткосрочные, так и долгосрочные. Разница между ними в том, что кредиты выдаются при условии возврата и при наличии соответствующего обеспечения, а доходы зависят от установленного процента и порядка погашения; инвестиции же рассчитаны, как правило, на стабильность получения дохода на протяжении длительного времени.</w:t>
      </w:r>
    </w:p>
    <w:p w:rsidR="00A42958" w:rsidRPr="00DC5E36" w:rsidRDefault="00954D67" w:rsidP="00DC5E36">
      <w:pPr>
        <w:shd w:val="clear" w:color="auto" w:fill="FFFFFF"/>
        <w:rPr>
          <w:color w:val="auto"/>
          <w:szCs w:val="28"/>
        </w:rPr>
      </w:pPr>
      <w:r>
        <w:rPr>
          <w:color w:val="auto"/>
          <w:szCs w:val="28"/>
        </w:rPr>
        <w:t>Приведенные М.</w:t>
      </w:r>
      <w:r w:rsidR="00A42958" w:rsidRPr="00DC5E36">
        <w:rPr>
          <w:color w:val="auto"/>
          <w:szCs w:val="28"/>
        </w:rPr>
        <w:t>И. Ляльковым доказательства отличия кредитов от инвестиций в большей степени рассматривают различие между кредитами и инвестициями в технике проведения операций. По нашему мнению, основные отличия кредитных операций от инвестиционных заключаются в следующем:</w:t>
      </w:r>
    </w:p>
    <w:p w:rsidR="00A42958" w:rsidRPr="00DC5E36" w:rsidRDefault="00A42958" w:rsidP="00DC5E36">
      <w:pPr>
        <w:pStyle w:val="aa"/>
        <w:numPr>
          <w:ilvl w:val="0"/>
          <w:numId w:val="15"/>
        </w:numPr>
        <w:shd w:val="clear" w:color="auto" w:fill="FFFFFF"/>
        <w:ind w:left="0" w:firstLine="709"/>
        <w:rPr>
          <w:color w:val="auto"/>
          <w:szCs w:val="28"/>
        </w:rPr>
      </w:pPr>
      <w:r w:rsidRPr="00DC5E36">
        <w:rPr>
          <w:color w:val="auto"/>
          <w:szCs w:val="28"/>
        </w:rPr>
        <w:t>во-первых, рассматривая инвестиции как средства вложения в объекты предпринимательской деятельности с целью получения прибыли, а кредиты — как выдачу денежных средств, которые принесут определенный процент, можно отметить, что с позиции кредитования объекты вложения заемщиком данных средств интересуют банк лишь с точки зрения их возврата; а в инвестировании они являются источником получения стабильного дохода.</w:t>
      </w:r>
    </w:p>
    <w:p w:rsidR="00A42958" w:rsidRPr="00DC5E36" w:rsidRDefault="00A42958" w:rsidP="00DC5E36">
      <w:pPr>
        <w:pStyle w:val="aa"/>
        <w:numPr>
          <w:ilvl w:val="0"/>
          <w:numId w:val="15"/>
        </w:numPr>
        <w:shd w:val="clear" w:color="auto" w:fill="FFFFFF"/>
        <w:ind w:left="0" w:firstLine="709"/>
        <w:rPr>
          <w:color w:val="auto"/>
          <w:szCs w:val="28"/>
        </w:rPr>
      </w:pPr>
      <w:r w:rsidRPr="00DC5E36">
        <w:rPr>
          <w:color w:val="auto"/>
          <w:szCs w:val="28"/>
        </w:rPr>
        <w:t>во-вторых, отличие между кредитами и инвестициями заключается в том, что в случае инвестирования доходы банка в большинстве случаев зависят от доходности объекта, в который вложены средства, а в кредитовании — зависят только от субъекта кредитования, а именно: во-первых, от получаемых им доходов, во-вторых, от предоставленного им обеспечения;</w:t>
      </w:r>
    </w:p>
    <w:p w:rsidR="00A42958" w:rsidRPr="00DC5E36" w:rsidRDefault="00A42958" w:rsidP="00DC5E36">
      <w:pPr>
        <w:pStyle w:val="aa"/>
        <w:numPr>
          <w:ilvl w:val="0"/>
          <w:numId w:val="15"/>
        </w:numPr>
        <w:shd w:val="clear" w:color="auto" w:fill="FFFFFF"/>
        <w:ind w:left="0" w:firstLine="709"/>
        <w:rPr>
          <w:color w:val="auto"/>
          <w:szCs w:val="28"/>
        </w:rPr>
      </w:pPr>
      <w:r w:rsidRPr="00DC5E36">
        <w:rPr>
          <w:color w:val="auto"/>
          <w:szCs w:val="28"/>
        </w:rPr>
        <w:t>в-третьих, основные цели инвестиционной деятельности коммерческого банка — это обеспечение сохранности средств, диверсификация и ликвидность, а основная цель кредитования — получение дохода и сохранение капитала. При этом диверсификация и ликвидность — цели второго порядка.</w:t>
      </w:r>
    </w:p>
    <w:p w:rsidR="00A42958" w:rsidRPr="00DC5E36" w:rsidRDefault="00A42958" w:rsidP="00DC5E36">
      <w:pPr>
        <w:shd w:val="clear" w:color="auto" w:fill="FFFFFF"/>
        <w:rPr>
          <w:color w:val="auto"/>
          <w:szCs w:val="28"/>
        </w:rPr>
      </w:pPr>
      <w:r w:rsidRPr="00DC5E36">
        <w:rPr>
          <w:color w:val="auto"/>
          <w:szCs w:val="28"/>
        </w:rPr>
        <w:t>В соответствии с вышесказанным считаем целесообразным разграничивать кредитные и инвестиционные операции банка и соответственно кредитный и инвестиционный портфели банка в системе банковского портфеля.</w:t>
      </w:r>
    </w:p>
    <w:p w:rsidR="00A42958" w:rsidRDefault="00A42958" w:rsidP="00DC5E36">
      <w:pPr>
        <w:rPr>
          <w:color w:val="auto"/>
        </w:rPr>
      </w:pPr>
      <w:r w:rsidRPr="00DC5E36">
        <w:rPr>
          <w:color w:val="auto"/>
        </w:rPr>
        <w:t>Рассмотрим их по отдельности.</w:t>
      </w:r>
    </w:p>
    <w:p w:rsidR="00954D67" w:rsidRPr="00DC5E36" w:rsidRDefault="00954D67" w:rsidP="00DC5E36">
      <w:pPr>
        <w:rPr>
          <w:color w:val="auto"/>
        </w:rPr>
      </w:pPr>
    </w:p>
    <w:p w:rsidR="00A42958" w:rsidRPr="00DC5E36" w:rsidRDefault="00954D67" w:rsidP="00954D67">
      <w:pPr>
        <w:pStyle w:val="2"/>
        <w:ind w:firstLine="700"/>
        <w:rPr>
          <w:b w:val="0"/>
          <w:color w:val="auto"/>
        </w:rPr>
      </w:pPr>
      <w:bookmarkStart w:id="2" w:name="_Toc283196209"/>
      <w:r>
        <w:rPr>
          <w:b w:val="0"/>
          <w:color w:val="auto"/>
        </w:rPr>
        <w:t xml:space="preserve">1.1 </w:t>
      </w:r>
      <w:r w:rsidR="00A42958" w:rsidRPr="00DC5E36">
        <w:rPr>
          <w:b w:val="0"/>
          <w:color w:val="auto"/>
        </w:rPr>
        <w:t>Понятие и состав портфеля инвестиционных операций</w:t>
      </w:r>
      <w:bookmarkEnd w:id="2"/>
    </w:p>
    <w:p w:rsidR="00954D67" w:rsidRDefault="00954D67" w:rsidP="00DC5E36">
      <w:pPr>
        <w:rPr>
          <w:color w:val="auto"/>
          <w:szCs w:val="28"/>
        </w:rPr>
      </w:pPr>
    </w:p>
    <w:p w:rsidR="00A42958" w:rsidRPr="00DC5E36" w:rsidRDefault="00A42958" w:rsidP="00DC5E36">
      <w:pPr>
        <w:rPr>
          <w:color w:val="auto"/>
          <w:szCs w:val="28"/>
        </w:rPr>
      </w:pPr>
      <w:r w:rsidRPr="00DC5E36">
        <w:rPr>
          <w:color w:val="auto"/>
          <w:szCs w:val="28"/>
        </w:rPr>
        <w:t>Инвестиционный портфель представляет собой целенаправленно сформированную совокупность финансовых инструментов, предназначенных для осуществления финансового инвестирования в соответствии с разработанной инвестиционной политикой. Так как на подавляющем большинстве предприятий единственным видом финансовых инструментов инвестирования являются ценные бумаги, для таких предприятий понятие «инвестиционный портфель» отождествляется с понятием «фондовый портфель» (или «портфель ценных бумаг»)</w:t>
      </w:r>
      <w:r w:rsidRPr="00DC5E36">
        <w:rPr>
          <w:rStyle w:val="af3"/>
          <w:color w:val="auto"/>
          <w:szCs w:val="28"/>
        </w:rPr>
        <w:footnoteReference w:id="9"/>
      </w:r>
      <w:r w:rsidRPr="00DC5E36">
        <w:rPr>
          <w:color w:val="auto"/>
          <w:szCs w:val="28"/>
        </w:rPr>
        <w:t>.</w:t>
      </w:r>
    </w:p>
    <w:p w:rsidR="00A42958" w:rsidRPr="00DC5E36" w:rsidRDefault="00A42958" w:rsidP="00DC5E36">
      <w:pPr>
        <w:rPr>
          <w:color w:val="auto"/>
          <w:szCs w:val="28"/>
        </w:rPr>
      </w:pPr>
      <w:r w:rsidRPr="00DC5E36">
        <w:rPr>
          <w:color w:val="auto"/>
          <w:szCs w:val="28"/>
        </w:rPr>
        <w:t>Главной целью формирования инвестиционного портфеля является обеспечение реализации основных направлений политики финансового инвестирования предприятия путем подбора наиболее доходных и безопасных финансовых инструментов. С учетом сформулированной главной цели строится система конкретных локальных целей формирования инвестиционного портфеля, основными из которых являются:</w:t>
      </w:r>
    </w:p>
    <w:p w:rsidR="00A42958" w:rsidRPr="00DC5E36" w:rsidRDefault="00A42958" w:rsidP="00DC5E36">
      <w:pPr>
        <w:rPr>
          <w:color w:val="auto"/>
          <w:szCs w:val="28"/>
        </w:rPr>
      </w:pPr>
      <w:r w:rsidRPr="00DC5E36">
        <w:rPr>
          <w:color w:val="auto"/>
          <w:szCs w:val="28"/>
        </w:rPr>
        <w:t>1) обеспечение высокого уровня формирования инвестиционного дохода в текущем периоде;</w:t>
      </w:r>
    </w:p>
    <w:p w:rsidR="00A42958" w:rsidRPr="00DC5E36" w:rsidRDefault="00A42958" w:rsidP="00DC5E36">
      <w:pPr>
        <w:rPr>
          <w:color w:val="auto"/>
          <w:szCs w:val="28"/>
        </w:rPr>
      </w:pPr>
      <w:r w:rsidRPr="00DC5E36">
        <w:rPr>
          <w:color w:val="auto"/>
          <w:szCs w:val="28"/>
        </w:rPr>
        <w:t>2) обеспечение высоких темпов прироста инвестируемого капитала в предстоящей долгосрочной перспективе;</w:t>
      </w:r>
    </w:p>
    <w:p w:rsidR="00A42958" w:rsidRPr="00DC5E36" w:rsidRDefault="00A42958" w:rsidP="00DC5E36">
      <w:pPr>
        <w:rPr>
          <w:color w:val="auto"/>
          <w:szCs w:val="28"/>
        </w:rPr>
      </w:pPr>
      <w:r w:rsidRPr="00DC5E36">
        <w:rPr>
          <w:color w:val="auto"/>
          <w:szCs w:val="28"/>
        </w:rPr>
        <w:t>3) обеспечение минимизации уровня инвестиционных рисков, связанных с финансовым инвестированием;</w:t>
      </w:r>
    </w:p>
    <w:p w:rsidR="00A42958" w:rsidRPr="00DC5E36" w:rsidRDefault="00A42958" w:rsidP="00DC5E36">
      <w:pPr>
        <w:rPr>
          <w:color w:val="auto"/>
          <w:szCs w:val="28"/>
        </w:rPr>
      </w:pPr>
      <w:r w:rsidRPr="00DC5E36">
        <w:rPr>
          <w:color w:val="auto"/>
          <w:szCs w:val="28"/>
        </w:rPr>
        <w:t>4) обеспечение необходимой ликвидности инвестиционного портфеля;</w:t>
      </w:r>
    </w:p>
    <w:p w:rsidR="00A42958" w:rsidRPr="00DC5E36" w:rsidRDefault="00A42958" w:rsidP="00DC5E36">
      <w:pPr>
        <w:rPr>
          <w:color w:val="auto"/>
          <w:szCs w:val="28"/>
        </w:rPr>
      </w:pPr>
      <w:r w:rsidRPr="00DC5E36">
        <w:rPr>
          <w:color w:val="auto"/>
          <w:szCs w:val="28"/>
        </w:rPr>
        <w:t>5) обеспечение максимального эффекта «налогового щита» в процессе финансового инвестирования.</w:t>
      </w:r>
    </w:p>
    <w:p w:rsidR="00A42958" w:rsidRPr="00DC5E36" w:rsidRDefault="00A42958" w:rsidP="00DC5E36">
      <w:pPr>
        <w:rPr>
          <w:color w:val="auto"/>
          <w:szCs w:val="28"/>
        </w:rPr>
      </w:pPr>
      <w:r w:rsidRPr="00DC5E36">
        <w:rPr>
          <w:color w:val="auto"/>
          <w:szCs w:val="28"/>
        </w:rPr>
        <w:t>Рассмотрим современные подходы к типизации инвестиционных портфелей предприятия, обеспечивающие реализацию конкретных форм его политики финансового инвестирования. Такая типизация проводится по следующим основным признакам.</w:t>
      </w:r>
    </w:p>
    <w:p w:rsidR="00A42958" w:rsidRPr="00DC5E36" w:rsidRDefault="00A42958" w:rsidP="00DC5E36">
      <w:pPr>
        <w:rPr>
          <w:color w:val="auto"/>
          <w:szCs w:val="28"/>
        </w:rPr>
      </w:pPr>
      <w:r w:rsidRPr="00DC5E36">
        <w:rPr>
          <w:color w:val="auto"/>
          <w:szCs w:val="28"/>
        </w:rPr>
        <w:t>По целям формирования инвестиционного дохода различают два основных типа инвестиционного портфеля — портфель дохода и портфель роста</w:t>
      </w:r>
      <w:r w:rsidRPr="00DC5E36">
        <w:rPr>
          <w:rStyle w:val="af3"/>
          <w:color w:val="auto"/>
          <w:szCs w:val="28"/>
        </w:rPr>
        <w:footnoteReference w:id="10"/>
      </w:r>
      <w:r w:rsidRPr="00DC5E36">
        <w:rPr>
          <w:color w:val="auto"/>
          <w:szCs w:val="28"/>
        </w:rPr>
        <w:t>.</w:t>
      </w:r>
    </w:p>
    <w:p w:rsidR="00A42958" w:rsidRPr="00DC5E36" w:rsidRDefault="00A42958" w:rsidP="00DC5E36">
      <w:pPr>
        <w:rPr>
          <w:color w:val="auto"/>
          <w:szCs w:val="28"/>
        </w:rPr>
      </w:pPr>
      <w:r w:rsidRPr="00DC5E36">
        <w:rPr>
          <w:color w:val="auto"/>
          <w:szCs w:val="28"/>
        </w:rPr>
        <w:t>Портфель дохода представляет собой инвестиционный портфель, сформированный по критерию максимизации уровня инвестиционной прибыли в текущем периоде вне зависимости от темпов прироста инвестируемого капитала в долгосрочной перспективе. Иными словами, этот портфель ориентирован на высокую текущую отдачу инвестиционных затрат, невзирая на то, что в будущем периоде эти затраты могли бы обеспечить получение более высокой нормы инвестиционной прибыли на вложенный капитал.</w:t>
      </w:r>
    </w:p>
    <w:p w:rsidR="00A42958" w:rsidRPr="00DC5E36" w:rsidRDefault="00A42958" w:rsidP="00DC5E36">
      <w:pPr>
        <w:rPr>
          <w:color w:val="auto"/>
          <w:szCs w:val="28"/>
        </w:rPr>
      </w:pPr>
      <w:r w:rsidRPr="00DC5E36">
        <w:rPr>
          <w:color w:val="auto"/>
          <w:szCs w:val="28"/>
        </w:rPr>
        <w:t>Портфель роста представляет собой инвестиционный портфель, сформированный по критерию максимизации темпов прироста инвестируемого капитала в предстоящей долгосрочной перспективе вне зависимости от уровня формирования инвестиционной прибыли в текущем периоде. Иными словами, этот портфель ориентирован на обеспечение высоких темпов роста рыночной стоимости предприятия (за счет прироста капитала в процессе финансового инвестирования), так как норма прибыли при долгосрочном финансовом инвестировании всегда выше, чем при краткосрочном, формирование такого инвестиционного портфеля могут позволить себе лишь достаточно устойчивые в финансовом отношении предприятия.</w:t>
      </w:r>
    </w:p>
    <w:p w:rsidR="00A42958" w:rsidRPr="00DC5E36" w:rsidRDefault="00A42958" w:rsidP="00DC5E36">
      <w:pPr>
        <w:rPr>
          <w:color w:val="auto"/>
          <w:szCs w:val="28"/>
        </w:rPr>
      </w:pPr>
      <w:r w:rsidRPr="00DC5E36">
        <w:rPr>
          <w:color w:val="auto"/>
          <w:szCs w:val="28"/>
        </w:rPr>
        <w:t>По уровню принимаемых рисков различают три основных типа инвестиционного портфеля — агрессивный (спекулятивный) портфель; умеренный (компромиссный) портфель и консервативный портфель</w:t>
      </w:r>
      <w:r w:rsidRPr="00DC5E36">
        <w:rPr>
          <w:rStyle w:val="af3"/>
          <w:color w:val="auto"/>
          <w:szCs w:val="28"/>
        </w:rPr>
        <w:footnoteReference w:id="11"/>
      </w:r>
      <w:r w:rsidRPr="00DC5E36">
        <w:rPr>
          <w:color w:val="auto"/>
          <w:szCs w:val="28"/>
        </w:rPr>
        <w:t>. Такая типизация портфелей основана на дифференциации уровня инвестиционного риска (а соответственно, и уровня инвестиционной прибыли), на который согласен идти конкретный инвестор в процессе финансового инвестирования.</w:t>
      </w:r>
    </w:p>
    <w:p w:rsidR="00A42958" w:rsidRPr="00DC5E36" w:rsidRDefault="00A42958" w:rsidP="00DC5E36">
      <w:pPr>
        <w:rPr>
          <w:color w:val="auto"/>
          <w:szCs w:val="28"/>
        </w:rPr>
      </w:pPr>
      <w:r w:rsidRPr="00DC5E36">
        <w:rPr>
          <w:color w:val="auto"/>
          <w:szCs w:val="28"/>
        </w:rPr>
        <w:t>Агрессивный (спекулятивный) портфель представляет собой инвестиционный портфель, сформированный по критерию максимизации текущего дохода или прироста инвестированного капитала вне зависимости от сопутствующего ему уровня инвестиционного риска. Он позволяет получить максимальную норму инвестиционной прибыли на вложенный капитал, однако этому сопутствует наивысший уровень инвестиционного риска, при котором инвестированный капитал может быть потерян полностью или в значительной доле.</w:t>
      </w:r>
    </w:p>
    <w:p w:rsidR="00A42958" w:rsidRPr="00DC5E36" w:rsidRDefault="00A42958" w:rsidP="00DC5E36">
      <w:pPr>
        <w:rPr>
          <w:color w:val="auto"/>
          <w:szCs w:val="28"/>
        </w:rPr>
      </w:pPr>
      <w:r w:rsidRPr="00DC5E36">
        <w:rPr>
          <w:color w:val="auto"/>
          <w:szCs w:val="28"/>
        </w:rPr>
        <w:t>Умеренный (компромиссный) портфель представляет собой сформированную совокупность финансовых инструментов инвестирования, по которой общий уровень портфельного риска приближен к среднерыночному. Естественно, что по такому инвестиционному портфелю и норма инвестиционной прибыли на вложенный капитал будет также приближена к среднерыночной.</w:t>
      </w:r>
    </w:p>
    <w:p w:rsidR="00A42958" w:rsidRPr="00DC5E36" w:rsidRDefault="00A42958" w:rsidP="00DC5E36">
      <w:pPr>
        <w:rPr>
          <w:color w:val="auto"/>
          <w:szCs w:val="28"/>
        </w:rPr>
      </w:pPr>
      <w:r w:rsidRPr="00DC5E36">
        <w:rPr>
          <w:color w:val="auto"/>
          <w:szCs w:val="28"/>
        </w:rPr>
        <w:t>Консервативный портфель представляет собой инвестиционный портфель, сформированный по критерию минимизации уровня инвестиционного риска. Такой портфель, формируемый наиболее осторожными инвесторами, практически исключает использование финансовых инструментов, уровень инвестиционного риска по которым превышает среднерыночный. Консервативный инвестиционный портфель обеспечивает наиболее высокий уровень безопасности финансового инвестирования.</w:t>
      </w:r>
    </w:p>
    <w:p w:rsidR="00A42958" w:rsidRPr="00DC5E36" w:rsidRDefault="00A42958" w:rsidP="00DC5E36">
      <w:pPr>
        <w:rPr>
          <w:color w:val="auto"/>
          <w:szCs w:val="28"/>
        </w:rPr>
      </w:pPr>
      <w:r w:rsidRPr="00DC5E36">
        <w:rPr>
          <w:color w:val="auto"/>
          <w:szCs w:val="28"/>
        </w:rPr>
        <w:t>По уровню ликвидности выделяют три основных типа инвестиционного портфеля — высоколиквидный портфель, среднеликвидный портфель и низколиквидный портфель. Такая типизация инвестиционного портфеля предприятия определяется, с одной стороны, целями финансового инвестирования (эффективное использование временно свободных денежных активов в составе оборотного капитала или долговременный рост инвестиционного капитала), а с другой — интенсивностью изменения факторов внешней среды, определяющей частоту реинвестирования капитала в процессе реструктуризации портфеля.</w:t>
      </w:r>
    </w:p>
    <w:p w:rsidR="00A42958" w:rsidRPr="00DC5E36" w:rsidRDefault="00A42958" w:rsidP="00DC5E36">
      <w:pPr>
        <w:rPr>
          <w:color w:val="auto"/>
          <w:szCs w:val="28"/>
        </w:rPr>
      </w:pPr>
      <w:r w:rsidRPr="00DC5E36">
        <w:rPr>
          <w:color w:val="auto"/>
          <w:szCs w:val="28"/>
        </w:rPr>
        <w:t>Высоколиквидный портфель формируется, как правило, из краткосрочных финансовых инструментов инвестирования, а также из долгосрочных их видов, пользующихся высоким спросом на рынке, на котором регулярно совершаются сделки купли-продажи.</w:t>
      </w:r>
    </w:p>
    <w:p w:rsidR="00A42958" w:rsidRPr="00DC5E36" w:rsidRDefault="00A42958" w:rsidP="00DC5E36">
      <w:pPr>
        <w:rPr>
          <w:color w:val="auto"/>
          <w:szCs w:val="28"/>
        </w:rPr>
      </w:pPr>
      <w:r w:rsidRPr="00DC5E36">
        <w:rPr>
          <w:color w:val="auto"/>
          <w:szCs w:val="28"/>
        </w:rPr>
        <w:t>Среднеликвидный портфель, наряду с вышеперечисленными видами финансовых инструментов инвестирования, включает также определенную часть их видов, не пользующихся высоким спросом и с нерегулярной частотой трансакций.</w:t>
      </w:r>
    </w:p>
    <w:p w:rsidR="00A42958" w:rsidRPr="00DC5E36" w:rsidRDefault="00A42958" w:rsidP="00DC5E36">
      <w:pPr>
        <w:rPr>
          <w:color w:val="auto"/>
          <w:szCs w:val="28"/>
        </w:rPr>
      </w:pPr>
      <w:r w:rsidRPr="00DC5E36">
        <w:rPr>
          <w:color w:val="auto"/>
          <w:szCs w:val="28"/>
        </w:rPr>
        <w:t>Низколиквидный портфель формируется, как правило, из облигаций с высоким периодом погашения или акций отдельных предприятий, обеспечивающих более высокий (в сравнении с среднерыночным) уровень инвестиционного дохода, но пользующихся очень низким спросом (или вообще не котируемых на рынке).</w:t>
      </w:r>
    </w:p>
    <w:p w:rsidR="00A42958" w:rsidRPr="00DC5E36" w:rsidRDefault="00A42958" w:rsidP="00DC5E36">
      <w:pPr>
        <w:rPr>
          <w:color w:val="auto"/>
          <w:szCs w:val="28"/>
        </w:rPr>
      </w:pPr>
      <w:r w:rsidRPr="00DC5E36">
        <w:rPr>
          <w:color w:val="auto"/>
          <w:szCs w:val="28"/>
        </w:rPr>
        <w:t>По инвестиционному периоду различают два основных типа инвестиционного портфеля — краткосрочный портфель и долгосрочный портфель. Такая типизация основана на соответствующей практике бухгалтерского учета финансовых активов предприятия.</w:t>
      </w:r>
    </w:p>
    <w:p w:rsidR="00A42958" w:rsidRPr="00DC5E36" w:rsidRDefault="00A42958" w:rsidP="00DC5E36">
      <w:pPr>
        <w:rPr>
          <w:color w:val="auto"/>
          <w:szCs w:val="28"/>
        </w:rPr>
      </w:pPr>
      <w:r w:rsidRPr="00DC5E36">
        <w:rPr>
          <w:color w:val="auto"/>
          <w:szCs w:val="28"/>
        </w:rPr>
        <w:t>Краткосрочный портфель (или портфель краткосрочных финансовых вложений) формируется на основе финансовых активов, используемых на протяжении до одного года. Такие финансовые инструменты инвестирования служат, как правило, одной из форм страхового запаса денежных активов предприятия, входящих в состав его оборотного капитала.</w:t>
      </w:r>
    </w:p>
    <w:p w:rsidR="00A42958" w:rsidRPr="00DC5E36" w:rsidRDefault="00A42958" w:rsidP="00DC5E36">
      <w:pPr>
        <w:rPr>
          <w:color w:val="auto"/>
          <w:szCs w:val="28"/>
        </w:rPr>
      </w:pPr>
      <w:r w:rsidRPr="00DC5E36">
        <w:rPr>
          <w:color w:val="auto"/>
          <w:szCs w:val="28"/>
        </w:rPr>
        <w:t>Долгосрочный портфель (или портфель долгосрочных финансовых вложений) формируется на основе финансовых активов, используемых на протяжении более одного года. Этот тип портфеля позволяет решать стратегические цели инвестиционной деятельности предприятия и осуществлять избранную им политику финансового инвестирования.</w:t>
      </w:r>
    </w:p>
    <w:p w:rsidR="00A42958" w:rsidRPr="00DC5E36" w:rsidRDefault="00A42958" w:rsidP="00DC5E36">
      <w:pPr>
        <w:rPr>
          <w:color w:val="auto"/>
          <w:szCs w:val="28"/>
        </w:rPr>
      </w:pPr>
      <w:r w:rsidRPr="00DC5E36">
        <w:rPr>
          <w:color w:val="auto"/>
          <w:szCs w:val="28"/>
        </w:rPr>
        <w:t>По условиям налогообложения инвестиционного дохода выделяют два типа инвестиционного портфеля — налогооблагаемый портфель и портфель, свободный от налогообложения. Такая типизация инвестиционного портфеля связана с реализацией одной из целей формирования предприятием — обеспечением максимального эффекта «налогового щита» в процессе финансового инвестирования.</w:t>
      </w:r>
    </w:p>
    <w:p w:rsidR="00A42958" w:rsidRPr="00DC5E36" w:rsidRDefault="00A42958" w:rsidP="00DC5E36">
      <w:pPr>
        <w:rPr>
          <w:color w:val="auto"/>
          <w:szCs w:val="28"/>
        </w:rPr>
      </w:pPr>
      <w:r w:rsidRPr="00DC5E36">
        <w:rPr>
          <w:color w:val="auto"/>
          <w:szCs w:val="28"/>
        </w:rPr>
        <w:t>Налогооблагаемый портфель состоит из финансовых инструментов инвестирования, доход по которым подлежит налогообложению на общих основаниях в соответствии с действующей в стране налоговой системой, формирование такого портфеля не преследует целей минимизации налоговых выплат при осуществлении финансовых инвестиций.</w:t>
      </w:r>
    </w:p>
    <w:p w:rsidR="00A42958" w:rsidRPr="00DC5E36" w:rsidRDefault="00A42958" w:rsidP="00DC5E36">
      <w:pPr>
        <w:rPr>
          <w:color w:val="auto"/>
          <w:szCs w:val="28"/>
        </w:rPr>
      </w:pPr>
      <w:r w:rsidRPr="00DC5E36">
        <w:rPr>
          <w:color w:val="auto"/>
          <w:szCs w:val="28"/>
        </w:rPr>
        <w:t>Портфель, свободный от налогообложения состоит из таких финансовых инструментов инвестирования, доход по которым налогами не облагается. К таким финансовым инструментам относятся, как правило, отдельные виды государственных и муниципальных облигаций, преследующие цели быстрой аккумуляции инвестиционных ресурсов для решения неотложных инвестиционных задач. Освобождение инвестора от налогообложения доходов по таким финансовым инструментам дополнительно стимулирует их инвестиционную активность, увеличивая сумму чистой инвестиционной прибыли на размер данной налоговой льготы.</w:t>
      </w:r>
    </w:p>
    <w:p w:rsidR="00A42958" w:rsidRPr="00DC5E36" w:rsidRDefault="00A42958" w:rsidP="00DC5E36">
      <w:pPr>
        <w:rPr>
          <w:color w:val="auto"/>
          <w:szCs w:val="28"/>
        </w:rPr>
      </w:pPr>
      <w:r w:rsidRPr="00DC5E36">
        <w:rPr>
          <w:color w:val="auto"/>
          <w:szCs w:val="28"/>
        </w:rPr>
        <w:t>По специализации основных видов финансовых инструментов инвестирования в современной практике инвестиционного менеджмента выделяют следующие основные типы портфелей:</w:t>
      </w:r>
    </w:p>
    <w:p w:rsidR="00A42958" w:rsidRPr="00DC5E36" w:rsidRDefault="00A42958" w:rsidP="00DC5E36">
      <w:pPr>
        <w:rPr>
          <w:color w:val="auto"/>
          <w:szCs w:val="28"/>
        </w:rPr>
      </w:pPr>
      <w:r w:rsidRPr="00DC5E36">
        <w:rPr>
          <w:color w:val="auto"/>
          <w:szCs w:val="28"/>
        </w:rPr>
        <w:t>Портфель акций. Такой портфель позволяет целенаправленно решать такую цель его формирования, как обеспечение высоких темпов прироста инвестируемого капитала в предстоящей долгосрочной перспективе. Разновидностью такого типа портфеля является портфель акций венчурных (рисковых) предприятий.</w:t>
      </w:r>
    </w:p>
    <w:p w:rsidR="00A42958" w:rsidRPr="00DC5E36" w:rsidRDefault="00A42958" w:rsidP="00DC5E36">
      <w:pPr>
        <w:rPr>
          <w:color w:val="auto"/>
          <w:szCs w:val="28"/>
        </w:rPr>
      </w:pPr>
      <w:r w:rsidRPr="00DC5E36">
        <w:rPr>
          <w:color w:val="auto"/>
          <w:szCs w:val="28"/>
        </w:rPr>
        <w:t>Портфель облигаций. Этот тип портфеля позволяет решать такие цели его формирования как обеспечение высоких темпов формирования текущего дохода, минимизация инвестиционных рисков, получение эффекта «налогового щита» в процессе финансового инвестирования.</w:t>
      </w:r>
    </w:p>
    <w:p w:rsidR="00A42958" w:rsidRPr="00DC5E36" w:rsidRDefault="00A42958" w:rsidP="00DC5E36">
      <w:pPr>
        <w:rPr>
          <w:color w:val="auto"/>
          <w:szCs w:val="28"/>
        </w:rPr>
      </w:pPr>
      <w:r w:rsidRPr="00DC5E36">
        <w:rPr>
          <w:color w:val="auto"/>
          <w:szCs w:val="28"/>
        </w:rPr>
        <w:t>Портфель векселей. Этот тип портфеля позволяет предприятию целенаправленно обеспечивать получение текущего дохода в краткосрочном периоде за счет эффективного использования временно свободного остатка денежных активов (при одновременном укреплении хозяйственных связей с оптовыми покупателями своей продукции).</w:t>
      </w:r>
    </w:p>
    <w:p w:rsidR="00A42958" w:rsidRPr="00DC5E36" w:rsidRDefault="00A42958" w:rsidP="00DC5E36">
      <w:pPr>
        <w:rPr>
          <w:color w:val="auto"/>
          <w:szCs w:val="28"/>
        </w:rPr>
      </w:pPr>
      <w:r w:rsidRPr="00DC5E36">
        <w:rPr>
          <w:color w:val="auto"/>
          <w:szCs w:val="28"/>
        </w:rPr>
        <w:t>Портфель международных инвестиций. Формирование такого типа портфеля осуществляют, как правило, институциональные инвесторы путем покупки финансовых инструментов инвестирования (акций, облигаций и т.п.), эмитированных иностранными субъектами хозяйствования. Как правило, такой тип портфеля направлен на реализацию цели обеспечения минимизации уровня инвестиционных рисков.</w:t>
      </w:r>
    </w:p>
    <w:p w:rsidR="00A42958" w:rsidRPr="00DC5E36" w:rsidRDefault="00A42958" w:rsidP="00DC5E36">
      <w:pPr>
        <w:rPr>
          <w:color w:val="auto"/>
          <w:szCs w:val="28"/>
        </w:rPr>
      </w:pPr>
      <w:r w:rsidRPr="00DC5E36">
        <w:rPr>
          <w:color w:val="auto"/>
          <w:szCs w:val="28"/>
        </w:rPr>
        <w:t>Портфель депозитных вкладов. Такой портфель позволяет целенаправленно решать такие цели его формирования, как обеспечение необходимой ликвидности, получение текущего инвестиционного дохода и минимизация уровня инвестиционных рисков.</w:t>
      </w:r>
    </w:p>
    <w:p w:rsidR="00A42958" w:rsidRPr="00DC5E36" w:rsidRDefault="00A42958" w:rsidP="00DC5E36">
      <w:pPr>
        <w:rPr>
          <w:color w:val="auto"/>
          <w:szCs w:val="28"/>
        </w:rPr>
      </w:pPr>
      <w:r w:rsidRPr="00DC5E36">
        <w:rPr>
          <w:color w:val="auto"/>
          <w:szCs w:val="28"/>
        </w:rPr>
        <w:t>Портфель прочих форм специализации. В основе формирования такого портфеля лежит выбор одного из других видов финансовых инструментов инвестирования, не рассмотренных выше.</w:t>
      </w:r>
    </w:p>
    <w:p w:rsidR="00A42958" w:rsidRPr="00DC5E36" w:rsidRDefault="00A42958" w:rsidP="00DC5E36">
      <w:pPr>
        <w:rPr>
          <w:color w:val="auto"/>
          <w:szCs w:val="28"/>
        </w:rPr>
      </w:pPr>
      <w:r w:rsidRPr="00DC5E36">
        <w:rPr>
          <w:color w:val="auto"/>
          <w:szCs w:val="28"/>
        </w:rPr>
        <w:t>По числу стратегических целей формирования выделяют моно- и полицелевой типы портфелей.</w:t>
      </w:r>
    </w:p>
    <w:p w:rsidR="00A42958" w:rsidRPr="00DC5E36" w:rsidRDefault="00A42958" w:rsidP="00DC5E36">
      <w:pPr>
        <w:rPr>
          <w:color w:val="auto"/>
          <w:szCs w:val="28"/>
        </w:rPr>
      </w:pPr>
      <w:r w:rsidRPr="00DC5E36">
        <w:rPr>
          <w:color w:val="auto"/>
          <w:szCs w:val="28"/>
        </w:rPr>
        <w:t>Моноцелевой портфель характеризует такой его тип, при котором все входящие в его состав финансовые инструменты инвестирования отобраны по критерию решения одной из стратегических целей его формирования (обеспечения получения текущего дохода; обеспечения прироста инвестируемого капитала в долгосрочной перспективе, минимизации инвестиционного риска и т.п.). Такой одноцелевой портфель может включать в свой состав все основные виды финансовых инструментов инвестирования, обеспечивающие его стратегическую направленность.</w:t>
      </w:r>
    </w:p>
    <w:p w:rsidR="00A42958" w:rsidRDefault="00A42958" w:rsidP="00DC5E36">
      <w:pPr>
        <w:rPr>
          <w:color w:val="auto"/>
          <w:szCs w:val="28"/>
        </w:rPr>
      </w:pPr>
      <w:r w:rsidRPr="00DC5E36">
        <w:rPr>
          <w:color w:val="auto"/>
          <w:szCs w:val="28"/>
        </w:rPr>
        <w:t xml:space="preserve">Полицелевой (комбинированный) портфель предусматривает возможности одновременного решения ряда стратегических целей его формирования. В современной инвестиционной практике наиболее часто осуществляется формирование комбинированного портфеля по первым двум рассмотренным признакам — целям формирования инвестиционного дохода и уровню принимаемых рисков. </w:t>
      </w:r>
    </w:p>
    <w:p w:rsidR="00483E0D" w:rsidRPr="00DC5E36" w:rsidRDefault="00483E0D" w:rsidP="00DC5E36">
      <w:pPr>
        <w:rPr>
          <w:color w:val="auto"/>
          <w:szCs w:val="28"/>
        </w:rPr>
      </w:pPr>
    </w:p>
    <w:p w:rsidR="00A42958" w:rsidRDefault="00483E0D" w:rsidP="00483E0D">
      <w:pPr>
        <w:pStyle w:val="2"/>
        <w:ind w:firstLine="700"/>
        <w:rPr>
          <w:b w:val="0"/>
          <w:color w:val="auto"/>
        </w:rPr>
      </w:pPr>
      <w:bookmarkStart w:id="3" w:name="_Toc283196210"/>
      <w:r>
        <w:rPr>
          <w:b w:val="0"/>
          <w:color w:val="auto"/>
        </w:rPr>
        <w:t xml:space="preserve">1.2 </w:t>
      </w:r>
      <w:r w:rsidR="00A42958" w:rsidRPr="00DC5E36">
        <w:rPr>
          <w:b w:val="0"/>
          <w:color w:val="auto"/>
        </w:rPr>
        <w:t>Понятие и состав кредитного портфеля</w:t>
      </w:r>
      <w:bookmarkEnd w:id="3"/>
    </w:p>
    <w:p w:rsidR="00483E0D" w:rsidRPr="00483E0D" w:rsidRDefault="00483E0D" w:rsidP="00483E0D"/>
    <w:p w:rsidR="00A42958" w:rsidRPr="00DC5E36" w:rsidRDefault="00A42958" w:rsidP="00DC5E36">
      <w:pPr>
        <w:shd w:val="clear" w:color="auto" w:fill="FFFFFF"/>
        <w:rPr>
          <w:color w:val="auto"/>
          <w:szCs w:val="28"/>
        </w:rPr>
      </w:pPr>
      <w:r w:rsidRPr="00DC5E36">
        <w:rPr>
          <w:color w:val="auto"/>
          <w:szCs w:val="28"/>
        </w:rPr>
        <w:t>В состав кредитного портфеля входят различные виды кредитных операций, которые различаются по субъектам и объектам кредитования. Субъектами кредитования являются юридические либо физические лица, дееспособные и имеющие материальные или иные гарантии совершать экономические, в том числе кредитные сделки. В настоящее время принята следующая классификация субъектов кредитования:</w:t>
      </w:r>
    </w:p>
    <w:p w:rsidR="00A42958" w:rsidRPr="00DC5E36" w:rsidRDefault="00A42958" w:rsidP="00DC5E36">
      <w:pPr>
        <w:widowControl w:val="0"/>
        <w:numPr>
          <w:ilvl w:val="0"/>
          <w:numId w:val="23"/>
        </w:numPr>
        <w:shd w:val="clear" w:color="auto" w:fill="FFFFFF"/>
        <w:tabs>
          <w:tab w:val="left" w:pos="533"/>
        </w:tabs>
        <w:autoSpaceDE w:val="0"/>
        <w:autoSpaceDN w:val="0"/>
        <w:adjustRightInd w:val="0"/>
        <w:ind w:left="0" w:firstLine="709"/>
        <w:rPr>
          <w:color w:val="auto"/>
          <w:szCs w:val="28"/>
        </w:rPr>
      </w:pPr>
      <w:r w:rsidRPr="00DC5E36">
        <w:rPr>
          <w:color w:val="auto"/>
          <w:szCs w:val="28"/>
        </w:rPr>
        <w:t>государственные предприятия и организации;</w:t>
      </w:r>
    </w:p>
    <w:p w:rsidR="00A42958" w:rsidRPr="00DC5E36" w:rsidRDefault="00A42958" w:rsidP="00DC5E36">
      <w:pPr>
        <w:widowControl w:val="0"/>
        <w:numPr>
          <w:ilvl w:val="0"/>
          <w:numId w:val="23"/>
        </w:numPr>
        <w:shd w:val="clear" w:color="auto" w:fill="FFFFFF"/>
        <w:tabs>
          <w:tab w:val="left" w:pos="533"/>
        </w:tabs>
        <w:autoSpaceDE w:val="0"/>
        <w:autoSpaceDN w:val="0"/>
        <w:adjustRightInd w:val="0"/>
        <w:ind w:left="0" w:firstLine="709"/>
        <w:rPr>
          <w:color w:val="auto"/>
          <w:szCs w:val="28"/>
        </w:rPr>
      </w:pPr>
      <w:r w:rsidRPr="00DC5E36">
        <w:rPr>
          <w:color w:val="auto"/>
          <w:szCs w:val="28"/>
        </w:rPr>
        <w:t>кооперативы;</w:t>
      </w:r>
    </w:p>
    <w:p w:rsidR="00A42958" w:rsidRPr="00DC5E36" w:rsidRDefault="00A42958" w:rsidP="00DC5E36">
      <w:pPr>
        <w:widowControl w:val="0"/>
        <w:numPr>
          <w:ilvl w:val="0"/>
          <w:numId w:val="23"/>
        </w:numPr>
        <w:shd w:val="clear" w:color="auto" w:fill="FFFFFF"/>
        <w:tabs>
          <w:tab w:val="left" w:pos="533"/>
        </w:tabs>
        <w:autoSpaceDE w:val="0"/>
        <w:autoSpaceDN w:val="0"/>
        <w:adjustRightInd w:val="0"/>
        <w:ind w:left="0" w:firstLine="709"/>
        <w:rPr>
          <w:color w:val="auto"/>
          <w:szCs w:val="28"/>
        </w:rPr>
      </w:pPr>
      <w:r w:rsidRPr="00DC5E36">
        <w:rPr>
          <w:color w:val="auto"/>
          <w:szCs w:val="28"/>
        </w:rPr>
        <w:t>граждане, занимающиеся индивидуальной трудовой деятельностью;</w:t>
      </w:r>
    </w:p>
    <w:p w:rsidR="00A42958" w:rsidRPr="00DC5E36" w:rsidRDefault="00A42958" w:rsidP="00DC5E36">
      <w:pPr>
        <w:widowControl w:val="0"/>
        <w:numPr>
          <w:ilvl w:val="0"/>
          <w:numId w:val="23"/>
        </w:numPr>
        <w:shd w:val="clear" w:color="auto" w:fill="FFFFFF"/>
        <w:tabs>
          <w:tab w:val="left" w:pos="533"/>
        </w:tabs>
        <w:autoSpaceDE w:val="0"/>
        <w:autoSpaceDN w:val="0"/>
        <w:adjustRightInd w:val="0"/>
        <w:ind w:left="0" w:firstLine="709"/>
        <w:rPr>
          <w:color w:val="auto"/>
          <w:szCs w:val="28"/>
        </w:rPr>
      </w:pPr>
      <w:r w:rsidRPr="00DC5E36">
        <w:rPr>
          <w:color w:val="auto"/>
          <w:szCs w:val="28"/>
        </w:rPr>
        <w:t>другие банки;</w:t>
      </w:r>
    </w:p>
    <w:p w:rsidR="00A42958" w:rsidRPr="00DC5E36" w:rsidRDefault="00A42958" w:rsidP="00DC5E36">
      <w:pPr>
        <w:widowControl w:val="0"/>
        <w:numPr>
          <w:ilvl w:val="0"/>
          <w:numId w:val="23"/>
        </w:numPr>
        <w:shd w:val="clear" w:color="auto" w:fill="FFFFFF"/>
        <w:tabs>
          <w:tab w:val="left" w:pos="533"/>
        </w:tabs>
        <w:autoSpaceDE w:val="0"/>
        <w:autoSpaceDN w:val="0"/>
        <w:adjustRightInd w:val="0"/>
        <w:ind w:left="0" w:firstLine="709"/>
        <w:rPr>
          <w:color w:val="auto"/>
          <w:szCs w:val="28"/>
        </w:rPr>
      </w:pPr>
      <w:r w:rsidRPr="00DC5E36">
        <w:rPr>
          <w:color w:val="auto"/>
          <w:szCs w:val="28"/>
        </w:rPr>
        <w:t>прочие хозяйства, включая органы власти, совместные предприятия, международные объединения и организации</w:t>
      </w:r>
      <w:r w:rsidRPr="00DC5E36">
        <w:rPr>
          <w:rStyle w:val="af3"/>
          <w:color w:val="auto"/>
          <w:szCs w:val="28"/>
        </w:rPr>
        <w:footnoteReference w:id="12"/>
      </w:r>
      <w:r w:rsidRPr="00DC5E36">
        <w:rPr>
          <w:color w:val="auto"/>
          <w:szCs w:val="28"/>
        </w:rPr>
        <w:t>.</w:t>
      </w:r>
    </w:p>
    <w:p w:rsidR="00A42958" w:rsidRPr="00DC5E36" w:rsidRDefault="00A42958" w:rsidP="00DC5E36">
      <w:pPr>
        <w:shd w:val="clear" w:color="auto" w:fill="FFFFFF"/>
        <w:rPr>
          <w:color w:val="auto"/>
          <w:szCs w:val="28"/>
        </w:rPr>
      </w:pPr>
      <w:r w:rsidRPr="00DC5E36">
        <w:rPr>
          <w:color w:val="auto"/>
          <w:szCs w:val="28"/>
        </w:rPr>
        <w:t>В соответствии с этим выделяются кредиты юридическим лицам, физическим лицам и межбанковские кредиты.</w:t>
      </w:r>
    </w:p>
    <w:p w:rsidR="00A42958" w:rsidRPr="00DC5E36" w:rsidRDefault="00A42958" w:rsidP="00DC5E36">
      <w:pPr>
        <w:shd w:val="clear" w:color="auto" w:fill="FFFFFF"/>
        <w:rPr>
          <w:color w:val="auto"/>
          <w:szCs w:val="28"/>
        </w:rPr>
      </w:pPr>
      <w:r w:rsidRPr="00DC5E36">
        <w:rPr>
          <w:color w:val="auto"/>
          <w:szCs w:val="28"/>
        </w:rPr>
        <w:t>В настоящее время основными видами кредитов, предоставляемых банками, являются коммерческий кредит, потребительский кредит, вексельный кредит, инвестиционный кредит, ипотечный кредит.</w:t>
      </w:r>
    </w:p>
    <w:p w:rsidR="00A42958" w:rsidRPr="00DC5E36" w:rsidRDefault="00A42958" w:rsidP="00DC5E36">
      <w:pPr>
        <w:shd w:val="clear" w:color="auto" w:fill="FFFFFF"/>
        <w:rPr>
          <w:color w:val="auto"/>
          <w:szCs w:val="28"/>
        </w:rPr>
      </w:pPr>
      <w:r w:rsidRPr="00DC5E36">
        <w:rPr>
          <w:color w:val="auto"/>
          <w:szCs w:val="28"/>
        </w:rPr>
        <w:t>Кредитные операции различаются не только по субъектам и объектам кредитования, но и по таким признакам, как обеспеченность, срок, платность, связь кредита с движением капитала и др. (см. табл. 1.2.1.).</w:t>
      </w:r>
    </w:p>
    <w:p w:rsidR="00A42958" w:rsidRPr="00DC5E36" w:rsidRDefault="00A42958" w:rsidP="00DC5E36">
      <w:pPr>
        <w:shd w:val="clear" w:color="auto" w:fill="FFFFFF"/>
        <w:rPr>
          <w:color w:val="auto"/>
          <w:szCs w:val="28"/>
        </w:rPr>
      </w:pPr>
      <w:r w:rsidRPr="00DC5E36">
        <w:rPr>
          <w:color w:val="auto"/>
          <w:szCs w:val="28"/>
        </w:rPr>
        <w:t>Классификация может проводиться и по другим признакам, например по режиму открываемого заемщику счета, по отраслевой принадлежности ссудополучателя, по источникам происхождения кредитных ресурсов и т.п. Следует отметить, что различие кредитных операций в технике предоставления кредитов привело к появлению таких банковских продуктов, как контокоррентный кредит, револьверный кредит, кредитование по кредитной линии, овердрафт и др.</w:t>
      </w:r>
    </w:p>
    <w:p w:rsidR="00A42958" w:rsidRPr="00DC5E36" w:rsidRDefault="00A42958" w:rsidP="00DC5E36">
      <w:pPr>
        <w:shd w:val="clear" w:color="auto" w:fill="FFFFFF"/>
        <w:rPr>
          <w:color w:val="auto"/>
          <w:szCs w:val="28"/>
        </w:rPr>
      </w:pPr>
      <w:r w:rsidRPr="00DC5E36">
        <w:rPr>
          <w:color w:val="auto"/>
          <w:szCs w:val="28"/>
        </w:rPr>
        <w:t>Таким образом, кредитный портфель состоит из различных видов кредитов, предоставляемых банком.</w:t>
      </w:r>
    </w:p>
    <w:p w:rsidR="00A42958" w:rsidRPr="00DC5E36" w:rsidRDefault="00A42958" w:rsidP="00DC5E36">
      <w:pPr>
        <w:shd w:val="clear" w:color="auto" w:fill="FFFFFF"/>
        <w:rPr>
          <w:color w:val="auto"/>
          <w:szCs w:val="28"/>
        </w:rPr>
      </w:pPr>
      <w:r w:rsidRPr="00DC5E36">
        <w:rPr>
          <w:color w:val="auto"/>
          <w:szCs w:val="28"/>
        </w:rPr>
        <w:t>Кредит выполняет определенные функции. На наш взгляд, необходимо установить функции кредитного портфеля через функции кредита, а учитывая, что кредитный портфель является частью банковского портфеля, то и через функции коммерческого банка.</w:t>
      </w:r>
    </w:p>
    <w:p w:rsidR="00A42958" w:rsidRPr="00DC5E36" w:rsidRDefault="00A42958" w:rsidP="00DC5E36">
      <w:pPr>
        <w:shd w:val="clear" w:color="auto" w:fill="FFFFFF"/>
        <w:rPr>
          <w:color w:val="auto"/>
          <w:szCs w:val="28"/>
        </w:rPr>
      </w:pPr>
      <w:r w:rsidRPr="00DC5E36">
        <w:rPr>
          <w:color w:val="auto"/>
          <w:szCs w:val="28"/>
        </w:rPr>
        <w:t>Рассмотрим указанные функции более подробно с целью выявления функций, которые можно отнести к кредитному портфелю.</w:t>
      </w:r>
    </w:p>
    <w:p w:rsidR="00483E0D" w:rsidRDefault="00483E0D"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Таблица 1.2.1 – Виды кредитных операций</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4551"/>
      </w:tblGrid>
      <w:tr w:rsidR="00A42958" w:rsidRPr="00DC5E36" w:rsidTr="00C63A15">
        <w:trPr>
          <w:jc w:val="center"/>
        </w:trPr>
        <w:tc>
          <w:tcPr>
            <w:tcW w:w="3119" w:type="dxa"/>
          </w:tcPr>
          <w:p w:rsidR="00A42958" w:rsidRPr="00DC5E36" w:rsidRDefault="00A42958" w:rsidP="00DC5E36">
            <w:pPr>
              <w:ind w:firstLine="0"/>
              <w:jc w:val="left"/>
              <w:rPr>
                <w:color w:val="auto"/>
                <w:sz w:val="20"/>
                <w:szCs w:val="24"/>
              </w:rPr>
            </w:pPr>
            <w:r w:rsidRPr="00DC5E36">
              <w:rPr>
                <w:color w:val="auto"/>
                <w:sz w:val="20"/>
                <w:szCs w:val="24"/>
              </w:rPr>
              <w:t>Признак</w:t>
            </w:r>
          </w:p>
        </w:tc>
        <w:tc>
          <w:tcPr>
            <w:tcW w:w="4551" w:type="dxa"/>
          </w:tcPr>
          <w:p w:rsidR="00A42958" w:rsidRPr="00DC5E36" w:rsidRDefault="00A42958" w:rsidP="00DC5E36">
            <w:pPr>
              <w:ind w:firstLine="0"/>
              <w:jc w:val="left"/>
              <w:rPr>
                <w:color w:val="auto"/>
                <w:sz w:val="20"/>
                <w:szCs w:val="24"/>
              </w:rPr>
            </w:pPr>
            <w:r w:rsidRPr="00DC5E36">
              <w:rPr>
                <w:color w:val="auto"/>
                <w:sz w:val="20"/>
                <w:szCs w:val="24"/>
              </w:rPr>
              <w:t>Виды кредитов</w:t>
            </w:r>
          </w:p>
        </w:tc>
      </w:tr>
      <w:tr w:rsidR="00A42958" w:rsidRPr="00DC5E36" w:rsidTr="00C63A15">
        <w:trPr>
          <w:jc w:val="center"/>
        </w:trPr>
        <w:tc>
          <w:tcPr>
            <w:tcW w:w="3119" w:type="dxa"/>
          </w:tcPr>
          <w:p w:rsidR="00A42958" w:rsidRPr="00DC5E36" w:rsidRDefault="00A42958" w:rsidP="00DC5E36">
            <w:pPr>
              <w:ind w:firstLine="0"/>
              <w:jc w:val="left"/>
              <w:rPr>
                <w:color w:val="auto"/>
                <w:sz w:val="20"/>
                <w:szCs w:val="24"/>
              </w:rPr>
            </w:pPr>
            <w:r w:rsidRPr="00DC5E36">
              <w:rPr>
                <w:color w:val="auto"/>
                <w:sz w:val="20"/>
                <w:szCs w:val="24"/>
              </w:rPr>
              <w:t>Целевое назначение</w:t>
            </w:r>
          </w:p>
        </w:tc>
        <w:tc>
          <w:tcPr>
            <w:tcW w:w="4551" w:type="dxa"/>
          </w:tcPr>
          <w:p w:rsidR="00A42958" w:rsidRPr="00DC5E36" w:rsidRDefault="00A42958" w:rsidP="00DC5E36">
            <w:pPr>
              <w:ind w:firstLine="0"/>
              <w:jc w:val="left"/>
              <w:rPr>
                <w:color w:val="auto"/>
                <w:sz w:val="20"/>
                <w:szCs w:val="24"/>
              </w:rPr>
            </w:pPr>
            <w:r w:rsidRPr="00DC5E36">
              <w:rPr>
                <w:color w:val="auto"/>
                <w:sz w:val="20"/>
                <w:szCs w:val="24"/>
              </w:rPr>
              <w:t>Кредит общего характера</w:t>
            </w:r>
          </w:p>
          <w:p w:rsidR="00A42958" w:rsidRPr="00DC5E36" w:rsidRDefault="00A42958" w:rsidP="00DC5E36">
            <w:pPr>
              <w:ind w:firstLine="0"/>
              <w:jc w:val="left"/>
              <w:rPr>
                <w:color w:val="auto"/>
                <w:sz w:val="20"/>
                <w:szCs w:val="24"/>
              </w:rPr>
            </w:pPr>
            <w:r w:rsidRPr="00DC5E36">
              <w:rPr>
                <w:color w:val="auto"/>
                <w:sz w:val="20"/>
                <w:szCs w:val="24"/>
              </w:rPr>
              <w:t>Целевой кредит</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Сфера применения кредита</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кредиты в сферу производства </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кредиты в сферу обращения</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Срок кредита</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до востребования (онкольный) </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краткосрочные </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среднесрочные </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долгосрочные</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Размер кредита</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мелкий</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средний</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крупный</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Платность кредита</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ссуды с рыночной процентной ставкой</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ссуды с повышенной процентной ставкой </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ссуды с льготной процентной ставкой</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Вид обеспечения</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доверительные ссуды</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обеспеченные ссуды</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ссуды под финансовые гарантии третьих лиц</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Способ погашения основного долга</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погашаемые единовременным взносом</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погашаемые в рассрочку</w:t>
            </w:r>
          </w:p>
        </w:tc>
      </w:tr>
      <w:tr w:rsidR="00A42958" w:rsidRPr="00DC5E36" w:rsidTr="00C63A15">
        <w:trPr>
          <w:jc w:val="center"/>
        </w:trPr>
        <w:tc>
          <w:tcPr>
            <w:tcW w:w="3119" w:type="dxa"/>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Способ взимания ссудного процента</w:t>
            </w:r>
          </w:p>
        </w:tc>
        <w:tc>
          <w:tcPr>
            <w:tcW w:w="4551" w:type="dxa"/>
          </w:tcPr>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процент выплачивается в момент погашения </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 xml:space="preserve">процент выплачивается равномерными взносами </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процент выплачивается неравномерными взносами</w:t>
            </w:r>
          </w:p>
        </w:tc>
      </w:tr>
    </w:tbl>
    <w:p w:rsidR="00A42958" w:rsidRPr="00DC5E36" w:rsidRDefault="00A42958"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В экономической литературе приводится более десяти разных функций кредита.</w:t>
      </w:r>
    </w:p>
    <w:p w:rsidR="00A42958" w:rsidRPr="00DC5E36" w:rsidRDefault="00A42958" w:rsidP="00DC5E36">
      <w:pPr>
        <w:shd w:val="clear" w:color="auto" w:fill="FFFFFF"/>
        <w:rPr>
          <w:color w:val="auto"/>
          <w:szCs w:val="28"/>
        </w:rPr>
      </w:pPr>
      <w:r w:rsidRPr="00DC5E36">
        <w:rPr>
          <w:color w:val="auto"/>
          <w:szCs w:val="28"/>
        </w:rPr>
        <w:t>Но основными признаны перераспределительная функция и функция замещения действительных денег кредитными операциями.</w:t>
      </w:r>
    </w:p>
    <w:p w:rsidR="00A42958" w:rsidRPr="00DC5E36" w:rsidRDefault="00A42958" w:rsidP="00DC5E36">
      <w:pPr>
        <w:shd w:val="clear" w:color="auto" w:fill="FFFFFF"/>
        <w:rPr>
          <w:color w:val="auto"/>
          <w:szCs w:val="28"/>
        </w:rPr>
      </w:pPr>
      <w:r w:rsidRPr="00DC5E36">
        <w:rPr>
          <w:color w:val="auto"/>
          <w:szCs w:val="28"/>
        </w:rPr>
        <w:t>Кредитный портфель должен выполнять перераспределительную функцию, суть которой состоит в перераспределении ссудного капитала внутри кредитного портфеля по субъектам получения кредитов. Но первоначально кредитным портфелем выполняется распределительная функция, которая заключается в распределении ссудного капитала по субъектам получения кредитов и по различным видам кредитных операций.</w:t>
      </w:r>
    </w:p>
    <w:p w:rsidR="00A42958" w:rsidRPr="00DC5E36" w:rsidRDefault="00A42958" w:rsidP="00DC5E36">
      <w:pPr>
        <w:shd w:val="clear" w:color="auto" w:fill="FFFFFF"/>
        <w:rPr>
          <w:color w:val="auto"/>
          <w:szCs w:val="28"/>
        </w:rPr>
      </w:pPr>
      <w:r w:rsidRPr="00DC5E36">
        <w:rPr>
          <w:color w:val="auto"/>
          <w:szCs w:val="28"/>
        </w:rPr>
        <w:t>Перераспределительная функция заключается в перераспределении по отраслевому признаку временно высвободившихся финансовых ресурсов. Кредит в этом случае выполняет роль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с помощью коммерческих банков принял угрожающий характер. То есть реализовать данную функцию полностью через один или несколько кредитов нельзя без их объединения в кредитный портфель.</w:t>
      </w:r>
    </w:p>
    <w:p w:rsidR="00A42958" w:rsidRPr="00DC5E36" w:rsidRDefault="00A42958" w:rsidP="00DC5E36">
      <w:pPr>
        <w:shd w:val="clear" w:color="auto" w:fill="FFFFFF"/>
        <w:rPr>
          <w:color w:val="auto"/>
          <w:szCs w:val="28"/>
        </w:rPr>
      </w:pPr>
      <w:r w:rsidRPr="00DC5E36">
        <w:rPr>
          <w:color w:val="auto"/>
          <w:szCs w:val="28"/>
        </w:rPr>
        <w:t>Следующая основная функция кредита — замещение действительных денег кредитными операциями — состоит в ссужении стоимости, полученной заемщиком и вошедшей в хозяйственный оборот, выполняющей работу, свойственную деньгам. Эта функция будет являться функцией кредитного портфеля, поскольку посредством выдачи кредитов создается дополнительный платежеспособный спрос в рамках экономической системы, что помогает избежать кризиса перепроизводства товаров и не провоцирует инфляцию.</w:t>
      </w:r>
    </w:p>
    <w:p w:rsidR="00A42958" w:rsidRPr="00DC5E36" w:rsidRDefault="00A42958" w:rsidP="00DC5E36">
      <w:pPr>
        <w:shd w:val="clear" w:color="auto" w:fill="FFFFFF"/>
        <w:rPr>
          <w:color w:val="auto"/>
          <w:szCs w:val="28"/>
        </w:rPr>
      </w:pPr>
      <w:r w:rsidRPr="00DC5E36">
        <w:rPr>
          <w:color w:val="auto"/>
          <w:szCs w:val="28"/>
        </w:rPr>
        <w:t xml:space="preserve">Функция экономии издержек обращения не является функцией кредитного портфеля, так как она выполняется отдельными видами кредитов. Что касается функции кредита ускорения концентрации капитала, заключающейся в обеспечении финансовыми ресурсами приоритетных сфер деятельности, то кредитный портфель должен выполнять данную функцию. </w:t>
      </w:r>
    </w:p>
    <w:p w:rsidR="00A42958" w:rsidRPr="00DC5E36" w:rsidRDefault="00A42958" w:rsidP="00DC5E36">
      <w:pPr>
        <w:shd w:val="clear" w:color="auto" w:fill="FFFFFF"/>
        <w:rPr>
          <w:color w:val="auto"/>
          <w:szCs w:val="28"/>
        </w:rPr>
      </w:pPr>
      <w:r w:rsidRPr="00DC5E36">
        <w:rPr>
          <w:color w:val="auto"/>
          <w:szCs w:val="28"/>
        </w:rPr>
        <w:t>Данная функция выполняться не будет в случае, если банк будет направлять свободные средства в наиболее прибыльные сферы экономики, не выделяя приоритетов кредитования, связанных, с национальными интересами.</w:t>
      </w:r>
    </w:p>
    <w:p w:rsidR="00A42958" w:rsidRPr="00DC5E36" w:rsidRDefault="00A42958" w:rsidP="00DC5E36">
      <w:pPr>
        <w:shd w:val="clear" w:color="auto" w:fill="FFFFFF"/>
        <w:rPr>
          <w:color w:val="auto"/>
          <w:szCs w:val="28"/>
        </w:rPr>
      </w:pPr>
      <w:r w:rsidRPr="00DC5E36">
        <w:rPr>
          <w:color w:val="auto"/>
          <w:szCs w:val="28"/>
        </w:rPr>
        <w:t>Обратимся теперь к функциям банка. Основными функциями банка являются аккумулирование свободных денежных средств, регулирование денежного оборота, функция создания денег, посредническая.</w:t>
      </w:r>
    </w:p>
    <w:p w:rsidR="00A42958" w:rsidRPr="00DC5E36" w:rsidRDefault="00A42958" w:rsidP="00DC5E36">
      <w:pPr>
        <w:shd w:val="clear" w:color="auto" w:fill="FFFFFF"/>
        <w:rPr>
          <w:color w:val="auto"/>
          <w:szCs w:val="28"/>
        </w:rPr>
      </w:pPr>
      <w:r w:rsidRPr="00DC5E36">
        <w:rPr>
          <w:color w:val="auto"/>
          <w:szCs w:val="28"/>
        </w:rPr>
        <w:t>С позиции банковского портфеля к функциям кредитного портфеля можно отнести функции, выражающиеся в расширении и диверсификации доходной базы банка, повышении финансовой устойчивости, снижении общего риска активных операций и обеспечении высоких темпов роста капитала и дохода.</w:t>
      </w:r>
    </w:p>
    <w:p w:rsidR="00A42958" w:rsidRPr="00DC5E36" w:rsidRDefault="00A42958" w:rsidP="00DC5E36">
      <w:pPr>
        <w:shd w:val="clear" w:color="auto" w:fill="FFFFFF"/>
        <w:rPr>
          <w:color w:val="auto"/>
          <w:szCs w:val="28"/>
        </w:rPr>
      </w:pPr>
      <w:r w:rsidRPr="00DC5E36">
        <w:rPr>
          <w:color w:val="auto"/>
          <w:szCs w:val="28"/>
        </w:rPr>
        <w:t>Функцией кредитного портфеля является также функция обеспечения возвратности кредитов, заключающаяся в постоянном мониторинге выданных кредитов с целью минимизировать кредитный риск. На наш взгляд, это функция минимизации кредитного риска.</w:t>
      </w:r>
    </w:p>
    <w:p w:rsidR="00A42958" w:rsidRPr="00DC5E36" w:rsidRDefault="00A42958" w:rsidP="00DC5E36">
      <w:pPr>
        <w:shd w:val="clear" w:color="auto" w:fill="FFFFFF"/>
        <w:rPr>
          <w:color w:val="auto"/>
          <w:szCs w:val="28"/>
        </w:rPr>
      </w:pPr>
      <w:r w:rsidRPr="00DC5E36">
        <w:rPr>
          <w:color w:val="auto"/>
          <w:szCs w:val="28"/>
        </w:rPr>
        <w:t>Таким образом, кредитный портфель выполняет следующие функции:</w:t>
      </w:r>
    </w:p>
    <w:p w:rsidR="00A42958" w:rsidRPr="00DC5E36" w:rsidRDefault="00A42958" w:rsidP="00DC5E36">
      <w:pPr>
        <w:pStyle w:val="aa"/>
        <w:numPr>
          <w:ilvl w:val="0"/>
          <w:numId w:val="24"/>
        </w:numPr>
        <w:shd w:val="clear" w:color="auto" w:fill="FFFFFF"/>
        <w:ind w:left="0" w:firstLine="709"/>
        <w:rPr>
          <w:color w:val="auto"/>
          <w:szCs w:val="28"/>
        </w:rPr>
      </w:pPr>
      <w:r w:rsidRPr="00DC5E36">
        <w:rPr>
          <w:color w:val="auto"/>
          <w:szCs w:val="28"/>
        </w:rPr>
        <w:t>распределительную и перераспределительную функции;</w:t>
      </w:r>
    </w:p>
    <w:p w:rsidR="00A42958" w:rsidRPr="00DC5E36" w:rsidRDefault="00A42958" w:rsidP="00DC5E36">
      <w:pPr>
        <w:pStyle w:val="aa"/>
        <w:numPr>
          <w:ilvl w:val="0"/>
          <w:numId w:val="24"/>
        </w:numPr>
        <w:shd w:val="clear" w:color="auto" w:fill="FFFFFF"/>
        <w:ind w:left="0" w:firstLine="709"/>
        <w:rPr>
          <w:color w:val="auto"/>
          <w:szCs w:val="28"/>
        </w:rPr>
      </w:pPr>
      <w:r w:rsidRPr="00DC5E36">
        <w:rPr>
          <w:color w:val="auto"/>
          <w:szCs w:val="28"/>
        </w:rPr>
        <w:t>функцию замещения действительных денег кредитными операциями;</w:t>
      </w:r>
    </w:p>
    <w:p w:rsidR="00A42958" w:rsidRPr="00DC5E36" w:rsidRDefault="00A42958" w:rsidP="00DC5E36">
      <w:pPr>
        <w:pStyle w:val="aa"/>
        <w:numPr>
          <w:ilvl w:val="0"/>
          <w:numId w:val="24"/>
        </w:numPr>
        <w:shd w:val="clear" w:color="auto" w:fill="FFFFFF"/>
        <w:ind w:left="0" w:firstLine="709"/>
        <w:rPr>
          <w:color w:val="auto"/>
          <w:szCs w:val="28"/>
        </w:rPr>
      </w:pPr>
      <w:r w:rsidRPr="00DC5E36">
        <w:rPr>
          <w:color w:val="auto"/>
          <w:szCs w:val="28"/>
        </w:rPr>
        <w:t>функцию объединения кредитов;</w:t>
      </w:r>
    </w:p>
    <w:p w:rsidR="00A42958" w:rsidRPr="00DC5E36" w:rsidRDefault="00A42958" w:rsidP="00DC5E36">
      <w:pPr>
        <w:pStyle w:val="aa"/>
        <w:numPr>
          <w:ilvl w:val="0"/>
          <w:numId w:val="24"/>
        </w:numPr>
        <w:shd w:val="clear" w:color="auto" w:fill="FFFFFF"/>
        <w:ind w:left="0" w:firstLine="709"/>
        <w:rPr>
          <w:color w:val="auto"/>
          <w:szCs w:val="28"/>
        </w:rPr>
      </w:pPr>
      <w:r w:rsidRPr="00DC5E36">
        <w:rPr>
          <w:color w:val="auto"/>
          <w:szCs w:val="28"/>
        </w:rPr>
        <w:t>функцию минимизации кредитного риска;</w:t>
      </w:r>
    </w:p>
    <w:p w:rsidR="00A42958" w:rsidRPr="00DC5E36" w:rsidRDefault="00A42958" w:rsidP="00DC5E36">
      <w:pPr>
        <w:pStyle w:val="aa"/>
        <w:numPr>
          <w:ilvl w:val="0"/>
          <w:numId w:val="24"/>
        </w:numPr>
        <w:shd w:val="clear" w:color="auto" w:fill="FFFFFF"/>
        <w:ind w:left="0" w:firstLine="709"/>
        <w:rPr>
          <w:color w:val="auto"/>
          <w:szCs w:val="28"/>
        </w:rPr>
      </w:pPr>
      <w:r w:rsidRPr="00DC5E36">
        <w:rPr>
          <w:color w:val="auto"/>
          <w:szCs w:val="28"/>
        </w:rPr>
        <w:t>функцию расширения и диверсификации доходной базы банка и повышения его финансовой устойчивости.</w:t>
      </w:r>
    </w:p>
    <w:p w:rsidR="00A42958" w:rsidRPr="00DC5E36" w:rsidRDefault="00A42958" w:rsidP="00DC5E36">
      <w:pPr>
        <w:shd w:val="clear" w:color="auto" w:fill="FFFFFF"/>
        <w:rPr>
          <w:color w:val="auto"/>
          <w:szCs w:val="28"/>
        </w:rPr>
      </w:pPr>
      <w:r w:rsidRPr="00DC5E36">
        <w:rPr>
          <w:color w:val="auto"/>
          <w:szCs w:val="28"/>
        </w:rPr>
        <w:t>Кредитный портфель, являясь частью банковского портфеля, характеризующегося доходностью, риском, ликвидностью, обладает всеми характеристиками банковского портфеля, но при этом имеет свою специфику (см. табл. 1.2.2).</w:t>
      </w:r>
    </w:p>
    <w:p w:rsidR="00A42958" w:rsidRPr="00DC5E36" w:rsidRDefault="00A42958" w:rsidP="00DC5E36">
      <w:pPr>
        <w:shd w:val="clear" w:color="auto" w:fill="FFFFFF"/>
        <w:rPr>
          <w:color w:val="auto"/>
          <w:szCs w:val="28"/>
        </w:rPr>
      </w:pPr>
      <w:r w:rsidRPr="00DC5E36">
        <w:rPr>
          <w:color w:val="auto"/>
          <w:szCs w:val="28"/>
        </w:rPr>
        <w:t>Основной характеристикой доходности кредитного портфеля является эффективная годовая ставка процентов, которая служит инструментом сопоставления с доходностью других видов активов и анализа обоснованности процентных ставок по выданным кредитам. Для анализа, как правило, используется реальная доходность — доход, полученный на единицу активов, вложенных в кредиты, за определенный период времени.</w:t>
      </w:r>
    </w:p>
    <w:p w:rsidR="00483E0D" w:rsidRDefault="00483E0D" w:rsidP="00DC5E36">
      <w:pPr>
        <w:shd w:val="clear" w:color="auto" w:fill="FFFFFF"/>
        <w:rPr>
          <w:color w:val="auto"/>
          <w:szCs w:val="28"/>
        </w:rPr>
      </w:pPr>
    </w:p>
    <w:p w:rsidR="00A42958" w:rsidRPr="00DC5E36" w:rsidRDefault="00483E0D" w:rsidP="00DC5E36">
      <w:pPr>
        <w:shd w:val="clear" w:color="auto" w:fill="FFFFFF"/>
        <w:rPr>
          <w:color w:val="auto"/>
          <w:szCs w:val="28"/>
        </w:rPr>
      </w:pPr>
      <w:r>
        <w:rPr>
          <w:color w:val="auto"/>
          <w:szCs w:val="28"/>
        </w:rPr>
        <w:br w:type="page"/>
      </w:r>
      <w:r w:rsidR="00A42958" w:rsidRPr="00DC5E36">
        <w:rPr>
          <w:color w:val="auto"/>
          <w:szCs w:val="28"/>
        </w:rPr>
        <w:t xml:space="preserve">Таблица 1.2.2 - </w:t>
      </w:r>
      <w:r w:rsidR="00A42958" w:rsidRPr="00DC5E36">
        <w:rPr>
          <w:iCs/>
          <w:color w:val="auto"/>
          <w:szCs w:val="28"/>
        </w:rPr>
        <w:t>Основные характеристики банковского и кредитного портфеля</w:t>
      </w:r>
    </w:p>
    <w:tbl>
      <w:tblPr>
        <w:tblW w:w="9070" w:type="dxa"/>
        <w:jc w:val="center"/>
        <w:tblLayout w:type="fixed"/>
        <w:tblCellMar>
          <w:left w:w="40" w:type="dxa"/>
          <w:right w:w="40" w:type="dxa"/>
        </w:tblCellMar>
        <w:tblLook w:val="00A0" w:firstRow="1" w:lastRow="0" w:firstColumn="1" w:lastColumn="0" w:noHBand="0" w:noVBand="0"/>
      </w:tblPr>
      <w:tblGrid>
        <w:gridCol w:w="1777"/>
        <w:gridCol w:w="3781"/>
        <w:gridCol w:w="3512"/>
      </w:tblGrid>
      <w:tr w:rsidR="00A42958" w:rsidRPr="00DC5E36" w:rsidTr="00DC5E36">
        <w:trPr>
          <w:trHeight w:hRule="exact" w:val="708"/>
          <w:jc w:val="center"/>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Характеристики</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Банковский портфель</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Кредитный портфель</w:t>
            </w:r>
          </w:p>
        </w:tc>
      </w:tr>
      <w:tr w:rsidR="00A42958" w:rsidRPr="00DC5E36" w:rsidTr="00DC5E36">
        <w:trPr>
          <w:trHeight w:hRule="exact" w:val="1106"/>
          <w:jc w:val="center"/>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Доходность</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Доход, полученный на единицу активов за определенный период времени</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Доход, полученный на единицу активов, вложенных в кредиты, за определенный период времени</w:t>
            </w:r>
          </w:p>
        </w:tc>
      </w:tr>
      <w:tr w:rsidR="00A42958" w:rsidRPr="00DC5E36" w:rsidTr="00DC5E36">
        <w:trPr>
          <w:trHeight w:hRule="exact" w:val="1774"/>
          <w:jc w:val="center"/>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Риск</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Вероятность наступления неблагоприятных событий, которые могут возникнуть в результате принятия решения по управлению банковским портфелем в условиях неопределенности</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Вероятность наступления неблагоприятных событий, которые могут возникнуть в результате принятия решения по управлению кредитным портфелем в условиях неопределенности</w:t>
            </w:r>
          </w:p>
        </w:tc>
      </w:tr>
      <w:tr w:rsidR="00A42958" w:rsidRPr="00DC5E36" w:rsidTr="00DC5E36">
        <w:trPr>
          <w:trHeight w:hRule="exact" w:val="1467"/>
          <w:jc w:val="center"/>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Ликвидность</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Своевременное обращение активов в денежные средства или наличие возможности и способности у банка своевременно выполнять обязательства перед клиентами</w:t>
            </w:r>
          </w:p>
        </w:tc>
        <w:tc>
          <w:tcPr>
            <w:tcW w:w="3728"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Своевременный возврат кредитов заемщиками банку</w:t>
            </w:r>
          </w:p>
        </w:tc>
      </w:tr>
    </w:tbl>
    <w:p w:rsidR="00A42958" w:rsidRPr="00DC5E36" w:rsidRDefault="00A42958"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Риск кредитного портфеля представляет собой степень возможности того, что наступят обстоятельства, при которых банк понесет потери, вызванные кредитами, составляющими портфель.</w:t>
      </w:r>
    </w:p>
    <w:p w:rsidR="00A42958" w:rsidRPr="00DC5E36" w:rsidRDefault="00A42958" w:rsidP="00DC5E36">
      <w:pPr>
        <w:shd w:val="clear" w:color="auto" w:fill="FFFFFF"/>
        <w:rPr>
          <w:color w:val="auto"/>
          <w:szCs w:val="28"/>
        </w:rPr>
      </w:pPr>
      <w:r w:rsidRPr="00DC5E36">
        <w:rPr>
          <w:color w:val="auto"/>
          <w:szCs w:val="28"/>
        </w:rPr>
        <w:t>Под ликвидностью подразумевается способность финансового инструмента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w:t>
      </w:r>
      <w:r w:rsidRPr="00DC5E36">
        <w:rPr>
          <w:rStyle w:val="af3"/>
          <w:color w:val="auto"/>
          <w:szCs w:val="28"/>
        </w:rPr>
        <w:footnoteReference w:id="13"/>
      </w:r>
      <w:r w:rsidRPr="00DC5E36">
        <w:rPr>
          <w:color w:val="auto"/>
          <w:szCs w:val="28"/>
        </w:rPr>
        <w:t>, поэтому для кредитного портфеля ликвидность находит свое выражение в своевременном возврате кредитов.</w:t>
      </w:r>
    </w:p>
    <w:p w:rsidR="00A42958" w:rsidRPr="00DC5E36" w:rsidRDefault="00A42958" w:rsidP="00DC5E36">
      <w:pPr>
        <w:shd w:val="clear" w:color="auto" w:fill="FFFFFF"/>
        <w:rPr>
          <w:color w:val="auto"/>
          <w:szCs w:val="28"/>
        </w:rPr>
      </w:pPr>
      <w:r w:rsidRPr="00DC5E36">
        <w:rPr>
          <w:color w:val="auto"/>
          <w:szCs w:val="28"/>
        </w:rPr>
        <w:t>Кредитный портфель, как и любой другой, характеризуется размером и структурой. Понятие «размер кредитного портфеля», на наш взгляд, следует рассматривать относительно всего размера портфеля активно-пассивных операций банка и относительно размера кредитных портфелей других банков. Структура кредитного портфеля — это соотношение конкретных видов кредитных операций в портфеле. Кроме того, структуру кредитного портфеля необходимо рассматривать и как совокупность параметров, которыми может управлять банк, изменяя состав входящих в портфель видов кредитов и их объемы. Банк может и должен изменять структуру портфеля с целью получить наиболее благоприятные значения его целевых характеристик — доходности, риска и ликвидности.</w:t>
      </w:r>
    </w:p>
    <w:p w:rsidR="00A42958" w:rsidRPr="00DC5E36" w:rsidRDefault="00A42958" w:rsidP="00DC5E36">
      <w:pPr>
        <w:shd w:val="clear" w:color="auto" w:fill="FFFFFF"/>
        <w:rPr>
          <w:color w:val="auto"/>
          <w:szCs w:val="28"/>
        </w:rPr>
      </w:pPr>
      <w:r w:rsidRPr="00DC5E36">
        <w:rPr>
          <w:color w:val="auto"/>
          <w:szCs w:val="28"/>
        </w:rPr>
        <w:t>Цели формирования кредитного портфеля могут изменяться в зависимости от отношения банка к риску, но основной целью является получение дохода и сохранение капитала.</w:t>
      </w:r>
    </w:p>
    <w:p w:rsidR="00A42958" w:rsidRPr="00DC5E36" w:rsidRDefault="00A42958" w:rsidP="00DC5E36">
      <w:pPr>
        <w:shd w:val="clear" w:color="auto" w:fill="FFFFFF"/>
        <w:rPr>
          <w:color w:val="auto"/>
          <w:szCs w:val="28"/>
        </w:rPr>
      </w:pPr>
      <w:r w:rsidRPr="00DC5E36">
        <w:rPr>
          <w:color w:val="auto"/>
          <w:szCs w:val="28"/>
        </w:rPr>
        <w:t>В зависимости от цели банк формирует кредитный портфель определенного типа. Тип портфеля, в общем виде, представляется как характеристика портфеля, основанная на соотношении дохода и риска</w:t>
      </w:r>
      <w:r w:rsidRPr="00DC5E36">
        <w:rPr>
          <w:rStyle w:val="af3"/>
          <w:color w:val="auto"/>
          <w:szCs w:val="28"/>
        </w:rPr>
        <w:footnoteReference w:id="14"/>
      </w:r>
      <w:r w:rsidRPr="00DC5E36">
        <w:rPr>
          <w:color w:val="auto"/>
          <w:szCs w:val="28"/>
        </w:rPr>
        <w:t>.</w:t>
      </w:r>
    </w:p>
    <w:p w:rsidR="00A42958" w:rsidRPr="00DC5E36" w:rsidRDefault="00A42958" w:rsidP="00DC5E36">
      <w:pPr>
        <w:shd w:val="clear" w:color="auto" w:fill="FFFFFF"/>
        <w:rPr>
          <w:color w:val="auto"/>
          <w:szCs w:val="28"/>
        </w:rPr>
      </w:pPr>
      <w:r w:rsidRPr="00DC5E36">
        <w:rPr>
          <w:color w:val="auto"/>
          <w:szCs w:val="28"/>
        </w:rPr>
        <w:t>В экономической литературе типология кредитного портфеля до сих пор не представлена. По нашему мнению, необходимо выделить следующие типы кредитного портфеля: портфель дохода, портфель риска, сбалансированный портфель (см. табл.1.2.3.).</w:t>
      </w:r>
    </w:p>
    <w:p w:rsidR="00483E0D" w:rsidRDefault="00483E0D"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Таблица 1.2.3 – Типы кредитного портфеля</w:t>
      </w:r>
    </w:p>
    <w:tbl>
      <w:tblPr>
        <w:tblW w:w="9070" w:type="dxa"/>
        <w:jc w:val="center"/>
        <w:tblLayout w:type="fixed"/>
        <w:tblCellMar>
          <w:left w:w="40" w:type="dxa"/>
          <w:right w:w="40" w:type="dxa"/>
        </w:tblCellMar>
        <w:tblLook w:val="00A0" w:firstRow="1" w:lastRow="0" w:firstColumn="1" w:lastColumn="0" w:noHBand="0" w:noVBand="0"/>
      </w:tblPr>
      <w:tblGrid>
        <w:gridCol w:w="1878"/>
        <w:gridCol w:w="7192"/>
      </w:tblGrid>
      <w:tr w:rsidR="00A42958" w:rsidRPr="00DC5E36" w:rsidTr="00DC5E36">
        <w:trPr>
          <w:trHeight w:hRule="exact" w:val="566"/>
          <w:jc w:val="center"/>
        </w:trPr>
        <w:tc>
          <w:tcPr>
            <w:tcW w:w="207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Тип портфеля</w:t>
            </w:r>
          </w:p>
        </w:tc>
        <w:tc>
          <w:tcPr>
            <w:tcW w:w="796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Характеристика портфеля</w:t>
            </w:r>
          </w:p>
        </w:tc>
      </w:tr>
      <w:tr w:rsidR="00A42958" w:rsidRPr="00DC5E36" w:rsidTr="00DC5E36">
        <w:trPr>
          <w:trHeight w:hRule="exact" w:val="606"/>
          <w:jc w:val="center"/>
        </w:trPr>
        <w:tc>
          <w:tcPr>
            <w:tcW w:w="207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дохода</w:t>
            </w:r>
          </w:p>
        </w:tc>
        <w:tc>
          <w:tcPr>
            <w:tcW w:w="796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ориентирован на кредиты, обеспечивающие стабильный доход, заключающийся в минимальном риске и постоянной своевременной выплате процентов</w:t>
            </w:r>
          </w:p>
        </w:tc>
      </w:tr>
      <w:tr w:rsidR="00A42958" w:rsidRPr="00DC5E36" w:rsidTr="00DC5E36">
        <w:trPr>
          <w:trHeight w:hRule="exact" w:val="344"/>
          <w:jc w:val="center"/>
        </w:trPr>
        <w:tc>
          <w:tcPr>
            <w:tcW w:w="207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риска</w:t>
            </w:r>
          </w:p>
        </w:tc>
        <w:tc>
          <w:tcPr>
            <w:tcW w:w="796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состоит преимущественно из кредитов с высоким уровнем риска</w:t>
            </w:r>
          </w:p>
        </w:tc>
      </w:tr>
      <w:tr w:rsidR="00A42958" w:rsidRPr="00DC5E36" w:rsidTr="00DC5E36">
        <w:trPr>
          <w:trHeight w:hRule="exact" w:val="644"/>
          <w:jc w:val="center"/>
        </w:trPr>
        <w:tc>
          <w:tcPr>
            <w:tcW w:w="207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Сбалансированный портфель</w:t>
            </w:r>
          </w:p>
        </w:tc>
        <w:tc>
          <w:tcPr>
            <w:tcW w:w="7961" w:type="dxa"/>
            <w:tcBorders>
              <w:top w:val="single" w:sz="6" w:space="0" w:color="auto"/>
              <w:left w:val="single" w:sz="6" w:space="0" w:color="auto"/>
              <w:bottom w:val="single" w:sz="6" w:space="0" w:color="auto"/>
              <w:right w:val="single" w:sz="6"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Данный портфель предполагает рациональное сочетание кредитов разного типа, как высокорискованных, так и низкорискованных</w:t>
            </w:r>
          </w:p>
        </w:tc>
      </w:tr>
    </w:tbl>
    <w:p w:rsidR="00A42958" w:rsidRPr="00DC5E36" w:rsidRDefault="00A42958"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Необходимо выделить виды кредитного портфеля. Под видом кредитного портфеля нами понимается совокупность характеристик того или иного портфеля в зависимости от составляющих его видов кредитов. Кредитный портфель может быть постоянным или меняющимся. Постоянный портфель сохраняет свою структуру в течение установленного срока, продолжительность которого определяется кредитной политикой. Меняющийся портфель в полном соответствии со своим названием имеет динамическую структуру своих кредитов, состав которых обновляется с целью получения максимального экономического эффекта.</w:t>
      </w:r>
    </w:p>
    <w:p w:rsidR="00A42958" w:rsidRPr="00DC5E36" w:rsidRDefault="00A42958" w:rsidP="00DC5E36">
      <w:pPr>
        <w:shd w:val="clear" w:color="auto" w:fill="FFFFFF"/>
        <w:rPr>
          <w:color w:val="auto"/>
          <w:szCs w:val="28"/>
        </w:rPr>
      </w:pPr>
      <w:r w:rsidRPr="00DC5E36">
        <w:rPr>
          <w:color w:val="auto"/>
          <w:szCs w:val="28"/>
        </w:rPr>
        <w:t>Кредитный портфель может быть специализированным или комплексным. Специализированный портфель ориентирован на отдельную группу кредитов, которые объединены не по общим целевым признакам, а по более частным критериям (отраслевая и региональная принадлежность, кредитные продукты и т.п). Соответственно комплексный портфель предполагает сочетание различных групп кредитов.</w:t>
      </w:r>
    </w:p>
    <w:p w:rsidR="00A42958" w:rsidRPr="00DC5E36" w:rsidRDefault="00A42958" w:rsidP="00DC5E36">
      <w:pPr>
        <w:shd w:val="clear" w:color="auto" w:fill="FFFFFF"/>
        <w:rPr>
          <w:color w:val="auto"/>
          <w:szCs w:val="28"/>
        </w:rPr>
      </w:pPr>
      <w:r w:rsidRPr="00DC5E36">
        <w:rPr>
          <w:color w:val="auto"/>
          <w:szCs w:val="28"/>
        </w:rPr>
        <w:t xml:space="preserve">Разделение кредитов на группы производится по принципу однородности кредитов. Так деление кредитов на группы можно проводить по следующим направлениям: по субъектам и объектам кредитования, по сроку и размеру кредита, а также по другим направлениям исходя из классификации видов кредита. В соответствии с этим можно выделить разновидности кредитного портфеля в зависимости от вида составляющих его кредитов (см. табл. 1.2.4.). </w:t>
      </w:r>
    </w:p>
    <w:p w:rsidR="00A42958" w:rsidRPr="00DC5E36" w:rsidRDefault="00A42958" w:rsidP="00DC5E36">
      <w:pPr>
        <w:shd w:val="clear" w:color="auto" w:fill="FFFFFF"/>
        <w:rPr>
          <w:color w:val="auto"/>
          <w:szCs w:val="28"/>
        </w:rPr>
      </w:pPr>
      <w:r w:rsidRPr="00DC5E36">
        <w:rPr>
          <w:color w:val="auto"/>
          <w:szCs w:val="28"/>
        </w:rPr>
        <w:t>Что касается разновидности кредитного портфеля исходя из сферы применения, то здесь следует более детально раскрыть сферу производства, состоящую из различных отраслей, а в целом данный классификатор можно заменить на классификатор «отрасль кредитования», который будет предполагать разделение на следующие разновидности портфелей: портфель по торгово-посредническим операциям, портфель по строительству, портфель по связи, портфель по сельскому хозяйству, портфель по энергетической отрасли, портфель по машиностроению, портфель по металлургической отрасли, портфель по транспорту, портфель по химической отрасли, портфель по отраслям лесной промышленности, портфель по приборостроительной отрасли, портфель по отраслям легкой промышленности, портфель по пищевой отрасли, портфель по фармацевтической отрасли, портфель по исполнительным органам разных уровней власти и т.д.</w:t>
      </w:r>
    </w:p>
    <w:p w:rsidR="00A42958" w:rsidRPr="00DC5E36" w:rsidRDefault="00A42958"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 xml:space="preserve">Таблица 1.2.4. – </w:t>
      </w:r>
      <w:r w:rsidRPr="00DC5E36">
        <w:rPr>
          <w:iCs/>
          <w:color w:val="auto"/>
          <w:szCs w:val="28"/>
        </w:rPr>
        <w:t>Разновидности кредитного портфеля</w:t>
      </w:r>
    </w:p>
    <w:tbl>
      <w:tblPr>
        <w:tblW w:w="907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660"/>
        <w:gridCol w:w="6410"/>
      </w:tblGrid>
      <w:tr w:rsidR="00A42958" w:rsidRPr="00DC5E36" w:rsidTr="00DC5E36">
        <w:trPr>
          <w:trHeight w:hRule="exact" w:val="508"/>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Классификатор</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Разновидности кредитного портфеля</w:t>
            </w:r>
          </w:p>
        </w:tc>
      </w:tr>
      <w:tr w:rsidR="00A42958" w:rsidRPr="00DC5E36" w:rsidTr="00DC5E36">
        <w:trPr>
          <w:trHeight w:hRule="exact" w:val="793"/>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Субъект кредитования</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юридических лиц портфель физических лиц портфель межбанковских кредитов</w:t>
            </w:r>
          </w:p>
        </w:tc>
      </w:tr>
      <w:tr w:rsidR="00A42958" w:rsidRPr="00DC5E36" w:rsidTr="00DC5E36">
        <w:trPr>
          <w:trHeight w:hRule="exact" w:val="797"/>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Объект кредитования</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вексельных кредитов портфель инвестиционных кредитов портфель ипотечных кредитов</w:t>
            </w:r>
          </w:p>
        </w:tc>
      </w:tr>
      <w:tr w:rsidR="00A42958" w:rsidRPr="00DC5E36" w:rsidTr="00DC5E36">
        <w:trPr>
          <w:trHeight w:hRule="exact" w:val="1029"/>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Техника кредитования</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кредитов по простому ссудному счету портфель контокоррентных кредитов портфель овердрафтных кредитов портфель по кредитным линиям</w:t>
            </w:r>
          </w:p>
        </w:tc>
      </w:tr>
      <w:tr w:rsidR="00A42958" w:rsidRPr="00DC5E36" w:rsidTr="00DC5E36">
        <w:trPr>
          <w:trHeight w:hRule="exact" w:val="787"/>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Срок кредита</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краткосрочный портфель среднесрочный портфель долгосрочный портфель</w:t>
            </w:r>
          </w:p>
        </w:tc>
      </w:tr>
      <w:tr w:rsidR="00A42958" w:rsidRPr="00DC5E36" w:rsidTr="00DC5E36">
        <w:trPr>
          <w:trHeight w:hRule="exact" w:val="797"/>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Размер кредита</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мелких кредитов портфель средних кредитов портфель крупных кредитов</w:t>
            </w:r>
          </w:p>
        </w:tc>
      </w:tr>
      <w:tr w:rsidR="00A42958" w:rsidRPr="00DC5E36" w:rsidTr="00DC5E36">
        <w:trPr>
          <w:trHeight w:hRule="exact" w:val="1039"/>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Вид обеспечения</w:t>
            </w:r>
          </w:p>
        </w:tc>
        <w:tc>
          <w:tcPr>
            <w:tcW w:w="6594" w:type="dxa"/>
            <w:shd w:val="clear" w:color="auto" w:fill="FFFFFF"/>
          </w:tcPr>
          <w:p w:rsidR="00A42958" w:rsidRPr="00DC5E36" w:rsidRDefault="00A42958" w:rsidP="00DC5E36">
            <w:pPr>
              <w:shd w:val="clear" w:color="auto" w:fill="FFFFFF"/>
              <w:ind w:firstLine="0"/>
              <w:jc w:val="left"/>
              <w:rPr>
                <w:color w:val="auto"/>
                <w:sz w:val="20"/>
                <w:szCs w:val="24"/>
              </w:rPr>
            </w:pPr>
            <w:r w:rsidRPr="00DC5E36">
              <w:rPr>
                <w:color w:val="auto"/>
                <w:sz w:val="20"/>
                <w:szCs w:val="24"/>
              </w:rPr>
              <w:t>портфель доверительных кредитов</w:t>
            </w:r>
          </w:p>
          <w:p w:rsidR="00A42958" w:rsidRPr="00DC5E36" w:rsidRDefault="00A42958" w:rsidP="00DC5E36">
            <w:pPr>
              <w:shd w:val="clear" w:color="auto" w:fill="FFFFFF"/>
              <w:ind w:firstLine="0"/>
              <w:jc w:val="left"/>
              <w:rPr>
                <w:color w:val="auto"/>
                <w:sz w:val="20"/>
                <w:szCs w:val="24"/>
              </w:rPr>
            </w:pPr>
            <w:r w:rsidRPr="00DC5E36">
              <w:rPr>
                <w:color w:val="auto"/>
                <w:sz w:val="20"/>
                <w:szCs w:val="24"/>
              </w:rPr>
              <w:t>портфель обеспеченных кредитов</w:t>
            </w:r>
          </w:p>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кредитов под финансовые гарантии третьих лиц</w:t>
            </w:r>
          </w:p>
        </w:tc>
      </w:tr>
      <w:tr w:rsidR="00A42958" w:rsidRPr="00DC5E36" w:rsidTr="00DC5E36">
        <w:trPr>
          <w:trHeight w:hRule="exact" w:val="714"/>
          <w:jc w:val="center"/>
        </w:trPr>
        <w:tc>
          <w:tcPr>
            <w:tcW w:w="273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Способ погашения</w:t>
            </w:r>
          </w:p>
        </w:tc>
        <w:tc>
          <w:tcPr>
            <w:tcW w:w="6594" w:type="dxa"/>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кредитов, погашаемых единовременным взносом портфель кредитов, погашаемых в рассрочку</w:t>
            </w:r>
          </w:p>
        </w:tc>
      </w:tr>
      <w:tr w:rsidR="00A42958" w:rsidRPr="00DC5E36" w:rsidTr="00DC5E36">
        <w:trPr>
          <w:trHeight w:hRule="exact" w:val="818"/>
          <w:jc w:val="center"/>
        </w:trPr>
        <w:tc>
          <w:tcPr>
            <w:tcW w:w="2734" w:type="dxa"/>
            <w:tcBorders>
              <w:bottom w:val="single" w:sz="4"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Сфера применения кредита</w:t>
            </w:r>
          </w:p>
        </w:tc>
        <w:tc>
          <w:tcPr>
            <w:tcW w:w="6594" w:type="dxa"/>
            <w:tcBorders>
              <w:bottom w:val="single" w:sz="4" w:space="0" w:color="auto"/>
            </w:tcBorders>
            <w:shd w:val="clear" w:color="auto" w:fill="FFFFFF"/>
          </w:tcPr>
          <w:p w:rsidR="00A42958" w:rsidRPr="00DC5E36" w:rsidRDefault="00A42958" w:rsidP="00DC5E36">
            <w:pPr>
              <w:widowControl w:val="0"/>
              <w:shd w:val="clear" w:color="auto" w:fill="FFFFFF"/>
              <w:autoSpaceDE w:val="0"/>
              <w:autoSpaceDN w:val="0"/>
              <w:adjustRightInd w:val="0"/>
              <w:ind w:firstLine="0"/>
              <w:jc w:val="left"/>
              <w:rPr>
                <w:color w:val="auto"/>
                <w:sz w:val="20"/>
                <w:szCs w:val="24"/>
              </w:rPr>
            </w:pPr>
            <w:r w:rsidRPr="00DC5E36">
              <w:rPr>
                <w:color w:val="auto"/>
                <w:sz w:val="20"/>
                <w:szCs w:val="24"/>
              </w:rPr>
              <w:t>портфель кредитов в сферу производства портфель кредитов в сферу обращения портфель кредитов в финансовую сферу</w:t>
            </w:r>
          </w:p>
        </w:tc>
      </w:tr>
    </w:tbl>
    <w:p w:rsidR="00A42958" w:rsidRPr="00DC5E36" w:rsidRDefault="00A42958" w:rsidP="00DC5E36">
      <w:pPr>
        <w:shd w:val="clear" w:color="auto" w:fill="FFFFFF"/>
        <w:rPr>
          <w:color w:val="auto"/>
          <w:szCs w:val="28"/>
        </w:rPr>
      </w:pPr>
    </w:p>
    <w:p w:rsidR="00A42958" w:rsidRPr="00DC5E36" w:rsidRDefault="00A42958" w:rsidP="00DC5E36">
      <w:pPr>
        <w:shd w:val="clear" w:color="auto" w:fill="FFFFFF"/>
        <w:rPr>
          <w:color w:val="auto"/>
          <w:szCs w:val="28"/>
        </w:rPr>
      </w:pPr>
      <w:r w:rsidRPr="00DC5E36">
        <w:rPr>
          <w:color w:val="auto"/>
          <w:szCs w:val="28"/>
        </w:rPr>
        <w:t>Таким образом, кредитный портфель можно классифицировать по двум основным направлениям:</w:t>
      </w:r>
    </w:p>
    <w:p w:rsidR="00A42958" w:rsidRPr="00DC5E36" w:rsidRDefault="00A42958" w:rsidP="00DC5E36">
      <w:pPr>
        <w:pStyle w:val="aa"/>
        <w:numPr>
          <w:ilvl w:val="0"/>
          <w:numId w:val="25"/>
        </w:numPr>
        <w:shd w:val="clear" w:color="auto" w:fill="FFFFFF"/>
        <w:ind w:left="0" w:firstLine="709"/>
        <w:rPr>
          <w:color w:val="auto"/>
          <w:szCs w:val="28"/>
        </w:rPr>
      </w:pPr>
      <w:r w:rsidRPr="00DC5E36">
        <w:rPr>
          <w:color w:val="auto"/>
          <w:szCs w:val="28"/>
        </w:rPr>
        <w:t>по типам, в зависимости от риска и дохода портфеля;</w:t>
      </w:r>
    </w:p>
    <w:p w:rsidR="00A42958" w:rsidRPr="00DC5E36" w:rsidRDefault="00A42958" w:rsidP="00DC5E36">
      <w:pPr>
        <w:pStyle w:val="aa"/>
        <w:numPr>
          <w:ilvl w:val="0"/>
          <w:numId w:val="25"/>
        </w:numPr>
        <w:shd w:val="clear" w:color="auto" w:fill="FFFFFF"/>
        <w:ind w:left="0" w:firstLine="709"/>
        <w:rPr>
          <w:color w:val="auto"/>
          <w:szCs w:val="28"/>
        </w:rPr>
      </w:pPr>
      <w:r w:rsidRPr="00DC5E36">
        <w:rPr>
          <w:color w:val="auto"/>
          <w:szCs w:val="28"/>
        </w:rPr>
        <w:t>по видам, в зависимости от структуры портфеля и разновидности, в зависимости от преобладающего в структуре вида кредита.</w:t>
      </w:r>
    </w:p>
    <w:p w:rsidR="00A42958" w:rsidRPr="00DC5E36" w:rsidRDefault="00A42958" w:rsidP="00DC5E36">
      <w:pPr>
        <w:shd w:val="clear" w:color="auto" w:fill="FFFFFF"/>
        <w:rPr>
          <w:color w:val="auto"/>
          <w:szCs w:val="28"/>
        </w:rPr>
      </w:pPr>
      <w:r w:rsidRPr="00DC5E36">
        <w:rPr>
          <w:color w:val="auto"/>
          <w:szCs w:val="28"/>
        </w:rPr>
        <w:t>Представление кредитного портфеля как системы, состоящей из совокупности подпортфелей, кредиты в которых объединяются по принципу однородности, упростит процедуру структурирования портфеля и, соответственно, классификации портфеля по видам; создаст возможности оценки уровня риска и дохода по каждому подпортфелю и влияния каждого подпортфеля на кредитный портфель в целом.</w:t>
      </w:r>
    </w:p>
    <w:p w:rsidR="005F6742" w:rsidRPr="005F6742" w:rsidRDefault="005F6742" w:rsidP="005F6742">
      <w:pPr>
        <w:rPr>
          <w:color w:val="FFFFFF"/>
          <w:szCs w:val="28"/>
        </w:rPr>
      </w:pPr>
      <w:r w:rsidRPr="005F6742">
        <w:rPr>
          <w:color w:val="FFFFFF"/>
          <w:szCs w:val="28"/>
        </w:rPr>
        <w:t>инвестиционный кредит банк портфель</w:t>
      </w:r>
    </w:p>
    <w:p w:rsidR="00A42958" w:rsidRDefault="00A42958" w:rsidP="00DC5E36">
      <w:pPr>
        <w:rPr>
          <w:color w:val="auto"/>
        </w:rPr>
      </w:pPr>
    </w:p>
    <w:p w:rsidR="00A42958" w:rsidRPr="00DC5E36" w:rsidRDefault="00483E0D" w:rsidP="00483E0D">
      <w:r>
        <w:br w:type="page"/>
      </w:r>
      <w:bookmarkStart w:id="4" w:name="_Toc283196211"/>
      <w:r w:rsidR="00A42958" w:rsidRPr="00DC5E36">
        <w:t>Глава 2. Понятие и состав портфеля пассивных операций банка</w:t>
      </w:r>
      <w:bookmarkEnd w:id="4"/>
    </w:p>
    <w:p w:rsidR="00483E0D" w:rsidRDefault="00483E0D" w:rsidP="00DC5E36">
      <w:pPr>
        <w:rPr>
          <w:color w:val="auto"/>
        </w:rPr>
      </w:pPr>
    </w:p>
    <w:p w:rsidR="00A42958" w:rsidRPr="00DC5E36" w:rsidRDefault="00A42958" w:rsidP="00DC5E36">
      <w:pPr>
        <w:rPr>
          <w:color w:val="auto"/>
        </w:rPr>
      </w:pPr>
      <w:r w:rsidRPr="00DC5E36">
        <w:rPr>
          <w:color w:val="auto"/>
        </w:rPr>
        <w:t>Пассивные операции - это операции по аккумулированию средств. В результате этих операций в банк привлекаются средства юридических и физических лиц, государственные средства, средства акционеров, которые используются для проведения активных операций.</w:t>
      </w:r>
    </w:p>
    <w:p w:rsidR="00A42958" w:rsidRPr="00DC5E36" w:rsidRDefault="00A42958" w:rsidP="00DC5E36">
      <w:pPr>
        <w:rPr>
          <w:color w:val="auto"/>
        </w:rPr>
      </w:pPr>
      <w:r w:rsidRPr="00DC5E36">
        <w:rPr>
          <w:color w:val="auto"/>
        </w:rPr>
        <w:t>В результате пассивных операций формируются банковские ресурсы, которые отражаются в пассиве баланса банка. Источниками формирования банковских ресурсов являются собственные, заемные и привлеченные средства.</w:t>
      </w:r>
    </w:p>
    <w:p w:rsidR="00A42958" w:rsidRPr="00DC5E36" w:rsidRDefault="00A42958" w:rsidP="00DC5E36">
      <w:pPr>
        <w:rPr>
          <w:color w:val="auto"/>
        </w:rPr>
      </w:pPr>
      <w:r w:rsidRPr="00DC5E36">
        <w:rPr>
          <w:color w:val="auto"/>
        </w:rPr>
        <w:t>Существуют четыре основных вида пассивных операций коммерческих банков:</w:t>
      </w:r>
    </w:p>
    <w:p w:rsidR="00A42958" w:rsidRPr="00DC5E36" w:rsidRDefault="00A42958" w:rsidP="00DC5E36">
      <w:pPr>
        <w:rPr>
          <w:color w:val="auto"/>
        </w:rPr>
      </w:pPr>
      <w:r w:rsidRPr="00DC5E36">
        <w:rPr>
          <w:color w:val="auto"/>
        </w:rPr>
        <w:t>а) первичная эмиссия ценных бумаг;</w:t>
      </w:r>
    </w:p>
    <w:p w:rsidR="00A42958" w:rsidRPr="00DC5E36" w:rsidRDefault="00A42958" w:rsidP="00DC5E36">
      <w:pPr>
        <w:rPr>
          <w:color w:val="auto"/>
        </w:rPr>
      </w:pPr>
      <w:r w:rsidRPr="00DC5E36">
        <w:rPr>
          <w:color w:val="auto"/>
        </w:rPr>
        <w:t>б) отчисления от прибыли банка на формирование или увеличение фондов;</w:t>
      </w:r>
    </w:p>
    <w:p w:rsidR="00A42958" w:rsidRPr="00DC5E36" w:rsidRDefault="00A42958" w:rsidP="00DC5E36">
      <w:pPr>
        <w:rPr>
          <w:color w:val="auto"/>
        </w:rPr>
      </w:pPr>
      <w:r w:rsidRPr="00DC5E36">
        <w:rPr>
          <w:color w:val="auto"/>
        </w:rPr>
        <w:t>в) кредиты и займы, полученные от других юридических лиц;</w:t>
      </w:r>
    </w:p>
    <w:p w:rsidR="00A42958" w:rsidRPr="00DC5E36" w:rsidRDefault="00A42958" w:rsidP="00DC5E36">
      <w:pPr>
        <w:rPr>
          <w:color w:val="auto"/>
        </w:rPr>
      </w:pPr>
      <w:r w:rsidRPr="00DC5E36">
        <w:rPr>
          <w:color w:val="auto"/>
        </w:rPr>
        <w:t>г) депозитные операции.</w:t>
      </w:r>
    </w:p>
    <w:p w:rsidR="00A42958" w:rsidRPr="00DC5E36" w:rsidRDefault="00A42958" w:rsidP="00DC5E36">
      <w:pPr>
        <w:rPr>
          <w:color w:val="auto"/>
        </w:rPr>
      </w:pPr>
      <w:r w:rsidRPr="00DC5E36">
        <w:rPr>
          <w:color w:val="auto"/>
        </w:rPr>
        <w:t xml:space="preserve">Все операции банков делят также на: </w:t>
      </w:r>
    </w:p>
    <w:p w:rsidR="00A42958" w:rsidRPr="00DC5E36" w:rsidRDefault="00A42958" w:rsidP="00DC5E36">
      <w:pPr>
        <w:rPr>
          <w:color w:val="auto"/>
        </w:rPr>
      </w:pPr>
      <w:r w:rsidRPr="00DC5E36">
        <w:rPr>
          <w:color w:val="auto"/>
        </w:rPr>
        <w:t xml:space="preserve">1) депозитные (г) и </w:t>
      </w:r>
    </w:p>
    <w:p w:rsidR="00A42958" w:rsidRPr="00DC5E36" w:rsidRDefault="00A42958" w:rsidP="00DC5E36">
      <w:pPr>
        <w:rPr>
          <w:color w:val="auto"/>
        </w:rPr>
      </w:pPr>
      <w:r w:rsidRPr="00DC5E36">
        <w:rPr>
          <w:color w:val="auto"/>
        </w:rPr>
        <w:t>2) недепозитные операции (а, б, в).</w:t>
      </w:r>
    </w:p>
    <w:p w:rsidR="00A42958" w:rsidRPr="00DC5E36" w:rsidRDefault="00A42958" w:rsidP="00DC5E36">
      <w:pPr>
        <w:rPr>
          <w:color w:val="auto"/>
        </w:rPr>
      </w:pPr>
      <w:r w:rsidRPr="00DC5E36">
        <w:rPr>
          <w:color w:val="auto"/>
        </w:rPr>
        <w:t>С помощью первых двух форм пассивных операций (а, б) создается первая крупная группа ресурсов - собственные ресурсы. Следующие два вида (в, г) пассивных операций создают вторую крупную группу ресурсов - заемные, т.е. привлеченные ресурсы.</w:t>
      </w:r>
    </w:p>
    <w:p w:rsidR="00A42958" w:rsidRPr="00DC5E36" w:rsidRDefault="00A42958" w:rsidP="00DC5E36">
      <w:pPr>
        <w:rPr>
          <w:color w:val="auto"/>
        </w:rPr>
      </w:pPr>
      <w:r w:rsidRPr="00DC5E36">
        <w:rPr>
          <w:color w:val="auto"/>
        </w:rPr>
        <w:t>Значение собственных ресурсов банка, прежде всего, состоит в том, чтобы поддерживать его устойчивость. На начальном этапе создания банка именно собственные средства покрывают первоочередные расходы (земля, здания, оборудование, зарплата),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A42958" w:rsidRPr="00DC5E36" w:rsidRDefault="00A42958" w:rsidP="00DC5E36">
      <w:pPr>
        <w:rPr>
          <w:color w:val="auto"/>
        </w:rPr>
      </w:pPr>
      <w:r w:rsidRPr="00DC5E36">
        <w:rPr>
          <w:color w:val="auto"/>
        </w:rPr>
        <w:t>Привлеченные средства банков покрывают значительную часть потребности в денежных ресурсах для осуществления активных операций, прежде всего кредитных. Роль их исключительно высока.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экономических агентов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A42958" w:rsidRPr="00DC5E36" w:rsidRDefault="00A42958" w:rsidP="00DC5E36">
      <w:pPr>
        <w:rPr>
          <w:color w:val="auto"/>
        </w:rPr>
      </w:pPr>
      <w:r w:rsidRPr="00DC5E36">
        <w:rPr>
          <w:color w:val="auto"/>
        </w:rPr>
        <w:t>Депозитными называются операции банков по привлечению денежных средств юридических и физических лиц в депозиты (вклады) на определенные сроки либо до востребования. На долю депозитных операций обычно приходится основная часть пассивов банков.</w:t>
      </w:r>
    </w:p>
    <w:p w:rsidR="00A42958" w:rsidRPr="00DC5E36" w:rsidRDefault="00A42958" w:rsidP="00DC5E36">
      <w:pPr>
        <w:rPr>
          <w:color w:val="auto"/>
        </w:rPr>
      </w:pPr>
      <w:r w:rsidRPr="00DC5E36">
        <w:rPr>
          <w:color w:val="auto"/>
        </w:rPr>
        <w:t>К недепозитным источникам привлечения ресурсов, как отмечалось ранее, относятся: получение займов на межбанковском рынке, соглашения о продаже ценных бумаг с обратным выкупом, учет векселей и получение ссуд у ЦБ РФ, получение зарубежных займов, продажа банковских акцептов, эмиссионные источники: выпуск векселей, выпуск облигаций и др.</w:t>
      </w:r>
    </w:p>
    <w:p w:rsidR="00A42958" w:rsidRPr="00DC5E36" w:rsidRDefault="00A42958" w:rsidP="00DC5E36">
      <w:pPr>
        <w:rPr>
          <w:color w:val="auto"/>
        </w:rPr>
      </w:pPr>
      <w:r w:rsidRPr="00DC5E36">
        <w:rPr>
          <w:color w:val="auto"/>
        </w:rPr>
        <w:t>К собственным средствам банков относятся:</w:t>
      </w:r>
    </w:p>
    <w:p w:rsidR="00A42958" w:rsidRPr="00DC5E36" w:rsidRDefault="00A42958" w:rsidP="00DC5E36">
      <w:pPr>
        <w:rPr>
          <w:color w:val="auto"/>
        </w:rPr>
      </w:pPr>
      <w:r w:rsidRPr="00DC5E36">
        <w:rPr>
          <w:color w:val="auto"/>
        </w:rPr>
        <w:t>- уставный фонд;</w:t>
      </w:r>
    </w:p>
    <w:p w:rsidR="00A42958" w:rsidRPr="00DC5E36" w:rsidRDefault="00A42958" w:rsidP="00DC5E36">
      <w:pPr>
        <w:rPr>
          <w:color w:val="auto"/>
        </w:rPr>
      </w:pPr>
      <w:r w:rsidRPr="00DC5E36">
        <w:rPr>
          <w:color w:val="auto"/>
        </w:rPr>
        <w:t>- резервный фонд;</w:t>
      </w:r>
    </w:p>
    <w:p w:rsidR="00A42958" w:rsidRPr="00DC5E36" w:rsidRDefault="00A42958" w:rsidP="00DC5E36">
      <w:pPr>
        <w:rPr>
          <w:color w:val="auto"/>
        </w:rPr>
      </w:pPr>
      <w:r w:rsidRPr="00DC5E36">
        <w:rPr>
          <w:color w:val="auto"/>
        </w:rPr>
        <w:t>- другие фонды, образуемые за счет прибыли банка;</w:t>
      </w:r>
    </w:p>
    <w:p w:rsidR="00A42958" w:rsidRPr="00DC5E36" w:rsidRDefault="00A42958" w:rsidP="00DC5E36">
      <w:pPr>
        <w:rPr>
          <w:color w:val="auto"/>
        </w:rPr>
      </w:pPr>
      <w:r w:rsidRPr="00DC5E36">
        <w:rPr>
          <w:color w:val="auto"/>
        </w:rPr>
        <w:t>- страховые резервы;</w:t>
      </w:r>
    </w:p>
    <w:p w:rsidR="00A42958" w:rsidRPr="00DC5E36" w:rsidRDefault="00A42958" w:rsidP="00DC5E36">
      <w:pPr>
        <w:rPr>
          <w:color w:val="auto"/>
        </w:rPr>
      </w:pPr>
      <w:r w:rsidRPr="00DC5E36">
        <w:rPr>
          <w:color w:val="auto"/>
        </w:rPr>
        <w:t>- не распределенная прибыль прошлых лет;</w:t>
      </w:r>
    </w:p>
    <w:p w:rsidR="00A42958" w:rsidRPr="00DC5E36" w:rsidRDefault="00A42958" w:rsidP="00DC5E36">
      <w:pPr>
        <w:rPr>
          <w:color w:val="auto"/>
        </w:rPr>
      </w:pPr>
      <w:r w:rsidRPr="00DC5E36">
        <w:rPr>
          <w:color w:val="auto"/>
        </w:rPr>
        <w:t>- не распределенная прибыль текущего года;</w:t>
      </w:r>
    </w:p>
    <w:p w:rsidR="00A42958" w:rsidRPr="00DC5E36" w:rsidRDefault="00A42958" w:rsidP="00DC5E36">
      <w:pPr>
        <w:rPr>
          <w:color w:val="auto"/>
        </w:rPr>
      </w:pPr>
      <w:r w:rsidRPr="00DC5E36">
        <w:rPr>
          <w:color w:val="auto"/>
        </w:rPr>
        <w:t>- резервы на покрытие кредитных рисков;</w:t>
      </w:r>
    </w:p>
    <w:p w:rsidR="00A42958" w:rsidRPr="00DC5E36" w:rsidRDefault="00A42958" w:rsidP="00DC5E36">
      <w:pPr>
        <w:rPr>
          <w:color w:val="auto"/>
        </w:rPr>
      </w:pPr>
      <w:r w:rsidRPr="00DC5E36">
        <w:rPr>
          <w:color w:val="auto"/>
        </w:rPr>
        <w:t>- резервы на риски по операциям с ценными бумагами.</w:t>
      </w:r>
    </w:p>
    <w:p w:rsidR="00A42958" w:rsidRPr="00DC5E36" w:rsidRDefault="00A42958" w:rsidP="00DC5E36">
      <w:pPr>
        <w:rPr>
          <w:color w:val="auto"/>
        </w:rPr>
      </w:pPr>
      <w:r w:rsidRPr="00DC5E36">
        <w:rPr>
          <w:color w:val="auto"/>
        </w:rPr>
        <w:t xml:space="preserve">Уставный фонд (капитал) банка - это отправная точка в организации банковского дела. Он создает экономическую основу </w:t>
      </w:r>
      <w:bookmarkStart w:id="5" w:name="OCRUncertain348"/>
      <w:r w:rsidRPr="00DC5E36">
        <w:rPr>
          <w:color w:val="auto"/>
        </w:rPr>
        <w:t>существования</w:t>
      </w:r>
      <w:bookmarkEnd w:id="5"/>
      <w:r w:rsidRPr="00DC5E36">
        <w:rPr>
          <w:color w:val="auto"/>
        </w:rPr>
        <w:t xml:space="preserve"> и является обязательным условием образования банка как </w:t>
      </w:r>
      <w:bookmarkStart w:id="6" w:name="OCRUncertain349"/>
      <w:r w:rsidRPr="00DC5E36">
        <w:rPr>
          <w:color w:val="auto"/>
        </w:rPr>
        <w:t>юридического</w:t>
      </w:r>
      <w:bookmarkEnd w:id="6"/>
      <w:r w:rsidRPr="00DC5E36">
        <w:rPr>
          <w:color w:val="auto"/>
        </w:rPr>
        <w:t xml:space="preserve"> лица. Его величина регламентируется законодательными актами </w:t>
      </w:r>
      <w:bookmarkStart w:id="7" w:name="OCRUncertain350"/>
      <w:r w:rsidRPr="00DC5E36">
        <w:rPr>
          <w:color w:val="auto"/>
        </w:rPr>
        <w:t>ц</w:t>
      </w:r>
      <w:bookmarkEnd w:id="7"/>
      <w:r w:rsidRPr="00DC5E36">
        <w:rPr>
          <w:color w:val="auto"/>
        </w:rPr>
        <w:t xml:space="preserve">ентральных банков и, более того, является предметом соглашения </w:t>
      </w:r>
      <w:bookmarkStart w:id="8" w:name="OCRUncertain351"/>
      <w:r w:rsidRPr="00DC5E36">
        <w:rPr>
          <w:color w:val="auto"/>
        </w:rPr>
        <w:t>ЕЭС,</w:t>
      </w:r>
      <w:bookmarkEnd w:id="8"/>
      <w:r w:rsidRPr="00DC5E36">
        <w:rPr>
          <w:color w:val="auto"/>
        </w:rPr>
        <w:t xml:space="preserve"> которое рег</w:t>
      </w:r>
      <w:bookmarkStart w:id="9" w:name="OCRUncertain352"/>
      <w:r w:rsidRPr="00DC5E36">
        <w:rPr>
          <w:color w:val="auto"/>
        </w:rPr>
        <w:t>л</w:t>
      </w:r>
      <w:bookmarkEnd w:id="9"/>
      <w:r w:rsidRPr="00DC5E36">
        <w:rPr>
          <w:color w:val="auto"/>
        </w:rPr>
        <w:t>аментирует его минимальную величину в сумме 5 млн. евро.</w:t>
      </w:r>
    </w:p>
    <w:p w:rsidR="00A42958" w:rsidRPr="00DC5E36" w:rsidRDefault="00A42958" w:rsidP="00DC5E36">
      <w:pPr>
        <w:rPr>
          <w:color w:val="auto"/>
        </w:rPr>
      </w:pPr>
      <w:r w:rsidRPr="00DC5E36">
        <w:rPr>
          <w:color w:val="auto"/>
        </w:rPr>
        <w:t>Уставный фонд формируется за счет вкладов участников - юридических и физических лиц и служит обеспечением их обязательств.</w:t>
      </w:r>
    </w:p>
    <w:p w:rsidR="00A42958" w:rsidRPr="00DC5E36" w:rsidRDefault="00A42958" w:rsidP="00DC5E36">
      <w:pPr>
        <w:rPr>
          <w:color w:val="auto"/>
        </w:rPr>
      </w:pPr>
      <w:r w:rsidRPr="00DC5E36">
        <w:rPr>
          <w:color w:val="auto"/>
        </w:rPr>
        <w:t>Резервные фонды создаются с целью ликвидации возможных убытков, возникающих в деятельности банка, и обеспечивают стабильность его функционирования. Величины резервных фондов устанавливаются в законодательном порядке в процентах к фактически созданному уставному капиталу.</w:t>
      </w:r>
    </w:p>
    <w:p w:rsidR="00A42958" w:rsidRPr="00DC5E36" w:rsidRDefault="00A42958" w:rsidP="00DC5E36">
      <w:pPr>
        <w:rPr>
          <w:color w:val="auto"/>
        </w:rPr>
      </w:pPr>
      <w:r w:rsidRPr="00DC5E36">
        <w:rPr>
          <w:color w:val="auto"/>
        </w:rPr>
        <w:t>В банке создаются также фонды для производственного и социального развития самого банка за счет прибыли.</w:t>
      </w:r>
    </w:p>
    <w:p w:rsidR="00A42958" w:rsidRPr="00DC5E36" w:rsidRDefault="00A42958" w:rsidP="00DC5E36">
      <w:pPr>
        <w:rPr>
          <w:color w:val="auto"/>
        </w:rPr>
      </w:pPr>
      <w:r w:rsidRPr="00DC5E36">
        <w:rPr>
          <w:color w:val="auto"/>
        </w:rPr>
        <w:t>Уставный фонд формируется в сумме номинальной стоимости акций, распространенных либо путем открытой подписки на них (в организации банка как акционерного общества открытого типа), либо в порядке распределения всех акций между учредителями в соответствии с размером доли в уставном фонде (акционерные общества закрытого типа).</w:t>
      </w:r>
    </w:p>
    <w:p w:rsidR="00A42958" w:rsidRPr="00DC5E36" w:rsidRDefault="00A42958" w:rsidP="00DC5E36">
      <w:pPr>
        <w:rPr>
          <w:color w:val="auto"/>
        </w:rPr>
      </w:pPr>
      <w:r w:rsidRPr="00DC5E36">
        <w:rPr>
          <w:color w:val="auto"/>
        </w:rPr>
        <w:t>Уставный фонд может создаваться только за счет собственных средств участников банка. Формирование уставного фонда за счет банковских кредитов не допускается. Не могут быть использованы также для взносов в уставный фонд привлеченные денежные средства.</w:t>
      </w:r>
    </w:p>
    <w:p w:rsidR="00A42958" w:rsidRPr="00DC5E36" w:rsidRDefault="00A42958" w:rsidP="00DC5E36">
      <w:pPr>
        <w:rPr>
          <w:color w:val="auto"/>
        </w:rPr>
      </w:pPr>
      <w:r w:rsidRPr="00DC5E36">
        <w:rPr>
          <w:color w:val="auto"/>
        </w:rPr>
        <w:t>Коммерческие банки, созданные как АО, для увеличения уставного капитала могут выпускать дополнительное количество акций и распространять их между юридическими лицами и гражданами. В коммерческих банках с участием иностранного капитала уставный фонд частично может быть образован в валюте.</w:t>
      </w:r>
    </w:p>
    <w:p w:rsidR="00A42958" w:rsidRPr="00DC5E36" w:rsidRDefault="00A42958" w:rsidP="00DC5E36">
      <w:pPr>
        <w:rPr>
          <w:color w:val="auto"/>
        </w:rPr>
      </w:pPr>
      <w:r w:rsidRPr="00DC5E36">
        <w:rPr>
          <w:color w:val="auto"/>
        </w:rPr>
        <w:t>Пропорционально вкладу в уставный капитал каждый его акционер ежегодно получает часть банковской прибыли в виде дивидендов.</w:t>
      </w:r>
    </w:p>
    <w:p w:rsidR="00A42958" w:rsidRPr="00DC5E36" w:rsidRDefault="00A42958" w:rsidP="00DC5E36">
      <w:pPr>
        <w:rPr>
          <w:bCs/>
          <w:color w:val="auto"/>
        </w:rPr>
      </w:pPr>
      <w:r w:rsidRPr="00DC5E36">
        <w:rPr>
          <w:bCs/>
          <w:color w:val="auto"/>
        </w:rPr>
        <w:t>Размер, очередность и порядок начисления дивидендов определяются видом и условиями выпуска акций (обыкновенные или привилегированные акции, с корректировкой уровня дохода в зависимости от размера прибыли и т. п.).</w:t>
      </w:r>
    </w:p>
    <w:p w:rsidR="00A42958" w:rsidRPr="00DC5E36" w:rsidRDefault="00A42958" w:rsidP="00DC5E36">
      <w:pPr>
        <w:rPr>
          <w:color w:val="auto"/>
        </w:rPr>
      </w:pPr>
      <w:r w:rsidRPr="00DC5E36">
        <w:rPr>
          <w:color w:val="auto"/>
        </w:rPr>
        <w:t>В отечественной практике порядок расчета капитала коммерческих банков установлен нормативными актами Центрального Ба</w:t>
      </w:r>
      <w:bookmarkStart w:id="10" w:name="OCRUncertain393"/>
      <w:r w:rsidRPr="00DC5E36">
        <w:rPr>
          <w:color w:val="auto"/>
        </w:rPr>
        <w:t>н</w:t>
      </w:r>
      <w:bookmarkEnd w:id="10"/>
      <w:r w:rsidRPr="00DC5E36">
        <w:rPr>
          <w:color w:val="auto"/>
        </w:rPr>
        <w:t>ка РФ.</w:t>
      </w:r>
    </w:p>
    <w:p w:rsidR="00A42958" w:rsidRPr="00DC5E36" w:rsidRDefault="00A42958" w:rsidP="00DC5E36">
      <w:pPr>
        <w:rPr>
          <w:color w:val="auto"/>
        </w:rPr>
      </w:pPr>
      <w:r w:rsidRPr="00DC5E36">
        <w:rPr>
          <w:color w:val="auto"/>
        </w:rPr>
        <w:t>Для оценки достаточности собственного капитала был введен показатель Н1, который равен отношению собственного капитала к активам Ар, рассчитанным с учетом риска его отдельных групп:</w:t>
      </w:r>
    </w:p>
    <w:p w:rsidR="00483E0D" w:rsidRDefault="00483E0D" w:rsidP="00DC5E36">
      <w:pPr>
        <w:rPr>
          <w:color w:val="auto"/>
        </w:rPr>
      </w:pPr>
    </w:p>
    <w:p w:rsidR="00A42958" w:rsidRPr="00DC5E36" w:rsidRDefault="00A42958" w:rsidP="00DC5E36">
      <w:pPr>
        <w:rPr>
          <w:color w:val="auto"/>
        </w:rPr>
      </w:pPr>
      <w:r w:rsidRPr="00DC5E36">
        <w:rPr>
          <w:color w:val="auto"/>
        </w:rPr>
        <w:t>Н</w:t>
      </w:r>
      <w:r w:rsidRPr="00DC5E36">
        <w:rPr>
          <w:color w:val="auto"/>
          <w:vertAlign w:val="subscript"/>
        </w:rPr>
        <w:t>1</w:t>
      </w:r>
      <w:r w:rsidRPr="00DC5E36">
        <w:rPr>
          <w:color w:val="auto"/>
        </w:rPr>
        <w:t>=К/Ар,</w:t>
      </w:r>
    </w:p>
    <w:p w:rsidR="00483E0D" w:rsidRDefault="00483E0D" w:rsidP="00DC5E36">
      <w:pPr>
        <w:rPr>
          <w:color w:val="auto"/>
        </w:rPr>
      </w:pPr>
    </w:p>
    <w:p w:rsidR="00A42958" w:rsidRPr="00DC5E36" w:rsidRDefault="00A42958" w:rsidP="00DC5E36">
      <w:pPr>
        <w:rPr>
          <w:color w:val="auto"/>
        </w:rPr>
      </w:pPr>
      <w:r w:rsidRPr="00DC5E36">
        <w:rPr>
          <w:color w:val="auto"/>
        </w:rPr>
        <w:t>где К - собственный капитал.</w:t>
      </w:r>
    </w:p>
    <w:p w:rsidR="00A42958" w:rsidRPr="00DC5E36" w:rsidRDefault="00A42958" w:rsidP="00DC5E36">
      <w:pPr>
        <w:rPr>
          <w:color w:val="auto"/>
        </w:rPr>
      </w:pPr>
      <w:r w:rsidRPr="00DC5E36">
        <w:rPr>
          <w:color w:val="auto"/>
        </w:rPr>
        <w:t>Значение Н</w:t>
      </w:r>
      <w:r w:rsidRPr="00DC5E36">
        <w:rPr>
          <w:color w:val="auto"/>
          <w:vertAlign w:val="subscript"/>
        </w:rPr>
        <w:t>1</w:t>
      </w:r>
      <w:r w:rsidRPr="00DC5E36">
        <w:rPr>
          <w:color w:val="auto"/>
        </w:rPr>
        <w:t>, установленное Банком России для банков с капиталом выше 5 млн. евро - 10%, для банков с капиталом ниже 5 млн. евро - 11 %.</w:t>
      </w:r>
    </w:p>
    <w:p w:rsidR="00A42958" w:rsidRPr="00DC5E36" w:rsidRDefault="00A42958" w:rsidP="00DC5E36">
      <w:pPr>
        <w:rPr>
          <w:color w:val="auto"/>
        </w:rPr>
      </w:pPr>
      <w:r w:rsidRPr="00DC5E36">
        <w:rPr>
          <w:color w:val="auto"/>
        </w:rPr>
        <w:t xml:space="preserve">Специфика банковского учреждения как одного из </w:t>
      </w:r>
      <w:bookmarkStart w:id="11" w:name="OCRUncertain472"/>
      <w:r w:rsidRPr="00DC5E36">
        <w:rPr>
          <w:color w:val="auto"/>
        </w:rPr>
        <w:t>видов</w:t>
      </w:r>
      <w:bookmarkEnd w:id="11"/>
      <w:r w:rsidRPr="00DC5E36">
        <w:rPr>
          <w:color w:val="auto"/>
        </w:rPr>
        <w:t xml:space="preserve"> коммерческого предприятия состоит в том, что </w:t>
      </w:r>
      <w:bookmarkStart w:id="12" w:name="OCRUncertain473"/>
      <w:r w:rsidRPr="00DC5E36">
        <w:rPr>
          <w:color w:val="auto"/>
        </w:rPr>
        <w:t>подавляющая</w:t>
      </w:r>
      <w:bookmarkEnd w:id="12"/>
      <w:r w:rsidRPr="00DC5E36">
        <w:rPr>
          <w:color w:val="auto"/>
        </w:rPr>
        <w:t xml:space="preserve"> часть его ресурсов формируется не за </w:t>
      </w:r>
      <w:bookmarkStart w:id="13" w:name="OCRUncertain474"/>
      <w:r w:rsidRPr="00DC5E36">
        <w:rPr>
          <w:color w:val="auto"/>
        </w:rPr>
        <w:t>счет</w:t>
      </w:r>
      <w:bookmarkEnd w:id="13"/>
      <w:r w:rsidRPr="00DC5E36">
        <w:rPr>
          <w:color w:val="auto"/>
        </w:rPr>
        <w:t xml:space="preserve"> собственных, а за счет заемных средств. Возмож</w:t>
      </w:r>
      <w:bookmarkStart w:id="14" w:name="OCRUncertain475"/>
      <w:r w:rsidRPr="00DC5E36">
        <w:rPr>
          <w:color w:val="auto"/>
        </w:rPr>
        <w:t>но</w:t>
      </w:r>
      <w:bookmarkEnd w:id="14"/>
      <w:r w:rsidRPr="00DC5E36">
        <w:rPr>
          <w:color w:val="auto"/>
        </w:rPr>
        <w:t xml:space="preserve">сти банков в привлечении средств регулируются ЦБ РФ и </w:t>
      </w:r>
      <w:bookmarkStart w:id="15" w:name="OCRUncertain476"/>
      <w:r w:rsidRPr="00DC5E36">
        <w:rPr>
          <w:color w:val="auto"/>
        </w:rPr>
        <w:t>в</w:t>
      </w:r>
      <w:bookmarkEnd w:id="15"/>
      <w:r w:rsidRPr="00DC5E36">
        <w:rPr>
          <w:color w:val="auto"/>
        </w:rPr>
        <w:t xml:space="preserve"> настоящее время определяются исходя из </w:t>
      </w:r>
      <w:bookmarkStart w:id="16" w:name="OCRUncertain477"/>
      <w:r w:rsidRPr="00DC5E36">
        <w:rPr>
          <w:color w:val="auto"/>
        </w:rPr>
        <w:t>ра</w:t>
      </w:r>
      <w:bookmarkEnd w:id="16"/>
      <w:r w:rsidRPr="00DC5E36">
        <w:rPr>
          <w:color w:val="auto"/>
        </w:rPr>
        <w:t>змеров собственного капитала банка и его организационно-правовой формы.</w:t>
      </w:r>
    </w:p>
    <w:p w:rsidR="00A42958" w:rsidRPr="00DC5E36" w:rsidRDefault="00A42958" w:rsidP="00DC5E36">
      <w:pPr>
        <w:rPr>
          <w:color w:val="auto"/>
        </w:rPr>
      </w:pPr>
      <w:r w:rsidRPr="00DC5E36">
        <w:rPr>
          <w:color w:val="auto"/>
        </w:rPr>
        <w:t xml:space="preserve">В общей сумме банковских ресурсов привлеченные ресурсы занимают </w:t>
      </w:r>
      <w:bookmarkStart w:id="17" w:name="OCRUncertain420"/>
      <w:r w:rsidRPr="00DC5E36">
        <w:rPr>
          <w:color w:val="auto"/>
        </w:rPr>
        <w:t>преобладающее</w:t>
      </w:r>
      <w:bookmarkEnd w:id="17"/>
      <w:r w:rsidRPr="00DC5E36">
        <w:rPr>
          <w:color w:val="auto"/>
        </w:rPr>
        <w:t xml:space="preserve"> место.</w:t>
      </w:r>
    </w:p>
    <w:p w:rsidR="00A42958" w:rsidRPr="00DC5E36" w:rsidRDefault="00A42958" w:rsidP="00DC5E36">
      <w:pPr>
        <w:rPr>
          <w:color w:val="auto"/>
        </w:rPr>
      </w:pPr>
      <w:r w:rsidRPr="00DC5E36">
        <w:rPr>
          <w:color w:val="auto"/>
        </w:rPr>
        <w:t>В мировой банковской практике все привлеченные ресурсы по способу их аккумуляции группируются следующим образом:</w:t>
      </w:r>
    </w:p>
    <w:p w:rsidR="00A42958" w:rsidRPr="00DC5E36" w:rsidRDefault="00A42958" w:rsidP="00DC5E36">
      <w:pPr>
        <w:rPr>
          <w:color w:val="auto"/>
        </w:rPr>
      </w:pPr>
      <w:r w:rsidRPr="00DC5E36">
        <w:rPr>
          <w:color w:val="auto"/>
        </w:rPr>
        <w:t>- депозиты;</w:t>
      </w:r>
    </w:p>
    <w:p w:rsidR="00A42958" w:rsidRPr="00DC5E36" w:rsidRDefault="00A42958" w:rsidP="00DC5E36">
      <w:pPr>
        <w:rPr>
          <w:color w:val="auto"/>
        </w:rPr>
      </w:pPr>
      <w:r w:rsidRPr="00DC5E36">
        <w:rPr>
          <w:color w:val="auto"/>
        </w:rPr>
        <w:t>- недепозитные привлеченные средства.</w:t>
      </w:r>
    </w:p>
    <w:p w:rsidR="00A42958" w:rsidRPr="00DC5E36" w:rsidRDefault="00A42958" w:rsidP="00DC5E36">
      <w:pPr>
        <w:rPr>
          <w:color w:val="auto"/>
        </w:rPr>
      </w:pPr>
      <w:r w:rsidRPr="00DC5E36">
        <w:rPr>
          <w:color w:val="auto"/>
        </w:rPr>
        <w:t>Основную часть привлеченных ресурсов коммерческих банков составляют депозиты, т. е. денежные средства, внесенные в банк клиентами - частными и юридическими лицами на определенные счета.</w:t>
      </w:r>
    </w:p>
    <w:p w:rsidR="00A42958" w:rsidRPr="00DC5E36" w:rsidRDefault="00A42958" w:rsidP="00DC5E36">
      <w:pPr>
        <w:rPr>
          <w:color w:val="auto"/>
        </w:rPr>
      </w:pPr>
      <w:r w:rsidRPr="00DC5E36">
        <w:rPr>
          <w:color w:val="auto"/>
        </w:rPr>
        <w:t>Депозиты выступают для вкладчика в двойной роли: в роли денег, с одной стороны, и в роли капитала, приносящего процент, с другой. Преимущество депозита перед наличными деньгами заключается в том, что депозит приносит проценты, а недостаток - в том, что депозит приносит пониженный процент по сравнению с тем процентом, который обыкновенно приносит капитал.</w:t>
      </w:r>
    </w:p>
    <w:p w:rsidR="00A42958" w:rsidRPr="00DC5E36" w:rsidRDefault="00A42958" w:rsidP="00DC5E36">
      <w:pPr>
        <w:rPr>
          <w:color w:val="auto"/>
        </w:rPr>
      </w:pPr>
      <w:r w:rsidRPr="00DC5E36">
        <w:rPr>
          <w:color w:val="auto"/>
        </w:rPr>
        <w:t>Этот пониженный процент - не случайное явление, а существенный момент природы банка как коммерческого учреждения. Выплачиваемый по депозитам процент ниже того процента, который банки получают за помещаемые ими в различных предприятиях средства. На эту разницу и существует банк.</w:t>
      </w:r>
    </w:p>
    <w:p w:rsidR="00A42958" w:rsidRPr="00DC5E36" w:rsidRDefault="00A42958" w:rsidP="00DC5E36">
      <w:pPr>
        <w:rPr>
          <w:color w:val="auto"/>
        </w:rPr>
      </w:pPr>
      <w:r w:rsidRPr="00DC5E36">
        <w:rPr>
          <w:bCs/>
          <w:color w:val="auto"/>
        </w:rPr>
        <w:t>Депозитные операции</w:t>
      </w:r>
    </w:p>
    <w:p w:rsidR="00A42958" w:rsidRPr="00DC5E36" w:rsidRDefault="00A42958" w:rsidP="00DC5E36">
      <w:pPr>
        <w:rPr>
          <w:color w:val="auto"/>
        </w:rPr>
      </w:pPr>
      <w:r w:rsidRPr="00DC5E36">
        <w:rPr>
          <w:color w:val="auto"/>
        </w:rPr>
        <w:t>По экономическому содержанию депозиты можно разделить на группы:</w:t>
      </w:r>
    </w:p>
    <w:p w:rsidR="00A42958" w:rsidRPr="00DC5E36" w:rsidRDefault="00A42958" w:rsidP="00DC5E36">
      <w:pPr>
        <w:rPr>
          <w:color w:val="auto"/>
        </w:rPr>
      </w:pPr>
      <w:r w:rsidRPr="00DC5E36">
        <w:rPr>
          <w:color w:val="auto"/>
        </w:rPr>
        <w:t>- депозиты до востребования;</w:t>
      </w:r>
    </w:p>
    <w:p w:rsidR="00A42958" w:rsidRPr="00DC5E36" w:rsidRDefault="00A42958" w:rsidP="00DC5E36">
      <w:pPr>
        <w:rPr>
          <w:color w:val="auto"/>
        </w:rPr>
      </w:pPr>
      <w:r w:rsidRPr="00DC5E36">
        <w:rPr>
          <w:color w:val="auto"/>
        </w:rPr>
        <w:t>- срочные депозиты;</w:t>
      </w:r>
    </w:p>
    <w:p w:rsidR="00A42958" w:rsidRPr="00DC5E36" w:rsidRDefault="00A42958" w:rsidP="00DC5E36">
      <w:pPr>
        <w:rPr>
          <w:color w:val="auto"/>
        </w:rPr>
      </w:pPr>
      <w:r w:rsidRPr="00DC5E36">
        <w:rPr>
          <w:color w:val="auto"/>
        </w:rPr>
        <w:t>- сберегательные вклады.</w:t>
      </w:r>
    </w:p>
    <w:p w:rsidR="00A42958" w:rsidRPr="00DC5E36" w:rsidRDefault="00A42958" w:rsidP="00DC5E36">
      <w:pPr>
        <w:rPr>
          <w:color w:val="auto"/>
        </w:rPr>
      </w:pPr>
      <w:r w:rsidRPr="00DC5E36">
        <w:rPr>
          <w:color w:val="auto"/>
        </w:rPr>
        <w:t>Депозиты можно классифицировать также и по другим признакам: по срокам, по видам вкладчиков, условиям внесения и изъятия средств, уплачиваемым процентам</w:t>
      </w:r>
      <w:bookmarkStart w:id="18" w:name="OCRUncertain431"/>
      <w:r w:rsidRPr="00DC5E36">
        <w:rPr>
          <w:color w:val="auto"/>
        </w:rPr>
        <w:t xml:space="preserve"> и др.</w:t>
      </w:r>
      <w:bookmarkEnd w:id="18"/>
    </w:p>
    <w:p w:rsidR="00A42958" w:rsidRPr="00DC5E36" w:rsidRDefault="00A42958" w:rsidP="00DC5E36">
      <w:pPr>
        <w:rPr>
          <w:color w:val="auto"/>
        </w:rPr>
      </w:pPr>
      <w:r w:rsidRPr="00DC5E36">
        <w:rPr>
          <w:color w:val="auto"/>
        </w:rPr>
        <w:t xml:space="preserve">В мировой банковской практике, наряду с обычными депозитными счетами до востребования, широкое развитие получили такие виды депозитных счетов до востребования как </w:t>
      </w:r>
      <w:bookmarkStart w:id="19" w:name="OCRUncertain433"/>
      <w:r w:rsidRPr="00DC5E36">
        <w:rPr>
          <w:color w:val="auto"/>
        </w:rPr>
        <w:t>нау-счета</w:t>
      </w:r>
      <w:bookmarkEnd w:id="19"/>
      <w:r w:rsidRPr="00DC5E36">
        <w:rPr>
          <w:color w:val="auto"/>
        </w:rPr>
        <w:t xml:space="preserve"> (США).</w:t>
      </w:r>
    </w:p>
    <w:p w:rsidR="00A42958" w:rsidRPr="00DC5E36" w:rsidRDefault="00A42958" w:rsidP="00DC5E36">
      <w:pPr>
        <w:rPr>
          <w:color w:val="auto"/>
        </w:rPr>
      </w:pPr>
      <w:r w:rsidRPr="00DC5E36">
        <w:rPr>
          <w:color w:val="auto"/>
        </w:rPr>
        <w:t>Нау-счета - это депозитные счета до востребования, на которые можно выписывать расчетные документы в пользу третьих лиц. Эти счета сочетают принцип ликвидности с возможностью получения доходов в виде процентов. Эти счета открываются только частным лицам и бесприбыльным фирмам.</w:t>
      </w:r>
    </w:p>
    <w:p w:rsidR="00A42958" w:rsidRPr="00DC5E36" w:rsidRDefault="00A42958" w:rsidP="00DC5E36">
      <w:pPr>
        <w:rPr>
          <w:color w:val="auto"/>
        </w:rPr>
      </w:pPr>
      <w:r w:rsidRPr="00DC5E36">
        <w:rPr>
          <w:color w:val="auto"/>
        </w:rPr>
        <w:t>В странах с развитой рыночной экономикой на долю депозитов до востребования приходится около 30% в сумме привлеченных ресурсов.</w:t>
      </w:r>
    </w:p>
    <w:p w:rsidR="00A42958" w:rsidRPr="00DC5E36" w:rsidRDefault="00A42958" w:rsidP="00DC5E36">
      <w:pPr>
        <w:rPr>
          <w:color w:val="auto"/>
        </w:rPr>
      </w:pPr>
      <w:r w:rsidRPr="00DC5E36">
        <w:rPr>
          <w:color w:val="auto"/>
        </w:rPr>
        <w:t>Срочные депозиты и сб</w:t>
      </w:r>
      <w:bookmarkStart w:id="20" w:name="OCRUncertain434"/>
      <w:r w:rsidRPr="00DC5E36">
        <w:rPr>
          <w:color w:val="auto"/>
        </w:rPr>
        <w:t>е</w:t>
      </w:r>
      <w:bookmarkEnd w:id="20"/>
      <w:r w:rsidRPr="00DC5E36">
        <w:rPr>
          <w:color w:val="auto"/>
        </w:rPr>
        <w:t>регательные</w:t>
      </w:r>
      <w:bookmarkStart w:id="21" w:name="OCRUncertain435"/>
      <w:r w:rsidRPr="00DC5E36">
        <w:rPr>
          <w:color w:val="auto"/>
        </w:rPr>
        <w:t xml:space="preserve"> вклады представляют наиболее уст</w:t>
      </w:r>
      <w:bookmarkEnd w:id="21"/>
      <w:r w:rsidRPr="00DC5E36">
        <w:rPr>
          <w:color w:val="auto"/>
        </w:rPr>
        <w:t>ойчивую часть депозитных ресурсов. Срочные депозиты - это денежные средства, внесенные в банк на фиксированный срок. Они подразделя</w:t>
      </w:r>
      <w:bookmarkStart w:id="22" w:name="OCRUncertain436"/>
      <w:r w:rsidRPr="00DC5E36">
        <w:rPr>
          <w:color w:val="auto"/>
        </w:rPr>
        <w:t>ю</w:t>
      </w:r>
      <w:bookmarkEnd w:id="22"/>
      <w:r w:rsidRPr="00DC5E36">
        <w:rPr>
          <w:color w:val="auto"/>
        </w:rPr>
        <w:t>тся на:</w:t>
      </w:r>
    </w:p>
    <w:p w:rsidR="00A42958" w:rsidRPr="00DC5E36" w:rsidRDefault="00A42958" w:rsidP="00DC5E36">
      <w:pPr>
        <w:rPr>
          <w:color w:val="auto"/>
        </w:rPr>
      </w:pPr>
      <w:r w:rsidRPr="00DC5E36">
        <w:rPr>
          <w:color w:val="auto"/>
        </w:rPr>
        <w:t>- собственно срочные депозиты;</w:t>
      </w:r>
    </w:p>
    <w:p w:rsidR="00A42958" w:rsidRPr="00DC5E36" w:rsidRDefault="00A42958" w:rsidP="00DC5E36">
      <w:pPr>
        <w:rPr>
          <w:color w:val="auto"/>
        </w:rPr>
      </w:pPr>
      <w:r w:rsidRPr="00DC5E36">
        <w:rPr>
          <w:color w:val="auto"/>
        </w:rPr>
        <w:t>- депозиты с предварительным уведомлением об изъятии средств.</w:t>
      </w:r>
    </w:p>
    <w:p w:rsidR="00A42958" w:rsidRPr="00DC5E36" w:rsidRDefault="00A42958" w:rsidP="00DC5E36">
      <w:pPr>
        <w:rPr>
          <w:color w:val="auto"/>
        </w:rPr>
      </w:pPr>
      <w:r w:rsidRPr="00DC5E36">
        <w:rPr>
          <w:color w:val="auto"/>
        </w:rPr>
        <w:t>По срочным вкладам с предварительным уведомлением об изъятии средс</w:t>
      </w:r>
      <w:bookmarkStart w:id="23" w:name="OCRUncertain447"/>
      <w:r w:rsidRPr="00DC5E36">
        <w:rPr>
          <w:color w:val="auto"/>
        </w:rPr>
        <w:t>т</w:t>
      </w:r>
      <w:bookmarkEnd w:id="23"/>
      <w:r w:rsidRPr="00DC5E36">
        <w:rPr>
          <w:color w:val="auto"/>
        </w:rPr>
        <w:t xml:space="preserve">в банки требуют от вкладчика специального заявления на изъятие </w:t>
      </w:r>
      <w:bookmarkStart w:id="24" w:name="OCRUncertain448"/>
      <w:r w:rsidRPr="00DC5E36">
        <w:rPr>
          <w:color w:val="auto"/>
        </w:rPr>
        <w:t>с</w:t>
      </w:r>
      <w:bookmarkEnd w:id="24"/>
      <w:r w:rsidRPr="00DC5E36">
        <w:rPr>
          <w:color w:val="auto"/>
        </w:rPr>
        <w:t>редств. Сроки подачи таких заявлений заранее оговариваются, и соот</w:t>
      </w:r>
      <w:bookmarkStart w:id="25" w:name="OCRUncertain449"/>
      <w:r w:rsidRPr="00DC5E36">
        <w:rPr>
          <w:color w:val="auto"/>
        </w:rPr>
        <w:t>в</w:t>
      </w:r>
      <w:bookmarkEnd w:id="25"/>
      <w:r w:rsidRPr="00DC5E36">
        <w:rPr>
          <w:color w:val="auto"/>
        </w:rPr>
        <w:t>етственно им устанавливается величина процента по депозиту.</w:t>
      </w:r>
    </w:p>
    <w:p w:rsidR="00A42958" w:rsidRPr="00DC5E36" w:rsidRDefault="00A42958" w:rsidP="00DC5E36">
      <w:pPr>
        <w:rPr>
          <w:color w:val="auto"/>
        </w:rPr>
      </w:pPr>
      <w:r w:rsidRPr="00DC5E36">
        <w:rPr>
          <w:color w:val="auto"/>
        </w:rPr>
        <w:t>Таким образом, срочный вклад (депозит) имеет четко определенный срок, по нему уплачивается, как правило, фиксированный процент и вводятся ограничения по досрочному изъятию вклада. При изъятии вклада ранее срока банк взыскивает штраф в сумме заранее согласованного процента от величины депозита и срока изъятия.</w:t>
      </w:r>
    </w:p>
    <w:p w:rsidR="00A42958" w:rsidRPr="00DC5E36" w:rsidRDefault="00A42958" w:rsidP="00DC5E36">
      <w:pPr>
        <w:rPr>
          <w:color w:val="auto"/>
        </w:rPr>
      </w:pPr>
      <w:r w:rsidRPr="00DC5E36">
        <w:rPr>
          <w:color w:val="auto"/>
        </w:rPr>
        <w:t>Размер вознаграждения, выплачиваемый клиенту по срочному вкладу, зависит от срока суммы депозита и выполнения вкладчиком условий договора. С ростом срока и суммы вклада возрастает процент по нему. Действующая практика предусматривает оформление срочных вкладов на 1, 3, 6, 9, 12 месяцев или более длительные сроки. Такая детальная градация стимулирует вкладчиков к рациональной организации собственных средств и их помещению во вклады, а также создает банкам условия для управления своей ликвидностью.</w:t>
      </w:r>
    </w:p>
    <w:p w:rsidR="00A42958" w:rsidRPr="00DC5E36" w:rsidRDefault="00A42958" w:rsidP="00DC5E36">
      <w:pPr>
        <w:rPr>
          <w:color w:val="auto"/>
        </w:rPr>
      </w:pPr>
      <w:r w:rsidRPr="00DC5E36">
        <w:rPr>
          <w:bCs/>
          <w:color w:val="auto"/>
        </w:rPr>
        <w:t xml:space="preserve">Сберегательные вклады </w:t>
      </w:r>
      <w:r w:rsidRPr="00DC5E36">
        <w:rPr>
          <w:color w:val="auto"/>
        </w:rPr>
        <w:t>занимают промежуточное положение между срочными депозитами и депозитами до востребования. Традиционно эти операции осуществлял Сбербанк, однако в настоящее время в ходе конкурентной борьбы за ресурсы коммерческие банки стали активно осваивать этот сектор рынка ссудных капиталов.</w:t>
      </w:r>
    </w:p>
    <w:p w:rsidR="00A42958" w:rsidRPr="00DC5E36" w:rsidRDefault="00A42958" w:rsidP="00DC5E36">
      <w:pPr>
        <w:rPr>
          <w:color w:val="auto"/>
        </w:rPr>
      </w:pPr>
      <w:r w:rsidRPr="00DC5E36">
        <w:rPr>
          <w:color w:val="auto"/>
        </w:rPr>
        <w:t>Зарубежная практика рассматривает сберегательные операции обособленно от депозитных, акцентируя внимание на том, что отличительной особенностью сберегательного вклада является то, что его владельцу выдается свидетельство о наличии вклада, чаще всего сберегательная книжка.</w:t>
      </w:r>
    </w:p>
    <w:p w:rsidR="00A42958" w:rsidRPr="00DC5E36" w:rsidRDefault="00A42958" w:rsidP="00DC5E36">
      <w:pPr>
        <w:rPr>
          <w:color w:val="auto"/>
        </w:rPr>
      </w:pPr>
      <w:r w:rsidRPr="00DC5E36">
        <w:rPr>
          <w:color w:val="auto"/>
        </w:rPr>
        <w:t>Исходя из вышесказанного, следует, что к сберегательным относятся вклады, образованные с целью накопления или сохранения денежных сбережений.</w:t>
      </w:r>
    </w:p>
    <w:p w:rsidR="00A42958" w:rsidRPr="00DC5E36" w:rsidRDefault="00A42958" w:rsidP="00DC5E36">
      <w:pPr>
        <w:rPr>
          <w:color w:val="auto"/>
        </w:rPr>
      </w:pPr>
      <w:r w:rsidRPr="00DC5E36">
        <w:rPr>
          <w:color w:val="auto"/>
        </w:rPr>
        <w:t>Сберегательные счета (вклады) могут иметь и не иметь фиксированного срока. Наиболее распространенными видами персональных депозитных счетов является сберегательный вклад с книжкой.</w:t>
      </w:r>
    </w:p>
    <w:p w:rsidR="00A42958" w:rsidRPr="00DC5E36" w:rsidRDefault="00A42958" w:rsidP="00DC5E36">
      <w:pPr>
        <w:rPr>
          <w:color w:val="auto"/>
        </w:rPr>
      </w:pPr>
      <w:r w:rsidRPr="00DC5E36">
        <w:rPr>
          <w:color w:val="auto"/>
        </w:rPr>
        <w:t>В отечественной банковской практике сберегательные счета открываются только физическим лицам. В зарубежной практике такие счета открываются также некоммерческим организациям и деловым фирмам. Уплачиваемые по сберегательным счетам проценты обычно ниже, чем по срочным депозитам.</w:t>
      </w:r>
    </w:p>
    <w:p w:rsidR="00A42958" w:rsidRPr="00DC5E36" w:rsidRDefault="00A42958" w:rsidP="00DC5E36">
      <w:pPr>
        <w:rPr>
          <w:color w:val="auto"/>
        </w:rPr>
      </w:pPr>
      <w:r w:rsidRPr="00DC5E36">
        <w:rPr>
          <w:color w:val="auto"/>
        </w:rPr>
        <w:t>Разновидностью срочных депозитов и сберегательных вкладов является</w:t>
      </w:r>
      <w:r w:rsidRPr="00DC5E36">
        <w:rPr>
          <w:bCs/>
          <w:color w:val="auto"/>
        </w:rPr>
        <w:t xml:space="preserve"> </w:t>
      </w:r>
      <w:r w:rsidRPr="00DC5E36">
        <w:rPr>
          <w:color w:val="auto"/>
        </w:rPr>
        <w:t>депозитные и сберегательные сертификаты</w:t>
      </w:r>
      <w:r w:rsidRPr="00DC5E36">
        <w:rPr>
          <w:bCs/>
          <w:color w:val="auto"/>
        </w:rPr>
        <w:t>.</w:t>
      </w:r>
    </w:p>
    <w:p w:rsidR="00A42958" w:rsidRPr="00DC5E36" w:rsidRDefault="00A42958" w:rsidP="00DC5E36">
      <w:pPr>
        <w:rPr>
          <w:color w:val="auto"/>
        </w:rPr>
      </w:pPr>
      <w:r w:rsidRPr="00DC5E36">
        <w:rPr>
          <w:bCs/>
          <w:color w:val="auto"/>
        </w:rPr>
        <w:t>Депозитный или сберегательный сертификат</w:t>
      </w:r>
      <w:r w:rsidRPr="00DC5E36">
        <w:rPr>
          <w:color w:val="auto"/>
        </w:rPr>
        <w:t xml:space="preserve"> - это письменное </w:t>
      </w:r>
      <w:bookmarkStart w:id="26" w:name="OCRUncertain480"/>
      <w:r w:rsidRPr="00DC5E36">
        <w:rPr>
          <w:color w:val="auto"/>
        </w:rPr>
        <w:t>свидетельство</w:t>
      </w:r>
      <w:bookmarkEnd w:id="26"/>
      <w:r w:rsidRPr="00DC5E36">
        <w:rPr>
          <w:color w:val="auto"/>
        </w:rPr>
        <w:t xml:space="preserve"> банка-эмитента о вкладе денежных средств, удостоверяющее </w:t>
      </w:r>
      <w:bookmarkStart w:id="27" w:name="OCRUncertain481"/>
      <w:r w:rsidRPr="00DC5E36">
        <w:rPr>
          <w:color w:val="auto"/>
        </w:rPr>
        <w:t>право</w:t>
      </w:r>
      <w:bookmarkEnd w:id="27"/>
      <w:r w:rsidRPr="00DC5E36">
        <w:rPr>
          <w:color w:val="auto"/>
        </w:rPr>
        <w:t xml:space="preserve"> вкладчика или его правопреемника на получение денежных средств по истечении установленного срока и процентов по нему.</w:t>
      </w:r>
    </w:p>
    <w:p w:rsidR="00A42958" w:rsidRPr="00DC5E36" w:rsidRDefault="00A42958" w:rsidP="00DC5E36">
      <w:pPr>
        <w:rPr>
          <w:color w:val="auto"/>
        </w:rPr>
      </w:pPr>
      <w:r w:rsidRPr="00DC5E36">
        <w:rPr>
          <w:color w:val="auto"/>
        </w:rPr>
        <w:t xml:space="preserve">Сертификаты могут быть именными, на предъявителя, могут быть </w:t>
      </w:r>
      <w:bookmarkStart w:id="28" w:name="OCRUncertain482"/>
      <w:r w:rsidRPr="00DC5E36">
        <w:rPr>
          <w:color w:val="auto"/>
        </w:rPr>
        <w:t>переданы</w:t>
      </w:r>
      <w:bookmarkEnd w:id="28"/>
      <w:r w:rsidRPr="00DC5E36">
        <w:rPr>
          <w:color w:val="auto"/>
        </w:rPr>
        <w:t xml:space="preserve"> или подарены. Сертификаты не могут служить расч</w:t>
      </w:r>
      <w:bookmarkStart w:id="29" w:name="OCRUncertain483"/>
      <w:r w:rsidRPr="00DC5E36">
        <w:rPr>
          <w:color w:val="auto"/>
        </w:rPr>
        <w:t>етным или платежным</w:t>
      </w:r>
      <w:bookmarkEnd w:id="29"/>
      <w:r w:rsidRPr="00DC5E36">
        <w:rPr>
          <w:color w:val="auto"/>
        </w:rPr>
        <w:t xml:space="preserve"> средством за проданные товары и оказанные услуги.</w:t>
      </w:r>
    </w:p>
    <w:p w:rsidR="00A42958" w:rsidRPr="00DC5E36" w:rsidRDefault="00A42958" w:rsidP="00DC5E36">
      <w:pPr>
        <w:rPr>
          <w:color w:val="auto"/>
        </w:rPr>
      </w:pPr>
      <w:r w:rsidRPr="00DC5E36">
        <w:rPr>
          <w:bCs/>
          <w:color w:val="auto"/>
        </w:rPr>
        <w:t>Депозитные сертификаты</w:t>
      </w:r>
      <w:r w:rsidRPr="00DC5E36">
        <w:rPr>
          <w:color w:val="auto"/>
        </w:rPr>
        <w:t xml:space="preserve"> выпускаются на крупные суммы и </w:t>
      </w:r>
      <w:bookmarkStart w:id="30" w:name="OCRUncertain484"/>
      <w:r w:rsidRPr="00DC5E36">
        <w:rPr>
          <w:color w:val="auto"/>
        </w:rPr>
        <w:t>приоб</w:t>
      </w:r>
      <w:bookmarkEnd w:id="30"/>
      <w:r w:rsidRPr="00DC5E36">
        <w:rPr>
          <w:color w:val="auto"/>
        </w:rPr>
        <w:t xml:space="preserve">ретаются юридическими лицами. Право требования по депозитному </w:t>
      </w:r>
      <w:bookmarkStart w:id="31" w:name="OCRUncertain485"/>
      <w:r w:rsidRPr="00DC5E36">
        <w:rPr>
          <w:color w:val="auto"/>
        </w:rPr>
        <w:t>с</w:t>
      </w:r>
      <w:bookmarkEnd w:id="31"/>
      <w:r w:rsidRPr="00DC5E36">
        <w:rPr>
          <w:color w:val="auto"/>
        </w:rPr>
        <w:t xml:space="preserve">ертификату может быть передано только юридическим лицам, </w:t>
      </w:r>
      <w:bookmarkStart w:id="32" w:name="OCRUncertain486"/>
      <w:r w:rsidRPr="00DC5E36">
        <w:rPr>
          <w:color w:val="auto"/>
        </w:rPr>
        <w:t>зарегистрированным</w:t>
      </w:r>
      <w:bookmarkEnd w:id="32"/>
      <w:r w:rsidRPr="00DC5E36">
        <w:rPr>
          <w:color w:val="auto"/>
        </w:rPr>
        <w:t xml:space="preserve"> в РФ.</w:t>
      </w:r>
    </w:p>
    <w:p w:rsidR="00A42958" w:rsidRPr="00DC5E36" w:rsidRDefault="00A42958" w:rsidP="00DC5E36">
      <w:pPr>
        <w:rPr>
          <w:color w:val="auto"/>
        </w:rPr>
      </w:pPr>
      <w:r w:rsidRPr="00DC5E36">
        <w:rPr>
          <w:color w:val="auto"/>
        </w:rPr>
        <w:t>Мировой банковской практике известны два вида депозитных сер</w:t>
      </w:r>
      <w:bookmarkStart w:id="33" w:name="OCRUncertain488"/>
      <w:r w:rsidRPr="00DC5E36">
        <w:rPr>
          <w:color w:val="auto"/>
        </w:rPr>
        <w:t>т</w:t>
      </w:r>
      <w:bookmarkEnd w:id="33"/>
      <w:r w:rsidRPr="00DC5E36">
        <w:rPr>
          <w:color w:val="auto"/>
        </w:rPr>
        <w:t>ификатов:</w:t>
      </w:r>
    </w:p>
    <w:p w:rsidR="00A42958" w:rsidRPr="00DC5E36" w:rsidRDefault="00A42958" w:rsidP="00DC5E36">
      <w:pPr>
        <w:rPr>
          <w:color w:val="auto"/>
        </w:rPr>
      </w:pPr>
      <w:r w:rsidRPr="00DC5E36">
        <w:rPr>
          <w:color w:val="auto"/>
        </w:rPr>
        <w:t xml:space="preserve">- непередаваемые депозитные сертификаты хранятся у </w:t>
      </w:r>
      <w:bookmarkStart w:id="34" w:name="OCRUncertain489"/>
      <w:r w:rsidRPr="00DC5E36">
        <w:rPr>
          <w:color w:val="auto"/>
        </w:rPr>
        <w:t>«</w:t>
      </w:r>
      <w:bookmarkEnd w:id="34"/>
      <w:r w:rsidRPr="00DC5E36">
        <w:rPr>
          <w:color w:val="auto"/>
        </w:rPr>
        <w:t>вкладчика и предъявляются им в банк по истечении срока;</w:t>
      </w:r>
    </w:p>
    <w:p w:rsidR="00A42958" w:rsidRPr="00DC5E36" w:rsidRDefault="00A42958" w:rsidP="00DC5E36">
      <w:pPr>
        <w:rPr>
          <w:color w:val="auto"/>
        </w:rPr>
      </w:pPr>
      <w:r w:rsidRPr="00DC5E36">
        <w:rPr>
          <w:color w:val="auto"/>
        </w:rPr>
        <w:t>- передава</w:t>
      </w:r>
      <w:bookmarkStart w:id="35" w:name="OCRUncertain490"/>
      <w:r w:rsidRPr="00DC5E36">
        <w:rPr>
          <w:color w:val="auto"/>
        </w:rPr>
        <w:t>е</w:t>
      </w:r>
      <w:bookmarkEnd w:id="35"/>
      <w:r w:rsidRPr="00DC5E36">
        <w:rPr>
          <w:color w:val="auto"/>
        </w:rPr>
        <w:t xml:space="preserve">мые (обращающиеся) депозитные сертификаты могут быть переданы </w:t>
      </w:r>
      <w:bookmarkStart w:id="36" w:name="OCRUncertain491"/>
      <w:r w:rsidRPr="00DC5E36">
        <w:rPr>
          <w:color w:val="auto"/>
        </w:rPr>
        <w:t>другому</w:t>
      </w:r>
      <w:bookmarkEnd w:id="36"/>
      <w:r w:rsidRPr="00DC5E36">
        <w:rPr>
          <w:color w:val="auto"/>
        </w:rPr>
        <w:t xml:space="preserve"> лицу путем купли-продажи их на вторичном рынке.</w:t>
      </w:r>
    </w:p>
    <w:p w:rsidR="00A42958" w:rsidRPr="00DC5E36" w:rsidRDefault="00A42958" w:rsidP="00DC5E36">
      <w:pPr>
        <w:rPr>
          <w:color w:val="auto"/>
        </w:rPr>
      </w:pPr>
      <w:r w:rsidRPr="00DC5E36">
        <w:rPr>
          <w:color w:val="auto"/>
        </w:rPr>
        <w:t>Коммерческие банки РФ могут выпускать срочные депозитн</w:t>
      </w:r>
      <w:bookmarkStart w:id="37" w:name="OCRUncertain493"/>
      <w:r w:rsidRPr="00DC5E36">
        <w:rPr>
          <w:color w:val="auto"/>
        </w:rPr>
        <w:t>ы</w:t>
      </w:r>
      <w:bookmarkEnd w:id="37"/>
      <w:r w:rsidRPr="00DC5E36">
        <w:rPr>
          <w:color w:val="auto"/>
        </w:rPr>
        <w:t>е сертификаты с максимальным сроком обращения до 1 года.</w:t>
      </w:r>
    </w:p>
    <w:p w:rsidR="00A42958" w:rsidRPr="00DC5E36" w:rsidRDefault="00A42958" w:rsidP="00DC5E36">
      <w:pPr>
        <w:rPr>
          <w:color w:val="auto"/>
        </w:rPr>
      </w:pPr>
      <w:r w:rsidRPr="00DC5E36">
        <w:rPr>
          <w:bCs/>
          <w:color w:val="auto"/>
        </w:rPr>
        <w:t>Сберегательные серти</w:t>
      </w:r>
      <w:bookmarkStart w:id="38" w:name="OCRUncertain496"/>
      <w:r w:rsidRPr="00DC5E36">
        <w:rPr>
          <w:bCs/>
          <w:color w:val="auto"/>
        </w:rPr>
        <w:t>ф</w:t>
      </w:r>
      <w:bookmarkEnd w:id="38"/>
      <w:r w:rsidRPr="00DC5E36">
        <w:rPr>
          <w:bCs/>
          <w:color w:val="auto"/>
        </w:rPr>
        <w:t>икаты</w:t>
      </w:r>
      <w:r w:rsidRPr="00DC5E36">
        <w:rPr>
          <w:color w:val="auto"/>
        </w:rPr>
        <w:t xml:space="preserve"> предназначены для реализации преимущественно физическим лицам. Срок обращения срочных сберегательных сертификатов может превышать 1 год и составлять 3 года, если условия их выпуска согласованы с ЦБ РФ. Если срок получения депозита или вклада по сертификату просрочен, то такой сертификат становится документом до востребования. Банк обязан выплатить указанную в нем сумму по первому требованию владельца. Сберегательные сертификаты могут быть переданы только физическому лицу.</w:t>
      </w:r>
    </w:p>
    <w:p w:rsidR="00A42958" w:rsidRPr="00DC5E36" w:rsidRDefault="00A42958" w:rsidP="00DC5E36">
      <w:pPr>
        <w:rPr>
          <w:color w:val="auto"/>
        </w:rPr>
      </w:pPr>
      <w:r w:rsidRPr="00DC5E36">
        <w:rPr>
          <w:color w:val="auto"/>
        </w:rPr>
        <w:t>Срочные депозитные и сберегательные сертификаты могут быть предъявлены к оплате ранее установленного срока, если это предусмотрено договором покупки сертификата. В этом случае банк уплачивает проценты по пониженной ставке.</w:t>
      </w:r>
    </w:p>
    <w:p w:rsidR="00A42958" w:rsidRPr="00DC5E36" w:rsidRDefault="00A42958" w:rsidP="00DC5E36">
      <w:pPr>
        <w:rPr>
          <w:color w:val="auto"/>
        </w:rPr>
      </w:pPr>
      <w:r w:rsidRPr="00DC5E36">
        <w:rPr>
          <w:color w:val="auto"/>
        </w:rPr>
        <w:t>К числу одной из форм мобилизации кредитных ресурсов следует отнести</w:t>
      </w:r>
      <w:r w:rsidRPr="00DC5E36">
        <w:rPr>
          <w:bCs/>
          <w:color w:val="auto"/>
        </w:rPr>
        <w:t xml:space="preserve"> </w:t>
      </w:r>
      <w:r w:rsidRPr="00DC5E36">
        <w:rPr>
          <w:color w:val="auto"/>
        </w:rPr>
        <w:t>банковские векселя (эмиссионный источник привлечения ресурсов). Преимущество банковских векселей состоит в том, что они могут использоваться:</w:t>
      </w:r>
    </w:p>
    <w:p w:rsidR="00A42958" w:rsidRPr="00DC5E36" w:rsidRDefault="00A42958" w:rsidP="00DC5E36">
      <w:pPr>
        <w:rPr>
          <w:color w:val="auto"/>
        </w:rPr>
      </w:pPr>
      <w:r w:rsidRPr="00DC5E36">
        <w:rPr>
          <w:color w:val="auto"/>
        </w:rPr>
        <w:t>- для расчетов за товары и оказанные услуги;</w:t>
      </w:r>
    </w:p>
    <w:p w:rsidR="00A42958" w:rsidRPr="00DC5E36" w:rsidRDefault="00A42958" w:rsidP="00DC5E36">
      <w:pPr>
        <w:rPr>
          <w:color w:val="auto"/>
        </w:rPr>
      </w:pPr>
      <w:r w:rsidRPr="00DC5E36">
        <w:rPr>
          <w:color w:val="auto"/>
        </w:rPr>
        <w:t>- в качестве залога при получении ссуд;</w:t>
      </w:r>
    </w:p>
    <w:p w:rsidR="00A42958" w:rsidRPr="00DC5E36" w:rsidRDefault="00A42958" w:rsidP="00DC5E36">
      <w:pPr>
        <w:rPr>
          <w:color w:val="auto"/>
        </w:rPr>
      </w:pPr>
      <w:r w:rsidRPr="00DC5E36">
        <w:rPr>
          <w:color w:val="auto"/>
        </w:rPr>
        <w:t>- физическими и юридическими лицами;</w:t>
      </w:r>
    </w:p>
    <w:p w:rsidR="00A42958" w:rsidRPr="00DC5E36" w:rsidRDefault="00A42958" w:rsidP="00DC5E36">
      <w:pPr>
        <w:rPr>
          <w:color w:val="auto"/>
        </w:rPr>
      </w:pPr>
      <w:r w:rsidRPr="00DC5E36">
        <w:rPr>
          <w:color w:val="auto"/>
        </w:rPr>
        <w:t>- имеют достаточно высокую ликвидность;</w:t>
      </w:r>
    </w:p>
    <w:p w:rsidR="00A42958" w:rsidRPr="00DC5E36" w:rsidRDefault="00A42958" w:rsidP="00DC5E36">
      <w:pPr>
        <w:rPr>
          <w:color w:val="auto"/>
        </w:rPr>
      </w:pPr>
      <w:r w:rsidRPr="00DC5E36">
        <w:rPr>
          <w:color w:val="auto"/>
        </w:rPr>
        <w:t>- высокую процентную ставку;</w:t>
      </w:r>
    </w:p>
    <w:p w:rsidR="00A42958" w:rsidRPr="00DC5E36" w:rsidRDefault="00A42958" w:rsidP="00DC5E36">
      <w:pPr>
        <w:rPr>
          <w:color w:val="auto"/>
        </w:rPr>
      </w:pPr>
      <w:r w:rsidRPr="00DC5E36">
        <w:rPr>
          <w:color w:val="auto"/>
        </w:rPr>
        <w:t>- имеют различную срочность.</w:t>
      </w:r>
    </w:p>
    <w:p w:rsidR="00A42958" w:rsidRPr="00DC5E36" w:rsidRDefault="00A42958" w:rsidP="00DC5E36">
      <w:pPr>
        <w:rPr>
          <w:color w:val="auto"/>
        </w:rPr>
      </w:pPr>
      <w:r w:rsidRPr="00DC5E36">
        <w:rPr>
          <w:color w:val="auto"/>
        </w:rPr>
        <w:t>Отдельные коммерческие банки выпускают валютные векселя, что расширяет их возможности для аккумуляции кредитных ресурсов в иностранной валюте.</w:t>
      </w:r>
    </w:p>
    <w:p w:rsidR="00A42958" w:rsidRPr="00DC5E36" w:rsidRDefault="00A42958" w:rsidP="00DC5E36">
      <w:pPr>
        <w:rPr>
          <w:color w:val="auto"/>
        </w:rPr>
      </w:pPr>
      <w:r w:rsidRPr="00DC5E36">
        <w:rPr>
          <w:color w:val="auto"/>
        </w:rPr>
        <w:t>Для привлечения заемных средств коммерческие банки могут выпускать облигации (эмиссионный источник привлечения ресурсов). Выпуск облигаций может иметь место только при полной оплате этим банком акций. Кроме того, банк должен утвердить к дате выпуска не менее двух годовых балансов (существовать более двух лет).</w:t>
      </w:r>
    </w:p>
    <w:p w:rsidR="00A42958" w:rsidRPr="00DC5E36" w:rsidRDefault="00A42958" w:rsidP="00DC5E36">
      <w:pPr>
        <w:rPr>
          <w:color w:val="auto"/>
        </w:rPr>
      </w:pPr>
      <w:r w:rsidRPr="00DC5E36">
        <w:rPr>
          <w:color w:val="auto"/>
        </w:rPr>
        <w:t>Банки вправе выпускать облигации в ограниченном размере и после полной оплаты всех ранее выпущенных акций. Облигации могут быть как именные, так и на предъявителя. Погашается заем за счет чистой прибыли банка либо при ее недостатке за счет резервного фонда. Для воздействия на курс облигаций банк может покупать или продавать их на бирже.</w:t>
      </w:r>
    </w:p>
    <w:p w:rsidR="00A42958" w:rsidRPr="00DC5E36" w:rsidRDefault="00A42958" w:rsidP="00DC5E36">
      <w:pPr>
        <w:rPr>
          <w:color w:val="auto"/>
        </w:rPr>
      </w:pPr>
      <w:r w:rsidRPr="00DC5E36">
        <w:rPr>
          <w:color w:val="auto"/>
        </w:rPr>
        <w:t>Свои кредитные ресурсы банки могут создавать за счет кредитов от других банков, включая ЦБ.</w:t>
      </w:r>
    </w:p>
    <w:p w:rsidR="00A42958" w:rsidRPr="00DC5E36" w:rsidRDefault="00A42958" w:rsidP="00DC5E36">
      <w:pPr>
        <w:rPr>
          <w:color w:val="auto"/>
        </w:rPr>
      </w:pPr>
      <w:r w:rsidRPr="00DC5E36">
        <w:rPr>
          <w:color w:val="auto"/>
        </w:rPr>
        <w:t>Российские банки из этих источников в основном используют межбанковские кредиты и кредиты ЦБ РФ. На рынке меж</w:t>
      </w:r>
      <w:bookmarkStart w:id="39" w:name="OCRUncertain047"/>
      <w:r w:rsidRPr="00DC5E36">
        <w:rPr>
          <w:color w:val="auto"/>
        </w:rPr>
        <w:t>б</w:t>
      </w:r>
      <w:bookmarkEnd w:id="39"/>
      <w:r w:rsidRPr="00DC5E36">
        <w:rPr>
          <w:color w:val="auto"/>
        </w:rPr>
        <w:t>анковских кредитов продаются и покупаются средства, находящиеся на корреспондентских счетах в ЦБ РФ (дебетовые остатки на этих счетах).</w:t>
      </w:r>
    </w:p>
    <w:p w:rsidR="00A42958" w:rsidRPr="00DC5E36" w:rsidRDefault="00A42958" w:rsidP="00DC5E36">
      <w:pPr>
        <w:rPr>
          <w:color w:val="auto"/>
        </w:rPr>
      </w:pPr>
      <w:r w:rsidRPr="00DC5E36">
        <w:rPr>
          <w:color w:val="auto"/>
        </w:rPr>
        <w:t xml:space="preserve">В России организаторами рынка </w:t>
      </w:r>
      <w:bookmarkStart w:id="40" w:name="OCRUncertain049"/>
      <w:r w:rsidRPr="00DC5E36">
        <w:rPr>
          <w:color w:val="auto"/>
        </w:rPr>
        <w:t>м</w:t>
      </w:r>
      <w:bookmarkEnd w:id="40"/>
      <w:r w:rsidRPr="00DC5E36">
        <w:rPr>
          <w:color w:val="auto"/>
        </w:rPr>
        <w:t>ежбанковских кред</w:t>
      </w:r>
      <w:bookmarkStart w:id="41" w:name="OCRUncertain050"/>
      <w:r w:rsidRPr="00DC5E36">
        <w:rPr>
          <w:color w:val="auto"/>
        </w:rPr>
        <w:t>и</w:t>
      </w:r>
      <w:bookmarkEnd w:id="41"/>
      <w:r w:rsidRPr="00DC5E36">
        <w:rPr>
          <w:color w:val="auto"/>
        </w:rPr>
        <w:t>тов выступили в 1991 г. Московская международная и Московская центральная фондовые биржи, которые первыми организовали кредитные аукционы. Рынок межбанковских кредитов делится на тр</w:t>
      </w:r>
      <w:bookmarkStart w:id="42" w:name="OCRUncertain051"/>
      <w:r w:rsidRPr="00DC5E36">
        <w:rPr>
          <w:color w:val="auto"/>
        </w:rPr>
        <w:t>и</w:t>
      </w:r>
      <w:bookmarkEnd w:id="42"/>
      <w:r w:rsidRPr="00DC5E36">
        <w:rPr>
          <w:color w:val="auto"/>
        </w:rPr>
        <w:t xml:space="preserve"> сегме</w:t>
      </w:r>
      <w:bookmarkStart w:id="43" w:name="OCRUncertain052"/>
      <w:r w:rsidRPr="00DC5E36">
        <w:rPr>
          <w:color w:val="auto"/>
        </w:rPr>
        <w:t>н</w:t>
      </w:r>
      <w:bookmarkEnd w:id="43"/>
      <w:r w:rsidRPr="00DC5E36">
        <w:rPr>
          <w:color w:val="auto"/>
        </w:rPr>
        <w:t>та:</w:t>
      </w:r>
    </w:p>
    <w:p w:rsidR="00A42958" w:rsidRPr="00DC5E36" w:rsidRDefault="00A42958" w:rsidP="00DC5E36">
      <w:pPr>
        <w:rPr>
          <w:color w:val="auto"/>
        </w:rPr>
      </w:pPr>
      <w:r w:rsidRPr="00DC5E36">
        <w:rPr>
          <w:color w:val="auto"/>
        </w:rPr>
        <w:t>- трехмесячные кредиты;</w:t>
      </w:r>
      <w:bookmarkStart w:id="44" w:name="OCRUncertain053"/>
      <w:bookmarkEnd w:id="44"/>
    </w:p>
    <w:p w:rsidR="00A42958" w:rsidRPr="00DC5E36" w:rsidRDefault="00A42958" w:rsidP="00DC5E36">
      <w:pPr>
        <w:rPr>
          <w:color w:val="auto"/>
        </w:rPr>
      </w:pPr>
      <w:r w:rsidRPr="00DC5E36">
        <w:rPr>
          <w:color w:val="auto"/>
        </w:rPr>
        <w:t>- одно-двухмесячные кредиты;</w:t>
      </w:r>
    </w:p>
    <w:p w:rsidR="00A42958" w:rsidRPr="00DC5E36" w:rsidRDefault="00A42958" w:rsidP="00DC5E36">
      <w:pPr>
        <w:rPr>
          <w:color w:val="auto"/>
        </w:rPr>
      </w:pPr>
      <w:r w:rsidRPr="00DC5E36">
        <w:rPr>
          <w:color w:val="auto"/>
        </w:rPr>
        <w:t>- «короткие деньги» (самые краткосрочные ссуды вплоть до 1-2 дней).</w:t>
      </w:r>
    </w:p>
    <w:p w:rsidR="00A42958" w:rsidRDefault="00A42958" w:rsidP="00DC5E36">
      <w:pPr>
        <w:rPr>
          <w:color w:val="auto"/>
        </w:rPr>
      </w:pPr>
      <w:r w:rsidRPr="00DC5E36">
        <w:rPr>
          <w:color w:val="auto"/>
        </w:rPr>
        <w:t>Значение рынка межбанковских кредитов состоит в том, что, перераспределяя избыточные для некоторых ба</w:t>
      </w:r>
      <w:bookmarkStart w:id="45" w:name="OCRUncertain059"/>
      <w:r w:rsidRPr="00DC5E36">
        <w:rPr>
          <w:color w:val="auto"/>
        </w:rPr>
        <w:t>н</w:t>
      </w:r>
      <w:bookmarkEnd w:id="45"/>
      <w:r w:rsidRPr="00DC5E36">
        <w:rPr>
          <w:color w:val="auto"/>
        </w:rPr>
        <w:t>ков ресурсы, э</w:t>
      </w:r>
      <w:bookmarkStart w:id="46" w:name="OCRUncertain060"/>
      <w:r w:rsidRPr="00DC5E36">
        <w:rPr>
          <w:color w:val="auto"/>
        </w:rPr>
        <w:t>т</w:t>
      </w:r>
      <w:bookmarkEnd w:id="46"/>
      <w:r w:rsidRPr="00DC5E36">
        <w:rPr>
          <w:color w:val="auto"/>
        </w:rPr>
        <w:t>от рынок повышает эффективность использования кредитных ресурсов банковской системой в целом. Кроме того, наличие развитого рынка межбанковских кредитов позволяет меньшие средства держать в оперативных резервах банков для поддержания их ликвидности.</w:t>
      </w:r>
    </w:p>
    <w:p w:rsidR="00483E0D" w:rsidRPr="00DC5E36" w:rsidRDefault="00483E0D" w:rsidP="00DC5E36">
      <w:pPr>
        <w:rPr>
          <w:color w:val="auto"/>
        </w:rPr>
      </w:pPr>
    </w:p>
    <w:p w:rsidR="00A42958" w:rsidRPr="00DC5E36" w:rsidRDefault="00483E0D" w:rsidP="00483E0D">
      <w:r>
        <w:br w:type="page"/>
      </w:r>
      <w:bookmarkStart w:id="47" w:name="_Toc283196212"/>
      <w:r w:rsidR="00A42958" w:rsidRPr="00DC5E36">
        <w:t>Заключение</w:t>
      </w:r>
      <w:bookmarkEnd w:id="47"/>
    </w:p>
    <w:p w:rsidR="00483E0D" w:rsidRDefault="00483E0D" w:rsidP="00DC5E36">
      <w:pPr>
        <w:rPr>
          <w:color w:val="auto"/>
        </w:rPr>
      </w:pPr>
    </w:p>
    <w:p w:rsidR="00A42958" w:rsidRPr="00DC5E36" w:rsidRDefault="00A42958" w:rsidP="00DC5E36">
      <w:pPr>
        <w:rPr>
          <w:color w:val="auto"/>
        </w:rPr>
      </w:pPr>
      <w:r w:rsidRPr="00DC5E36">
        <w:rPr>
          <w:color w:val="auto"/>
        </w:rPr>
        <w:t>Относительно новым направлением банковского финансового менеджмента, к которому активно подключаются коммерческие банки России, сформировавшие и реализующие прогрессивную банковскую политику, является комплексное управление банковским портфелем. Это достигается путем согласования пассивов и активов по ряду основных показателей:</w:t>
      </w:r>
    </w:p>
    <w:p w:rsidR="00A42958" w:rsidRPr="00DC5E36" w:rsidRDefault="00A42958" w:rsidP="00DC5E36">
      <w:pPr>
        <w:rPr>
          <w:color w:val="auto"/>
        </w:rPr>
      </w:pPr>
      <w:r w:rsidRPr="00DC5E36">
        <w:rPr>
          <w:color w:val="auto"/>
        </w:rPr>
        <w:t>– по срокам (управляется процентный риск и риск ликвидности);</w:t>
      </w:r>
    </w:p>
    <w:p w:rsidR="00A42958" w:rsidRPr="00DC5E36" w:rsidRDefault="00A42958" w:rsidP="00DC5E36">
      <w:pPr>
        <w:rPr>
          <w:color w:val="auto"/>
        </w:rPr>
      </w:pPr>
      <w:r w:rsidRPr="00DC5E36">
        <w:rPr>
          <w:color w:val="auto"/>
        </w:rPr>
        <w:t>– по стоимости (управление доходностью);</w:t>
      </w:r>
    </w:p>
    <w:p w:rsidR="00A42958" w:rsidRPr="00DC5E36" w:rsidRDefault="00A42958" w:rsidP="00DC5E36">
      <w:pPr>
        <w:rPr>
          <w:color w:val="auto"/>
        </w:rPr>
      </w:pPr>
      <w:r w:rsidRPr="00DC5E36">
        <w:rPr>
          <w:color w:val="auto"/>
        </w:rPr>
        <w:t>– по чувствительности процентных ставок к изменениям окружающей среды (управляется процентный риск);</w:t>
      </w:r>
    </w:p>
    <w:p w:rsidR="00A42958" w:rsidRPr="00DC5E36" w:rsidRDefault="00A42958" w:rsidP="00DC5E36">
      <w:pPr>
        <w:rPr>
          <w:color w:val="auto"/>
        </w:rPr>
      </w:pPr>
      <w:r w:rsidRPr="00DC5E36">
        <w:rPr>
          <w:color w:val="auto"/>
        </w:rPr>
        <w:t>– по образованию резервов против рисков (кредитный риск и риск ликвидности);</w:t>
      </w:r>
    </w:p>
    <w:p w:rsidR="00A42958" w:rsidRPr="00DC5E36" w:rsidRDefault="00A42958" w:rsidP="00DC5E36">
      <w:pPr>
        <w:rPr>
          <w:color w:val="auto"/>
        </w:rPr>
      </w:pPr>
      <w:r w:rsidRPr="00DC5E36">
        <w:rPr>
          <w:color w:val="auto"/>
        </w:rPr>
        <w:t>– по договорным режимам: условий, защиты, санкций и т.д.</w:t>
      </w:r>
    </w:p>
    <w:p w:rsidR="00A42958" w:rsidRPr="00DC5E36" w:rsidRDefault="00A42958" w:rsidP="00DC5E36">
      <w:pPr>
        <w:rPr>
          <w:color w:val="auto"/>
        </w:rPr>
      </w:pPr>
      <w:r w:rsidRPr="00DC5E36">
        <w:rPr>
          <w:color w:val="auto"/>
        </w:rPr>
        <w:t>Основная задача управления состоит в формировании структуры баланса банка, обеспечивающей равновесие в достижении целей – с одной стороны, необходимого и достаточного уровня ликвидности, а с другой – долгосрочной стабильности с точки зрения доходности операций и прироста капитала в рыночной оценке.</w:t>
      </w:r>
    </w:p>
    <w:p w:rsidR="00A42958" w:rsidRPr="00DC5E36" w:rsidRDefault="00A42958" w:rsidP="00DC5E36">
      <w:pPr>
        <w:rPr>
          <w:color w:val="auto"/>
        </w:rPr>
      </w:pPr>
      <w:r w:rsidRPr="00DC5E36">
        <w:rPr>
          <w:color w:val="auto"/>
        </w:rPr>
        <w:t>Наилучшая банковская политика состоит в том, чтобы обеспечить распределение пассивов и активов, обеспечивающее:</w:t>
      </w:r>
    </w:p>
    <w:p w:rsidR="00A42958" w:rsidRPr="00DC5E36" w:rsidRDefault="00A42958" w:rsidP="00DC5E36">
      <w:pPr>
        <w:pStyle w:val="aa"/>
        <w:numPr>
          <w:ilvl w:val="0"/>
          <w:numId w:val="11"/>
        </w:numPr>
        <w:ind w:left="0" w:firstLine="709"/>
        <w:rPr>
          <w:color w:val="auto"/>
        </w:rPr>
      </w:pPr>
      <w:r w:rsidRPr="00DC5E36">
        <w:rPr>
          <w:color w:val="auto"/>
        </w:rPr>
        <w:t>Достаточную степень надежности, что выражается в грамотном распределении активов по функциональным группам на условиях возвратности.</w:t>
      </w:r>
    </w:p>
    <w:p w:rsidR="00A42958" w:rsidRPr="00DC5E36" w:rsidRDefault="00A42958" w:rsidP="00DC5E36">
      <w:pPr>
        <w:pStyle w:val="aa"/>
        <w:numPr>
          <w:ilvl w:val="0"/>
          <w:numId w:val="11"/>
        </w:numPr>
        <w:ind w:left="0" w:firstLine="709"/>
        <w:rPr>
          <w:color w:val="auto"/>
        </w:rPr>
      </w:pPr>
      <w:r w:rsidRPr="00DC5E36">
        <w:rPr>
          <w:color w:val="auto"/>
        </w:rPr>
        <w:t>Достаточную степень ликвидности, что выражается в управлении портфелем активов по условиям срочности.</w:t>
      </w:r>
    </w:p>
    <w:p w:rsidR="00A42958" w:rsidRPr="00DC5E36" w:rsidRDefault="00A42958" w:rsidP="00DC5E36">
      <w:pPr>
        <w:pStyle w:val="aa"/>
        <w:numPr>
          <w:ilvl w:val="0"/>
          <w:numId w:val="11"/>
        </w:numPr>
        <w:ind w:left="0" w:firstLine="709"/>
        <w:rPr>
          <w:color w:val="auto"/>
        </w:rPr>
      </w:pPr>
      <w:r w:rsidRPr="00DC5E36">
        <w:rPr>
          <w:color w:val="auto"/>
        </w:rPr>
        <w:t>Достаточный уровень рентабельности, что выражается в максимизации доходности активных операций и одновременной минимизации расходов на привлечение средств.</w:t>
      </w:r>
    </w:p>
    <w:p w:rsidR="00A42958" w:rsidRPr="00DC5E36" w:rsidRDefault="00A42958" w:rsidP="00DC5E36">
      <w:pPr>
        <w:rPr>
          <w:color w:val="auto"/>
        </w:rPr>
      </w:pPr>
      <w:r w:rsidRPr="00DC5E36">
        <w:rPr>
          <w:color w:val="auto"/>
        </w:rPr>
        <w:t xml:space="preserve">В большинстве российских коммерческих банков руководство ориентировано на решение текущих, а не стратегических задач, которые в основном связаны с кредитованием торговли и операциями на фондовых и валютных рынках. В этой связи представляется необходимым использование отечественными банками такого зарубежного опыта, как определение миссии, стратегическое (долгосрочное) планирование на основе понимания возможностей банка и мониторинга рыночной ситуации, SWOT-анализ и других применительно к портфелю активов. Важную роль при этом играет определение целей портфеля. </w:t>
      </w:r>
    </w:p>
    <w:p w:rsidR="00A42958" w:rsidRPr="00DC5E36" w:rsidRDefault="00A42958" w:rsidP="00DC5E36">
      <w:pPr>
        <w:rPr>
          <w:color w:val="auto"/>
        </w:rPr>
      </w:pPr>
      <w:r w:rsidRPr="00DC5E36">
        <w:rPr>
          <w:color w:val="auto"/>
        </w:rPr>
        <w:t>В качестве целей могут быть избраны следующие показатели: увеличение справедливой стоимости портфеля, объем портфеля и его совокупная доходность / рентабельность (наряду с установлением диапазонов рентабельности для отдельных групп активов), структура портфеля по различным критериям (рискованность, уровень диверсификации, применяемые инструменты, обслуживаемые группы клиентов и др.), значения коэффициентов, характеризующих качество портфеля, доля банка в конкретных рыночных сегментах. Увеличение справедливой стоимости портфеля представляет собой интегральную целевую установку, на достижение которой направлены все остальные цели.</w:t>
      </w:r>
    </w:p>
    <w:p w:rsidR="00A42958" w:rsidRDefault="00A42958" w:rsidP="00DC5E36">
      <w:pPr>
        <w:rPr>
          <w:color w:val="auto"/>
        </w:rPr>
      </w:pPr>
      <w:r w:rsidRPr="00DC5E36">
        <w:rPr>
          <w:color w:val="auto"/>
        </w:rPr>
        <w:t xml:space="preserve">Умение находить «золотую середину», т.е. поддерживать разумные соотношения между этими параметрами, составляет содержание </w:t>
      </w:r>
      <w:r w:rsidR="00483E0D">
        <w:rPr>
          <w:color w:val="auto"/>
        </w:rPr>
        <w:t>банковского дела как искусства.</w:t>
      </w:r>
    </w:p>
    <w:p w:rsidR="00483E0D" w:rsidRDefault="00483E0D" w:rsidP="00DC5E36">
      <w:pPr>
        <w:rPr>
          <w:color w:val="auto"/>
        </w:rPr>
      </w:pPr>
    </w:p>
    <w:p w:rsidR="00A42958" w:rsidRPr="00DC5E36" w:rsidRDefault="00483E0D" w:rsidP="00483E0D">
      <w:r>
        <w:br w:type="page"/>
      </w:r>
      <w:bookmarkStart w:id="48" w:name="_Toc283196213"/>
      <w:r w:rsidR="00A42958" w:rsidRPr="00DC5E36">
        <w:t>Список использованной литературы</w:t>
      </w:r>
      <w:bookmarkEnd w:id="48"/>
    </w:p>
    <w:p w:rsidR="00483E0D" w:rsidRDefault="00483E0D" w:rsidP="00DC5E36">
      <w:pPr>
        <w:rPr>
          <w:color w:val="auto"/>
        </w:rPr>
      </w:pPr>
    </w:p>
    <w:p w:rsidR="00A42958" w:rsidRPr="00DC5E36" w:rsidRDefault="00A42958" w:rsidP="00483E0D">
      <w:pPr>
        <w:ind w:firstLine="0"/>
        <w:rPr>
          <w:color w:val="auto"/>
        </w:rPr>
      </w:pPr>
      <w:r w:rsidRPr="00DC5E36">
        <w:rPr>
          <w:color w:val="auto"/>
        </w:rPr>
        <w:t>Положение ЦБ РФ № 254-П от 26 марта 2004 г. «О порядке формирования кредитными организациями резервов на возможные потери по ссудам, по ссудной и приравненной к ней задолженности».</w:t>
      </w:r>
    </w:p>
    <w:p w:rsidR="00A42958" w:rsidRPr="00DC5E36" w:rsidRDefault="00A42958" w:rsidP="00483E0D">
      <w:pPr>
        <w:pStyle w:val="aa"/>
        <w:numPr>
          <w:ilvl w:val="0"/>
          <w:numId w:val="12"/>
        </w:numPr>
        <w:ind w:left="0" w:firstLine="0"/>
        <w:rPr>
          <w:color w:val="auto"/>
        </w:rPr>
      </w:pPr>
      <w:r w:rsidRPr="00DC5E36">
        <w:rPr>
          <w:color w:val="auto"/>
        </w:rPr>
        <w:t>Банковские риски: учебное пособие / кол. авторов; под ред. д-ра экон. наук, проф. О. И. Лавруш</w:t>
      </w:r>
      <w:r w:rsidR="00483E0D">
        <w:rPr>
          <w:color w:val="auto"/>
        </w:rPr>
        <w:t>ина и д-ра экон. наук, проф. Н.</w:t>
      </w:r>
      <w:r w:rsidRPr="00DC5E36">
        <w:rPr>
          <w:color w:val="auto"/>
        </w:rPr>
        <w:t>И. Валенцевой. – М.: КНОРУС, 2007. – 232 с.</w:t>
      </w:r>
    </w:p>
    <w:p w:rsidR="00A42958" w:rsidRPr="00DC5E36" w:rsidRDefault="00483E0D" w:rsidP="00483E0D">
      <w:pPr>
        <w:widowControl w:val="0"/>
        <w:numPr>
          <w:ilvl w:val="0"/>
          <w:numId w:val="12"/>
        </w:numPr>
        <w:shd w:val="clear" w:color="auto" w:fill="FFFFFF"/>
        <w:tabs>
          <w:tab w:val="left" w:pos="554"/>
        </w:tabs>
        <w:autoSpaceDE w:val="0"/>
        <w:autoSpaceDN w:val="0"/>
        <w:adjustRightInd w:val="0"/>
        <w:ind w:left="0" w:firstLine="0"/>
        <w:rPr>
          <w:color w:val="auto"/>
          <w:szCs w:val="28"/>
        </w:rPr>
      </w:pPr>
      <w:r>
        <w:rPr>
          <w:color w:val="auto"/>
          <w:szCs w:val="28"/>
        </w:rPr>
        <w:t>Банковское дело / под ред. О.</w:t>
      </w:r>
      <w:r w:rsidR="00A42958" w:rsidRPr="00DC5E36">
        <w:rPr>
          <w:color w:val="auto"/>
          <w:szCs w:val="28"/>
        </w:rPr>
        <w:t>И. Лаврушина. — М.: Финансы и статистика, 2000. — 573 с.</w:t>
      </w:r>
    </w:p>
    <w:p w:rsidR="00A42958" w:rsidRPr="00DC5E36" w:rsidRDefault="00A42958" w:rsidP="00483E0D">
      <w:pPr>
        <w:pStyle w:val="aa"/>
        <w:numPr>
          <w:ilvl w:val="0"/>
          <w:numId w:val="12"/>
        </w:numPr>
        <w:ind w:left="0" w:firstLine="0"/>
        <w:rPr>
          <w:color w:val="auto"/>
        </w:rPr>
      </w:pPr>
      <w:r w:rsidRPr="00DC5E36">
        <w:rPr>
          <w:color w:val="auto"/>
        </w:rPr>
        <w:t>Белозерова В. Российские банкиры обеспокоены качеством своих кредитных портфелей // Банковское дело. – 2006. – № 8. – С. 57 – 58.</w:t>
      </w:r>
    </w:p>
    <w:p w:rsidR="00A42958" w:rsidRPr="00DC5E36" w:rsidRDefault="00483E0D" w:rsidP="00483E0D">
      <w:pPr>
        <w:pStyle w:val="aa"/>
        <w:numPr>
          <w:ilvl w:val="0"/>
          <w:numId w:val="12"/>
        </w:numPr>
        <w:ind w:left="0" w:firstLine="0"/>
        <w:rPr>
          <w:color w:val="auto"/>
        </w:rPr>
      </w:pPr>
      <w:r>
        <w:rPr>
          <w:color w:val="auto"/>
        </w:rPr>
        <w:t>Бычко Ю.</w:t>
      </w:r>
      <w:r w:rsidR="00A42958" w:rsidRPr="00DC5E36">
        <w:rPr>
          <w:color w:val="auto"/>
        </w:rPr>
        <w:t>П. Построение эффективной системы управления кредитными рисками // Финансы и кредит. – № 26. – С. 31 – 37.</w:t>
      </w:r>
    </w:p>
    <w:p w:rsidR="00A42958" w:rsidRPr="00DC5E36" w:rsidRDefault="00483E0D" w:rsidP="00483E0D">
      <w:pPr>
        <w:pStyle w:val="aa"/>
        <w:numPr>
          <w:ilvl w:val="0"/>
          <w:numId w:val="12"/>
        </w:numPr>
        <w:ind w:left="0" w:firstLine="0"/>
        <w:rPr>
          <w:color w:val="auto"/>
        </w:rPr>
      </w:pPr>
      <w:r>
        <w:rPr>
          <w:color w:val="auto"/>
        </w:rPr>
        <w:t>Воробьева Л.</w:t>
      </w:r>
      <w:r w:rsidR="00A42958" w:rsidRPr="00DC5E36">
        <w:rPr>
          <w:color w:val="auto"/>
        </w:rPr>
        <w:t>А., Курбатова М. В., Халевинский А.И. Управление кредитным риском // Аудит и финансовый анализ. – 2005. – № 1. – С. 110 – 145.</w:t>
      </w:r>
    </w:p>
    <w:p w:rsidR="00A42958" w:rsidRPr="00DC5E36" w:rsidRDefault="00A42958" w:rsidP="00483E0D">
      <w:pPr>
        <w:pStyle w:val="aa"/>
        <w:numPr>
          <w:ilvl w:val="0"/>
          <w:numId w:val="12"/>
        </w:numPr>
        <w:ind w:left="0" w:firstLine="0"/>
        <w:rPr>
          <w:color w:val="auto"/>
        </w:rPr>
      </w:pPr>
      <w:r w:rsidRPr="00DC5E36">
        <w:rPr>
          <w:color w:val="auto"/>
        </w:rPr>
        <w:t>Гурвич В. М. Кредитное качество банковских активов // Банковское дело. – 2004. – № 1. – С. 42 – 43.</w:t>
      </w:r>
    </w:p>
    <w:p w:rsidR="00A42958" w:rsidRPr="00DC5E36" w:rsidRDefault="00483E0D" w:rsidP="00483E0D">
      <w:pPr>
        <w:pStyle w:val="aa"/>
        <w:numPr>
          <w:ilvl w:val="0"/>
          <w:numId w:val="12"/>
        </w:numPr>
        <w:ind w:left="0" w:firstLine="0"/>
        <w:rPr>
          <w:color w:val="auto"/>
        </w:rPr>
      </w:pPr>
      <w:r>
        <w:rPr>
          <w:color w:val="auto"/>
        </w:rPr>
        <w:t>Евсюков В.</w:t>
      </w:r>
      <w:r w:rsidR="00A42958" w:rsidRPr="00DC5E36">
        <w:rPr>
          <w:color w:val="auto"/>
        </w:rPr>
        <w:t>В., Кочетыгов А. А. Комплексный подход к формированию кредитного портфеля банка // Банковское дело. – 2005. – № 7 – С. 62 – 65.</w:t>
      </w:r>
    </w:p>
    <w:p w:rsidR="00A42958" w:rsidRPr="00DC5E36" w:rsidRDefault="00A42958" w:rsidP="00483E0D">
      <w:pPr>
        <w:pStyle w:val="aa"/>
        <w:numPr>
          <w:ilvl w:val="0"/>
          <w:numId w:val="12"/>
        </w:numPr>
        <w:ind w:left="0" w:firstLine="0"/>
        <w:rPr>
          <w:color w:val="auto"/>
        </w:rPr>
      </w:pPr>
      <w:r w:rsidRPr="00DC5E36">
        <w:rPr>
          <w:color w:val="auto"/>
        </w:rPr>
        <w:t>Жулидова В.Ю. Проблемы оценки денежного потока в банке. // Вестник СГАУ. - №2(31). - 2010.- 0,5 п.л.</w:t>
      </w:r>
    </w:p>
    <w:p w:rsidR="00A42958" w:rsidRPr="00DC5E36" w:rsidRDefault="00A42958" w:rsidP="00483E0D">
      <w:pPr>
        <w:pStyle w:val="aa"/>
        <w:numPr>
          <w:ilvl w:val="0"/>
          <w:numId w:val="12"/>
        </w:numPr>
        <w:ind w:left="0" w:firstLine="0"/>
        <w:rPr>
          <w:color w:val="auto"/>
        </w:rPr>
      </w:pPr>
      <w:r w:rsidRPr="00DC5E36">
        <w:rPr>
          <w:color w:val="auto"/>
        </w:rPr>
        <w:t>Жулидова В.Ю. Управление денежными потоками коммерческого банка. // Вестник СГАУ. - №3(32). - 2010. - 0,6 п.л.</w:t>
      </w:r>
    </w:p>
    <w:p w:rsidR="00A42958" w:rsidRPr="00DC5E36" w:rsidRDefault="00483E0D" w:rsidP="00483E0D">
      <w:pPr>
        <w:pStyle w:val="aa"/>
        <w:widowControl w:val="0"/>
        <w:numPr>
          <w:ilvl w:val="0"/>
          <w:numId w:val="12"/>
        </w:numPr>
        <w:shd w:val="clear" w:color="auto" w:fill="FFFFFF"/>
        <w:tabs>
          <w:tab w:val="left" w:pos="554"/>
        </w:tabs>
        <w:autoSpaceDE w:val="0"/>
        <w:autoSpaceDN w:val="0"/>
        <w:adjustRightInd w:val="0"/>
        <w:ind w:left="0" w:firstLine="0"/>
        <w:rPr>
          <w:color w:val="auto"/>
          <w:szCs w:val="28"/>
        </w:rPr>
      </w:pPr>
      <w:r>
        <w:rPr>
          <w:iCs/>
          <w:color w:val="auto"/>
          <w:szCs w:val="28"/>
        </w:rPr>
        <w:t>Кокин А.</w:t>
      </w:r>
      <w:r w:rsidR="00A42958" w:rsidRPr="00DC5E36">
        <w:rPr>
          <w:iCs/>
          <w:color w:val="auto"/>
          <w:szCs w:val="28"/>
        </w:rPr>
        <w:t xml:space="preserve">С, Шумкова К.Г. </w:t>
      </w:r>
      <w:r w:rsidR="00A42958" w:rsidRPr="00DC5E36">
        <w:rPr>
          <w:color w:val="auto"/>
          <w:szCs w:val="28"/>
        </w:rPr>
        <w:t>Оценка лимита риска при кредитовании банками промышленных предприятий с учетом отраслевых и региональных особенностей. — Нижний Новгород: НИСОЦ, 2002. - 180 с.</w:t>
      </w:r>
    </w:p>
    <w:p w:rsidR="00A42958" w:rsidRPr="00DC5E36" w:rsidRDefault="00483E0D" w:rsidP="00483E0D">
      <w:pPr>
        <w:pStyle w:val="aa"/>
        <w:numPr>
          <w:ilvl w:val="0"/>
          <w:numId w:val="12"/>
        </w:numPr>
        <w:ind w:left="0" w:firstLine="0"/>
        <w:rPr>
          <w:color w:val="auto"/>
        </w:rPr>
      </w:pPr>
      <w:r>
        <w:rPr>
          <w:color w:val="auto"/>
        </w:rPr>
        <w:t>Королев О.</w:t>
      </w:r>
      <w:r w:rsidR="00A42958" w:rsidRPr="00DC5E36">
        <w:rPr>
          <w:color w:val="auto"/>
        </w:rPr>
        <w:t>Г. Подходы к разработке коммерческими банками методик определения справедливой стоимости ссудной задолженности // Аудит и финансовый анализ. – 2007. – № 1. – С. 263 – 289.</w:t>
      </w:r>
    </w:p>
    <w:p w:rsidR="00A42958" w:rsidRPr="00DC5E36" w:rsidRDefault="00483E0D" w:rsidP="00483E0D">
      <w:pPr>
        <w:widowControl w:val="0"/>
        <w:numPr>
          <w:ilvl w:val="0"/>
          <w:numId w:val="12"/>
        </w:numPr>
        <w:shd w:val="clear" w:color="auto" w:fill="FFFFFF"/>
        <w:tabs>
          <w:tab w:val="left" w:pos="551"/>
        </w:tabs>
        <w:autoSpaceDE w:val="0"/>
        <w:autoSpaceDN w:val="0"/>
        <w:adjustRightInd w:val="0"/>
        <w:ind w:left="0" w:firstLine="0"/>
        <w:rPr>
          <w:color w:val="auto"/>
          <w:szCs w:val="28"/>
        </w:rPr>
      </w:pPr>
      <w:r>
        <w:rPr>
          <w:iCs/>
          <w:color w:val="auto"/>
          <w:szCs w:val="28"/>
        </w:rPr>
        <w:t>Кочмола К.</w:t>
      </w:r>
      <w:r w:rsidR="00A42958" w:rsidRPr="00DC5E36">
        <w:rPr>
          <w:iCs/>
          <w:color w:val="auto"/>
          <w:szCs w:val="28"/>
        </w:rPr>
        <w:t xml:space="preserve">В. </w:t>
      </w:r>
      <w:r w:rsidR="00A42958" w:rsidRPr="00DC5E36">
        <w:rPr>
          <w:color w:val="auto"/>
          <w:szCs w:val="28"/>
        </w:rPr>
        <w:t>Портфельная политика коммерческого банка. — Ростов на/Д. 2000. — 255 с.</w:t>
      </w:r>
    </w:p>
    <w:p w:rsidR="00A42958" w:rsidRPr="00DC5E36" w:rsidRDefault="00A42958" w:rsidP="00483E0D">
      <w:pPr>
        <w:widowControl w:val="0"/>
        <w:numPr>
          <w:ilvl w:val="0"/>
          <w:numId w:val="12"/>
        </w:numPr>
        <w:shd w:val="clear" w:color="auto" w:fill="FFFFFF"/>
        <w:tabs>
          <w:tab w:val="left" w:pos="551"/>
        </w:tabs>
        <w:autoSpaceDE w:val="0"/>
        <w:autoSpaceDN w:val="0"/>
        <w:adjustRightInd w:val="0"/>
        <w:ind w:left="0" w:firstLine="0"/>
        <w:rPr>
          <w:color w:val="auto"/>
          <w:szCs w:val="28"/>
        </w:rPr>
      </w:pPr>
      <w:r w:rsidRPr="00DC5E36">
        <w:rPr>
          <w:iCs/>
          <w:color w:val="auto"/>
          <w:szCs w:val="28"/>
        </w:rPr>
        <w:t xml:space="preserve">Ляльков ММ. </w:t>
      </w:r>
      <w:r w:rsidRPr="00DC5E36">
        <w:rPr>
          <w:color w:val="auto"/>
          <w:szCs w:val="28"/>
        </w:rPr>
        <w:t>Проблемы разработки стратегии и оценки эффективности деятельности коммерческого банка. — М., 1998. — 194 с.</w:t>
      </w:r>
    </w:p>
    <w:p w:rsidR="00A42958" w:rsidRPr="00DC5E36" w:rsidRDefault="00A42958" w:rsidP="00483E0D">
      <w:pPr>
        <w:widowControl w:val="0"/>
        <w:numPr>
          <w:ilvl w:val="0"/>
          <w:numId w:val="12"/>
        </w:numPr>
        <w:shd w:val="clear" w:color="auto" w:fill="FFFFFF"/>
        <w:tabs>
          <w:tab w:val="left" w:pos="551"/>
        </w:tabs>
        <w:autoSpaceDE w:val="0"/>
        <w:autoSpaceDN w:val="0"/>
        <w:adjustRightInd w:val="0"/>
        <w:ind w:left="0" w:firstLine="0"/>
        <w:rPr>
          <w:color w:val="auto"/>
          <w:szCs w:val="28"/>
        </w:rPr>
      </w:pPr>
      <w:r w:rsidRPr="00DC5E36">
        <w:rPr>
          <w:iCs/>
          <w:color w:val="auto"/>
          <w:szCs w:val="28"/>
        </w:rPr>
        <w:t xml:space="preserve">Муравьев </w:t>
      </w:r>
      <w:r w:rsidRPr="00DC5E36">
        <w:rPr>
          <w:iCs/>
          <w:color w:val="auto"/>
          <w:szCs w:val="28"/>
          <w:lang w:val="en-US"/>
        </w:rPr>
        <w:t>B</w:t>
      </w:r>
      <w:r w:rsidRPr="00DC5E36">
        <w:rPr>
          <w:iCs/>
          <w:color w:val="auto"/>
          <w:szCs w:val="28"/>
        </w:rPr>
        <w:t>.</w:t>
      </w:r>
      <w:r w:rsidRPr="00DC5E36">
        <w:rPr>
          <w:iCs/>
          <w:color w:val="auto"/>
          <w:szCs w:val="28"/>
          <w:lang w:val="en-US"/>
        </w:rPr>
        <w:t>C</w:t>
      </w:r>
      <w:r w:rsidRPr="00DC5E36">
        <w:rPr>
          <w:iCs/>
          <w:color w:val="auto"/>
          <w:szCs w:val="28"/>
        </w:rPr>
        <w:t xml:space="preserve">. </w:t>
      </w:r>
      <w:r w:rsidRPr="00DC5E36">
        <w:rPr>
          <w:color w:val="auto"/>
          <w:szCs w:val="28"/>
        </w:rPr>
        <w:t>Портфельное управление. — М.: Электроника, 2001. — 25 с.</w:t>
      </w:r>
    </w:p>
    <w:p w:rsidR="00A42958" w:rsidRPr="00DC5E36" w:rsidRDefault="00A42958" w:rsidP="00483E0D">
      <w:pPr>
        <w:widowControl w:val="0"/>
        <w:numPr>
          <w:ilvl w:val="0"/>
          <w:numId w:val="12"/>
        </w:numPr>
        <w:shd w:val="clear" w:color="auto" w:fill="FFFFFF"/>
        <w:tabs>
          <w:tab w:val="left" w:pos="551"/>
        </w:tabs>
        <w:autoSpaceDE w:val="0"/>
        <w:autoSpaceDN w:val="0"/>
        <w:adjustRightInd w:val="0"/>
        <w:ind w:left="0" w:firstLine="0"/>
        <w:rPr>
          <w:color w:val="auto"/>
          <w:szCs w:val="28"/>
        </w:rPr>
      </w:pPr>
      <w:r w:rsidRPr="00DC5E36">
        <w:rPr>
          <w:iCs/>
          <w:color w:val="auto"/>
          <w:szCs w:val="28"/>
        </w:rPr>
        <w:t xml:space="preserve">Пашков </w:t>
      </w:r>
      <w:r w:rsidRPr="00DC5E36">
        <w:rPr>
          <w:iCs/>
          <w:color w:val="auto"/>
          <w:szCs w:val="28"/>
          <w:lang w:val="en-US"/>
        </w:rPr>
        <w:t>A</w:t>
      </w:r>
      <w:r w:rsidRPr="00DC5E36">
        <w:rPr>
          <w:iCs/>
          <w:color w:val="auto"/>
          <w:szCs w:val="28"/>
        </w:rPr>
        <w:t>.</w:t>
      </w:r>
      <w:r w:rsidRPr="00DC5E36">
        <w:rPr>
          <w:iCs/>
          <w:color w:val="auto"/>
          <w:szCs w:val="28"/>
          <w:lang w:val="en-US"/>
        </w:rPr>
        <w:t>M</w:t>
      </w:r>
      <w:r w:rsidRPr="00DC5E36">
        <w:rPr>
          <w:iCs/>
          <w:color w:val="auto"/>
          <w:szCs w:val="28"/>
        </w:rPr>
        <w:t xml:space="preserve">. </w:t>
      </w:r>
      <w:r w:rsidRPr="00DC5E36">
        <w:rPr>
          <w:color w:val="auto"/>
          <w:szCs w:val="28"/>
        </w:rPr>
        <w:t>Оценка качества кредитного портфеля / А. И. Пашков // Деньги и кредит. — 1997. - № 5. - С. 29-30.</w:t>
      </w:r>
    </w:p>
    <w:p w:rsidR="00A42958" w:rsidRPr="00DC5E36" w:rsidRDefault="00483E0D" w:rsidP="00483E0D">
      <w:pPr>
        <w:pStyle w:val="aa"/>
        <w:numPr>
          <w:ilvl w:val="0"/>
          <w:numId w:val="12"/>
        </w:numPr>
        <w:ind w:left="0" w:firstLine="0"/>
        <w:rPr>
          <w:color w:val="auto"/>
        </w:rPr>
      </w:pPr>
      <w:r>
        <w:rPr>
          <w:color w:val="auto"/>
        </w:rPr>
        <w:t>Соколинская Н.</w:t>
      </w:r>
      <w:r w:rsidR="00A42958" w:rsidRPr="00DC5E36">
        <w:rPr>
          <w:color w:val="auto"/>
        </w:rPr>
        <w:t>Э. Кредитные риски в российском банковском секторе: факторы и менеджмент // Банковские услуги. – 2006. – № 5. – С. 2 – 28.</w:t>
      </w:r>
    </w:p>
    <w:p w:rsidR="00A42958" w:rsidRPr="00DC5E36" w:rsidRDefault="00483E0D" w:rsidP="00483E0D">
      <w:pPr>
        <w:pStyle w:val="aa"/>
        <w:numPr>
          <w:ilvl w:val="0"/>
          <w:numId w:val="12"/>
        </w:numPr>
        <w:ind w:left="0" w:firstLine="0"/>
        <w:rPr>
          <w:color w:val="auto"/>
        </w:rPr>
      </w:pPr>
      <w:r>
        <w:rPr>
          <w:color w:val="auto"/>
        </w:rPr>
        <w:t>Тохирова Р.</w:t>
      </w:r>
      <w:r w:rsidR="00A42958" w:rsidRPr="00DC5E36">
        <w:rPr>
          <w:color w:val="auto"/>
        </w:rPr>
        <w:t>С. Требования Центрального Банка России к процессу формирования резервов на возможные потери // Аудит и финансовый анализ. – 2007. – № 4. – С. 305 – 310.</w:t>
      </w:r>
    </w:p>
    <w:p w:rsidR="00A42958" w:rsidRPr="00DC5E36" w:rsidRDefault="00A42958" w:rsidP="00483E0D">
      <w:pPr>
        <w:widowControl w:val="0"/>
        <w:numPr>
          <w:ilvl w:val="0"/>
          <w:numId w:val="12"/>
        </w:numPr>
        <w:shd w:val="clear" w:color="auto" w:fill="FFFFFF"/>
        <w:tabs>
          <w:tab w:val="left" w:pos="594"/>
        </w:tabs>
        <w:autoSpaceDE w:val="0"/>
        <w:autoSpaceDN w:val="0"/>
        <w:adjustRightInd w:val="0"/>
        <w:ind w:left="0" w:firstLine="0"/>
        <w:rPr>
          <w:color w:val="auto"/>
          <w:szCs w:val="28"/>
        </w:rPr>
      </w:pPr>
      <w:r w:rsidRPr="00DC5E36">
        <w:rPr>
          <w:color w:val="auto"/>
          <w:szCs w:val="28"/>
        </w:rPr>
        <w:t>Управление финансами организаций: Учебно-ме</w:t>
      </w:r>
      <w:r w:rsidR="00483E0D">
        <w:rPr>
          <w:color w:val="auto"/>
          <w:szCs w:val="28"/>
        </w:rPr>
        <w:t>тодическое пособие/ под ред. А.</w:t>
      </w:r>
      <w:r w:rsidRPr="00DC5E36">
        <w:rPr>
          <w:color w:val="auto"/>
          <w:szCs w:val="28"/>
        </w:rPr>
        <w:t xml:space="preserve">Н. Гавриловой, </w:t>
      </w:r>
      <w:r w:rsidR="00483E0D">
        <w:rPr>
          <w:color w:val="auto"/>
          <w:szCs w:val="28"/>
        </w:rPr>
        <w:t>Е.</w:t>
      </w:r>
      <w:r w:rsidRPr="00DC5E36">
        <w:rPr>
          <w:color w:val="auto"/>
          <w:szCs w:val="28"/>
        </w:rPr>
        <w:t>Ф. Сысоевой. — Воронеж, 2002. - 317 с.</w:t>
      </w:r>
    </w:p>
    <w:p w:rsidR="00A42958" w:rsidRPr="00DC5E36" w:rsidRDefault="00483E0D" w:rsidP="00483E0D">
      <w:pPr>
        <w:pStyle w:val="aa"/>
        <w:widowControl w:val="0"/>
        <w:numPr>
          <w:ilvl w:val="0"/>
          <w:numId w:val="12"/>
        </w:numPr>
        <w:shd w:val="clear" w:color="auto" w:fill="FFFFFF"/>
        <w:autoSpaceDE w:val="0"/>
        <w:autoSpaceDN w:val="0"/>
        <w:adjustRightInd w:val="0"/>
        <w:ind w:left="0" w:firstLine="0"/>
        <w:rPr>
          <w:color w:val="auto"/>
          <w:szCs w:val="28"/>
        </w:rPr>
      </w:pPr>
      <w:r>
        <w:rPr>
          <w:iCs/>
          <w:color w:val="auto"/>
        </w:rPr>
        <w:t>Цисарь И.Ф., Чистов В. П., Лукьянов А.</w:t>
      </w:r>
      <w:r w:rsidR="00A42958" w:rsidRPr="00DC5E36">
        <w:rPr>
          <w:iCs/>
          <w:color w:val="auto"/>
        </w:rPr>
        <w:t xml:space="preserve">И. </w:t>
      </w:r>
      <w:r w:rsidR="00A42958" w:rsidRPr="00DC5E36">
        <w:rPr>
          <w:color w:val="auto"/>
        </w:rPr>
        <w:t>Оптимизация финансовых портфелей банков, страховых компаний, пенсионных фондов. М.: Дело, 1998. Яшин С. Н., Корнилов Д. А. Некоторые аспекты методологии портфельного анализа // Финансы и кредит. – 2006. – № 2. – С. 64 – 72.</w:t>
      </w:r>
    </w:p>
    <w:p w:rsidR="00A42958" w:rsidRPr="00DC5E36" w:rsidRDefault="00A42958" w:rsidP="00483E0D">
      <w:pPr>
        <w:widowControl w:val="0"/>
        <w:numPr>
          <w:ilvl w:val="0"/>
          <w:numId w:val="12"/>
        </w:numPr>
        <w:shd w:val="clear" w:color="auto" w:fill="FFFFFF"/>
        <w:tabs>
          <w:tab w:val="left" w:pos="594"/>
        </w:tabs>
        <w:autoSpaceDE w:val="0"/>
        <w:autoSpaceDN w:val="0"/>
        <w:adjustRightInd w:val="0"/>
        <w:ind w:left="0" w:firstLine="0"/>
        <w:rPr>
          <w:color w:val="auto"/>
          <w:szCs w:val="28"/>
        </w:rPr>
      </w:pPr>
      <w:r w:rsidRPr="00DC5E36">
        <w:rPr>
          <w:iCs/>
          <w:color w:val="auto"/>
          <w:szCs w:val="28"/>
        </w:rPr>
        <w:t xml:space="preserve">Цисарь И.Ф. </w:t>
      </w:r>
      <w:r w:rsidRPr="00DC5E36">
        <w:rPr>
          <w:color w:val="auto"/>
          <w:szCs w:val="28"/>
        </w:rPr>
        <w:t>Оптимизация финансовых портфелей банков, страховых компаний, пенсионных фондов. — М.: Дело, 1998. — 128 с.</w:t>
      </w:r>
    </w:p>
    <w:p w:rsidR="00A42958" w:rsidRPr="00DC5E36" w:rsidRDefault="00A42958" w:rsidP="00483E0D">
      <w:pPr>
        <w:pStyle w:val="aa"/>
        <w:numPr>
          <w:ilvl w:val="0"/>
          <w:numId w:val="12"/>
        </w:numPr>
        <w:shd w:val="clear" w:color="auto" w:fill="FFFFFF"/>
        <w:tabs>
          <w:tab w:val="left" w:pos="670"/>
        </w:tabs>
        <w:ind w:left="0" w:firstLine="0"/>
        <w:rPr>
          <w:color w:val="auto"/>
          <w:szCs w:val="28"/>
        </w:rPr>
      </w:pPr>
      <w:r w:rsidRPr="00DC5E36">
        <w:rPr>
          <w:iCs/>
          <w:color w:val="auto"/>
          <w:szCs w:val="28"/>
        </w:rPr>
        <w:t xml:space="preserve">Челноков В.А. </w:t>
      </w:r>
      <w:r w:rsidRPr="00DC5E36">
        <w:rPr>
          <w:color w:val="auto"/>
          <w:szCs w:val="28"/>
        </w:rPr>
        <w:t>Банки и банковские операции. Букварь кредитования. — М.: Высшая школа, 1998. - 271 с.</w:t>
      </w:r>
    </w:p>
    <w:p w:rsidR="00A42958" w:rsidRPr="00A852ED" w:rsidRDefault="00A42958" w:rsidP="00A852ED">
      <w:pPr>
        <w:jc w:val="center"/>
        <w:rPr>
          <w:color w:val="FFFFFF"/>
        </w:rPr>
      </w:pPr>
      <w:bookmarkStart w:id="49" w:name="_GoBack"/>
      <w:bookmarkEnd w:id="49"/>
    </w:p>
    <w:sectPr w:rsidR="00A42958" w:rsidRPr="00A852ED" w:rsidSect="00954D67">
      <w:headerReference w:type="even" r:id="rId7"/>
      <w:headerReference w:type="default" r:id="rId8"/>
      <w:footerReference w:type="even" r:id="rId9"/>
      <w:headerReference w:type="first" r:id="rId10"/>
      <w:pgSz w:w="11906" w:h="16838"/>
      <w:pgMar w:top="1134" w:right="850" w:bottom="1134" w:left="1701" w:header="708" w:footer="708"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56" w:rsidRDefault="00A94456" w:rsidP="00376069">
      <w:pPr>
        <w:spacing w:line="240" w:lineRule="auto"/>
      </w:pPr>
      <w:r>
        <w:separator/>
      </w:r>
    </w:p>
  </w:endnote>
  <w:endnote w:type="continuationSeparator" w:id="0">
    <w:p w:rsidR="00A94456" w:rsidRDefault="00A94456" w:rsidP="00376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67" w:rsidRDefault="00954D67" w:rsidP="00365341">
    <w:pPr>
      <w:pStyle w:val="af"/>
      <w:framePr w:wrap="around" w:vAnchor="text" w:hAnchor="margin" w:xAlign="right" w:y="1"/>
      <w:rPr>
        <w:rStyle w:val="af4"/>
      </w:rPr>
    </w:pPr>
  </w:p>
  <w:p w:rsidR="00954D67" w:rsidRDefault="00954D67" w:rsidP="00954D6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56" w:rsidRDefault="00A94456" w:rsidP="00376069">
      <w:pPr>
        <w:spacing w:line="240" w:lineRule="auto"/>
      </w:pPr>
      <w:r>
        <w:separator/>
      </w:r>
    </w:p>
  </w:footnote>
  <w:footnote w:type="continuationSeparator" w:id="0">
    <w:p w:rsidR="00A94456" w:rsidRDefault="00A94456" w:rsidP="00376069">
      <w:pPr>
        <w:spacing w:line="240" w:lineRule="auto"/>
      </w:pPr>
      <w:r>
        <w:continuationSeparator/>
      </w:r>
    </w:p>
  </w:footnote>
  <w:footnote w:id="1">
    <w:p w:rsidR="00A94456" w:rsidRDefault="00A42958" w:rsidP="000B6793">
      <w:pPr>
        <w:pStyle w:val="af1"/>
        <w:ind w:firstLine="0"/>
      </w:pPr>
      <w:r>
        <w:rPr>
          <w:rStyle w:val="af3"/>
        </w:rPr>
        <w:footnoteRef/>
      </w:r>
      <w:r w:rsidRPr="000B6793">
        <w:t>Кочмола К. В. Портфельная политика коммерческого банка. — Ростов на/Д. 2000. — 55 с.</w:t>
      </w:r>
    </w:p>
  </w:footnote>
  <w:footnote w:id="2">
    <w:p w:rsidR="00A94456" w:rsidRDefault="00A42958" w:rsidP="000B6793">
      <w:pPr>
        <w:pStyle w:val="af1"/>
        <w:ind w:firstLine="0"/>
      </w:pPr>
      <w:r>
        <w:rPr>
          <w:rStyle w:val="af3"/>
        </w:rPr>
        <w:footnoteRef/>
      </w:r>
      <w:r>
        <w:t xml:space="preserve"> </w:t>
      </w:r>
      <w:r w:rsidRPr="000B6793">
        <w:t>Пашков A.M. Оцен</w:t>
      </w:r>
      <w:r>
        <w:t>ка качества кредитного портфеля</w:t>
      </w:r>
      <w:r w:rsidRPr="000B6793">
        <w:t xml:space="preserve"> // Деньги и кредит. — 1997. - № 5. - С. 29-30.</w:t>
      </w:r>
    </w:p>
  </w:footnote>
  <w:footnote w:id="3">
    <w:p w:rsidR="00A94456" w:rsidRDefault="00A42958" w:rsidP="000B6793">
      <w:pPr>
        <w:pStyle w:val="af1"/>
        <w:ind w:firstLine="0"/>
      </w:pPr>
      <w:r>
        <w:rPr>
          <w:rStyle w:val="af3"/>
        </w:rPr>
        <w:footnoteRef/>
      </w:r>
      <w:r w:rsidRPr="000B6793">
        <w:t>Кокин А. С, Шумкова К.Г. Оценка лимита риска при кредитовании банками промышленных предприятий с учетом отраслевых и региональных особенностей. — Нижний Новгород: НИСОЦ, 2002. - 80 с.</w:t>
      </w:r>
    </w:p>
  </w:footnote>
  <w:footnote w:id="4">
    <w:p w:rsidR="00A94456" w:rsidRDefault="00A42958" w:rsidP="000B6793">
      <w:pPr>
        <w:pStyle w:val="af1"/>
        <w:ind w:firstLine="0"/>
      </w:pPr>
      <w:r>
        <w:rPr>
          <w:rStyle w:val="af3"/>
        </w:rPr>
        <w:footnoteRef/>
      </w:r>
      <w:r w:rsidRPr="000B6793">
        <w:t>Цисарь И.Ф. Оптимизация финансовых портфелей банков, страховых компаний, пенсионных фондов. — М.: Дело, 1998. — 1</w:t>
      </w:r>
      <w:r>
        <w:t>0</w:t>
      </w:r>
      <w:r w:rsidRPr="000B6793">
        <w:t>8 с.</w:t>
      </w:r>
    </w:p>
  </w:footnote>
  <w:footnote w:id="5">
    <w:p w:rsidR="00A94456" w:rsidRDefault="00A42958" w:rsidP="000B6793">
      <w:pPr>
        <w:pStyle w:val="af1"/>
        <w:ind w:firstLine="0"/>
      </w:pPr>
      <w:r>
        <w:rPr>
          <w:rStyle w:val="af3"/>
        </w:rPr>
        <w:footnoteRef/>
      </w:r>
      <w:r>
        <w:t xml:space="preserve"> </w:t>
      </w:r>
      <w:r w:rsidRPr="000B6793">
        <w:t>Челноков В.А. Банки и банковские операции. Букварь кредитования. — М.: Высшая школа, 1998. - 71 с.</w:t>
      </w:r>
    </w:p>
  </w:footnote>
  <w:footnote w:id="6">
    <w:p w:rsidR="00A94456" w:rsidRDefault="00A42958" w:rsidP="00C57559">
      <w:pPr>
        <w:pStyle w:val="af1"/>
        <w:ind w:firstLine="0"/>
      </w:pPr>
      <w:r>
        <w:rPr>
          <w:rStyle w:val="af3"/>
        </w:rPr>
        <w:footnoteRef/>
      </w:r>
      <w:r>
        <w:t xml:space="preserve"> К</w:t>
      </w:r>
      <w:r w:rsidRPr="00C57559">
        <w:t>очмола К.В. Инвестиционная деятельность коммерческих банков. — М.: Контур, 1998. -</w:t>
      </w:r>
      <w:r>
        <w:t>5</w:t>
      </w:r>
      <w:r w:rsidRPr="00C57559">
        <w:t>0 с.</w:t>
      </w:r>
    </w:p>
  </w:footnote>
  <w:footnote w:id="7">
    <w:p w:rsidR="00A94456" w:rsidRDefault="00A42958" w:rsidP="00C57559">
      <w:pPr>
        <w:pStyle w:val="af1"/>
        <w:ind w:firstLine="0"/>
      </w:pPr>
      <w:r>
        <w:rPr>
          <w:rStyle w:val="af3"/>
        </w:rPr>
        <w:footnoteRef/>
      </w:r>
      <w:r>
        <w:t xml:space="preserve"> </w:t>
      </w:r>
      <w:r w:rsidRPr="00C57559">
        <w:t xml:space="preserve">Ляльков ММ. Проблемы разработки стратегии и оценки эффективности деятельности коммерческого банка. — М., 1998. — </w:t>
      </w:r>
      <w:r>
        <w:t>87</w:t>
      </w:r>
      <w:r w:rsidRPr="00C57559">
        <w:t xml:space="preserve"> с.</w:t>
      </w:r>
    </w:p>
  </w:footnote>
  <w:footnote w:id="8">
    <w:p w:rsidR="00A94456" w:rsidRDefault="00A42958" w:rsidP="000B6793">
      <w:pPr>
        <w:pStyle w:val="af1"/>
        <w:ind w:firstLine="0"/>
      </w:pPr>
      <w:r>
        <w:rPr>
          <w:rStyle w:val="af3"/>
        </w:rPr>
        <w:footnoteRef/>
      </w:r>
      <w:r>
        <w:t xml:space="preserve"> </w:t>
      </w:r>
      <w:r w:rsidRPr="000B6793">
        <w:t>Ляльков ММ. Проблемы разработки стратегии и оценки эффективности деятельности коммерческого банка. — М., 1998. — 94 с.</w:t>
      </w:r>
    </w:p>
  </w:footnote>
  <w:footnote w:id="9">
    <w:p w:rsidR="00A94456" w:rsidRDefault="00A42958" w:rsidP="00C57559">
      <w:pPr>
        <w:pStyle w:val="af1"/>
        <w:ind w:firstLine="0"/>
      </w:pPr>
      <w:r>
        <w:rPr>
          <w:rStyle w:val="af3"/>
        </w:rPr>
        <w:footnoteRef/>
      </w:r>
      <w:r w:rsidRPr="00C57559">
        <w:t xml:space="preserve">Кочмола К.В. Инвестиционная деятельность коммерческих банков. — М.: Контур, 1998. - </w:t>
      </w:r>
      <w:r>
        <w:t>58</w:t>
      </w:r>
      <w:r w:rsidRPr="00C57559">
        <w:t xml:space="preserve"> с.</w:t>
      </w:r>
    </w:p>
  </w:footnote>
  <w:footnote w:id="10">
    <w:p w:rsidR="00A94456" w:rsidRDefault="00A42958" w:rsidP="00C57559">
      <w:pPr>
        <w:pStyle w:val="af1"/>
        <w:ind w:firstLine="0"/>
      </w:pPr>
      <w:r>
        <w:rPr>
          <w:rStyle w:val="af3"/>
        </w:rPr>
        <w:footnoteRef/>
      </w:r>
      <w:r>
        <w:t xml:space="preserve"> Там же – 67 с.</w:t>
      </w:r>
    </w:p>
  </w:footnote>
  <w:footnote w:id="11">
    <w:p w:rsidR="00A94456" w:rsidRDefault="00A42958" w:rsidP="00C57559">
      <w:pPr>
        <w:pStyle w:val="af1"/>
        <w:ind w:firstLine="0"/>
      </w:pPr>
      <w:r>
        <w:rPr>
          <w:rStyle w:val="af3"/>
        </w:rPr>
        <w:footnoteRef/>
      </w:r>
      <w:r w:rsidRPr="00C57559">
        <w:t xml:space="preserve">Кочмола К.В. Инвестиционная деятельность коммерческих банков. — М.: Контур, 1998. - </w:t>
      </w:r>
      <w:r>
        <w:t>87</w:t>
      </w:r>
      <w:r w:rsidRPr="00C57559">
        <w:t xml:space="preserve"> с.</w:t>
      </w:r>
    </w:p>
  </w:footnote>
  <w:footnote w:id="12">
    <w:p w:rsidR="00A94456" w:rsidRDefault="00A42958" w:rsidP="00E47846">
      <w:pPr>
        <w:pStyle w:val="af1"/>
        <w:ind w:firstLine="0"/>
      </w:pPr>
      <w:r>
        <w:rPr>
          <w:rStyle w:val="af3"/>
        </w:rPr>
        <w:footnoteRef/>
      </w:r>
      <w:r>
        <w:t xml:space="preserve"> </w:t>
      </w:r>
      <w:r w:rsidRPr="00E47846">
        <w:t xml:space="preserve">Банковское дело / под ред. О. И. Лаврушина. — М.: Финансы и статистика, 2000. — </w:t>
      </w:r>
      <w:r>
        <w:t>1</w:t>
      </w:r>
      <w:r w:rsidRPr="00E47846">
        <w:t>73 с.</w:t>
      </w:r>
    </w:p>
  </w:footnote>
  <w:footnote w:id="13">
    <w:p w:rsidR="00A94456" w:rsidRDefault="00A42958" w:rsidP="00C9214B">
      <w:pPr>
        <w:pStyle w:val="af1"/>
        <w:ind w:firstLine="0"/>
      </w:pPr>
      <w:r>
        <w:rPr>
          <w:rStyle w:val="af3"/>
        </w:rPr>
        <w:footnoteRef/>
      </w:r>
      <w:r w:rsidRPr="00C9214B">
        <w:t xml:space="preserve">Управление финансами организаций: Учебно-методическое пособие/ под ред. А. Н. Гавриловой, Е. Ф. Сысоевой. — Воронеж, 2002. - </w:t>
      </w:r>
      <w:r>
        <w:t>155</w:t>
      </w:r>
      <w:r w:rsidRPr="00C9214B">
        <w:t xml:space="preserve"> с.</w:t>
      </w:r>
    </w:p>
  </w:footnote>
  <w:footnote w:id="14">
    <w:p w:rsidR="00A94456" w:rsidRDefault="00A42958" w:rsidP="00C9214B">
      <w:pPr>
        <w:pStyle w:val="af1"/>
        <w:ind w:firstLine="0"/>
      </w:pPr>
      <w:r>
        <w:rPr>
          <w:rStyle w:val="af3"/>
        </w:rPr>
        <w:footnoteRef/>
      </w:r>
      <w:r>
        <w:t xml:space="preserve"> </w:t>
      </w:r>
      <w:r w:rsidRPr="00C9214B">
        <w:t>Муравьев B.C. Портфельное управлен</w:t>
      </w:r>
      <w:r>
        <w:t>ие. — М.: Электроника, 2001. — 17</w:t>
      </w:r>
      <w:r w:rsidRPr="00C9214B">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0D" w:rsidRDefault="00483E0D" w:rsidP="00365341">
    <w:pPr>
      <w:pStyle w:val="ad"/>
      <w:framePr w:wrap="around" w:vAnchor="text" w:hAnchor="margin" w:xAlign="right" w:y="1"/>
      <w:rPr>
        <w:rStyle w:val="af4"/>
      </w:rPr>
    </w:pPr>
  </w:p>
  <w:p w:rsidR="00483E0D" w:rsidRDefault="00483E0D" w:rsidP="00483E0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0D" w:rsidRDefault="00653BDA" w:rsidP="00365341">
    <w:pPr>
      <w:pStyle w:val="ad"/>
      <w:framePr w:wrap="around" w:vAnchor="text" w:hAnchor="margin" w:xAlign="right" w:y="1"/>
      <w:rPr>
        <w:rStyle w:val="af4"/>
      </w:rPr>
    </w:pPr>
    <w:r>
      <w:rPr>
        <w:rStyle w:val="af4"/>
        <w:noProof/>
      </w:rPr>
      <w:t>2</w:t>
    </w:r>
  </w:p>
  <w:p w:rsidR="00A42958" w:rsidRDefault="00A42958" w:rsidP="00483E0D">
    <w:pPr>
      <w:pStyle w:val="ad"/>
      <w:ind w:right="360"/>
      <w:jc w:val="right"/>
    </w:pPr>
  </w:p>
  <w:p w:rsidR="00A42958" w:rsidRPr="00D33711" w:rsidRDefault="00A42958" w:rsidP="00A852ED">
    <w:pPr>
      <w:tabs>
        <w:tab w:val="left" w:pos="840"/>
      </w:tabs>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58" w:rsidRPr="008C62A9" w:rsidRDefault="00A42958" w:rsidP="008C62A9">
    <w:pPr>
      <w:tabs>
        <w:tab w:val="left" w:pos="840"/>
      </w:tabs>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FA4CA4"/>
    <w:lvl w:ilvl="0">
      <w:numFmt w:val="bullet"/>
      <w:lvlText w:val="*"/>
      <w:lvlJc w:val="left"/>
    </w:lvl>
  </w:abstractNum>
  <w:abstractNum w:abstractNumId="1">
    <w:nsid w:val="0A785C72"/>
    <w:multiLevelType w:val="hybridMultilevel"/>
    <w:tmpl w:val="AEEC1398"/>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FB6CEA"/>
    <w:multiLevelType w:val="hybridMultilevel"/>
    <w:tmpl w:val="E7F08EC8"/>
    <w:lvl w:ilvl="0" w:tplc="9A147DDC">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736CDD"/>
    <w:multiLevelType w:val="hybridMultilevel"/>
    <w:tmpl w:val="313658D0"/>
    <w:lvl w:ilvl="0" w:tplc="6FC8E70A">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C1C1699"/>
    <w:multiLevelType w:val="multilevel"/>
    <w:tmpl w:val="CBE6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C2B86"/>
    <w:multiLevelType w:val="hybridMultilevel"/>
    <w:tmpl w:val="00DEC358"/>
    <w:lvl w:ilvl="0" w:tplc="303CC1E4">
      <w:numFmt w:val="bullet"/>
      <w:lvlText w:val="•"/>
      <w:lvlJc w:val="left"/>
      <w:pPr>
        <w:ind w:left="2221" w:hanging="1512"/>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9E20BDE"/>
    <w:multiLevelType w:val="multilevel"/>
    <w:tmpl w:val="313658D0"/>
    <w:lvl w:ilvl="0">
      <w:start w:val="1"/>
      <w:numFmt w:val="decimal"/>
      <w:lvlText w:val="%1."/>
      <w:lvlJc w:val="left"/>
      <w:pPr>
        <w:ind w:left="1825" w:hanging="1116"/>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7">
    <w:nsid w:val="34251FB0"/>
    <w:multiLevelType w:val="hybridMultilevel"/>
    <w:tmpl w:val="E7F08EC8"/>
    <w:lvl w:ilvl="0" w:tplc="9A147DDC">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752746A"/>
    <w:multiLevelType w:val="hybridMultilevel"/>
    <w:tmpl w:val="B0A0600E"/>
    <w:lvl w:ilvl="0" w:tplc="0419000D">
      <w:start w:val="1"/>
      <w:numFmt w:val="bullet"/>
      <w:lvlText w:val=""/>
      <w:lvlJc w:val="left"/>
      <w:pPr>
        <w:ind w:left="2221" w:hanging="1512"/>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C9852F7"/>
    <w:multiLevelType w:val="singleLevel"/>
    <w:tmpl w:val="091E1F72"/>
    <w:lvl w:ilvl="0">
      <w:start w:val="1"/>
      <w:numFmt w:val="decimal"/>
      <w:lvlText w:val="%1."/>
      <w:legacy w:legacy="1" w:legacySpace="0" w:legacyIndent="219"/>
      <w:lvlJc w:val="left"/>
      <w:rPr>
        <w:rFonts w:ascii="Times New Roman" w:hAnsi="Times New Roman" w:cs="Times New Roman" w:hint="default"/>
      </w:rPr>
    </w:lvl>
  </w:abstractNum>
  <w:abstractNum w:abstractNumId="10">
    <w:nsid w:val="45F04AE1"/>
    <w:multiLevelType w:val="hybridMultilevel"/>
    <w:tmpl w:val="9A5A0D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E303C4"/>
    <w:multiLevelType w:val="hybridMultilevel"/>
    <w:tmpl w:val="6CD47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F81038"/>
    <w:multiLevelType w:val="hybridMultilevel"/>
    <w:tmpl w:val="A6BE42D6"/>
    <w:lvl w:ilvl="0" w:tplc="C206D764">
      <w:start w:val="1"/>
      <w:numFmt w:val="decimal"/>
      <w:lvlText w:val="%1."/>
      <w:lvlJc w:val="left"/>
      <w:pPr>
        <w:ind w:left="1753" w:hanging="10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32A2FBD"/>
    <w:multiLevelType w:val="multilevel"/>
    <w:tmpl w:val="5FC230B0"/>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578F635F"/>
    <w:multiLevelType w:val="hybridMultilevel"/>
    <w:tmpl w:val="E7D68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333A5C"/>
    <w:multiLevelType w:val="singleLevel"/>
    <w:tmpl w:val="599C35EE"/>
    <w:lvl w:ilvl="0">
      <w:start w:val="8"/>
      <w:numFmt w:val="decimal"/>
      <w:lvlText w:val="%1."/>
      <w:legacy w:legacy="1" w:legacySpace="0" w:legacyIndent="262"/>
      <w:lvlJc w:val="left"/>
      <w:rPr>
        <w:rFonts w:ascii="Times New Roman" w:hAnsi="Times New Roman" w:cs="Times New Roman" w:hint="default"/>
      </w:rPr>
    </w:lvl>
  </w:abstractNum>
  <w:abstractNum w:abstractNumId="16">
    <w:nsid w:val="6451530B"/>
    <w:multiLevelType w:val="hybridMultilevel"/>
    <w:tmpl w:val="16DC7C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12366F"/>
    <w:multiLevelType w:val="hybridMultilevel"/>
    <w:tmpl w:val="E398F29A"/>
    <w:lvl w:ilvl="0" w:tplc="9A147DDC">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B83418E"/>
    <w:multiLevelType w:val="singleLevel"/>
    <w:tmpl w:val="A43E4C82"/>
    <w:lvl w:ilvl="0">
      <w:start w:val="1"/>
      <w:numFmt w:val="decimal"/>
      <w:lvlText w:val="%1."/>
      <w:legacy w:legacy="1" w:legacySpace="0" w:legacyIndent="277"/>
      <w:lvlJc w:val="left"/>
      <w:rPr>
        <w:rFonts w:ascii="Times New Roman" w:hAnsi="Times New Roman" w:cs="Times New Roman" w:hint="default"/>
      </w:rPr>
    </w:lvl>
  </w:abstractNum>
  <w:abstractNum w:abstractNumId="19">
    <w:nsid w:val="79AD21FA"/>
    <w:multiLevelType w:val="hybridMultilevel"/>
    <w:tmpl w:val="39C48A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9633FB"/>
    <w:multiLevelType w:val="hybridMultilevel"/>
    <w:tmpl w:val="AA3423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1"/>
  </w:num>
  <w:num w:numId="3">
    <w:abstractNumId w:val="5"/>
  </w:num>
  <w:num w:numId="4">
    <w:abstractNumId w:val="8"/>
  </w:num>
  <w:num w:numId="5">
    <w:abstractNumId w:val="2"/>
  </w:num>
  <w:num w:numId="6">
    <w:abstractNumId w:val="17"/>
  </w:num>
  <w:num w:numId="7">
    <w:abstractNumId w:val="7"/>
  </w:num>
  <w:num w:numId="8">
    <w:abstractNumId w:val="12"/>
  </w:num>
  <w:num w:numId="9">
    <w:abstractNumId w:val="20"/>
  </w:num>
  <w:num w:numId="10">
    <w:abstractNumId w:val="10"/>
  </w:num>
  <w:num w:numId="11">
    <w:abstractNumId w:val="3"/>
  </w:num>
  <w:num w:numId="12">
    <w:abstractNumId w:val="6"/>
  </w:num>
  <w:num w:numId="13">
    <w:abstractNumId w:val="0"/>
    <w:lvlOverride w:ilvl="0">
      <w:lvl w:ilvl="0">
        <w:numFmt w:val="bullet"/>
        <w:lvlText w:val="—"/>
        <w:legacy w:legacy="1" w:legacySpace="0" w:legacyIndent="274"/>
        <w:lvlJc w:val="left"/>
        <w:rPr>
          <w:rFonts w:ascii="Times New Roman" w:hAnsi="Times New Roman" w:hint="default"/>
        </w:rPr>
      </w:lvl>
    </w:lvlOverride>
  </w:num>
  <w:num w:numId="14">
    <w:abstractNumId w:val="18"/>
    <w:lvlOverride w:ilvl="0">
      <w:startOverride w:val="1"/>
    </w:lvlOverride>
  </w:num>
  <w:num w:numId="15">
    <w:abstractNumId w:val="14"/>
  </w:num>
  <w:num w:numId="16">
    <w:abstractNumId w:val="9"/>
    <w:lvlOverride w:ilvl="0">
      <w:startOverride w:val="1"/>
    </w:lvlOverride>
  </w:num>
  <w:num w:numId="17">
    <w:abstractNumId w:val="9"/>
    <w:lvlOverride w:ilvl="0">
      <w:lvl w:ilvl="0">
        <w:start w:val="1"/>
        <w:numFmt w:val="decimal"/>
        <w:lvlText w:val="%1."/>
        <w:legacy w:legacy="1" w:legacySpace="0" w:legacyIndent="227"/>
        <w:lvlJc w:val="left"/>
        <w:rPr>
          <w:rFonts w:ascii="Times New Roman" w:hAnsi="Times New Roman" w:cs="Times New Roman" w:hint="default"/>
        </w:rPr>
      </w:lvl>
    </w:lvlOverride>
  </w:num>
  <w:num w:numId="18">
    <w:abstractNumId w:val="15"/>
    <w:lvlOverride w:ilvl="0">
      <w:startOverride w:val="8"/>
    </w:lvlOverride>
  </w:num>
  <w:num w:numId="19">
    <w:abstractNumId w:val="4"/>
  </w:num>
  <w:num w:numId="20">
    <w:abstractNumId w:val="0"/>
    <w:lvlOverride w:ilvl="0">
      <w:lvl w:ilvl="0">
        <w:numFmt w:val="bullet"/>
        <w:lvlText w:val="—"/>
        <w:legacy w:legacy="1" w:legacySpace="0" w:legacyIndent="205"/>
        <w:lvlJc w:val="left"/>
        <w:rPr>
          <w:rFonts w:ascii="Times New Roman" w:hAnsi="Times New Roman" w:hint="default"/>
        </w:rPr>
      </w:lvl>
    </w:lvlOverride>
  </w:num>
  <w:num w:numId="21">
    <w:abstractNumId w:val="0"/>
    <w:lvlOverride w:ilvl="0">
      <w:lvl w:ilvl="0">
        <w:numFmt w:val="bullet"/>
        <w:lvlText w:val="—"/>
        <w:legacy w:legacy="1" w:legacySpace="0" w:legacyIndent="241"/>
        <w:lvlJc w:val="left"/>
        <w:rPr>
          <w:rFonts w:ascii="Times New Roman" w:hAnsi="Times New Roman" w:hint="default"/>
        </w:rPr>
      </w:lvl>
    </w:lvlOverride>
  </w:num>
  <w:num w:numId="22">
    <w:abstractNumId w:val="0"/>
    <w:lvlOverride w:ilvl="0">
      <w:lvl w:ilvl="0">
        <w:numFmt w:val="bullet"/>
        <w:lvlText w:val="—"/>
        <w:legacy w:legacy="1" w:legacySpace="0" w:legacyIndent="226"/>
        <w:lvlJc w:val="left"/>
        <w:rPr>
          <w:rFonts w:ascii="Times New Roman" w:hAnsi="Times New Roman" w:hint="default"/>
        </w:rPr>
      </w:lvl>
    </w:lvlOverride>
  </w:num>
  <w:num w:numId="23">
    <w:abstractNumId w:val="1"/>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348"/>
    <w:rsid w:val="00002EA8"/>
    <w:rsid w:val="00077BC8"/>
    <w:rsid w:val="000B6793"/>
    <w:rsid w:val="00132407"/>
    <w:rsid w:val="0015517A"/>
    <w:rsid w:val="00195F0F"/>
    <w:rsid w:val="001A365E"/>
    <w:rsid w:val="001A7A84"/>
    <w:rsid w:val="001D1B4B"/>
    <w:rsid w:val="00205383"/>
    <w:rsid w:val="002C2231"/>
    <w:rsid w:val="002D4900"/>
    <w:rsid w:val="0032485B"/>
    <w:rsid w:val="003268AA"/>
    <w:rsid w:val="0032753D"/>
    <w:rsid w:val="003309B9"/>
    <w:rsid w:val="00365341"/>
    <w:rsid w:val="00376069"/>
    <w:rsid w:val="003D3B04"/>
    <w:rsid w:val="0040112B"/>
    <w:rsid w:val="0041001C"/>
    <w:rsid w:val="00477C8E"/>
    <w:rsid w:val="00483E0D"/>
    <w:rsid w:val="004A0098"/>
    <w:rsid w:val="004A40E9"/>
    <w:rsid w:val="004D5B67"/>
    <w:rsid w:val="005F6742"/>
    <w:rsid w:val="00653BDA"/>
    <w:rsid w:val="00695EA1"/>
    <w:rsid w:val="006A7040"/>
    <w:rsid w:val="007076FD"/>
    <w:rsid w:val="0078232B"/>
    <w:rsid w:val="00797064"/>
    <w:rsid w:val="008828C2"/>
    <w:rsid w:val="008C62A9"/>
    <w:rsid w:val="008E6078"/>
    <w:rsid w:val="009254C8"/>
    <w:rsid w:val="00954D67"/>
    <w:rsid w:val="00996348"/>
    <w:rsid w:val="009C0A0A"/>
    <w:rsid w:val="009E7021"/>
    <w:rsid w:val="00A42958"/>
    <w:rsid w:val="00A56769"/>
    <w:rsid w:val="00A852ED"/>
    <w:rsid w:val="00A94456"/>
    <w:rsid w:val="00AE2667"/>
    <w:rsid w:val="00AF1E4F"/>
    <w:rsid w:val="00B775D5"/>
    <w:rsid w:val="00BA0052"/>
    <w:rsid w:val="00BD488D"/>
    <w:rsid w:val="00C3431E"/>
    <w:rsid w:val="00C50E08"/>
    <w:rsid w:val="00C57559"/>
    <w:rsid w:val="00C63A15"/>
    <w:rsid w:val="00C80C55"/>
    <w:rsid w:val="00C9214B"/>
    <w:rsid w:val="00CA631D"/>
    <w:rsid w:val="00D2631D"/>
    <w:rsid w:val="00D33711"/>
    <w:rsid w:val="00DA699F"/>
    <w:rsid w:val="00DC5E36"/>
    <w:rsid w:val="00E47846"/>
    <w:rsid w:val="00E86D99"/>
    <w:rsid w:val="00E95F17"/>
    <w:rsid w:val="00EE472A"/>
    <w:rsid w:val="00EF7320"/>
    <w:rsid w:val="00F2307D"/>
    <w:rsid w:val="00F53346"/>
    <w:rsid w:val="00FB68B9"/>
    <w:rsid w:val="00FC669B"/>
    <w:rsid w:val="00FE7FE0"/>
    <w:rsid w:val="00FF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BB900E-083E-4C6D-AED4-A8A9F1B6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348"/>
    <w:pPr>
      <w:spacing w:line="360" w:lineRule="auto"/>
      <w:ind w:firstLine="709"/>
      <w:jc w:val="both"/>
    </w:pPr>
    <w:rPr>
      <w:rFonts w:ascii="Times New Roman" w:hAnsi="Times New Roman"/>
      <w:color w:val="000000"/>
      <w:sz w:val="28"/>
      <w:szCs w:val="22"/>
      <w:lang w:eastAsia="en-US"/>
    </w:rPr>
  </w:style>
  <w:style w:type="paragraph" w:styleId="1">
    <w:name w:val="heading 1"/>
    <w:basedOn w:val="a"/>
    <w:next w:val="a"/>
    <w:link w:val="10"/>
    <w:uiPriority w:val="99"/>
    <w:qFormat/>
    <w:rsid w:val="00996348"/>
    <w:pPr>
      <w:keepNext/>
      <w:keepLines/>
      <w:pageBreakBefore/>
      <w:jc w:val="center"/>
      <w:outlineLvl w:val="0"/>
    </w:pPr>
    <w:rPr>
      <w:bCs/>
      <w:szCs w:val="28"/>
    </w:rPr>
  </w:style>
  <w:style w:type="paragraph" w:styleId="2">
    <w:name w:val="heading 2"/>
    <w:basedOn w:val="a"/>
    <w:next w:val="a"/>
    <w:link w:val="20"/>
    <w:uiPriority w:val="99"/>
    <w:qFormat/>
    <w:rsid w:val="00FF4A38"/>
    <w:pPr>
      <w:keepNext/>
      <w:keepLines/>
      <w:outlineLvl w:val="1"/>
    </w:pPr>
    <w:rPr>
      <w:b/>
      <w:bCs/>
      <w:szCs w:val="26"/>
    </w:rPr>
  </w:style>
  <w:style w:type="paragraph" w:styleId="3">
    <w:name w:val="heading 3"/>
    <w:basedOn w:val="a"/>
    <w:next w:val="a"/>
    <w:link w:val="30"/>
    <w:uiPriority w:val="99"/>
    <w:qFormat/>
    <w:rsid w:val="0041001C"/>
    <w:pPr>
      <w:keepNext/>
      <w:keepLines/>
      <w:outlineLvl w:val="2"/>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6348"/>
    <w:rPr>
      <w:rFonts w:ascii="Times New Roman" w:hAnsi="Times New Roman" w:cs="Times New Roman"/>
      <w:bCs/>
      <w:color w:val="000000"/>
      <w:sz w:val="28"/>
      <w:szCs w:val="28"/>
    </w:rPr>
  </w:style>
  <w:style w:type="character" w:customStyle="1" w:styleId="20">
    <w:name w:val="Заголовок 2 Знак"/>
    <w:link w:val="2"/>
    <w:uiPriority w:val="99"/>
    <w:locked/>
    <w:rsid w:val="00FF4A38"/>
    <w:rPr>
      <w:rFonts w:ascii="Times New Roman" w:hAnsi="Times New Roman" w:cs="Times New Roman"/>
      <w:b/>
      <w:bCs/>
      <w:color w:val="000000"/>
      <w:sz w:val="26"/>
      <w:szCs w:val="26"/>
    </w:rPr>
  </w:style>
  <w:style w:type="character" w:customStyle="1" w:styleId="30">
    <w:name w:val="Заголовок 3 Знак"/>
    <w:link w:val="3"/>
    <w:uiPriority w:val="99"/>
    <w:locked/>
    <w:rsid w:val="0041001C"/>
    <w:rPr>
      <w:rFonts w:ascii="Times New Roman" w:hAnsi="Times New Roman" w:cs="Times New Roman"/>
      <w:b/>
      <w:bCs/>
      <w:sz w:val="28"/>
    </w:rPr>
  </w:style>
  <w:style w:type="character" w:customStyle="1" w:styleId="a3">
    <w:name w:val="Цветовое выделение"/>
    <w:uiPriority w:val="99"/>
    <w:rsid w:val="007076FD"/>
    <w:rPr>
      <w:b/>
      <w:color w:val="000080"/>
      <w:sz w:val="20"/>
    </w:rPr>
  </w:style>
  <w:style w:type="character" w:customStyle="1" w:styleId="a4">
    <w:name w:val="Гипертекстовая ссылка"/>
    <w:uiPriority w:val="99"/>
    <w:rsid w:val="007076FD"/>
    <w:rPr>
      <w:rFonts w:cs="Times New Roman"/>
      <w:b/>
      <w:color w:val="008000"/>
      <w:sz w:val="20"/>
      <w:szCs w:val="20"/>
      <w:u w:val="single"/>
    </w:rPr>
  </w:style>
  <w:style w:type="paragraph" w:customStyle="1" w:styleId="a5">
    <w:name w:val="Таблицы (моноширинный)"/>
    <w:basedOn w:val="a"/>
    <w:next w:val="a"/>
    <w:uiPriority w:val="99"/>
    <w:rsid w:val="007076FD"/>
    <w:pPr>
      <w:widowControl w:val="0"/>
      <w:autoSpaceDE w:val="0"/>
      <w:autoSpaceDN w:val="0"/>
      <w:adjustRightInd w:val="0"/>
      <w:spacing w:line="240" w:lineRule="auto"/>
      <w:ind w:firstLine="0"/>
    </w:pPr>
    <w:rPr>
      <w:rFonts w:ascii="Courier New" w:hAnsi="Courier New" w:cs="Courier New"/>
      <w:color w:val="auto"/>
      <w:sz w:val="20"/>
      <w:szCs w:val="20"/>
      <w:lang w:eastAsia="ru-RU"/>
    </w:rPr>
  </w:style>
  <w:style w:type="paragraph" w:styleId="a6">
    <w:name w:val="Balloon Text"/>
    <w:basedOn w:val="a"/>
    <w:link w:val="a7"/>
    <w:uiPriority w:val="99"/>
    <w:semiHidden/>
    <w:rsid w:val="007076FD"/>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7076FD"/>
    <w:rPr>
      <w:rFonts w:ascii="Tahoma" w:hAnsi="Tahoma" w:cs="Tahoma"/>
      <w:color w:val="000000"/>
      <w:sz w:val="16"/>
      <w:szCs w:val="16"/>
    </w:rPr>
  </w:style>
  <w:style w:type="paragraph" w:styleId="a8">
    <w:name w:val="Document Map"/>
    <w:basedOn w:val="a"/>
    <w:link w:val="a9"/>
    <w:uiPriority w:val="99"/>
    <w:semiHidden/>
    <w:rsid w:val="004A40E9"/>
    <w:pPr>
      <w:spacing w:line="240" w:lineRule="auto"/>
    </w:pPr>
    <w:rPr>
      <w:rFonts w:ascii="Tahoma" w:hAnsi="Tahoma" w:cs="Tahoma"/>
      <w:sz w:val="16"/>
      <w:szCs w:val="16"/>
    </w:rPr>
  </w:style>
  <w:style w:type="character" w:customStyle="1" w:styleId="a9">
    <w:name w:val="Схема документа Знак"/>
    <w:link w:val="a8"/>
    <w:uiPriority w:val="99"/>
    <w:semiHidden/>
    <w:locked/>
    <w:rsid w:val="004A40E9"/>
    <w:rPr>
      <w:rFonts w:ascii="Tahoma" w:hAnsi="Tahoma" w:cs="Tahoma"/>
      <w:color w:val="000000"/>
      <w:sz w:val="16"/>
      <w:szCs w:val="16"/>
    </w:rPr>
  </w:style>
  <w:style w:type="paragraph" w:styleId="aa">
    <w:name w:val="List Paragraph"/>
    <w:basedOn w:val="a"/>
    <w:uiPriority w:val="99"/>
    <w:qFormat/>
    <w:rsid w:val="006A7040"/>
    <w:pPr>
      <w:ind w:left="720"/>
      <w:contextualSpacing/>
    </w:pPr>
  </w:style>
  <w:style w:type="table" w:styleId="ab">
    <w:name w:val="Table Grid"/>
    <w:basedOn w:val="a1"/>
    <w:uiPriority w:val="99"/>
    <w:rsid w:val="00330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rsid w:val="00376069"/>
    <w:pPr>
      <w:spacing w:after="100"/>
    </w:pPr>
  </w:style>
  <w:style w:type="paragraph" w:styleId="21">
    <w:name w:val="toc 2"/>
    <w:basedOn w:val="a"/>
    <w:next w:val="a"/>
    <w:autoRedefine/>
    <w:uiPriority w:val="99"/>
    <w:rsid w:val="00376069"/>
    <w:pPr>
      <w:tabs>
        <w:tab w:val="left" w:pos="880"/>
        <w:tab w:val="right" w:leader="dot" w:pos="9345"/>
      </w:tabs>
      <w:ind w:firstLine="0"/>
    </w:pPr>
  </w:style>
  <w:style w:type="character" w:styleId="ac">
    <w:name w:val="Hyperlink"/>
    <w:uiPriority w:val="99"/>
    <w:rsid w:val="00376069"/>
    <w:rPr>
      <w:rFonts w:cs="Times New Roman"/>
      <w:color w:val="0000FF"/>
      <w:u w:val="single"/>
    </w:rPr>
  </w:style>
  <w:style w:type="paragraph" w:styleId="ad">
    <w:name w:val="header"/>
    <w:basedOn w:val="a"/>
    <w:link w:val="ae"/>
    <w:uiPriority w:val="99"/>
    <w:rsid w:val="00376069"/>
    <w:pPr>
      <w:tabs>
        <w:tab w:val="center" w:pos="4677"/>
        <w:tab w:val="right" w:pos="9355"/>
      </w:tabs>
      <w:spacing w:line="240" w:lineRule="auto"/>
    </w:pPr>
  </w:style>
  <w:style w:type="character" w:customStyle="1" w:styleId="ae">
    <w:name w:val="Верхний колонтитул Знак"/>
    <w:link w:val="ad"/>
    <w:uiPriority w:val="99"/>
    <w:locked/>
    <w:rsid w:val="00376069"/>
    <w:rPr>
      <w:rFonts w:ascii="Times New Roman" w:hAnsi="Times New Roman" w:cs="Times New Roman"/>
      <w:color w:val="000000"/>
      <w:sz w:val="28"/>
    </w:rPr>
  </w:style>
  <w:style w:type="paragraph" w:styleId="af">
    <w:name w:val="footer"/>
    <w:basedOn w:val="a"/>
    <w:link w:val="af0"/>
    <w:uiPriority w:val="99"/>
    <w:semiHidden/>
    <w:rsid w:val="00376069"/>
    <w:pPr>
      <w:tabs>
        <w:tab w:val="center" w:pos="4677"/>
        <w:tab w:val="right" w:pos="9355"/>
      </w:tabs>
      <w:spacing w:line="240" w:lineRule="auto"/>
    </w:pPr>
  </w:style>
  <w:style w:type="character" w:customStyle="1" w:styleId="af0">
    <w:name w:val="Нижний колонтитул Знак"/>
    <w:link w:val="af"/>
    <w:uiPriority w:val="99"/>
    <w:semiHidden/>
    <w:locked/>
    <w:rsid w:val="00376069"/>
    <w:rPr>
      <w:rFonts w:ascii="Times New Roman" w:hAnsi="Times New Roman" w:cs="Times New Roman"/>
      <w:color w:val="000000"/>
      <w:sz w:val="28"/>
    </w:rPr>
  </w:style>
  <w:style w:type="paragraph" w:styleId="af1">
    <w:name w:val="footnote text"/>
    <w:basedOn w:val="a"/>
    <w:link w:val="af2"/>
    <w:uiPriority w:val="99"/>
    <w:semiHidden/>
    <w:rsid w:val="000B6793"/>
    <w:pPr>
      <w:spacing w:line="240" w:lineRule="auto"/>
    </w:pPr>
    <w:rPr>
      <w:sz w:val="20"/>
      <w:szCs w:val="20"/>
    </w:rPr>
  </w:style>
  <w:style w:type="character" w:customStyle="1" w:styleId="af2">
    <w:name w:val="Текст сноски Знак"/>
    <w:link w:val="af1"/>
    <w:uiPriority w:val="99"/>
    <w:semiHidden/>
    <w:locked/>
    <w:rsid w:val="000B6793"/>
    <w:rPr>
      <w:rFonts w:ascii="Times New Roman" w:hAnsi="Times New Roman" w:cs="Times New Roman"/>
      <w:color w:val="000000"/>
      <w:sz w:val="20"/>
      <w:szCs w:val="20"/>
    </w:rPr>
  </w:style>
  <w:style w:type="character" w:styleId="af3">
    <w:name w:val="footnote reference"/>
    <w:uiPriority w:val="99"/>
    <w:semiHidden/>
    <w:rsid w:val="000B6793"/>
    <w:rPr>
      <w:rFonts w:cs="Times New Roman"/>
      <w:vertAlign w:val="superscript"/>
    </w:rPr>
  </w:style>
  <w:style w:type="character" w:styleId="af4">
    <w:name w:val="page number"/>
    <w:uiPriority w:val="99"/>
    <w:rsid w:val="00954D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93622">
      <w:marLeft w:val="0"/>
      <w:marRight w:val="0"/>
      <w:marTop w:val="0"/>
      <w:marBottom w:val="0"/>
      <w:divBdr>
        <w:top w:val="none" w:sz="0" w:space="0" w:color="auto"/>
        <w:left w:val="none" w:sz="0" w:space="0" w:color="auto"/>
        <w:bottom w:val="none" w:sz="0" w:space="0" w:color="auto"/>
        <w:right w:val="none" w:sz="0" w:space="0" w:color="auto"/>
      </w:divBdr>
      <w:divsChild>
        <w:div w:id="1415393626">
          <w:marLeft w:val="0"/>
          <w:marRight w:val="0"/>
          <w:marTop w:val="0"/>
          <w:marBottom w:val="0"/>
          <w:divBdr>
            <w:top w:val="none" w:sz="0" w:space="0" w:color="auto"/>
            <w:left w:val="none" w:sz="0" w:space="0" w:color="auto"/>
            <w:bottom w:val="none" w:sz="0" w:space="0" w:color="auto"/>
            <w:right w:val="none" w:sz="0" w:space="0" w:color="auto"/>
          </w:divBdr>
          <w:divsChild>
            <w:div w:id="1415393669">
              <w:marLeft w:val="0"/>
              <w:marRight w:val="0"/>
              <w:marTop w:val="0"/>
              <w:marBottom w:val="0"/>
              <w:divBdr>
                <w:top w:val="none" w:sz="0" w:space="0" w:color="auto"/>
                <w:left w:val="none" w:sz="0" w:space="0" w:color="auto"/>
                <w:bottom w:val="none" w:sz="0" w:space="0" w:color="auto"/>
                <w:right w:val="none" w:sz="0" w:space="0" w:color="auto"/>
              </w:divBdr>
              <w:divsChild>
                <w:div w:id="1415393649">
                  <w:marLeft w:val="0"/>
                  <w:marRight w:val="0"/>
                  <w:marTop w:val="0"/>
                  <w:marBottom w:val="0"/>
                  <w:divBdr>
                    <w:top w:val="none" w:sz="0" w:space="0" w:color="auto"/>
                    <w:left w:val="none" w:sz="0" w:space="0" w:color="auto"/>
                    <w:bottom w:val="none" w:sz="0" w:space="0" w:color="auto"/>
                    <w:right w:val="none" w:sz="0" w:space="0" w:color="auto"/>
                  </w:divBdr>
                  <w:divsChild>
                    <w:div w:id="14153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3627">
      <w:marLeft w:val="0"/>
      <w:marRight w:val="0"/>
      <w:marTop w:val="0"/>
      <w:marBottom w:val="0"/>
      <w:divBdr>
        <w:top w:val="none" w:sz="0" w:space="0" w:color="auto"/>
        <w:left w:val="none" w:sz="0" w:space="0" w:color="auto"/>
        <w:bottom w:val="none" w:sz="0" w:space="0" w:color="auto"/>
        <w:right w:val="none" w:sz="0" w:space="0" w:color="auto"/>
      </w:divBdr>
    </w:div>
    <w:div w:id="1415393628">
      <w:marLeft w:val="0"/>
      <w:marRight w:val="0"/>
      <w:marTop w:val="0"/>
      <w:marBottom w:val="0"/>
      <w:divBdr>
        <w:top w:val="none" w:sz="0" w:space="0" w:color="auto"/>
        <w:left w:val="none" w:sz="0" w:space="0" w:color="auto"/>
        <w:bottom w:val="none" w:sz="0" w:space="0" w:color="auto"/>
        <w:right w:val="none" w:sz="0" w:space="0" w:color="auto"/>
      </w:divBdr>
    </w:div>
    <w:div w:id="1415393629">
      <w:marLeft w:val="0"/>
      <w:marRight w:val="0"/>
      <w:marTop w:val="0"/>
      <w:marBottom w:val="0"/>
      <w:divBdr>
        <w:top w:val="none" w:sz="0" w:space="0" w:color="auto"/>
        <w:left w:val="none" w:sz="0" w:space="0" w:color="auto"/>
        <w:bottom w:val="none" w:sz="0" w:space="0" w:color="auto"/>
        <w:right w:val="none" w:sz="0" w:space="0" w:color="auto"/>
      </w:divBdr>
    </w:div>
    <w:div w:id="1415393631">
      <w:marLeft w:val="0"/>
      <w:marRight w:val="0"/>
      <w:marTop w:val="0"/>
      <w:marBottom w:val="0"/>
      <w:divBdr>
        <w:top w:val="none" w:sz="0" w:space="0" w:color="auto"/>
        <w:left w:val="none" w:sz="0" w:space="0" w:color="auto"/>
        <w:bottom w:val="none" w:sz="0" w:space="0" w:color="auto"/>
        <w:right w:val="none" w:sz="0" w:space="0" w:color="auto"/>
      </w:divBdr>
    </w:div>
    <w:div w:id="1415393633">
      <w:marLeft w:val="0"/>
      <w:marRight w:val="0"/>
      <w:marTop w:val="0"/>
      <w:marBottom w:val="0"/>
      <w:divBdr>
        <w:top w:val="none" w:sz="0" w:space="0" w:color="auto"/>
        <w:left w:val="none" w:sz="0" w:space="0" w:color="auto"/>
        <w:bottom w:val="none" w:sz="0" w:space="0" w:color="auto"/>
        <w:right w:val="none" w:sz="0" w:space="0" w:color="auto"/>
      </w:divBdr>
    </w:div>
    <w:div w:id="1415393634">
      <w:marLeft w:val="0"/>
      <w:marRight w:val="0"/>
      <w:marTop w:val="0"/>
      <w:marBottom w:val="0"/>
      <w:divBdr>
        <w:top w:val="none" w:sz="0" w:space="0" w:color="auto"/>
        <w:left w:val="none" w:sz="0" w:space="0" w:color="auto"/>
        <w:bottom w:val="none" w:sz="0" w:space="0" w:color="auto"/>
        <w:right w:val="none" w:sz="0" w:space="0" w:color="auto"/>
      </w:divBdr>
    </w:div>
    <w:div w:id="1415393637">
      <w:marLeft w:val="0"/>
      <w:marRight w:val="0"/>
      <w:marTop w:val="0"/>
      <w:marBottom w:val="0"/>
      <w:divBdr>
        <w:top w:val="none" w:sz="0" w:space="0" w:color="auto"/>
        <w:left w:val="none" w:sz="0" w:space="0" w:color="auto"/>
        <w:bottom w:val="none" w:sz="0" w:space="0" w:color="auto"/>
        <w:right w:val="none" w:sz="0" w:space="0" w:color="auto"/>
      </w:divBdr>
    </w:div>
    <w:div w:id="1415393638">
      <w:marLeft w:val="0"/>
      <w:marRight w:val="0"/>
      <w:marTop w:val="0"/>
      <w:marBottom w:val="0"/>
      <w:divBdr>
        <w:top w:val="none" w:sz="0" w:space="0" w:color="auto"/>
        <w:left w:val="none" w:sz="0" w:space="0" w:color="auto"/>
        <w:bottom w:val="none" w:sz="0" w:space="0" w:color="auto"/>
        <w:right w:val="none" w:sz="0" w:space="0" w:color="auto"/>
      </w:divBdr>
    </w:div>
    <w:div w:id="1415393639">
      <w:marLeft w:val="0"/>
      <w:marRight w:val="0"/>
      <w:marTop w:val="0"/>
      <w:marBottom w:val="0"/>
      <w:divBdr>
        <w:top w:val="none" w:sz="0" w:space="0" w:color="auto"/>
        <w:left w:val="none" w:sz="0" w:space="0" w:color="auto"/>
        <w:bottom w:val="none" w:sz="0" w:space="0" w:color="auto"/>
        <w:right w:val="none" w:sz="0" w:space="0" w:color="auto"/>
      </w:divBdr>
    </w:div>
    <w:div w:id="1415393640">
      <w:marLeft w:val="0"/>
      <w:marRight w:val="0"/>
      <w:marTop w:val="0"/>
      <w:marBottom w:val="0"/>
      <w:divBdr>
        <w:top w:val="none" w:sz="0" w:space="0" w:color="auto"/>
        <w:left w:val="none" w:sz="0" w:space="0" w:color="auto"/>
        <w:bottom w:val="none" w:sz="0" w:space="0" w:color="auto"/>
        <w:right w:val="none" w:sz="0" w:space="0" w:color="auto"/>
      </w:divBdr>
    </w:div>
    <w:div w:id="1415393641">
      <w:marLeft w:val="0"/>
      <w:marRight w:val="0"/>
      <w:marTop w:val="0"/>
      <w:marBottom w:val="0"/>
      <w:divBdr>
        <w:top w:val="none" w:sz="0" w:space="0" w:color="auto"/>
        <w:left w:val="none" w:sz="0" w:space="0" w:color="auto"/>
        <w:bottom w:val="none" w:sz="0" w:space="0" w:color="auto"/>
        <w:right w:val="none" w:sz="0" w:space="0" w:color="auto"/>
      </w:divBdr>
    </w:div>
    <w:div w:id="1415393642">
      <w:marLeft w:val="0"/>
      <w:marRight w:val="0"/>
      <w:marTop w:val="0"/>
      <w:marBottom w:val="0"/>
      <w:divBdr>
        <w:top w:val="none" w:sz="0" w:space="0" w:color="auto"/>
        <w:left w:val="none" w:sz="0" w:space="0" w:color="auto"/>
        <w:bottom w:val="none" w:sz="0" w:space="0" w:color="auto"/>
        <w:right w:val="none" w:sz="0" w:space="0" w:color="auto"/>
      </w:divBdr>
      <w:divsChild>
        <w:div w:id="1415393648">
          <w:marLeft w:val="0"/>
          <w:marRight w:val="0"/>
          <w:marTop w:val="0"/>
          <w:marBottom w:val="0"/>
          <w:divBdr>
            <w:top w:val="none" w:sz="0" w:space="0" w:color="auto"/>
            <w:left w:val="none" w:sz="0" w:space="0" w:color="auto"/>
            <w:bottom w:val="none" w:sz="0" w:space="0" w:color="auto"/>
            <w:right w:val="none" w:sz="0" w:space="0" w:color="auto"/>
          </w:divBdr>
          <w:divsChild>
            <w:div w:id="1415393666">
              <w:marLeft w:val="0"/>
              <w:marRight w:val="0"/>
              <w:marTop w:val="0"/>
              <w:marBottom w:val="0"/>
              <w:divBdr>
                <w:top w:val="none" w:sz="0" w:space="0" w:color="auto"/>
                <w:left w:val="none" w:sz="0" w:space="0" w:color="auto"/>
                <w:bottom w:val="none" w:sz="0" w:space="0" w:color="auto"/>
                <w:right w:val="none" w:sz="0" w:space="0" w:color="auto"/>
              </w:divBdr>
              <w:divsChild>
                <w:div w:id="1415393632">
                  <w:marLeft w:val="0"/>
                  <w:marRight w:val="0"/>
                  <w:marTop w:val="0"/>
                  <w:marBottom w:val="0"/>
                  <w:divBdr>
                    <w:top w:val="none" w:sz="0" w:space="0" w:color="auto"/>
                    <w:left w:val="none" w:sz="0" w:space="0" w:color="auto"/>
                    <w:bottom w:val="none" w:sz="0" w:space="0" w:color="auto"/>
                    <w:right w:val="none" w:sz="0" w:space="0" w:color="auto"/>
                  </w:divBdr>
                  <w:divsChild>
                    <w:div w:id="1415393624">
                      <w:marLeft w:val="0"/>
                      <w:marRight w:val="0"/>
                      <w:marTop w:val="0"/>
                      <w:marBottom w:val="0"/>
                      <w:divBdr>
                        <w:top w:val="none" w:sz="0" w:space="0" w:color="auto"/>
                        <w:left w:val="none" w:sz="0" w:space="0" w:color="auto"/>
                        <w:bottom w:val="none" w:sz="0" w:space="0" w:color="auto"/>
                        <w:right w:val="none" w:sz="0" w:space="0" w:color="auto"/>
                      </w:divBdr>
                      <w:divsChild>
                        <w:div w:id="1415393620">
                          <w:marLeft w:val="0"/>
                          <w:marRight w:val="0"/>
                          <w:marTop w:val="0"/>
                          <w:marBottom w:val="0"/>
                          <w:divBdr>
                            <w:top w:val="none" w:sz="0" w:space="0" w:color="auto"/>
                            <w:left w:val="none" w:sz="0" w:space="0" w:color="auto"/>
                            <w:bottom w:val="none" w:sz="0" w:space="0" w:color="auto"/>
                            <w:right w:val="none" w:sz="0" w:space="0" w:color="auto"/>
                          </w:divBdr>
                          <w:divsChild>
                            <w:div w:id="1415393625">
                              <w:marLeft w:val="0"/>
                              <w:marRight w:val="0"/>
                              <w:marTop w:val="0"/>
                              <w:marBottom w:val="0"/>
                              <w:divBdr>
                                <w:top w:val="none" w:sz="0" w:space="0" w:color="auto"/>
                                <w:left w:val="none" w:sz="0" w:space="0" w:color="auto"/>
                                <w:bottom w:val="none" w:sz="0" w:space="0" w:color="auto"/>
                                <w:right w:val="none" w:sz="0" w:space="0" w:color="auto"/>
                              </w:divBdr>
                              <w:divsChild>
                                <w:div w:id="1415393630">
                                  <w:marLeft w:val="0"/>
                                  <w:marRight w:val="0"/>
                                  <w:marTop w:val="0"/>
                                  <w:marBottom w:val="0"/>
                                  <w:divBdr>
                                    <w:top w:val="none" w:sz="0" w:space="0" w:color="auto"/>
                                    <w:left w:val="none" w:sz="0" w:space="0" w:color="auto"/>
                                    <w:bottom w:val="none" w:sz="0" w:space="0" w:color="auto"/>
                                    <w:right w:val="none" w:sz="0" w:space="0" w:color="auto"/>
                                  </w:divBdr>
                                  <w:divsChild>
                                    <w:div w:id="1415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93645">
      <w:marLeft w:val="0"/>
      <w:marRight w:val="0"/>
      <w:marTop w:val="0"/>
      <w:marBottom w:val="0"/>
      <w:divBdr>
        <w:top w:val="none" w:sz="0" w:space="0" w:color="auto"/>
        <w:left w:val="none" w:sz="0" w:space="0" w:color="auto"/>
        <w:bottom w:val="none" w:sz="0" w:space="0" w:color="auto"/>
        <w:right w:val="none" w:sz="0" w:space="0" w:color="auto"/>
      </w:divBdr>
    </w:div>
    <w:div w:id="1415393646">
      <w:marLeft w:val="0"/>
      <w:marRight w:val="0"/>
      <w:marTop w:val="0"/>
      <w:marBottom w:val="0"/>
      <w:divBdr>
        <w:top w:val="none" w:sz="0" w:space="0" w:color="auto"/>
        <w:left w:val="none" w:sz="0" w:space="0" w:color="auto"/>
        <w:bottom w:val="none" w:sz="0" w:space="0" w:color="auto"/>
        <w:right w:val="none" w:sz="0" w:space="0" w:color="auto"/>
      </w:divBdr>
    </w:div>
    <w:div w:id="1415393647">
      <w:marLeft w:val="0"/>
      <w:marRight w:val="0"/>
      <w:marTop w:val="0"/>
      <w:marBottom w:val="0"/>
      <w:divBdr>
        <w:top w:val="none" w:sz="0" w:space="0" w:color="auto"/>
        <w:left w:val="none" w:sz="0" w:space="0" w:color="auto"/>
        <w:bottom w:val="none" w:sz="0" w:space="0" w:color="auto"/>
        <w:right w:val="none" w:sz="0" w:space="0" w:color="auto"/>
      </w:divBdr>
    </w:div>
    <w:div w:id="1415393650">
      <w:marLeft w:val="0"/>
      <w:marRight w:val="0"/>
      <w:marTop w:val="0"/>
      <w:marBottom w:val="0"/>
      <w:divBdr>
        <w:top w:val="none" w:sz="0" w:space="0" w:color="auto"/>
        <w:left w:val="none" w:sz="0" w:space="0" w:color="auto"/>
        <w:bottom w:val="none" w:sz="0" w:space="0" w:color="auto"/>
        <w:right w:val="none" w:sz="0" w:space="0" w:color="auto"/>
      </w:divBdr>
    </w:div>
    <w:div w:id="1415393651">
      <w:marLeft w:val="0"/>
      <w:marRight w:val="0"/>
      <w:marTop w:val="0"/>
      <w:marBottom w:val="0"/>
      <w:divBdr>
        <w:top w:val="none" w:sz="0" w:space="0" w:color="auto"/>
        <w:left w:val="none" w:sz="0" w:space="0" w:color="auto"/>
        <w:bottom w:val="none" w:sz="0" w:space="0" w:color="auto"/>
        <w:right w:val="none" w:sz="0" w:space="0" w:color="auto"/>
      </w:divBdr>
    </w:div>
    <w:div w:id="1415393652">
      <w:marLeft w:val="0"/>
      <w:marRight w:val="0"/>
      <w:marTop w:val="0"/>
      <w:marBottom w:val="0"/>
      <w:divBdr>
        <w:top w:val="none" w:sz="0" w:space="0" w:color="auto"/>
        <w:left w:val="none" w:sz="0" w:space="0" w:color="auto"/>
        <w:bottom w:val="none" w:sz="0" w:space="0" w:color="auto"/>
        <w:right w:val="none" w:sz="0" w:space="0" w:color="auto"/>
      </w:divBdr>
      <w:divsChild>
        <w:div w:id="1415393623">
          <w:marLeft w:val="0"/>
          <w:marRight w:val="0"/>
          <w:marTop w:val="0"/>
          <w:marBottom w:val="0"/>
          <w:divBdr>
            <w:top w:val="none" w:sz="0" w:space="0" w:color="auto"/>
            <w:left w:val="none" w:sz="0" w:space="0" w:color="auto"/>
            <w:bottom w:val="none" w:sz="0" w:space="0" w:color="auto"/>
            <w:right w:val="none" w:sz="0" w:space="0" w:color="auto"/>
          </w:divBdr>
          <w:divsChild>
            <w:div w:id="1415393653">
              <w:marLeft w:val="0"/>
              <w:marRight w:val="0"/>
              <w:marTop w:val="0"/>
              <w:marBottom w:val="0"/>
              <w:divBdr>
                <w:top w:val="none" w:sz="0" w:space="0" w:color="auto"/>
                <w:left w:val="none" w:sz="0" w:space="0" w:color="auto"/>
                <w:bottom w:val="none" w:sz="0" w:space="0" w:color="auto"/>
                <w:right w:val="none" w:sz="0" w:space="0" w:color="auto"/>
              </w:divBdr>
              <w:divsChild>
                <w:div w:id="1415393664">
                  <w:marLeft w:val="0"/>
                  <w:marRight w:val="0"/>
                  <w:marTop w:val="0"/>
                  <w:marBottom w:val="0"/>
                  <w:divBdr>
                    <w:top w:val="none" w:sz="0" w:space="0" w:color="auto"/>
                    <w:left w:val="none" w:sz="0" w:space="0" w:color="auto"/>
                    <w:bottom w:val="none" w:sz="0" w:space="0" w:color="auto"/>
                    <w:right w:val="none" w:sz="0" w:space="0" w:color="auto"/>
                  </w:divBdr>
                  <w:divsChild>
                    <w:div w:id="14153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3654">
      <w:marLeft w:val="0"/>
      <w:marRight w:val="0"/>
      <w:marTop w:val="0"/>
      <w:marBottom w:val="0"/>
      <w:divBdr>
        <w:top w:val="none" w:sz="0" w:space="0" w:color="auto"/>
        <w:left w:val="none" w:sz="0" w:space="0" w:color="auto"/>
        <w:bottom w:val="none" w:sz="0" w:space="0" w:color="auto"/>
        <w:right w:val="none" w:sz="0" w:space="0" w:color="auto"/>
      </w:divBdr>
      <w:divsChild>
        <w:div w:id="1415393644">
          <w:marLeft w:val="0"/>
          <w:marRight w:val="0"/>
          <w:marTop w:val="0"/>
          <w:marBottom w:val="0"/>
          <w:divBdr>
            <w:top w:val="none" w:sz="0" w:space="0" w:color="auto"/>
            <w:left w:val="none" w:sz="0" w:space="0" w:color="auto"/>
            <w:bottom w:val="none" w:sz="0" w:space="0" w:color="auto"/>
            <w:right w:val="none" w:sz="0" w:space="0" w:color="auto"/>
          </w:divBdr>
          <w:divsChild>
            <w:div w:id="1415393663">
              <w:marLeft w:val="0"/>
              <w:marRight w:val="0"/>
              <w:marTop w:val="0"/>
              <w:marBottom w:val="0"/>
              <w:divBdr>
                <w:top w:val="none" w:sz="0" w:space="0" w:color="auto"/>
                <w:left w:val="none" w:sz="0" w:space="0" w:color="auto"/>
                <w:bottom w:val="none" w:sz="0" w:space="0" w:color="auto"/>
                <w:right w:val="none" w:sz="0" w:space="0" w:color="auto"/>
              </w:divBdr>
              <w:divsChild>
                <w:div w:id="1415393643">
                  <w:marLeft w:val="0"/>
                  <w:marRight w:val="0"/>
                  <w:marTop w:val="0"/>
                  <w:marBottom w:val="0"/>
                  <w:divBdr>
                    <w:top w:val="none" w:sz="0" w:space="0" w:color="auto"/>
                    <w:left w:val="none" w:sz="0" w:space="0" w:color="auto"/>
                    <w:bottom w:val="none" w:sz="0" w:space="0" w:color="auto"/>
                    <w:right w:val="none" w:sz="0" w:space="0" w:color="auto"/>
                  </w:divBdr>
                  <w:divsChild>
                    <w:div w:id="1415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3655">
      <w:marLeft w:val="0"/>
      <w:marRight w:val="0"/>
      <w:marTop w:val="0"/>
      <w:marBottom w:val="0"/>
      <w:divBdr>
        <w:top w:val="none" w:sz="0" w:space="0" w:color="auto"/>
        <w:left w:val="none" w:sz="0" w:space="0" w:color="auto"/>
        <w:bottom w:val="none" w:sz="0" w:space="0" w:color="auto"/>
        <w:right w:val="none" w:sz="0" w:space="0" w:color="auto"/>
      </w:divBdr>
    </w:div>
    <w:div w:id="1415393656">
      <w:marLeft w:val="0"/>
      <w:marRight w:val="0"/>
      <w:marTop w:val="0"/>
      <w:marBottom w:val="0"/>
      <w:divBdr>
        <w:top w:val="none" w:sz="0" w:space="0" w:color="auto"/>
        <w:left w:val="none" w:sz="0" w:space="0" w:color="auto"/>
        <w:bottom w:val="none" w:sz="0" w:space="0" w:color="auto"/>
        <w:right w:val="none" w:sz="0" w:space="0" w:color="auto"/>
      </w:divBdr>
    </w:div>
    <w:div w:id="1415393657">
      <w:marLeft w:val="0"/>
      <w:marRight w:val="0"/>
      <w:marTop w:val="0"/>
      <w:marBottom w:val="0"/>
      <w:divBdr>
        <w:top w:val="none" w:sz="0" w:space="0" w:color="auto"/>
        <w:left w:val="none" w:sz="0" w:space="0" w:color="auto"/>
        <w:bottom w:val="none" w:sz="0" w:space="0" w:color="auto"/>
        <w:right w:val="none" w:sz="0" w:space="0" w:color="auto"/>
      </w:divBdr>
    </w:div>
    <w:div w:id="1415393658">
      <w:marLeft w:val="0"/>
      <w:marRight w:val="0"/>
      <w:marTop w:val="0"/>
      <w:marBottom w:val="0"/>
      <w:divBdr>
        <w:top w:val="none" w:sz="0" w:space="0" w:color="auto"/>
        <w:left w:val="none" w:sz="0" w:space="0" w:color="auto"/>
        <w:bottom w:val="none" w:sz="0" w:space="0" w:color="auto"/>
        <w:right w:val="none" w:sz="0" w:space="0" w:color="auto"/>
      </w:divBdr>
    </w:div>
    <w:div w:id="1415393660">
      <w:marLeft w:val="0"/>
      <w:marRight w:val="0"/>
      <w:marTop w:val="0"/>
      <w:marBottom w:val="0"/>
      <w:divBdr>
        <w:top w:val="none" w:sz="0" w:space="0" w:color="auto"/>
        <w:left w:val="none" w:sz="0" w:space="0" w:color="auto"/>
        <w:bottom w:val="none" w:sz="0" w:space="0" w:color="auto"/>
        <w:right w:val="none" w:sz="0" w:space="0" w:color="auto"/>
      </w:divBdr>
    </w:div>
    <w:div w:id="1415393661">
      <w:marLeft w:val="0"/>
      <w:marRight w:val="0"/>
      <w:marTop w:val="0"/>
      <w:marBottom w:val="0"/>
      <w:divBdr>
        <w:top w:val="none" w:sz="0" w:space="0" w:color="auto"/>
        <w:left w:val="none" w:sz="0" w:space="0" w:color="auto"/>
        <w:bottom w:val="none" w:sz="0" w:space="0" w:color="auto"/>
        <w:right w:val="none" w:sz="0" w:space="0" w:color="auto"/>
      </w:divBdr>
    </w:div>
    <w:div w:id="1415393662">
      <w:marLeft w:val="0"/>
      <w:marRight w:val="0"/>
      <w:marTop w:val="0"/>
      <w:marBottom w:val="0"/>
      <w:divBdr>
        <w:top w:val="none" w:sz="0" w:space="0" w:color="auto"/>
        <w:left w:val="none" w:sz="0" w:space="0" w:color="auto"/>
        <w:bottom w:val="none" w:sz="0" w:space="0" w:color="auto"/>
        <w:right w:val="none" w:sz="0" w:space="0" w:color="auto"/>
      </w:divBdr>
    </w:div>
    <w:div w:id="1415393665">
      <w:marLeft w:val="0"/>
      <w:marRight w:val="0"/>
      <w:marTop w:val="0"/>
      <w:marBottom w:val="0"/>
      <w:divBdr>
        <w:top w:val="none" w:sz="0" w:space="0" w:color="auto"/>
        <w:left w:val="none" w:sz="0" w:space="0" w:color="auto"/>
        <w:bottom w:val="none" w:sz="0" w:space="0" w:color="auto"/>
        <w:right w:val="none" w:sz="0" w:space="0" w:color="auto"/>
      </w:divBdr>
    </w:div>
    <w:div w:id="1415393667">
      <w:marLeft w:val="0"/>
      <w:marRight w:val="0"/>
      <w:marTop w:val="0"/>
      <w:marBottom w:val="0"/>
      <w:divBdr>
        <w:top w:val="none" w:sz="0" w:space="0" w:color="auto"/>
        <w:left w:val="none" w:sz="0" w:space="0" w:color="auto"/>
        <w:bottom w:val="none" w:sz="0" w:space="0" w:color="auto"/>
        <w:right w:val="none" w:sz="0" w:space="0" w:color="auto"/>
      </w:divBdr>
    </w:div>
    <w:div w:id="1415393668">
      <w:marLeft w:val="0"/>
      <w:marRight w:val="0"/>
      <w:marTop w:val="0"/>
      <w:marBottom w:val="0"/>
      <w:divBdr>
        <w:top w:val="none" w:sz="0" w:space="0" w:color="auto"/>
        <w:left w:val="none" w:sz="0" w:space="0" w:color="auto"/>
        <w:bottom w:val="none" w:sz="0" w:space="0" w:color="auto"/>
        <w:right w:val="none" w:sz="0" w:space="0" w:color="auto"/>
      </w:divBdr>
    </w:div>
    <w:div w:id="1415393670">
      <w:marLeft w:val="0"/>
      <w:marRight w:val="0"/>
      <w:marTop w:val="0"/>
      <w:marBottom w:val="0"/>
      <w:divBdr>
        <w:top w:val="none" w:sz="0" w:space="0" w:color="auto"/>
        <w:left w:val="none" w:sz="0" w:space="0" w:color="auto"/>
        <w:bottom w:val="none" w:sz="0" w:space="0" w:color="auto"/>
        <w:right w:val="none" w:sz="0" w:space="0" w:color="auto"/>
      </w:divBdr>
    </w:div>
    <w:div w:id="1415393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8166</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cp:lastPrinted>2011-01-19T07:46:00Z</cp:lastPrinted>
  <dcterms:created xsi:type="dcterms:W3CDTF">2014-03-23T04:52:00Z</dcterms:created>
  <dcterms:modified xsi:type="dcterms:W3CDTF">2014-03-23T04:52:00Z</dcterms:modified>
</cp:coreProperties>
</file>