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0A8" w:rsidRPr="00E149C6" w:rsidRDefault="007320A8" w:rsidP="00660163">
      <w:pPr>
        <w:pStyle w:val="2"/>
        <w:tabs>
          <w:tab w:val="right" w:leader="dot" w:pos="9356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</w:pPr>
      <w:bookmarkStart w:id="0" w:name="_Toc153223493"/>
      <w:r w:rsidRPr="00E149C6"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  <w:t>Соде</w:t>
      </w:r>
      <w:r w:rsidR="00F72E93" w:rsidRPr="00E149C6"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  <w:t>р</w:t>
      </w:r>
      <w:r w:rsidRPr="00E149C6"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  <w:t>жание</w:t>
      </w:r>
    </w:p>
    <w:p w:rsidR="007320A8" w:rsidRPr="00E149C6" w:rsidRDefault="007320A8" w:rsidP="00660163">
      <w:pPr>
        <w:ind w:firstLine="709"/>
        <w:rPr>
          <w:noProof/>
          <w:color w:val="000000"/>
        </w:rPr>
      </w:pPr>
    </w:p>
    <w:p w:rsidR="007320A8" w:rsidRPr="00E149C6" w:rsidRDefault="002C6431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>Введение</w:t>
      </w:r>
    </w:p>
    <w:p w:rsidR="001D4037" w:rsidRPr="00E149C6" w:rsidRDefault="001D4037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>1</w:t>
      </w:r>
      <w:r w:rsidR="009B23C3" w:rsidRPr="00E149C6">
        <w:rPr>
          <w:noProof/>
          <w:color w:val="000000"/>
        </w:rPr>
        <w:t>.</w:t>
      </w:r>
      <w:r w:rsidR="003313E9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Понятие</w:t>
      </w:r>
      <w:r w:rsidR="00436028" w:rsidRPr="00E149C6">
        <w:rPr>
          <w:noProof/>
          <w:color w:val="000000"/>
        </w:rPr>
        <w:t xml:space="preserve"> и виды</w:t>
      </w:r>
      <w:r w:rsidRPr="00E149C6">
        <w:rPr>
          <w:noProof/>
          <w:color w:val="000000"/>
        </w:rPr>
        <w:t xml:space="preserve"> банковских инноваций</w:t>
      </w:r>
    </w:p>
    <w:p w:rsidR="005C2EA7" w:rsidRPr="00E149C6" w:rsidRDefault="005C2EA7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 xml:space="preserve">1.1 </w:t>
      </w:r>
      <w:r w:rsidR="00D615A7" w:rsidRPr="00E149C6">
        <w:rPr>
          <w:noProof/>
          <w:color w:val="000000"/>
        </w:rPr>
        <w:t xml:space="preserve">Классификация </w:t>
      </w:r>
      <w:r w:rsidRPr="00E149C6">
        <w:rPr>
          <w:noProof/>
          <w:color w:val="000000"/>
        </w:rPr>
        <w:t>банковских инноваций</w:t>
      </w:r>
    </w:p>
    <w:p w:rsidR="007320A8" w:rsidRPr="00E149C6" w:rsidRDefault="00222AB9" w:rsidP="00660163">
      <w:pPr>
        <w:pStyle w:val="2"/>
        <w:tabs>
          <w:tab w:val="right" w:leader="dot" w:pos="935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</w:pPr>
      <w:r w:rsidRPr="00E149C6"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  <w:t>1.2</w:t>
      </w:r>
      <w:r w:rsidR="00B55624" w:rsidRPr="00E149C6"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  <w:t xml:space="preserve"> Стратегия разработки банковских инноваций</w:t>
      </w:r>
      <w:r w:rsidR="005D75A1" w:rsidRPr="00E149C6"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  <w:t>, оценка их эффективности</w:t>
      </w:r>
    </w:p>
    <w:p w:rsidR="0024211C" w:rsidRPr="00E149C6" w:rsidRDefault="0024211C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 xml:space="preserve">2. </w:t>
      </w:r>
      <w:r w:rsidR="00946FD8" w:rsidRPr="00E149C6">
        <w:rPr>
          <w:noProof/>
          <w:color w:val="000000"/>
        </w:rPr>
        <w:t>Инновации в сфере управления денежной наличностью и индивидуальное банковское обслуживание</w:t>
      </w:r>
    </w:p>
    <w:p w:rsidR="00184010" w:rsidRPr="00E149C6" w:rsidRDefault="00184010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>2.1 Технологические инновации</w:t>
      </w:r>
    </w:p>
    <w:p w:rsidR="007320A8" w:rsidRPr="00E149C6" w:rsidRDefault="00CA3582" w:rsidP="00660163">
      <w:pPr>
        <w:pStyle w:val="2"/>
        <w:tabs>
          <w:tab w:val="right" w:leader="dot" w:pos="9356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</w:pPr>
      <w:r w:rsidRPr="00E149C6">
        <w:rPr>
          <w:rFonts w:ascii="Times New Roman" w:hAnsi="Times New Roman" w:cs="Times New Roman"/>
          <w:b w:val="0"/>
          <w:bCs w:val="0"/>
          <w:i w:val="0"/>
          <w:shadow w:val="0"/>
          <w:noProof/>
          <w:color w:val="000000"/>
          <w:sz w:val="28"/>
          <w:szCs w:val="28"/>
        </w:rPr>
        <w:t xml:space="preserve">2.2 Продукты инновации </w:t>
      </w:r>
    </w:p>
    <w:p w:rsidR="00F72E93" w:rsidRPr="00E149C6" w:rsidRDefault="00020F6D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>Заключение</w:t>
      </w:r>
    </w:p>
    <w:p w:rsidR="00660163" w:rsidRPr="00E149C6" w:rsidRDefault="00F72E93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>Литература</w:t>
      </w:r>
    </w:p>
    <w:p w:rsidR="00020F6D" w:rsidRPr="00E149C6" w:rsidRDefault="00F72E93" w:rsidP="00660163">
      <w:pPr>
        <w:ind w:firstLine="0"/>
        <w:rPr>
          <w:noProof/>
          <w:color w:val="000000"/>
        </w:rPr>
      </w:pPr>
      <w:r w:rsidRPr="00E149C6">
        <w:rPr>
          <w:noProof/>
          <w:color w:val="000000"/>
        </w:rPr>
        <w:t>Приложение</w:t>
      </w:r>
    </w:p>
    <w:bookmarkEnd w:id="0"/>
    <w:p w:rsidR="00660163" w:rsidRPr="00E149C6" w:rsidRDefault="00660163" w:rsidP="00660163">
      <w:pPr>
        <w:autoSpaceDE w:val="0"/>
        <w:autoSpaceDN w:val="0"/>
        <w:adjustRightInd w:val="0"/>
        <w:ind w:firstLine="709"/>
        <w:rPr>
          <w:noProof/>
          <w:color w:val="000000"/>
        </w:rPr>
      </w:pPr>
    </w:p>
    <w:p w:rsidR="007320A8" w:rsidRPr="00E149C6" w:rsidRDefault="00660163" w:rsidP="00660163">
      <w:pPr>
        <w:autoSpaceDE w:val="0"/>
        <w:autoSpaceDN w:val="0"/>
        <w:adjustRightInd w:val="0"/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</w:r>
      <w:r w:rsidR="007320A8" w:rsidRPr="00E149C6">
        <w:rPr>
          <w:noProof/>
          <w:color w:val="000000"/>
        </w:rPr>
        <w:t>Введение</w:t>
      </w:r>
    </w:p>
    <w:p w:rsidR="00660163" w:rsidRPr="00E149C6" w:rsidRDefault="00660163" w:rsidP="00660163">
      <w:pPr>
        <w:autoSpaceDE w:val="0"/>
        <w:autoSpaceDN w:val="0"/>
        <w:adjustRightInd w:val="0"/>
        <w:ind w:firstLine="709"/>
        <w:rPr>
          <w:noProof/>
          <w:color w:val="000000"/>
        </w:rPr>
      </w:pPr>
    </w:p>
    <w:p w:rsidR="007320A8" w:rsidRPr="00E149C6" w:rsidRDefault="007320A8" w:rsidP="00660163">
      <w:pPr>
        <w:autoSpaceDE w:val="0"/>
        <w:autoSpaceDN w:val="0"/>
        <w:adjustRightInd w:val="0"/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Современный этап мирохозяйственного развития характеризуется ускоренными темпами научно-технического прогресса и возрастающей интеллектуализацией основных факторов производства. Интенсивное проведение исследований и разработка на их основе новейших технологий, выход с ними на мировые рынки и развертывание международной интеграции в научно-производственной сфере в рамках формирующейся глобальной экономики фактически уже стали стратегической моделью экономического роста для индустриально развитых стран. </w:t>
      </w:r>
    </w:p>
    <w:p w:rsidR="007320A8" w:rsidRPr="00E149C6" w:rsidRDefault="007320A8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В настоящее время на долю новых или усовершенствованных технологий, оборудования и других продуктов, содержащих новые знания или решения в развитых странах Запада приходится от 70 до 85% прироста валового внутреннего продукта. </w:t>
      </w:r>
    </w:p>
    <w:p w:rsidR="007320A8" w:rsidRPr="00E149C6" w:rsidRDefault="007320A8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Разработка и реализация инновационных проектов связаны с долговременным отвлечением значительных финансовых, материальных и других ресурсов, экономическая и функциональная отдача от которых наступает отнюдь не скоро. Поэтому принятию инвестиционных решений предшествует глубокий комплексный анализ. Его принципы и механизмы постоянно совершенствуются, что позволяет повысить уровень обоснований.</w:t>
      </w:r>
    </w:p>
    <w:p w:rsidR="007320A8" w:rsidRPr="00E149C6" w:rsidRDefault="007320A8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Любой инновационный проект, являясь проектом инвестиционным, требует учета различного рода факторов, которые могут оказать влияние на финансово-экономические показатели. Поэтому при отборе инновационных проектов важно учитывать именно финансовые критерии, такие как стоимость проекта, формы и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методы его финансирования.</w:t>
      </w:r>
    </w:p>
    <w:p w:rsidR="00C40B5C" w:rsidRPr="00E149C6" w:rsidRDefault="007320A8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Актуальность темы курсовой работы состоит в том, что процесс правильного и ад</w:t>
      </w:r>
      <w:r w:rsidR="0059679B" w:rsidRPr="00E149C6">
        <w:rPr>
          <w:noProof/>
          <w:color w:val="000000"/>
        </w:rPr>
        <w:t xml:space="preserve">екватного выбора форм и методов Управления банковскими инновациями </w:t>
      </w:r>
      <w:r w:rsidRPr="00E149C6">
        <w:rPr>
          <w:noProof/>
          <w:color w:val="000000"/>
        </w:rPr>
        <w:t>в настоящее время в условиях нестабильной внешней среды и неустойчивого финансового рынка приобретает особую значимость, поскольку именно сейчас необходимо делать больше и с наименьшими затратами. Определение приоритетов необходимо, и они должны устанавливаться ис</w:t>
      </w:r>
      <w:r w:rsidR="00C40B5C" w:rsidRPr="00E149C6">
        <w:rPr>
          <w:noProof/>
          <w:color w:val="000000"/>
        </w:rPr>
        <w:t>ходя из общих целей предприятия.</w:t>
      </w:r>
    </w:p>
    <w:p w:rsidR="00C40B5C" w:rsidRPr="00E149C6" w:rsidRDefault="00C40B5C" w:rsidP="00660163">
      <w:pPr>
        <w:ind w:firstLine="709"/>
        <w:rPr>
          <w:noProof/>
          <w:color w:val="000000"/>
        </w:rPr>
      </w:pPr>
    </w:p>
    <w:p w:rsidR="002C6431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</w:r>
      <w:r w:rsidR="002C6431" w:rsidRPr="00E149C6">
        <w:rPr>
          <w:noProof/>
          <w:color w:val="000000"/>
        </w:rPr>
        <w:t>1</w:t>
      </w:r>
      <w:r w:rsidR="009B23C3" w:rsidRPr="00E149C6">
        <w:rPr>
          <w:noProof/>
          <w:color w:val="000000"/>
        </w:rPr>
        <w:t>.</w:t>
      </w:r>
      <w:r w:rsidR="003313E9" w:rsidRPr="00E149C6">
        <w:rPr>
          <w:noProof/>
          <w:color w:val="000000"/>
        </w:rPr>
        <w:t xml:space="preserve"> </w:t>
      </w:r>
      <w:r w:rsidR="00C40B5C" w:rsidRPr="00E149C6">
        <w:rPr>
          <w:noProof/>
          <w:color w:val="000000"/>
        </w:rPr>
        <w:t xml:space="preserve">Понятие и виды банковских </w:t>
      </w:r>
      <w:r w:rsidR="002C6431" w:rsidRPr="00E149C6">
        <w:rPr>
          <w:noProof/>
          <w:color w:val="000000"/>
        </w:rPr>
        <w:t>инноваций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2C6431" w:rsidRPr="00E149C6" w:rsidRDefault="0059679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Отношения банков с клиентами основаны на принципах партнёрства. Это, в частности, означает, что банки проявляют постоянную заботу не только о сохранении, но и о приумножении капитала своих клиентов, предлагая им новые услуги, которые способствуют расширению финансово-хозяйственной деятельности, снижению издержек, развитию деловой активности и повышению её доходности.</w:t>
      </w:r>
    </w:p>
    <w:p w:rsidR="00A73B9D" w:rsidRPr="00E149C6" w:rsidRDefault="0059679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Другой причиной появления новых видов банковских услуг является конкуренция между банковскими и финансовыми институтами в условиях</w:t>
      </w:r>
      <w:r w:rsidR="007771BC" w:rsidRPr="00E149C6">
        <w:rPr>
          <w:noProof/>
          <w:color w:val="000000"/>
        </w:rPr>
        <w:t xml:space="preserve"> дерегулирования</w:t>
      </w:r>
      <w:r w:rsidR="00172094" w:rsidRPr="00E149C6">
        <w:rPr>
          <w:noProof/>
          <w:color w:val="000000"/>
        </w:rPr>
        <w:t xml:space="preserve"> денежно-финасового рынка. Целью менеджеров банка становиться диверсификация деятельности банка</w:t>
      </w:r>
      <w:r w:rsidR="00A73B9D" w:rsidRPr="00E149C6">
        <w:rPr>
          <w:noProof/>
          <w:color w:val="000000"/>
        </w:rPr>
        <w:t xml:space="preserve"> и превращение банка в финансовое предприятие, или банк-дивиденд.</w:t>
      </w:r>
    </w:p>
    <w:p w:rsidR="006A56AB" w:rsidRPr="00E149C6" w:rsidRDefault="006A56A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Банковские инновации могут быть специализированными и комбинированными. Новая банковская структура – это деятельность по оказанию помощи или содействия клиенту в получении прибыли, способная приносить дополнительный комиссионный доход. В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отличии от банковского продукта услуга может носить незавершённый характер.</w:t>
      </w:r>
    </w:p>
    <w:p w:rsidR="001D4037" w:rsidRPr="00E149C6" w:rsidRDefault="006A56A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Новый банковский продукт – комбинированная либо нетрадиционная форма банковского обслуживания, создаваемая на основе маркетинговых исследований потребностей рынка. Новым банковским продуктом</w:t>
      </w:r>
      <w:r w:rsidR="00DA38F5" w:rsidRPr="00E149C6">
        <w:rPr>
          <w:noProof/>
          <w:color w:val="000000"/>
        </w:rPr>
        <w:t xml:space="preserve"> может быть и кредитно-финансовый инструмент. Так, в 1752 г. Возникли чеки как реакция банков на запрет британского правительства выдавать кредитным организациям банкноты, оплачиваемые по предъявлении в кассе. В 1958 г. Была выпущена первая массовая карточка Bank Americard (ныне Visa), предоставлявшая возможность продлённого кредита (кредитная карта). До этого карточные схемы носили локальный характер</w:t>
      </w:r>
      <w:r w:rsidR="001D4037" w:rsidRPr="00E149C6">
        <w:rPr>
          <w:noProof/>
          <w:color w:val="000000"/>
        </w:rPr>
        <w:t>. В России карты международных систем появились ещё в 1969 г., но в тот период это были карты эмитированные зарубежными компаниями и банками. В феврале 1961 г. В США появилось ключевое новшество современного банковского дела – первый депозитный сертификат. В настоящее время понятие о депозитном и сберегательном сертификатах отражено в ГК РФ.</w:t>
      </w:r>
    </w:p>
    <w:p w:rsidR="0059679B" w:rsidRPr="00E149C6" w:rsidRDefault="001D403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Современные банковские инновации представлены разнообразными платежными и тезаврационными видами </w:t>
      </w:r>
      <w:r w:rsidR="000D2B5D" w:rsidRPr="00E149C6">
        <w:rPr>
          <w:noProof/>
          <w:color w:val="000000"/>
        </w:rPr>
        <w:t xml:space="preserve">и </w:t>
      </w:r>
      <w:r w:rsidR="002655C9" w:rsidRPr="00E149C6">
        <w:rPr>
          <w:noProof/>
          <w:color w:val="000000"/>
        </w:rPr>
        <w:t>инструментами: ценные бумаги, денежные обязательства, банковские карты, депозитные и сберегательные сертификаты,</w:t>
      </w:r>
      <w:r w:rsidR="00660163" w:rsidRPr="00E149C6">
        <w:rPr>
          <w:noProof/>
          <w:color w:val="000000"/>
        </w:rPr>
        <w:t xml:space="preserve"> </w:t>
      </w:r>
      <w:r w:rsidR="002655C9" w:rsidRPr="00E149C6">
        <w:rPr>
          <w:noProof/>
          <w:color w:val="000000"/>
        </w:rPr>
        <w:t>валютные ценности.</w:t>
      </w:r>
      <w:r w:rsidR="000D2B5D" w:rsidRPr="00E149C6">
        <w:rPr>
          <w:noProof/>
          <w:color w:val="000000"/>
        </w:rPr>
        <w:t xml:space="preserve"> По экономическому содержанию нововведения в банковской сфере можно подразделить на два типа: </w:t>
      </w:r>
    </w:p>
    <w:p w:rsidR="000D2B5D" w:rsidRPr="00E149C6" w:rsidRDefault="000D2B5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- Технологические;</w:t>
      </w:r>
    </w:p>
    <w:p w:rsidR="000D2B5D" w:rsidRPr="00E149C6" w:rsidRDefault="000D2B5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- Продуктовые.</w:t>
      </w:r>
    </w:p>
    <w:p w:rsidR="00BC600B" w:rsidRPr="00E149C6" w:rsidRDefault="000D2B5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К технологическим инновациям относятся: электронные переводы денежных средств, банковские карты; к продуктовым – новые банковские продукты, которые могут быть связаны как с новыми</w:t>
      </w:r>
      <w:r w:rsidR="00BC600B" w:rsidRPr="00E149C6">
        <w:rPr>
          <w:noProof/>
          <w:color w:val="000000"/>
        </w:rPr>
        <w:t xml:space="preserve"> операциями и услугами, так и с традиционными банковскими операциями периода их развития либо изменения условий регулирования.</w:t>
      </w:r>
    </w:p>
    <w:p w:rsidR="003E1A3F" w:rsidRPr="00E149C6" w:rsidRDefault="00BC600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Генезис банковских инноваций свидетельствует о том, что технологические инновации</w:t>
      </w:r>
      <w:r w:rsidR="003E1A3F" w:rsidRPr="00E149C6">
        <w:rPr>
          <w:noProof/>
          <w:color w:val="000000"/>
        </w:rPr>
        <w:t xml:space="preserve"> обеспечивают банкам конкурентные преимущества и способствуют развитию современной платёжной системы. Труднее оценить роль финансовых инноваций. Если в стране</w:t>
      </w:r>
      <w:r w:rsidR="00660163" w:rsidRPr="00E149C6">
        <w:rPr>
          <w:noProof/>
          <w:color w:val="000000"/>
        </w:rPr>
        <w:t xml:space="preserve"> </w:t>
      </w:r>
      <w:r w:rsidR="003E1A3F" w:rsidRPr="00E149C6">
        <w:rPr>
          <w:noProof/>
          <w:color w:val="000000"/>
        </w:rPr>
        <w:t>отсутствует система регулирования процесса</w:t>
      </w:r>
      <w:r w:rsidR="00660163" w:rsidRPr="00E149C6">
        <w:rPr>
          <w:noProof/>
          <w:color w:val="000000"/>
        </w:rPr>
        <w:t xml:space="preserve"> </w:t>
      </w:r>
      <w:r w:rsidR="003E1A3F" w:rsidRPr="00E149C6">
        <w:rPr>
          <w:noProof/>
          <w:color w:val="000000"/>
        </w:rPr>
        <w:t>создания</w:t>
      </w:r>
      <w:r w:rsidR="00660163" w:rsidRPr="00E149C6">
        <w:rPr>
          <w:noProof/>
          <w:color w:val="000000"/>
        </w:rPr>
        <w:t xml:space="preserve"> </w:t>
      </w:r>
      <w:r w:rsidR="003E1A3F" w:rsidRPr="00E149C6">
        <w:rPr>
          <w:noProof/>
          <w:color w:val="000000"/>
        </w:rPr>
        <w:t>и использования</w:t>
      </w:r>
      <w:r w:rsidR="00660163" w:rsidRPr="00E149C6">
        <w:rPr>
          <w:noProof/>
          <w:color w:val="000000"/>
        </w:rPr>
        <w:t xml:space="preserve"> </w:t>
      </w:r>
      <w:r w:rsidR="003E1A3F" w:rsidRPr="00E149C6">
        <w:rPr>
          <w:noProof/>
          <w:color w:val="000000"/>
        </w:rPr>
        <w:t>новых финансовых инструментов, то их экономическая суть и цели применения искажаются, т. е. Они становятся инструментами обхода существующих регламентаций в отношении традиционных продуктов.</w:t>
      </w:r>
    </w:p>
    <w:p w:rsidR="00960B0B" w:rsidRPr="00E149C6" w:rsidRDefault="003E1A3F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Ряд банковских продуктов не имеет чётких законодательных регламентаций, или запретов, и относиться к категории &lt;&lt;иные сделки&gt;&gt;. Это прежде всего сделки на денежно-финансовом рынке, связанные с производными финансовыми инструментами. В России </w:t>
      </w:r>
      <w:r w:rsidR="00B5388B" w:rsidRPr="00E149C6">
        <w:rPr>
          <w:noProof/>
          <w:color w:val="000000"/>
        </w:rPr>
        <w:t>производные финансовые инструменты становятся порой перераспределения капитала на тех же условиях, что и &lt;&lt;взаимные парни&gt;&gt;. Они, являясь объектом гражданского права (ст. 128 ГК РФ), ещё не получили своего окончательного определения в отечеств</w:t>
      </w:r>
      <w:r w:rsidR="00960B0B" w:rsidRPr="00E149C6">
        <w:rPr>
          <w:noProof/>
          <w:color w:val="000000"/>
        </w:rPr>
        <w:t>енном законодательстве. Прямого указания на то, что банки работают на срочных рынках (форвард, опционер, фьючерс, своп и производные от них), в законодательстве нет, поэтому эти банковские инновации можно рассматривать в качестве &lt;&lt;иных сделок&gt;&gt;.</w:t>
      </w:r>
    </w:p>
    <w:p w:rsidR="00960B0B" w:rsidRPr="00E149C6" w:rsidRDefault="00960B0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Таким образом, при определении стратегии развития банковских инноваций необходимо учитывать, что объединяет и разъединяет с экономической и правовой точек зрения следующие понятия: банковские операции и сделки, банковские услуги и продукты. В соответствии с мировой и отечественной практикой банковские продукты и услуги включают в себя типовые операции и сделки, банковские инновации и специализированные услуги для банковских кредитных организаций.</w:t>
      </w:r>
    </w:p>
    <w:p w:rsidR="002E35F1" w:rsidRPr="00E149C6" w:rsidRDefault="00960B0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Банковская инновация, или совокупность новых банковских продуктов и услуг, - это синтетическое понятие о деятельности банка, направленной на получение дополнительных доходов в процессе создания благоприятных условий формирования и размещения ресурсного потенциала при помощи внедрения, нововведений, содействующих клиентам в получении прибыли.</w:t>
      </w:r>
    </w:p>
    <w:p w:rsidR="002E35F1" w:rsidRPr="00E149C6" w:rsidRDefault="002E35F1" w:rsidP="00660163">
      <w:pPr>
        <w:ind w:firstLine="709"/>
        <w:rPr>
          <w:noProof/>
          <w:color w:val="000000"/>
        </w:rPr>
      </w:pPr>
    </w:p>
    <w:p w:rsidR="00BC600B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1.1 </w:t>
      </w:r>
      <w:r w:rsidR="00D615A7" w:rsidRPr="00E149C6">
        <w:rPr>
          <w:noProof/>
          <w:color w:val="000000"/>
        </w:rPr>
        <w:t xml:space="preserve">Классификация </w:t>
      </w:r>
      <w:r w:rsidR="005C2EA7" w:rsidRPr="00E149C6">
        <w:rPr>
          <w:noProof/>
          <w:color w:val="000000"/>
        </w:rPr>
        <w:t>банковских инноваций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D615A7" w:rsidRPr="00E149C6" w:rsidRDefault="00D615A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Разнообразие банковских инноваций в современном банковском деле отражает их классификация, которая имеет общие и особенные черты, присущие деятельности банков отдельных стран. Банковская практика выделяет следующие группы инноваций, объединённых общностью целей:</w:t>
      </w:r>
    </w:p>
    <w:p w:rsidR="00D615A7" w:rsidRPr="00E149C6" w:rsidRDefault="00D615A7" w:rsidP="00660163">
      <w:pPr>
        <w:numPr>
          <w:ilvl w:val="0"/>
          <w:numId w:val="3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Новые услуги, связанные с развитием денежно-финансового рынка</w:t>
      </w:r>
    </w:p>
    <w:p w:rsidR="00D615A7" w:rsidRPr="00E149C6" w:rsidRDefault="00D615A7" w:rsidP="00660163">
      <w:pPr>
        <w:numPr>
          <w:ilvl w:val="0"/>
          <w:numId w:val="3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Услуги по управлению денежной наличностью</w:t>
      </w:r>
    </w:p>
    <w:p w:rsidR="00D615A7" w:rsidRPr="00E149C6" w:rsidRDefault="00D615A7" w:rsidP="00660163">
      <w:pPr>
        <w:numPr>
          <w:ilvl w:val="0"/>
          <w:numId w:val="3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Инновации в традиционных сегментах рынка ссудных капиталов.</w:t>
      </w:r>
    </w:p>
    <w:p w:rsidR="00D615A7" w:rsidRPr="00E149C6" w:rsidRDefault="00B27F2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Общие категории банковских инноваций отражают наиболее существенные свойства</w:t>
      </w:r>
      <w:r w:rsidR="00D615A7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отдельных видов банковских услуг. Остановимся на видах банковских инноваций предназначенных для оптового и розничного клиента, т. К. специализированные услуги являются предметом особого рассмотрения, так называемого &lt;&lt;</w:t>
      </w:r>
      <w:r w:rsidR="001D4E7D" w:rsidRPr="00E149C6">
        <w:rPr>
          <w:noProof/>
          <w:color w:val="000000"/>
        </w:rPr>
        <w:t>корреспондентского бэнкинга&gt;&gt;, или сферы межбанковских корреспондентских отношений.</w:t>
      </w:r>
    </w:p>
    <w:p w:rsidR="001D4E7D" w:rsidRPr="00E149C6" w:rsidRDefault="001D4E7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мировой практике обычно выделяют следующие виды банковских инноваций:</w:t>
      </w:r>
    </w:p>
    <w:p w:rsidR="001D4E7D" w:rsidRPr="00E149C6" w:rsidRDefault="009A0BBC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-</w:t>
      </w:r>
      <w:r w:rsidR="001D4E7D" w:rsidRPr="00E149C6">
        <w:rPr>
          <w:noProof/>
          <w:color w:val="000000"/>
        </w:rPr>
        <w:t xml:space="preserve"> Банковские продукты на новых сегментах: инвестиции в недвижимость, страховой бизнес, финансовый лизинг, трастовые операции и т. п.;</w:t>
      </w:r>
    </w:p>
    <w:p w:rsidR="001D4E7D" w:rsidRPr="00E149C6" w:rsidRDefault="001D4E7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- Инновации в новых областях денежно-финансового рынка, таких как рынки коммерческих бумаг, финансовых фьючерсов,</w:t>
      </w:r>
      <w:r w:rsidR="009A0BBC" w:rsidRPr="00E149C6">
        <w:rPr>
          <w:noProof/>
          <w:color w:val="000000"/>
        </w:rPr>
        <w:t xml:space="preserve"> финансовых опционов, не</w:t>
      </w:r>
      <w:r w:rsidR="00BB4C3A" w:rsidRPr="00E149C6">
        <w:rPr>
          <w:noProof/>
          <w:color w:val="000000"/>
        </w:rPr>
        <w:t xml:space="preserve"> </w:t>
      </w:r>
      <w:r w:rsidR="009A0BBC" w:rsidRPr="00E149C6">
        <w:rPr>
          <w:noProof/>
          <w:color w:val="000000"/>
        </w:rPr>
        <w:t>котируемых ценных бумаг;</w:t>
      </w:r>
    </w:p>
    <w:p w:rsidR="009A0BBC" w:rsidRPr="00E149C6" w:rsidRDefault="009A0BBC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- Управление денежной наличностью и использованием новых информационных технологий;</w:t>
      </w:r>
    </w:p>
    <w:p w:rsidR="009A0BBC" w:rsidRPr="00E149C6" w:rsidRDefault="009A0BBC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- Услуги финансового посредничества, направленные на снижение операционных расходов и более эффективное управление активами и обязательствами, например, депозитные сертификаты, счета НАУ, депозитные счета денежного рынка и др.:</w:t>
      </w:r>
    </w:p>
    <w:p w:rsidR="00EC392C" w:rsidRPr="00E149C6" w:rsidRDefault="009A0BBC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- Новые продукты в традиционных сегментах рынка ссудных капиталов, например инструменты </w:t>
      </w:r>
      <w:r w:rsidR="00EC392C" w:rsidRPr="00E149C6">
        <w:rPr>
          <w:noProof/>
          <w:color w:val="000000"/>
        </w:rPr>
        <w:t>с плавающей процентной ставкой, свопы, облигации с глубоким дисконтом, серийные облигации и т. д., а также инструменты денежного рынка, имеющие характеристики, как капитала, так и заёмных денежных средств (ссуды и облигации участия, сертификаты инвестиций и т. п.)</w:t>
      </w:r>
    </w:p>
    <w:p w:rsidR="00225E48" w:rsidRPr="00E149C6" w:rsidRDefault="00EC392C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Процесс распространения банковских инноваций находиться под влиянием ряда факторов, в том числе системы регулирования. Следствием различий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в государственном регулировании банковской сферы отдельных стран запрет,(З) законодательные ограничения (0) отдельных видов деятельности, требования к достаточности капитала (К)</w:t>
      </w:r>
      <w:r w:rsidR="00225E48" w:rsidRPr="00E149C6">
        <w:rPr>
          <w:noProof/>
          <w:color w:val="000000"/>
        </w:rPr>
        <w:t>, в отдельных странах разграничительное</w:t>
      </w:r>
      <w:r w:rsidR="00660163" w:rsidRPr="00E149C6">
        <w:rPr>
          <w:noProof/>
          <w:color w:val="000000"/>
        </w:rPr>
        <w:t xml:space="preserve"> </w:t>
      </w:r>
      <w:r w:rsidR="00225E48" w:rsidRPr="00E149C6">
        <w:rPr>
          <w:noProof/>
          <w:color w:val="000000"/>
        </w:rPr>
        <w:t xml:space="preserve">законодательство находиться в стадии становления (С) </w:t>
      </w:r>
      <w:r w:rsidR="00660163" w:rsidRPr="00E149C6">
        <w:rPr>
          <w:noProof/>
          <w:color w:val="000000"/>
        </w:rPr>
        <w:t>(</w:t>
      </w:r>
      <w:r w:rsidR="00225E48" w:rsidRPr="00E149C6">
        <w:rPr>
          <w:noProof/>
          <w:color w:val="000000"/>
        </w:rPr>
        <w:t>См. прил. № 1)</w:t>
      </w:r>
    </w:p>
    <w:p w:rsidR="00B96AD3" w:rsidRPr="00E149C6" w:rsidRDefault="002361B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Отечественный опыт разработки банковских инноваций опирается на мировую практику и банковское законодательство России. Это означает, что </w:t>
      </w:r>
      <w:r w:rsidR="00B96AD3" w:rsidRPr="00E149C6">
        <w:rPr>
          <w:noProof/>
          <w:color w:val="000000"/>
        </w:rPr>
        <w:t>российские кредитные организации могут получать дополнительные доходы от осуществления предусмотренных банковским законодательством сделок, которые дополняют банковские операции.</w:t>
      </w:r>
    </w:p>
    <w:p w:rsidR="00B96AD3" w:rsidRPr="00E149C6" w:rsidRDefault="00B96AD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отечественной практике обычно выделяют следующие виды банковских инноваций:</w:t>
      </w:r>
    </w:p>
    <w:p w:rsidR="00B96AD3" w:rsidRPr="00E149C6" w:rsidRDefault="00B96AD3" w:rsidP="00660163">
      <w:pPr>
        <w:numPr>
          <w:ilvl w:val="0"/>
          <w:numId w:val="7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Инновационная деятельность, соответствующая мировым тенденциям регулирования банковского дела </w:t>
      </w:r>
      <w:r w:rsidR="00660163" w:rsidRPr="00E149C6">
        <w:rPr>
          <w:noProof/>
          <w:color w:val="000000"/>
        </w:rPr>
        <w:t>(</w:t>
      </w:r>
      <w:r w:rsidRPr="00E149C6">
        <w:rPr>
          <w:noProof/>
          <w:color w:val="000000"/>
        </w:rPr>
        <w:t>отсутствие запрета на лизинговую и инвестиционную деятельность, напротив, наличие запретительных ограничений на страховой бизнес);</w:t>
      </w:r>
    </w:p>
    <w:p w:rsidR="003059F6" w:rsidRPr="00E149C6" w:rsidRDefault="003059F6" w:rsidP="00660163">
      <w:pPr>
        <w:numPr>
          <w:ilvl w:val="0"/>
          <w:numId w:val="7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Выдача поручительств за третьих лиц, предусматривающих исполнение обязательств в денежной форме;</w:t>
      </w:r>
    </w:p>
    <w:p w:rsidR="003059F6" w:rsidRPr="00E149C6" w:rsidRDefault="003059F6" w:rsidP="00660163">
      <w:pPr>
        <w:numPr>
          <w:ilvl w:val="0"/>
          <w:numId w:val="7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Осуществление доверительного управления денежными средствами и иным имуществом по договору с физическими и юридическими лицами;</w:t>
      </w:r>
    </w:p>
    <w:p w:rsidR="003059F6" w:rsidRPr="00E149C6" w:rsidRDefault="003059F6" w:rsidP="00660163">
      <w:pPr>
        <w:numPr>
          <w:ilvl w:val="0"/>
          <w:numId w:val="7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Приобретение права требования от третьих лиц исполнение обязательств в денежной форме;</w:t>
      </w:r>
    </w:p>
    <w:p w:rsidR="003059F6" w:rsidRPr="00E149C6" w:rsidRDefault="00A473DA" w:rsidP="00660163">
      <w:pPr>
        <w:numPr>
          <w:ilvl w:val="0"/>
          <w:numId w:val="7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Внедрение в практику операций с банковскими картами;</w:t>
      </w:r>
    </w:p>
    <w:p w:rsidR="004553AB" w:rsidRPr="00E149C6" w:rsidRDefault="00A473DA" w:rsidP="00660163">
      <w:pPr>
        <w:numPr>
          <w:ilvl w:val="0"/>
          <w:numId w:val="7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Предоставление в аренду физическим и юридическим лицам специальных </w:t>
      </w:r>
    </w:p>
    <w:p w:rsidR="00D90901" w:rsidRPr="00E149C6" w:rsidRDefault="00A473DA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сейфов или помещение для хранения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документов и ценностей и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т. д.</w:t>
      </w:r>
      <w:bookmarkStart w:id="1" w:name="_Toc153223507"/>
    </w:p>
    <w:p w:rsidR="007E5176" w:rsidRPr="00E149C6" w:rsidRDefault="007E5176" w:rsidP="00660163">
      <w:pPr>
        <w:ind w:firstLine="709"/>
        <w:rPr>
          <w:iCs/>
          <w:noProof/>
          <w:color w:val="000000"/>
        </w:rPr>
      </w:pPr>
    </w:p>
    <w:p w:rsidR="00CC68D7" w:rsidRPr="00E149C6" w:rsidRDefault="00CC68D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1.2 Стратегия разработки банковских инноваций, оценка</w:t>
      </w:r>
      <w:r w:rsidR="005D0587" w:rsidRPr="00E149C6">
        <w:rPr>
          <w:noProof/>
          <w:color w:val="000000"/>
        </w:rPr>
        <w:t xml:space="preserve"> их</w:t>
      </w:r>
      <w:r w:rsidRPr="00E149C6">
        <w:rPr>
          <w:noProof/>
          <w:color w:val="000000"/>
        </w:rPr>
        <w:t xml:space="preserve"> эффективности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D4295F" w:rsidRPr="00E149C6" w:rsidRDefault="00D4295F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Стратегия разработки банковских инноваций может быть </w:t>
      </w:r>
      <w:r w:rsidR="00D71251" w:rsidRPr="00E149C6">
        <w:rPr>
          <w:noProof/>
          <w:color w:val="000000"/>
        </w:rPr>
        <w:t xml:space="preserve">ориентированна на спрос либо на </w:t>
      </w:r>
      <w:r w:rsidRPr="00E149C6">
        <w:rPr>
          <w:noProof/>
          <w:color w:val="000000"/>
        </w:rPr>
        <w:t>предложение новых продуктов.</w:t>
      </w:r>
    </w:p>
    <w:p w:rsidR="00AD0157" w:rsidRPr="00E149C6" w:rsidRDefault="00D4295F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процессе внедрения банковских инноваций возможны неудачи, связанные с выбором с выбором той или иной стратегии, а также с отсутствием источников развития инноваций, незаинтересованностью высшего руководства, несоответствием между работой по изучению рынка, рекламой и исполнением услуги</w:t>
      </w:r>
      <w:r w:rsidR="00AD0157" w:rsidRPr="00E149C6">
        <w:rPr>
          <w:noProof/>
          <w:color w:val="000000"/>
        </w:rPr>
        <w:t>.</w:t>
      </w:r>
    </w:p>
    <w:p w:rsidR="00AD0157" w:rsidRPr="00E149C6" w:rsidRDefault="00AD015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Вплоть до 80-х гг. прошлого века норма прибыли при кредитовании оставалась на достаточно высоком уровне, количество нововведений было ограниченно законодательно, поэтому задача быстрого на изменение условий спроса в мировой балансовой практике на первый план не выдвигалась.</w:t>
      </w:r>
    </w:p>
    <w:p w:rsidR="00AD0157" w:rsidRPr="00E149C6" w:rsidRDefault="00AD015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дальнейшем в процессе реализации стратегии быстрого реагирования выявились её преимущества и обнаружились недостатки, которые важно знать при разработке банковских нововведений.</w:t>
      </w:r>
    </w:p>
    <w:p w:rsidR="0024211C" w:rsidRPr="00E149C6" w:rsidRDefault="00AD015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Преимущества стратегии быстрого реагирования состоит в том, что стратегия позволяет выйти за рамки роли банка как финансового посредника и расширить базу прибыльности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 xml:space="preserve">за счёт перехода </w:t>
      </w:r>
      <w:r w:rsidR="0024211C" w:rsidRPr="00E149C6">
        <w:rPr>
          <w:noProof/>
          <w:color w:val="000000"/>
        </w:rPr>
        <w:t>перехода от процентной марки к комиссионной оплаты, от маркетинга продукта к маркетингу потребителя.</w:t>
      </w:r>
    </w:p>
    <w:p w:rsidR="002E35F1" w:rsidRPr="00E149C6" w:rsidRDefault="0024211C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Недостатки стратегии быстрого реагирования связаны с тем, что перераспределение банковских ресурсов с традиционных видов деятельности на освоение новых продуктов может породить ситуацию нестабильности,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привести к падению роли старых источников доходов.</w:t>
      </w:r>
    </w:p>
    <w:p w:rsidR="002E35F1" w:rsidRPr="00E149C6" w:rsidRDefault="002E35F1" w:rsidP="00660163">
      <w:pPr>
        <w:ind w:firstLine="709"/>
        <w:rPr>
          <w:noProof/>
          <w:color w:val="000000"/>
        </w:rPr>
      </w:pPr>
    </w:p>
    <w:p w:rsidR="00946FD8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</w:r>
      <w:r w:rsidR="00946FD8" w:rsidRPr="00E149C6">
        <w:rPr>
          <w:noProof/>
          <w:color w:val="000000"/>
        </w:rPr>
        <w:t>2. Инновации в сфере управления денежной наличностью и индивид</w:t>
      </w:r>
      <w:r w:rsidRPr="00E149C6">
        <w:rPr>
          <w:noProof/>
          <w:color w:val="000000"/>
        </w:rPr>
        <w:t>уальное банковское обслуживание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E75D06" w:rsidRPr="00E149C6" w:rsidRDefault="0016309A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Пакет услуг по управлению денежной наличностью обеспечивает регулярное управление наличностью в интересах клиента, гарантирующее сохранение </w:t>
      </w:r>
      <w:r w:rsidR="00E75D06" w:rsidRPr="00E149C6">
        <w:rPr>
          <w:noProof/>
          <w:color w:val="000000"/>
        </w:rPr>
        <w:t>необходимого денежного и депозитного баланса в условиях более эффективного использования наличного капитала клиента.</w:t>
      </w:r>
    </w:p>
    <w:p w:rsidR="009F4333" w:rsidRPr="00E149C6" w:rsidRDefault="00E75D06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Новые услуги в сфере управления наличностью в мировой практике обозначаются как </w:t>
      </w:r>
      <w:r w:rsidR="00A63756" w:rsidRPr="00E149C6">
        <w:rPr>
          <w:noProof/>
          <w:color w:val="000000"/>
        </w:rPr>
        <w:t>К</w:t>
      </w:r>
      <w:r w:rsidRPr="00E149C6">
        <w:rPr>
          <w:noProof/>
          <w:color w:val="000000"/>
        </w:rPr>
        <w:t xml:space="preserve">еш-менеджмент </w:t>
      </w:r>
      <w:r w:rsidR="009F4333" w:rsidRPr="00E149C6">
        <w:rPr>
          <w:noProof/>
          <w:color w:val="000000"/>
        </w:rPr>
        <w:t>и представляют собой совокупность услуг и технологических инноваций. В современной отечественной практике управление наличностью ещё не стало системой управление системой краткосрочной ликвидностью клиентов. Новые расчётные технологии развиваются в рамках совершенствования самой платёжной системы России.</w:t>
      </w:r>
    </w:p>
    <w:p w:rsidR="00A63756" w:rsidRPr="00E149C6" w:rsidRDefault="009F433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В широком смысле слова управление наличностью отражает создание </w:t>
      </w:r>
      <w:r w:rsidR="00E55999" w:rsidRPr="00E149C6">
        <w:rPr>
          <w:noProof/>
          <w:color w:val="000000"/>
        </w:rPr>
        <w:t>нового банковского продукта как совокупности оказываемых отдельными банками услуг</w:t>
      </w:r>
      <w:r w:rsidR="00A63756" w:rsidRPr="00E149C6">
        <w:rPr>
          <w:noProof/>
          <w:color w:val="000000"/>
        </w:rPr>
        <w:t xml:space="preserve"> юридическим и физическим лицам по управлению их ликвидности с целью оптимизации денежных потоков клиентов коммерческих банков, а также осуществлению мероприятий по развитию расчётно-платёжной технологии.</w:t>
      </w:r>
    </w:p>
    <w:p w:rsidR="00AB29EA" w:rsidRPr="00E149C6" w:rsidRDefault="00A63756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узком смысле слова Кеш-менеджмент связывают с банковскими услугами по оптимизации финансовых потоков корпоративной клиентуры. В этом случае бухгалтерская информация по счетам дополняется финансовой и аналитической информацией</w:t>
      </w:r>
      <w:r w:rsidR="00AB29EA" w:rsidRPr="00E149C6">
        <w:rPr>
          <w:noProof/>
          <w:color w:val="000000"/>
        </w:rPr>
        <w:t>, полученной на основе анализа временных рядов, что позволяет более эффективно проводить платёжно-расчётные операции при помощи терминалов, установленных на фирме, миную клиринговые центры.</w:t>
      </w:r>
    </w:p>
    <w:p w:rsidR="0019461F" w:rsidRPr="00E149C6" w:rsidRDefault="00AB29EA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качестве системного продукта первым освоил Кеш-менджмент в 1969 г. Американский &lt;&lt;Mellon Bank&gt;&gt;, где различия в нормативном регулировании коммерческих банков в отдельных штатах влекли за собой затруднения в расчётах между производственными подразделениями кампаний. В 1994 г. В Германии был выпущен новый банковский продукт – счёт управления наличностью, т. е. единый текущий счёт клиента, который может объединять до 9 субсчетов. Все субсчета консолидируются, и клиент получает или платит проценты</w:t>
      </w:r>
      <w:r w:rsidR="0019461F" w:rsidRPr="00E149C6">
        <w:rPr>
          <w:noProof/>
          <w:color w:val="000000"/>
        </w:rPr>
        <w:t xml:space="preserve"> только по общему сальдо.</w:t>
      </w:r>
    </w:p>
    <w:p w:rsidR="0019461F" w:rsidRPr="00E149C6" w:rsidRDefault="0019461F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Операции по управлению денежной наличностью, осуществляемые зарубежными банками, позволяют:</w:t>
      </w:r>
    </w:p>
    <w:p w:rsidR="0019461F" w:rsidRPr="00E149C6" w:rsidRDefault="0019461F" w:rsidP="00660163">
      <w:pPr>
        <w:numPr>
          <w:ilvl w:val="0"/>
          <w:numId w:val="13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Ускорить сбор платежей с должников в пользу клиентов банка;</w:t>
      </w:r>
    </w:p>
    <w:p w:rsidR="0019461F" w:rsidRPr="00E149C6" w:rsidRDefault="0019461F" w:rsidP="00660163">
      <w:pPr>
        <w:numPr>
          <w:ilvl w:val="0"/>
          <w:numId w:val="13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Использовать временной разрыв между поступлением и расходованием денежных средств, избегая при этом штрафов за просрочку платежей;</w:t>
      </w:r>
    </w:p>
    <w:p w:rsidR="0019461F" w:rsidRPr="00E149C6" w:rsidRDefault="0019461F" w:rsidP="00660163">
      <w:pPr>
        <w:numPr>
          <w:ilvl w:val="0"/>
          <w:numId w:val="13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Инвестировать временно свободные денежные ср-ва в депозиты и другие денежные вложения и т. д.</w:t>
      </w:r>
    </w:p>
    <w:p w:rsidR="00175BA7" w:rsidRPr="00E149C6" w:rsidRDefault="0019461F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Управление денежной наличностью в отечественной практике коммерческих банков имеет свои особенности, связанные как с долларизаций и бартеризацй экономики, так и с повышенной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 xml:space="preserve">долей наличности в денежной массе в условиях обширной </w:t>
      </w:r>
      <w:r w:rsidR="002F6D78" w:rsidRPr="00E149C6">
        <w:rPr>
          <w:noProof/>
          <w:color w:val="000000"/>
        </w:rPr>
        <w:t>территории.</w:t>
      </w:r>
    </w:p>
    <w:p w:rsidR="00087414" w:rsidRPr="00E149C6" w:rsidRDefault="00175BA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Поэтому при управлении наличностью большое значение большое значение имеет не только управление краткосрочной ликвидностью клиентов, но и управление технологией расчётно-кассовых операций. В качестве примера приведём отдельные продуктовые и технологические инновации московских банков</w:t>
      </w:r>
      <w:r w:rsidR="0037721B" w:rsidRPr="00E149C6">
        <w:rPr>
          <w:noProof/>
          <w:color w:val="000000"/>
        </w:rPr>
        <w:t xml:space="preserve"> (см. прил. 2)</w:t>
      </w:r>
      <w:r w:rsidR="00660163" w:rsidRPr="00E149C6">
        <w:rPr>
          <w:noProof/>
          <w:color w:val="000000"/>
        </w:rPr>
        <w:t>.</w:t>
      </w:r>
    </w:p>
    <w:p w:rsidR="0016309A" w:rsidRPr="00E149C6" w:rsidRDefault="00087414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Индивидуальное банковское обслуживание.</w:t>
      </w:r>
    </w:p>
    <w:p w:rsidR="00087414" w:rsidRPr="00E149C6" w:rsidRDefault="00087414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Перечень услуг, включаемых различными банками в понятие индивидуального банковского обслуживания, свидетельствует о различных подходах к классификации различных сделок. Для каждого конкретного банка новой может оказаться та услуга, которая уже существует в мировой практике, но ещё не используется данного банка либо в отечественной практике.</w:t>
      </w:r>
    </w:p>
    <w:p w:rsidR="00322C0D" w:rsidRPr="00E149C6" w:rsidRDefault="00767596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Одним из примеров индивидуального обслуживания является традиция обслуживания &lt;&lt;сливок общества&gt;&gt; (VIP клиентов). Так, например, за рубежом функционирует более 350 специализированных учреждений индивидуального банковского обслуживания, иногда в форме</w:t>
      </w:r>
      <w:r w:rsidR="00763BA5" w:rsidRPr="00E149C6">
        <w:rPr>
          <w:noProof/>
          <w:color w:val="000000"/>
        </w:rPr>
        <w:t xml:space="preserve"> независимых банковских &lt;&lt;бутиков&gt;&gt; или специальных дочерних учреждений. Одновременно существует око</w:t>
      </w:r>
      <w:r w:rsidR="00D3151C" w:rsidRPr="00E149C6">
        <w:rPr>
          <w:noProof/>
          <w:color w:val="000000"/>
        </w:rPr>
        <w:t>ло 5000 мелких и средних банков,</w:t>
      </w:r>
      <w:r w:rsidR="00322C0D" w:rsidRPr="00E149C6">
        <w:rPr>
          <w:noProof/>
          <w:color w:val="000000"/>
        </w:rPr>
        <w:t xml:space="preserve"> которые стараются сформировать имидж первоклассных банков, специализирующихся на индивидуальном подходе к клиентам &lt;&lt;рынка состояний&gt;&gt;</w:t>
      </w:r>
      <w:r w:rsidR="00683A58" w:rsidRPr="00E149C6">
        <w:rPr>
          <w:noProof/>
          <w:color w:val="000000"/>
          <w:szCs w:val="20"/>
        </w:rPr>
        <w:t>1</w:t>
      </w:r>
    </w:p>
    <w:p w:rsidR="00184367" w:rsidRPr="00E149C6" w:rsidRDefault="00322C0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Даже в странах с неразвитой</w:t>
      </w:r>
      <w:r w:rsidR="00184367" w:rsidRPr="00E149C6">
        <w:rPr>
          <w:noProof/>
          <w:color w:val="000000"/>
        </w:rPr>
        <w:t xml:space="preserve"> банковской системой работаю банки, нацеленные на индивидуальное обслуживание. Например, в Иране одним из жизнеспособных банков является банк &lt;&lt;Сепах&gt;&gt;, который был создан ещё в 1948 г. И до сих пор ориентирован на клиентуру в лице государственных служащих. В Москве</w:t>
      </w:r>
      <w:r w:rsidR="00660163" w:rsidRPr="00E149C6">
        <w:rPr>
          <w:noProof/>
          <w:color w:val="000000"/>
        </w:rPr>
        <w:t xml:space="preserve"> </w:t>
      </w:r>
      <w:r w:rsidR="00184367" w:rsidRPr="00E149C6">
        <w:rPr>
          <w:noProof/>
          <w:color w:val="000000"/>
        </w:rPr>
        <w:t>в отдельных банках в перечень услуг включено персональное</w:t>
      </w:r>
      <w:r w:rsidR="00660163" w:rsidRPr="00E149C6">
        <w:rPr>
          <w:noProof/>
          <w:color w:val="000000"/>
        </w:rPr>
        <w:t xml:space="preserve"> </w:t>
      </w:r>
      <w:r w:rsidR="00184367" w:rsidRPr="00E149C6">
        <w:rPr>
          <w:noProof/>
          <w:color w:val="000000"/>
        </w:rPr>
        <w:t>комплексное обслуживание клиентов, активно сотрудничают</w:t>
      </w:r>
      <w:r w:rsidR="00660163" w:rsidRPr="00E149C6">
        <w:rPr>
          <w:noProof/>
          <w:color w:val="000000"/>
        </w:rPr>
        <w:t xml:space="preserve"> </w:t>
      </w:r>
      <w:r w:rsidR="00184367" w:rsidRPr="00E149C6">
        <w:rPr>
          <w:noProof/>
          <w:color w:val="000000"/>
        </w:rPr>
        <w:t>с банком.</w:t>
      </w:r>
    </w:p>
    <w:p w:rsidR="00184367" w:rsidRPr="00E149C6" w:rsidRDefault="0018436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Индивидуальное обслуживание в отечественной практике предлогает:</w:t>
      </w:r>
    </w:p>
    <w:p w:rsidR="00184367" w:rsidRPr="00E149C6" w:rsidRDefault="00184367" w:rsidP="00660163">
      <w:pPr>
        <w:numPr>
          <w:ilvl w:val="0"/>
          <w:numId w:val="14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Приклепрение персонального менеджера;</w:t>
      </w:r>
    </w:p>
    <w:p w:rsidR="00F668B5" w:rsidRPr="00E149C6" w:rsidRDefault="00184367" w:rsidP="00660163">
      <w:pPr>
        <w:numPr>
          <w:ilvl w:val="0"/>
          <w:numId w:val="14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Определение потребности </w:t>
      </w:r>
      <w:r w:rsidR="00F668B5" w:rsidRPr="00E149C6">
        <w:rPr>
          <w:noProof/>
          <w:color w:val="000000"/>
        </w:rPr>
        <w:t>и разработку индивидуального пакета услуг и тарифов</w:t>
      </w:r>
    </w:p>
    <w:p w:rsidR="00F668B5" w:rsidRPr="00E149C6" w:rsidRDefault="00F668B5" w:rsidP="00660163">
      <w:pPr>
        <w:numPr>
          <w:ilvl w:val="0"/>
          <w:numId w:val="14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Установку и техническое обслуживание системы финансовых сообщений &lt;&lt;клиент-банк&gt;&gt;;</w:t>
      </w:r>
    </w:p>
    <w:p w:rsidR="006379A4" w:rsidRPr="00E149C6" w:rsidRDefault="00F668B5" w:rsidP="00660163">
      <w:pPr>
        <w:numPr>
          <w:ilvl w:val="0"/>
          <w:numId w:val="14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Оказание помощи в управл</w:t>
      </w:r>
      <w:r w:rsidR="00B75A52" w:rsidRPr="00E149C6">
        <w:rPr>
          <w:noProof/>
          <w:color w:val="000000"/>
        </w:rPr>
        <w:t>ение денежными потоками клиента;</w:t>
      </w:r>
    </w:p>
    <w:p w:rsidR="0063506B" w:rsidRPr="00E149C6" w:rsidRDefault="00B75A52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Консультирование по всему комплексу проблем взаимодействия банка клиента.</w:t>
      </w:r>
    </w:p>
    <w:p w:rsidR="00B75A52" w:rsidRPr="00E149C6" w:rsidRDefault="00B75A52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Дополнительными услугами, предоставляемыми коммерческими банками в условиях кризисных явлений в платёжной системе, стали: разработка нестандартных финансовых схем и взаимозачётов для клиентов банков, оказание помощи по выходу из кризисной ситуации и др.</w:t>
      </w:r>
    </w:p>
    <w:p w:rsidR="00B75A52" w:rsidRPr="00E149C6" w:rsidRDefault="00B75A52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рамках создания кредитного продукта банки также оказывают новые консультационные услуги, например по составлению документации на получение кредита; выбору наиболее эффективных форм кредитования; поиску стратегических инвесторов для осуществления крупных инвестиционных проектов; экономической оценке проектов; кредитованию малого бизнеса.</w:t>
      </w:r>
      <w:r w:rsidR="00CB1AA9" w:rsidRPr="00E149C6">
        <w:rPr>
          <w:noProof/>
          <w:color w:val="000000"/>
        </w:rPr>
        <w:t xml:space="preserve"> </w:t>
      </w:r>
    </w:p>
    <w:p w:rsidR="00CB1AA9" w:rsidRPr="00E149C6" w:rsidRDefault="00CB1AA9" w:rsidP="00660163">
      <w:pPr>
        <w:ind w:firstLine="709"/>
        <w:rPr>
          <w:noProof/>
          <w:color w:val="000000"/>
        </w:rPr>
      </w:pPr>
    </w:p>
    <w:p w:rsidR="00B75A52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2.1 Технологические инновации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EC0235" w:rsidRPr="00E149C6" w:rsidRDefault="00184010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настоящее время в мировой практике сложилась система предоставления новых технологических банковских услуг, состоящая из трёх уровней. К первому уровню относятся розничные банковские услуги, предусматривающие использование автоматов-кассиров, банковские карты и системы расчётов в торговых точках;</w:t>
      </w:r>
      <w:r w:rsidR="00EC0235" w:rsidRPr="00E149C6">
        <w:rPr>
          <w:noProof/>
          <w:color w:val="000000"/>
        </w:rPr>
        <w:t xml:space="preserve"> а также услуги, связанные с обработкой и хранением денежных документов. Ко второму уровню относятся оптовые банковские услуги, предусматривающие перевод денежных средств по телеграфу, управление денежными операциями и их контроль. К третьему уровню относятся автоматизированные расчётные палаты (Automated Clearing House – ACH).</w:t>
      </w:r>
    </w:p>
    <w:p w:rsidR="00012FF8" w:rsidRPr="00E149C6" w:rsidRDefault="002A162A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нашей стране развитие электронных элементов платежа осуществляется по двум направлениям: во-первых, уже получила достаточное распространение</w:t>
      </w:r>
      <w:r w:rsidR="00CB1AA9" w:rsidRPr="00E149C6">
        <w:rPr>
          <w:noProof/>
          <w:color w:val="000000"/>
        </w:rPr>
        <w:t xml:space="preserve"> система платёжных (банковских) карт; во-вторых, начиная с середины 90-х гг., как и в ряде развитых стран мира (Великобрит</w:t>
      </w:r>
      <w:r w:rsidR="00012FF8" w:rsidRPr="00E149C6">
        <w:rPr>
          <w:noProof/>
          <w:color w:val="000000"/>
        </w:rPr>
        <w:t>а</w:t>
      </w:r>
      <w:r w:rsidR="00CB1AA9" w:rsidRPr="00E149C6">
        <w:rPr>
          <w:noProof/>
          <w:color w:val="000000"/>
        </w:rPr>
        <w:t>ния, США, Австралия</w:t>
      </w:r>
      <w:r w:rsidR="00012FF8" w:rsidRPr="00E149C6">
        <w:rPr>
          <w:noProof/>
          <w:color w:val="000000"/>
        </w:rPr>
        <w:t>, Япония и т. д.), ведётся</w:t>
      </w:r>
      <w:r w:rsidR="00660163" w:rsidRPr="00E149C6">
        <w:rPr>
          <w:noProof/>
          <w:color w:val="000000"/>
        </w:rPr>
        <w:t xml:space="preserve"> </w:t>
      </w:r>
      <w:r w:rsidR="00012FF8" w:rsidRPr="00E149C6">
        <w:rPr>
          <w:noProof/>
          <w:color w:val="000000"/>
        </w:rPr>
        <w:t>проектные внедрения так называемых электронных денег, которые представляет собой новый агрегат денежных.</w:t>
      </w:r>
    </w:p>
    <w:p w:rsidR="00012FF8" w:rsidRPr="00E149C6" w:rsidRDefault="00012FF8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Банковские карты – один из самых динамично развивающихся сегментов рынка банковских услуг. В 2002 г. исполняется 14 лет с момента выпуска Внешэконом банка первой российcкой карты Eurocard/Master-Card. Однако большинство банкиров считают, что &lt;&lt;карточный&gt;&gt;, бизнес родился в 1991 г., когда Кредобанк выпустил первую карту VISA.</w:t>
      </w:r>
    </w:p>
    <w:p w:rsidR="0019087B" w:rsidRPr="00E149C6" w:rsidRDefault="00012FF8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Основы регулирования операций с банковскими картами заложило Положение Банка России &lt;&lt;О порядке эмиссии кредитными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 xml:space="preserve">организациями </w:t>
      </w:r>
      <w:r w:rsidR="0019087B" w:rsidRPr="00E149C6">
        <w:rPr>
          <w:noProof/>
          <w:color w:val="000000"/>
        </w:rPr>
        <w:t>банковских карт и осуществления</w:t>
      </w:r>
      <w:r w:rsidR="00660163" w:rsidRPr="00E149C6">
        <w:rPr>
          <w:noProof/>
          <w:color w:val="000000"/>
        </w:rPr>
        <w:t xml:space="preserve"> </w:t>
      </w:r>
      <w:r w:rsidR="0019087B" w:rsidRPr="00E149C6">
        <w:rPr>
          <w:noProof/>
          <w:color w:val="000000"/>
        </w:rPr>
        <w:t>расчётов по операциям, совершаемым м их использованием&gt;&gt;</w:t>
      </w:r>
      <w:r w:rsidR="00660163" w:rsidRPr="00E149C6">
        <w:rPr>
          <w:noProof/>
          <w:color w:val="000000"/>
        </w:rPr>
        <w:t xml:space="preserve"> </w:t>
      </w:r>
      <w:r w:rsidR="0019087B" w:rsidRPr="00E149C6">
        <w:rPr>
          <w:noProof/>
          <w:color w:val="000000"/>
        </w:rPr>
        <w:t>от 9 апреля 1998 г.</w:t>
      </w:r>
    </w:p>
    <w:p w:rsidR="0019087B" w:rsidRPr="00E149C6" w:rsidRDefault="0019087B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Положение устанавливает, что документ, являющийся основанием для осуществления расчётов по операциям с использованием банковских карт или служащий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подтверждением их совершения, может существовать как на бумажном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носителе, так и в электронной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форме.</w:t>
      </w:r>
    </w:p>
    <w:p w:rsidR="00704FE9" w:rsidRPr="00E149C6" w:rsidRDefault="00704FE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Положение также допускает, что такой документ может быть составлен с применением банковских карт или их реквизитов. В последнем случае имеется в виду, что банковская карта может отсутствовать при совершении таких сделок, как, например, сделки через Интернет.</w:t>
      </w:r>
    </w:p>
    <w:p w:rsidR="00E532CF" w:rsidRPr="00E149C6" w:rsidRDefault="00704FE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Временное положение Банка России &lt;&lt;О правилах обмена электронными документами между Банком России, кредитными организациями (филиалами) и другими клиентами Банка России при осуществлении расчётов через расчётную сеть Банка России&gt;&gt; формально определяет участников системы электронного документообор</w:t>
      </w:r>
      <w:r w:rsidR="006D60C3" w:rsidRPr="00E149C6">
        <w:rPr>
          <w:noProof/>
          <w:color w:val="000000"/>
        </w:rPr>
        <w:t>ота, электронноцифровую подпись, электронные документы, понятие подлинности электронного документа.</w:t>
      </w:r>
      <w:r w:rsidR="00E532CF" w:rsidRPr="00E149C6">
        <w:rPr>
          <w:noProof/>
          <w:color w:val="000000"/>
        </w:rPr>
        <w:t xml:space="preserve"> Определён порядок работы с электронными документами. Недостатком этого документа является некоторая схематичность и незавершённость</w:t>
      </w:r>
      <w:r w:rsidR="00660163" w:rsidRPr="00E149C6">
        <w:rPr>
          <w:noProof/>
          <w:color w:val="000000"/>
        </w:rPr>
        <w:t xml:space="preserve"> </w:t>
      </w:r>
      <w:r w:rsidR="00E532CF" w:rsidRPr="00E149C6">
        <w:rPr>
          <w:noProof/>
          <w:color w:val="000000"/>
        </w:rPr>
        <w:t>механизмов реализации заявленных схем. Данная нормативная база носит характер &lt;&lt;временного положения&gt;&gt; и, несомненно, будет в дальнейшем совершенствоваться.</w:t>
      </w:r>
    </w:p>
    <w:p w:rsidR="00114003" w:rsidRPr="00E149C6" w:rsidRDefault="00410A77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Одним из инструментов совершенствования процессов реализации международных расчётов является использование является использование и дальнейшее развитие межбанковской электронной системы телекоммуникации – СВИФТ. Система СВИФТ (Society Wordwide Interbank Financial Telecommunication, SWIFT) была создана для удобства ведения межбанковских операций на Брюссельской конференции в 1973 г. в форме кооперативного общества. Участниками этой конференции являлись</w:t>
      </w:r>
      <w:r w:rsidR="00660163" w:rsidRPr="00E149C6">
        <w:rPr>
          <w:noProof/>
          <w:color w:val="000000"/>
        </w:rPr>
        <w:t xml:space="preserve"> </w:t>
      </w:r>
      <w:r w:rsidR="00F6582E" w:rsidRPr="00E149C6">
        <w:rPr>
          <w:noProof/>
          <w:color w:val="000000"/>
        </w:rPr>
        <w:t>представители 239 банков. В настоящее время в систему СВИФТ входят более 6,5 тыс. банков и других кредитных финансовых институтов в 189 странах, в том числе и большинство российских коммерческих банков.</w:t>
      </w:r>
    </w:p>
    <w:p w:rsidR="0078338A" w:rsidRPr="00E149C6" w:rsidRDefault="0011400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Первым на территории бывшего СССР к сети СВИФТ подключился 4 декабря 1989 г. Внешэкономбанк. В последнее время Россия занимает место в мире по количеству банков – членов сообщества. Всего в России на начало 2000 г. насчитывалось более 237 пользователей системы, находящихся в 34 городах десяти временных зон. РОССВИФТ сотрудничает с Центральным банком, МММВБ, Национальная депозитарным центром.</w:t>
      </w:r>
    </w:p>
    <w:p w:rsidR="0078338A" w:rsidRPr="00E149C6" w:rsidRDefault="0078338A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Участие в системе СВИФТ позволяет очень быстро обработать и передать информацию любому банку и в любую точку мира посредством единой компьютерной гиперсети. Информация передаётся кодированными символами, которые также унифицированы, что значительно упрощает процессы банковского общения. По оценкам специалистов, суммарная стоимость ежедневных платежей в системе превышает 5 трлн. долл. Несмотря на очевидные преимущества, система СВИФТ имеет и определённые недостатки:</w:t>
      </w:r>
    </w:p>
    <w:p w:rsidR="00E532CF" w:rsidRPr="00E149C6" w:rsidRDefault="0078338A" w:rsidP="00660163">
      <w:pPr>
        <w:numPr>
          <w:ilvl w:val="0"/>
          <w:numId w:val="15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Зависимость системы от технических проблем и сбоев;</w:t>
      </w:r>
    </w:p>
    <w:p w:rsidR="0078338A" w:rsidRPr="00E149C6" w:rsidRDefault="0078338A" w:rsidP="00660163">
      <w:pPr>
        <w:numPr>
          <w:ilvl w:val="0"/>
          <w:numId w:val="15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Высокие расходы, обременительные для мелких банков;</w:t>
      </w:r>
    </w:p>
    <w:p w:rsidR="0078338A" w:rsidRPr="00E149C6" w:rsidRDefault="0078338A" w:rsidP="00660163">
      <w:pPr>
        <w:numPr>
          <w:ilvl w:val="0"/>
          <w:numId w:val="15"/>
        </w:numPr>
        <w:ind w:left="0" w:firstLine="709"/>
        <w:rPr>
          <w:noProof/>
          <w:color w:val="000000"/>
        </w:rPr>
      </w:pPr>
      <w:r w:rsidRPr="00E149C6">
        <w:rPr>
          <w:noProof/>
          <w:color w:val="000000"/>
        </w:rPr>
        <w:t>Сокращение времени пробега документов сужает возможности использования платёжных кредитов.</w:t>
      </w:r>
    </w:p>
    <w:p w:rsidR="00856B69" w:rsidRPr="00E149C6" w:rsidRDefault="00856B6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Важным элементом внедрения новых услуг является разработка экономически обоснованных тарифов комиссионного вознаграждения. Так, банки, являясь посредниками при проведении расчётов, могут консультировать клиентов по вопросам, связанным с заключением договоров, контрактов, выбором их валютно-финансовых и платёжных условий. Отдельные банки могут иметь дополнительные доходы за счёт привлечения других коммерческих банков страны к проведению международных расчётов.</w:t>
      </w:r>
    </w:p>
    <w:p w:rsidR="00717152" w:rsidRPr="00E149C6" w:rsidRDefault="00856B6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К концу 90-х гг. микроэлектроника значительно продвинулась вперёд и предложила новые технологические возможности. Волоконная оптика со стекловолоконным проводом заменяет медный кабель, совершенствуется спутниковая технология; начался переход с визуальной на цифровую на цифровую форму </w:t>
      </w:r>
      <w:r w:rsidR="00717152" w:rsidRPr="00E149C6">
        <w:rPr>
          <w:noProof/>
          <w:color w:val="000000"/>
        </w:rPr>
        <w:t>передачи информации, которая позволяет значительно увеличить надёжность всей системы при одновременном удешевлении стоимости некоторых её компонентов.</w:t>
      </w:r>
    </w:p>
    <w:p w:rsidR="005A21A2" w:rsidRPr="00E149C6" w:rsidRDefault="00717152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Процесс новой компьютерно-телекоммуникационной технологии позволяет говорить о реальном &lt;&lt;уничтожении&gt;&gt; параметра географической удалённости применительно к кредитно-расчётным </w:t>
      </w:r>
      <w:r w:rsidR="005A21A2" w:rsidRPr="00E149C6">
        <w:rPr>
          <w:noProof/>
          <w:color w:val="000000"/>
        </w:rPr>
        <w:t>и платёжно-расчётным операциям, что определяет новые возможности развития и практического использования электронных денег.</w:t>
      </w:r>
    </w:p>
    <w:p w:rsidR="005A21A2" w:rsidRPr="00E149C6" w:rsidRDefault="005A21A2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Одним из первых шагов в этом направлении стало использование смарт-карт. Смарт-карта (Smart card) представляет собой карту, оснащённую интегральной схемой и микропроцессором, способным выполнять расчёты.</w:t>
      </w:r>
    </w:p>
    <w:p w:rsidR="00660163" w:rsidRPr="00E149C6" w:rsidRDefault="005A21A2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Смарт-карты получили широкое распространение прежде всего в Европе. В США большая часть платежей осуществляется посредством чека или кредитной карты. Поэтому в этой стране развилась высокоэффективная система автоматической </w:t>
      </w:r>
      <w:r w:rsidR="00CA3582" w:rsidRPr="00E149C6">
        <w:rPr>
          <w:noProof/>
          <w:color w:val="000000"/>
        </w:rPr>
        <w:t>обработки чеков, что служит препятствием для внедрения и распространения новых платёжных инструментов.</w:t>
      </w:r>
      <w:r w:rsidR="00660163" w:rsidRPr="00E149C6">
        <w:rPr>
          <w:noProof/>
          <w:color w:val="000000"/>
        </w:rPr>
        <w:t xml:space="preserve"> 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CA3582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2.2 Продукты инновации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2D69E9" w:rsidRPr="00E149C6" w:rsidRDefault="002D69E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Трастовые услуги.</w:t>
      </w:r>
    </w:p>
    <w:p w:rsidR="007E5C13" w:rsidRPr="00E149C6" w:rsidRDefault="007E5C1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 xml:space="preserve">Трастовые услуги – это операции, связанные с доверительными управлением имуществом, которые можно отнести к агентской деятельности, осуществляемой за комиссионные вознаграждения. Траст представляет собой основание на доверии отношений между принципалом и агентом, при котором агент делается держателем собственности от имени и на благо доверителя, осуществляя управление имуществом, личной собственностью, портфелем ценных бумаг. </w:t>
      </w:r>
    </w:p>
    <w:p w:rsidR="00F048A9" w:rsidRPr="00E149C6" w:rsidRDefault="00795AA1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Исторические данные свидетельствует, что система доверительного управления имуществом в интересах собственника на основе развития института опеки ещё в древних цивилизациях. В условиях индустриального общества трастовыми операциями первоначально занимались отдельные предприниматели или страховые кампании. В настоящее время трастовое дело стало конце</w:t>
      </w:r>
      <w:r w:rsidR="00E0362E" w:rsidRPr="00E149C6">
        <w:rPr>
          <w:noProof/>
          <w:color w:val="000000"/>
        </w:rPr>
        <w:t>н</w:t>
      </w:r>
      <w:r w:rsidRPr="00E149C6">
        <w:rPr>
          <w:noProof/>
          <w:color w:val="000000"/>
        </w:rPr>
        <w:t>трироват</w:t>
      </w:r>
      <w:r w:rsidR="00E0362E" w:rsidRPr="00E149C6">
        <w:rPr>
          <w:noProof/>
          <w:color w:val="000000"/>
        </w:rPr>
        <w:t>ь</w:t>
      </w:r>
      <w:r w:rsidRPr="00E149C6">
        <w:rPr>
          <w:noProof/>
          <w:color w:val="000000"/>
        </w:rPr>
        <w:t>ся</w:t>
      </w:r>
      <w:r w:rsidR="00E0362E" w:rsidRPr="00E149C6">
        <w:rPr>
          <w:noProof/>
          <w:color w:val="000000"/>
        </w:rPr>
        <w:t xml:space="preserve"> в руках коммерческих банков. Трастовые отделы банков обычно получают специальные, а не общие права: право выписыв</w:t>
      </w:r>
      <w:r w:rsidR="00F048A9" w:rsidRPr="00E149C6">
        <w:rPr>
          <w:noProof/>
          <w:color w:val="000000"/>
        </w:rPr>
        <w:t>ать чеки, индоссировать векселя и другие документы, продавать акции и облигации, заключать договоры.</w:t>
      </w:r>
    </w:p>
    <w:p w:rsidR="005C5E7D" w:rsidRPr="00E149C6" w:rsidRDefault="00F048A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Коммерческие банки стали осуществлять трастовые операции в значительных размерах уже к началу 50-х гг. прошлого века в таких странах, как США</w:t>
      </w:r>
      <w:r w:rsidR="00B01556" w:rsidRPr="00E149C6">
        <w:rPr>
          <w:noProof/>
          <w:color w:val="000000"/>
        </w:rPr>
        <w:t>, Великобритания и Германия. Понятие и место доверительных операций в различных странах складывается с учётом национальных особенностей. Так, швейцарская банковская практика включает в понятие доверительных операций размещение денежных вкладов по поручению клиентов в иностранных банках и</w:t>
      </w:r>
      <w:r w:rsidR="00660163" w:rsidRPr="00E149C6">
        <w:rPr>
          <w:noProof/>
          <w:color w:val="000000"/>
        </w:rPr>
        <w:t xml:space="preserve"> </w:t>
      </w:r>
      <w:r w:rsidR="00B01556" w:rsidRPr="00E149C6">
        <w:rPr>
          <w:noProof/>
          <w:color w:val="000000"/>
        </w:rPr>
        <w:t>предоставление фидуциарных кредитов (при осуществлении фидуциарных операций банк выступает от имени клиента, а не от своего имени, например размещает на еврорынке средства клиента по его поручению и от его имени для получения процентов).</w:t>
      </w:r>
      <w:r w:rsidR="00AE1F3C" w:rsidRPr="00E149C6">
        <w:rPr>
          <w:noProof/>
          <w:color w:val="000000"/>
        </w:rPr>
        <w:t xml:space="preserve"> В странах англо</w:t>
      </w:r>
      <w:r w:rsidR="009A2224" w:rsidRPr="00E149C6">
        <w:rPr>
          <w:noProof/>
          <w:color w:val="000000"/>
        </w:rPr>
        <w:t>–американского права используется конструкция доверительной собственности</w:t>
      </w:r>
      <w:r w:rsidR="005C5E7D" w:rsidRPr="00E149C6">
        <w:rPr>
          <w:noProof/>
          <w:color w:val="000000"/>
        </w:rPr>
        <w:t>.</w:t>
      </w:r>
    </w:p>
    <w:p w:rsidR="007E5C13" w:rsidRPr="00E149C6" w:rsidRDefault="005C5E7D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Управление трастовыми операциями в отечественной практике играет иную роль, чем в зарубежных банках. Доверительные операции ещё не стали нормой жизни среднестатистического клиента кредитной организации. Как правовой институт договор доверительного управления появился в ГК РФ доверительное управление приобрело законодательскую определённость: по договору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доверительного управления имуществом учредитель управления передаёт доверительному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 xml:space="preserve">управляющему имуществу в доверительное управление на определённый </w:t>
      </w:r>
      <w:r w:rsidR="00304389" w:rsidRPr="00E149C6">
        <w:rPr>
          <w:noProof/>
          <w:color w:val="000000"/>
        </w:rPr>
        <w:t>срок для того, чтобы управление осуществлялось в его интересах.</w:t>
      </w:r>
    </w:p>
    <w:p w:rsidR="001A2207" w:rsidRPr="00E149C6" w:rsidRDefault="0030438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соответствии с Правилами ведения бухгалтерского учёта в кредитных операциях в банках, выполняющих по договорам функции управляющих, открываются балансовые счета раздела</w:t>
      </w:r>
      <w:r w:rsidR="00660163" w:rsidRPr="00E149C6">
        <w:rPr>
          <w:noProof/>
          <w:color w:val="000000"/>
        </w:rPr>
        <w:t xml:space="preserve"> </w:t>
      </w:r>
      <w:r w:rsidRPr="00E149C6">
        <w:rPr>
          <w:noProof/>
          <w:color w:val="000000"/>
        </w:rPr>
        <w:t>&lt;&lt;Б&gt;&gt;. Баланс по деятельности, связанной с доверительным управлением имуществом, составляется в установленные правилами сроки, с учётом следующих особенностей: он составляется независимо от объёма операций; его данные в основной баланс не включается</w:t>
      </w:r>
      <w:r w:rsidR="00660163" w:rsidRPr="00E149C6">
        <w:rPr>
          <w:noProof/>
          <w:color w:val="000000"/>
        </w:rPr>
        <w:t xml:space="preserve"> </w:t>
      </w:r>
      <w:r w:rsidR="004B552A" w:rsidRPr="00E149C6">
        <w:rPr>
          <w:noProof/>
          <w:color w:val="000000"/>
        </w:rPr>
        <w:t>и не представляются в территориальные учреждения Банка России. Для открытия текущих счетов доверительного управления предоставляется следующие документы: заявление на открытие счета, нотариально заверенные карточки образцов</w:t>
      </w:r>
      <w:r w:rsidR="00660163" w:rsidRPr="00E149C6">
        <w:rPr>
          <w:noProof/>
          <w:color w:val="000000"/>
        </w:rPr>
        <w:t xml:space="preserve"> </w:t>
      </w:r>
      <w:r w:rsidR="004B552A" w:rsidRPr="00E149C6">
        <w:rPr>
          <w:noProof/>
          <w:color w:val="000000"/>
        </w:rPr>
        <w:t>подписей должностных лиц и печати, нотариально заверенная копия договора на доверительное управление. Приведём пример баланса кредитной организации по доверительному управлению одного из московских банков (см. прил. 3)</w:t>
      </w:r>
    </w:p>
    <w:p w:rsidR="002D69E9" w:rsidRPr="00E149C6" w:rsidRDefault="002D69E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Лизинговые сделки.</w:t>
      </w:r>
    </w:p>
    <w:p w:rsidR="002D69E9" w:rsidRPr="00E149C6" w:rsidRDefault="002D69E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Лизинг – явление сравнительно молодое как в мировой, так и в отечественной практике. В настоящее время на рынке финансовых сделок по типу долгосрочной аренды первое место занимают США. В России, несмотря на принятие Федерального закона &lt;&lt;О лизинге&gt;&gt;, говорить о его широком развитии пока преждевременно.</w:t>
      </w:r>
    </w:p>
    <w:p w:rsidR="002D69E9" w:rsidRPr="00E149C6" w:rsidRDefault="002D69E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Лизинг представляет собой вид предпринимательской деятельности, направленной на инвестирование временно свободных или привлечённых финансовых средств лизингодателя. По договору финансовой аренды арендодатель обязуется приобрести в собственность обусловленное договором имущество у определённого продавца и предоставить это имущество лизингополучателю за плату во временное пользование для предпринимательских целей.</w:t>
      </w:r>
    </w:p>
    <w:p w:rsidR="00231A20" w:rsidRPr="00E149C6" w:rsidRDefault="002D69E9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С социально-экономической точки зрения принципиальной разницы между арендой и лиз</w:t>
      </w:r>
      <w:r w:rsidR="008F5763" w:rsidRPr="00E149C6">
        <w:rPr>
          <w:noProof/>
          <w:color w:val="000000"/>
        </w:rPr>
        <w:t>и</w:t>
      </w:r>
      <w:r w:rsidRPr="00E149C6">
        <w:rPr>
          <w:noProof/>
          <w:color w:val="000000"/>
        </w:rPr>
        <w:t>нгом</w:t>
      </w:r>
      <w:r w:rsidR="008F5763" w:rsidRPr="00E149C6">
        <w:rPr>
          <w:noProof/>
          <w:color w:val="000000"/>
        </w:rPr>
        <w:t xml:space="preserve"> не существует, поэтому в ряде стран (США, ФРГ) законодательство об аренде включает в себя</w:t>
      </w:r>
      <w:r w:rsidR="00660163" w:rsidRPr="00E149C6">
        <w:rPr>
          <w:noProof/>
          <w:color w:val="000000"/>
        </w:rPr>
        <w:t xml:space="preserve"> </w:t>
      </w:r>
      <w:r w:rsidR="008F5763" w:rsidRPr="00E149C6">
        <w:rPr>
          <w:noProof/>
          <w:color w:val="000000"/>
        </w:rPr>
        <w:t>и лизинг</w:t>
      </w:r>
      <w:r w:rsidR="00231A20" w:rsidRPr="00E149C6">
        <w:rPr>
          <w:noProof/>
          <w:color w:val="000000"/>
        </w:rPr>
        <w:t>.</w:t>
      </w:r>
    </w:p>
    <w:p w:rsidR="00231A20" w:rsidRPr="00E149C6" w:rsidRDefault="00231A20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других странах существует отдельное правовое регулирование лизинговых операций. Основные черты финансовой аренды как специфической трёхсторонней сделки наиболее полно отражены в международной конференции, подписанной в Оттаве в 1988 г.</w:t>
      </w:r>
    </w:p>
    <w:p w:rsidR="00231A20" w:rsidRPr="00E149C6" w:rsidRDefault="00231A20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Коммерческие банки могут напрямую участвовать в лизинговом бизнесе, выступая непосредственно как лизингодатели, а также в традиционной роли кредиторов или гарантов. По сравнению с лизинговым компаниями банки обладают тем важным преимуществом</w:t>
      </w:r>
      <w:r w:rsidR="00660163" w:rsidRPr="00E149C6">
        <w:rPr>
          <w:noProof/>
          <w:color w:val="000000"/>
        </w:rPr>
        <w:t>,</w:t>
      </w:r>
      <w:r w:rsidRPr="00E149C6">
        <w:rPr>
          <w:noProof/>
          <w:color w:val="000000"/>
        </w:rPr>
        <w:t xml:space="preserve"> что они являются организационно оформленными; для проведения</w:t>
      </w:r>
      <w:r w:rsidR="001964BE" w:rsidRPr="00E149C6">
        <w:rPr>
          <w:noProof/>
          <w:color w:val="000000"/>
        </w:rPr>
        <w:t xml:space="preserve"> лизинговых операций требуется</w:t>
      </w:r>
      <w:r w:rsidR="00660163" w:rsidRPr="00E149C6">
        <w:rPr>
          <w:noProof/>
          <w:color w:val="000000"/>
        </w:rPr>
        <w:t xml:space="preserve"> </w:t>
      </w:r>
      <w:r w:rsidR="001964BE" w:rsidRPr="00E149C6">
        <w:rPr>
          <w:noProof/>
          <w:color w:val="000000"/>
        </w:rPr>
        <w:t>только выделение в их структуре специального отдела или группы.</w:t>
      </w:r>
      <w:r w:rsidR="00660163" w:rsidRPr="00E149C6">
        <w:rPr>
          <w:noProof/>
          <w:color w:val="000000"/>
        </w:rPr>
        <w:t xml:space="preserve"> </w:t>
      </w:r>
    </w:p>
    <w:p w:rsidR="00231A20" w:rsidRPr="00E149C6" w:rsidRDefault="00231A20" w:rsidP="00660163">
      <w:pPr>
        <w:ind w:firstLine="709"/>
        <w:rPr>
          <w:noProof/>
          <w:color w:val="000000"/>
        </w:rPr>
      </w:pPr>
    </w:p>
    <w:p w:rsidR="00231A20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  <w:t>Заключение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C67E86" w:rsidRPr="00E149C6" w:rsidRDefault="001964BE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Банковская инновация – это результат деятельности банка, направленно</w:t>
      </w:r>
      <w:r w:rsidR="00660163" w:rsidRPr="00E149C6">
        <w:rPr>
          <w:noProof/>
          <w:color w:val="000000"/>
        </w:rPr>
        <w:t>е</w:t>
      </w:r>
      <w:r w:rsidRPr="00E149C6">
        <w:rPr>
          <w:noProof/>
          <w:color w:val="000000"/>
        </w:rPr>
        <w:t xml:space="preserve"> на получение дополнительных доходов в процессе создания </w:t>
      </w:r>
      <w:r w:rsidR="00C67E86" w:rsidRPr="00E149C6">
        <w:rPr>
          <w:noProof/>
          <w:color w:val="000000"/>
        </w:rPr>
        <w:t>благоприятных условий формирования и размещения ресурсного потенциала при помощи нововведений, содействующих клиентам в получении прибыли. Банковская инновационная деятельность ориентированна на гармонизацию интересов банка, потребителей и общества в целом в рамках создания продуктов и услуг более высокой ценности, чем у конкуренотов.</w:t>
      </w:r>
    </w:p>
    <w:p w:rsidR="00C67E86" w:rsidRPr="00E149C6" w:rsidRDefault="00C67E86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В банковской сфере важно различать такие понятия, как новые банковские услуги и новые банковские продукты, которые с правовой точки зрения включены в такие понятия, как банковская операция или сделка. В отличие от банковского продукта, который может существовать автономно, банковская услуга представляет собой совокупность сопровождающих действий, которые могут носить незавершённый характер.</w:t>
      </w:r>
    </w:p>
    <w:p w:rsidR="001964BE" w:rsidRPr="00E149C6" w:rsidRDefault="00C67E86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t>Общие категории банковских инноваций отражают наиболее существенные отдельных новых видов банковских продуктов и услуг, объединённых общностью целей.</w:t>
      </w:r>
      <w:r w:rsidR="00660163" w:rsidRPr="00E149C6">
        <w:rPr>
          <w:noProof/>
          <w:color w:val="000000"/>
        </w:rPr>
        <w:t xml:space="preserve"> </w:t>
      </w:r>
    </w:p>
    <w:p w:rsidR="00231A20" w:rsidRPr="00E149C6" w:rsidRDefault="00231A20" w:rsidP="00660163">
      <w:pPr>
        <w:ind w:firstLine="709"/>
        <w:rPr>
          <w:noProof/>
          <w:color w:val="000000"/>
        </w:rPr>
      </w:pPr>
    </w:p>
    <w:p w:rsidR="003F50C5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</w:r>
      <w:r w:rsidR="003F50C5" w:rsidRPr="00E149C6">
        <w:rPr>
          <w:noProof/>
          <w:color w:val="000000"/>
        </w:rPr>
        <w:t>Список литературы</w:t>
      </w:r>
    </w:p>
    <w:p w:rsidR="003F50C5" w:rsidRPr="00E149C6" w:rsidRDefault="003F50C5" w:rsidP="00660163">
      <w:pPr>
        <w:ind w:firstLine="709"/>
        <w:rPr>
          <w:noProof/>
          <w:color w:val="000000"/>
        </w:rPr>
      </w:pP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Закон России «О банках и банковской деятельности» от 07.12.2000 №2121.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-180"/>
          <w:tab w:val="left" w:pos="72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Инструкция о безналичных расчетах в России в национальной валюте, утвержденная Постановлением Правления ГК РФ от 21.01.2004 г. № 22.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Инструкция о порядке эмиссии платежных карт и осуществление операций с их применением, утвержденная Постановлением Правления ГК РФ от 27 августа 2001 г. № 367.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Гинзбург А.И. Пластиковые карты. – СПб.: ПИТЕР, 2004. – 128 с.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Рубинштейн Т.Б. Развитие банковской системы и инновационные банковские продукты. Пластиковые карты//Т.Б. Рубинштейн, О.В. Мирошкина. – М.: Гелиос АРВ, 2002. – 192 с.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Масленчиков Ю.С. Работа банка с корпоративными клиентами: Учеб. пособие для вузов/Ю.С. Масленчиков, Ю.Н. Тронин. – М.:ЮНИТИ, 2003. – 358 с.</w:t>
      </w:r>
    </w:p>
    <w:p w:rsidR="003F50C5" w:rsidRPr="00E149C6" w:rsidRDefault="00660163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Рудакова О.</w:t>
      </w:r>
      <w:r w:rsidR="003F50C5" w:rsidRPr="00E149C6">
        <w:rPr>
          <w:noProof/>
          <w:color w:val="000000"/>
        </w:rPr>
        <w:t>С. Банковские электронные услуги. Учебное пособие для вузов. – М.: Банки и биржи, ЮНИТИ, 1997. – 261 с.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Учет и аудит в банках: Учебник / А.М. Ге</w:t>
      </w:r>
      <w:r w:rsidR="00660163" w:rsidRPr="00E149C6">
        <w:rPr>
          <w:noProof/>
          <w:color w:val="000000"/>
        </w:rPr>
        <w:t>расимович, Л.М. Киндрацька, Т.</w:t>
      </w:r>
      <w:r w:rsidRPr="00E149C6">
        <w:rPr>
          <w:noProof/>
          <w:color w:val="000000"/>
        </w:rPr>
        <w:t>В. Кри</w:t>
      </w:r>
      <w:r w:rsidR="00660163" w:rsidRPr="00E149C6">
        <w:rPr>
          <w:noProof/>
          <w:color w:val="000000"/>
        </w:rPr>
        <w:t>вовьяз и др.; Под ред. проф. А.</w:t>
      </w:r>
      <w:r w:rsidRPr="00E149C6">
        <w:rPr>
          <w:noProof/>
          <w:color w:val="000000"/>
        </w:rPr>
        <w:t>М. Герасимовича. – К.: КНЕУ, 2004. – 536 с.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 xml:space="preserve">Заец </w:t>
      </w:r>
      <w:r w:rsidR="00660163" w:rsidRPr="00E149C6">
        <w:rPr>
          <w:noProof/>
          <w:color w:val="000000"/>
        </w:rPr>
        <w:t>А.В., Житный П.Е., Кудрявцев В.</w:t>
      </w:r>
      <w:r w:rsidRPr="00E149C6">
        <w:rPr>
          <w:noProof/>
          <w:color w:val="000000"/>
        </w:rPr>
        <w:t>И. Инстументарий банковского дела: Учебное пособие. – Луганск, ВНУ, 2000. – 352 с.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Банковские опер</w:t>
      </w:r>
      <w:r w:rsidR="00660163" w:rsidRPr="00E149C6">
        <w:rPr>
          <w:noProof/>
          <w:color w:val="000000"/>
        </w:rPr>
        <w:t>ации: Учебник / А.М. Мороз, М.</w:t>
      </w:r>
      <w:r w:rsidRPr="00E149C6">
        <w:rPr>
          <w:noProof/>
          <w:color w:val="000000"/>
        </w:rPr>
        <w:t>И. Савлук, М.Ф. Пуховкина и др.; Под р</w:t>
      </w:r>
      <w:r w:rsidR="00660163" w:rsidRPr="00E149C6">
        <w:rPr>
          <w:noProof/>
          <w:color w:val="000000"/>
        </w:rPr>
        <w:t>ед. д – ра экон. наук, проф. А.</w:t>
      </w:r>
      <w:r w:rsidRPr="00E149C6">
        <w:rPr>
          <w:noProof/>
          <w:color w:val="000000"/>
        </w:rPr>
        <w:t>М. Мороза. – К.: КНЕУ, 2000. – 384 с.</w:t>
      </w:r>
    </w:p>
    <w:p w:rsidR="003F50C5" w:rsidRPr="00E149C6" w:rsidRDefault="00660163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Спяк Г.И., Фарион Т.</w:t>
      </w:r>
      <w:r w:rsidR="003F50C5" w:rsidRPr="00E149C6">
        <w:rPr>
          <w:noProof/>
          <w:color w:val="000000"/>
        </w:rPr>
        <w:t>И. Учет и аудит в банках: Учебное пособие. – К.: Атика, 2004. 328 с.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Деньги, банки и кредит: в схемах и комментариях: Научное пособие/Под ред. Б.Л. Луцива. – 2 – е издание, перераб. – Тернополь: Карт – бланш, 2000. – 225 с.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Бизнес – 09.08.2004. - № 32. – с. 34 – 39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Бизнес – 04.10.2004. - № 40. – с. 52 - 55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Мир денег – 2004. - № 10 (54) октябрь – ноябрь. – с. 16 – 17</w:t>
      </w:r>
    </w:p>
    <w:p w:rsidR="003F50C5" w:rsidRPr="00E149C6" w:rsidRDefault="003F50C5" w:rsidP="00660163">
      <w:pPr>
        <w:numPr>
          <w:ilvl w:val="0"/>
          <w:numId w:val="17"/>
        </w:numPr>
        <w:tabs>
          <w:tab w:val="clear" w:pos="540"/>
          <w:tab w:val="num" w:pos="720"/>
          <w:tab w:val="left" w:pos="9540"/>
        </w:tabs>
        <w:ind w:left="0" w:firstLine="0"/>
        <w:rPr>
          <w:noProof/>
          <w:color w:val="000000"/>
        </w:rPr>
      </w:pPr>
      <w:r w:rsidRPr="00E149C6">
        <w:rPr>
          <w:noProof/>
          <w:color w:val="000000"/>
        </w:rPr>
        <w:t>Финансы России. – 2003. - №3. – с. 133 – 139</w:t>
      </w:r>
    </w:p>
    <w:bookmarkEnd w:id="1"/>
    <w:p w:rsidR="00660163" w:rsidRPr="00E149C6" w:rsidRDefault="00660163" w:rsidP="00660163">
      <w:pPr>
        <w:ind w:firstLine="709"/>
        <w:rPr>
          <w:noProof/>
          <w:color w:val="000000"/>
        </w:rPr>
      </w:pPr>
    </w:p>
    <w:p w:rsidR="009C280F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</w:r>
      <w:r w:rsidR="009C280F" w:rsidRPr="00E149C6">
        <w:rPr>
          <w:noProof/>
          <w:color w:val="000000"/>
        </w:rPr>
        <w:t>Приложение №1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713"/>
        <w:gridCol w:w="1330"/>
        <w:gridCol w:w="1288"/>
        <w:gridCol w:w="2065"/>
        <w:gridCol w:w="1166"/>
        <w:gridCol w:w="1009"/>
      </w:tblGrid>
      <w:tr w:rsidR="00660163" w:rsidRPr="002E4F48" w:rsidTr="002E4F48">
        <w:trPr>
          <w:trHeight w:val="23"/>
        </w:trPr>
        <w:tc>
          <w:tcPr>
            <w:tcW w:w="1417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695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США</w:t>
            </w:r>
          </w:p>
        </w:tc>
        <w:tc>
          <w:tcPr>
            <w:tcW w:w="673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079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Великобритания</w:t>
            </w:r>
          </w:p>
        </w:tc>
        <w:tc>
          <w:tcPr>
            <w:tcW w:w="609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Италия</w:t>
            </w:r>
          </w:p>
        </w:tc>
        <w:tc>
          <w:tcPr>
            <w:tcW w:w="528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Греция</w:t>
            </w:r>
          </w:p>
        </w:tc>
      </w:tr>
      <w:tr w:rsidR="00E149C6" w:rsidRPr="002E4F48" w:rsidTr="002E4F48">
        <w:trPr>
          <w:trHeight w:val="23"/>
        </w:trPr>
        <w:tc>
          <w:tcPr>
            <w:tcW w:w="1417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Размещение ценных бумаг</w:t>
            </w:r>
          </w:p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Инвестиции в недвижимость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Страховой бизнес</w:t>
            </w:r>
          </w:p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Финансовый лизинг</w:t>
            </w:r>
          </w:p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Трастовые операции</w:t>
            </w:r>
          </w:p>
        </w:tc>
        <w:tc>
          <w:tcPr>
            <w:tcW w:w="695" w:type="pct"/>
            <w:shd w:val="clear" w:color="auto" w:fill="auto"/>
          </w:tcPr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О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О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О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О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О</w:t>
            </w:r>
          </w:p>
        </w:tc>
        <w:tc>
          <w:tcPr>
            <w:tcW w:w="673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К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З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К</w:t>
            </w:r>
          </w:p>
        </w:tc>
        <w:tc>
          <w:tcPr>
            <w:tcW w:w="1079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К</w:t>
            </w:r>
          </w:p>
        </w:tc>
        <w:tc>
          <w:tcPr>
            <w:tcW w:w="609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К</w:t>
            </w:r>
          </w:p>
        </w:tc>
        <w:tc>
          <w:tcPr>
            <w:tcW w:w="528" w:type="pct"/>
            <w:shd w:val="clear" w:color="auto" w:fill="auto"/>
          </w:tcPr>
          <w:p w:rsidR="009C280F" w:rsidRPr="002E4F48" w:rsidRDefault="009C280F" w:rsidP="002E4F48">
            <w:pPr>
              <w:ind w:firstLine="0"/>
              <w:rPr>
                <w:noProof/>
                <w:color w:val="000000"/>
                <w:sz w:val="20"/>
              </w:rPr>
            </w:pP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О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З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З</w:t>
            </w:r>
          </w:p>
          <w:p w:rsidR="00EC78A3" w:rsidRPr="002E4F48" w:rsidRDefault="00EC78A3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С</w:t>
            </w:r>
          </w:p>
        </w:tc>
      </w:tr>
    </w:tbl>
    <w:p w:rsidR="009C280F" w:rsidRPr="00E149C6" w:rsidRDefault="009C280F" w:rsidP="00660163">
      <w:pPr>
        <w:ind w:firstLine="709"/>
        <w:rPr>
          <w:noProof/>
          <w:color w:val="000000"/>
        </w:rPr>
      </w:pPr>
    </w:p>
    <w:p w:rsidR="00AF4511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</w:r>
      <w:r w:rsidR="00AF4511" w:rsidRPr="00E149C6">
        <w:rPr>
          <w:noProof/>
          <w:color w:val="000000"/>
        </w:rPr>
        <w:t>Приложение №2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621"/>
        <w:gridCol w:w="4950"/>
      </w:tblGrid>
      <w:tr w:rsidR="00AF4511" w:rsidRPr="002E4F48" w:rsidTr="002E4F48">
        <w:trPr>
          <w:trHeight w:val="23"/>
        </w:trPr>
        <w:tc>
          <w:tcPr>
            <w:tcW w:w="2414" w:type="pct"/>
            <w:shd w:val="clear" w:color="auto" w:fill="auto"/>
          </w:tcPr>
          <w:p w:rsidR="00AF4511" w:rsidRPr="002E4F48" w:rsidRDefault="00AF4511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Традиционные услуги</w:t>
            </w:r>
          </w:p>
        </w:tc>
        <w:tc>
          <w:tcPr>
            <w:tcW w:w="2586" w:type="pct"/>
            <w:shd w:val="clear" w:color="auto" w:fill="auto"/>
          </w:tcPr>
          <w:p w:rsidR="00AF4511" w:rsidRPr="002E4F48" w:rsidRDefault="00AF4511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Банковские инновации</w:t>
            </w:r>
          </w:p>
        </w:tc>
      </w:tr>
      <w:tr w:rsidR="00F00BA7" w:rsidRPr="002E4F48" w:rsidTr="002E4F48">
        <w:trPr>
          <w:trHeight w:val="23"/>
        </w:trPr>
        <w:tc>
          <w:tcPr>
            <w:tcW w:w="2414" w:type="pct"/>
            <w:shd w:val="clear" w:color="auto" w:fill="auto"/>
          </w:tcPr>
          <w:p w:rsidR="00F00BA7" w:rsidRPr="002E4F48" w:rsidRDefault="00F00BA7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Услуги для юридических лиц по кассовому обслуживанию и сопровождению ценностей</w:t>
            </w:r>
          </w:p>
          <w:p w:rsidR="00F00BA7" w:rsidRPr="002E4F48" w:rsidRDefault="00F00BA7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Выдача и оформление чековых денежных книжек</w:t>
            </w:r>
          </w:p>
          <w:p w:rsidR="00F00BA7" w:rsidRPr="002E4F48" w:rsidRDefault="00F00BA7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Выдача наличных денег из касс банка по предварительной заявке</w:t>
            </w:r>
          </w:p>
        </w:tc>
        <w:tc>
          <w:tcPr>
            <w:tcW w:w="2586" w:type="pct"/>
            <w:shd w:val="clear" w:color="auto" w:fill="auto"/>
          </w:tcPr>
          <w:p w:rsidR="00F00BA7" w:rsidRPr="002E4F48" w:rsidRDefault="00F00BA7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Услуги для юридических лиц по кассовому обслуживанию и сопровождению ценностей</w:t>
            </w:r>
          </w:p>
          <w:p w:rsidR="00F00BA7" w:rsidRPr="002E4F48" w:rsidRDefault="00F00BA7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 xml:space="preserve">Инкассация денежной наличности службой инкассации банка по гибкой тарифной сетке </w:t>
            </w:r>
          </w:p>
          <w:p w:rsidR="00F00BA7" w:rsidRPr="002E4F48" w:rsidRDefault="00F00BA7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 xml:space="preserve">Доставка денежной наличности клиенту службой инкассации </w:t>
            </w:r>
          </w:p>
        </w:tc>
      </w:tr>
    </w:tbl>
    <w:p w:rsidR="00301530" w:rsidRPr="00E149C6" w:rsidRDefault="00301530" w:rsidP="00660163">
      <w:pPr>
        <w:ind w:firstLine="709"/>
        <w:rPr>
          <w:noProof/>
          <w:color w:val="000000"/>
        </w:rPr>
      </w:pPr>
    </w:p>
    <w:p w:rsidR="00301530" w:rsidRPr="00E149C6" w:rsidRDefault="00660163" w:rsidP="00660163">
      <w:pPr>
        <w:ind w:firstLine="709"/>
        <w:rPr>
          <w:noProof/>
          <w:color w:val="000000"/>
        </w:rPr>
      </w:pPr>
      <w:r w:rsidRPr="00E149C6">
        <w:rPr>
          <w:noProof/>
          <w:color w:val="000000"/>
        </w:rPr>
        <w:br w:type="page"/>
      </w:r>
      <w:r w:rsidR="00301530" w:rsidRPr="00E149C6">
        <w:rPr>
          <w:noProof/>
          <w:color w:val="000000"/>
        </w:rPr>
        <w:t>Приложение № 3</w:t>
      </w:r>
    </w:p>
    <w:p w:rsidR="00660163" w:rsidRPr="00E149C6" w:rsidRDefault="00660163" w:rsidP="00660163">
      <w:pPr>
        <w:ind w:firstLine="709"/>
        <w:rPr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691"/>
        <w:gridCol w:w="1880"/>
      </w:tblGrid>
      <w:tr w:rsidR="00301530" w:rsidRPr="002E4F48" w:rsidTr="002E4F48">
        <w:trPr>
          <w:trHeight w:val="23"/>
        </w:trPr>
        <w:tc>
          <w:tcPr>
            <w:tcW w:w="4018" w:type="pct"/>
            <w:shd w:val="clear" w:color="auto" w:fill="auto"/>
          </w:tcPr>
          <w:p w:rsidR="00301530" w:rsidRPr="002E4F48" w:rsidRDefault="00301530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Наименование статей</w:t>
            </w:r>
          </w:p>
        </w:tc>
        <w:tc>
          <w:tcPr>
            <w:tcW w:w="982" w:type="pct"/>
            <w:shd w:val="clear" w:color="auto" w:fill="auto"/>
          </w:tcPr>
          <w:p w:rsidR="00301530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Сумма млн. руб.</w:t>
            </w:r>
          </w:p>
        </w:tc>
      </w:tr>
      <w:tr w:rsidR="00301530" w:rsidRPr="002E4F48" w:rsidTr="002E4F48">
        <w:trPr>
          <w:trHeight w:val="23"/>
        </w:trPr>
        <w:tc>
          <w:tcPr>
            <w:tcW w:w="4018" w:type="pct"/>
            <w:shd w:val="clear" w:color="auto" w:fill="auto"/>
          </w:tcPr>
          <w:p w:rsidR="00301530" w:rsidRPr="002E4F48" w:rsidRDefault="00301530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</w:rPr>
              <w:t>Актив</w:t>
            </w:r>
          </w:p>
          <w:p w:rsidR="00301530" w:rsidRPr="002E4F48" w:rsidRDefault="00301530" w:rsidP="002E4F48">
            <w:pPr>
              <w:numPr>
                <w:ilvl w:val="0"/>
                <w:numId w:val="16"/>
              </w:numPr>
              <w:ind w:left="0"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Имущество в управлении, в том числе:</w:t>
            </w:r>
          </w:p>
          <w:p w:rsidR="00301530" w:rsidRPr="002E4F48" w:rsidRDefault="00301530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Кредиты предоставленные и ценные бумаги в управлении</w:t>
            </w:r>
          </w:p>
          <w:p w:rsidR="00301530" w:rsidRPr="002E4F48" w:rsidRDefault="00301530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2.</w:t>
            </w:r>
            <w:r w:rsidR="00660163" w:rsidRPr="002E4F48">
              <w:rPr>
                <w:noProof/>
                <w:color w:val="000000"/>
                <w:sz w:val="20"/>
                <w:szCs w:val="24"/>
              </w:rPr>
              <w:t xml:space="preserve"> </w:t>
            </w:r>
            <w:r w:rsidRPr="002E4F48">
              <w:rPr>
                <w:noProof/>
                <w:color w:val="000000"/>
                <w:sz w:val="20"/>
                <w:szCs w:val="24"/>
              </w:rPr>
              <w:t>Убыток по доверительному управлению</w:t>
            </w:r>
          </w:p>
          <w:p w:rsidR="00301530" w:rsidRPr="002E4F48" w:rsidRDefault="00301530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Итого активов</w:t>
            </w:r>
          </w:p>
          <w:p w:rsidR="00301530" w:rsidRPr="002E4F48" w:rsidRDefault="00301530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Пассив</w:t>
            </w:r>
          </w:p>
          <w:p w:rsidR="00660163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0"/>
              </w:rPr>
              <w:t>1.</w:t>
            </w:r>
            <w:r w:rsidRPr="002E4F48">
              <w:rPr>
                <w:noProof/>
                <w:color w:val="000000"/>
                <w:sz w:val="20"/>
                <w:szCs w:val="24"/>
              </w:rPr>
              <w:t xml:space="preserve"> капитал в управлении </w:t>
            </w:r>
          </w:p>
          <w:p w:rsidR="00301530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2E4F48">
              <w:rPr>
                <w:noProof/>
                <w:color w:val="000000"/>
                <w:sz w:val="20"/>
                <w:szCs w:val="20"/>
              </w:rPr>
              <w:t>2.</w:t>
            </w:r>
            <w:r w:rsidR="00660163" w:rsidRPr="002E4F48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2E4F48">
              <w:rPr>
                <w:noProof/>
                <w:color w:val="000000"/>
                <w:sz w:val="20"/>
                <w:szCs w:val="20"/>
              </w:rPr>
              <w:t xml:space="preserve">Прибыль по доверительному управлению </w:t>
            </w:r>
          </w:p>
        </w:tc>
        <w:tc>
          <w:tcPr>
            <w:tcW w:w="982" w:type="pct"/>
            <w:shd w:val="clear" w:color="auto" w:fill="auto"/>
          </w:tcPr>
          <w:p w:rsidR="00301530" w:rsidRPr="002E4F48" w:rsidRDefault="00301530" w:rsidP="002E4F48">
            <w:pPr>
              <w:ind w:firstLine="0"/>
              <w:rPr>
                <w:noProof/>
                <w:color w:val="000000"/>
                <w:sz w:val="20"/>
              </w:rPr>
            </w:pPr>
          </w:p>
          <w:p w:rsidR="006A403E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189,0</w:t>
            </w:r>
          </w:p>
          <w:p w:rsidR="006A403E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188</w:t>
            </w:r>
          </w:p>
          <w:p w:rsidR="006A403E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0,4</w:t>
            </w:r>
          </w:p>
          <w:p w:rsidR="006A403E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189,4</w:t>
            </w:r>
          </w:p>
          <w:p w:rsidR="006A403E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189</w:t>
            </w:r>
          </w:p>
          <w:p w:rsidR="006A403E" w:rsidRPr="002E4F48" w:rsidRDefault="006A403E" w:rsidP="002E4F48">
            <w:pPr>
              <w:ind w:firstLine="0"/>
              <w:rPr>
                <w:noProof/>
                <w:color w:val="000000"/>
                <w:sz w:val="20"/>
                <w:szCs w:val="24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0</w:t>
            </w:r>
          </w:p>
          <w:p w:rsidR="006A403E" w:rsidRPr="002E4F48" w:rsidRDefault="006A403E" w:rsidP="002E4F48">
            <w:pPr>
              <w:ind w:firstLine="0"/>
              <w:rPr>
                <w:noProof/>
                <w:color w:val="000000"/>
                <w:sz w:val="20"/>
              </w:rPr>
            </w:pPr>
            <w:r w:rsidRPr="002E4F48">
              <w:rPr>
                <w:noProof/>
                <w:color w:val="000000"/>
                <w:sz w:val="20"/>
                <w:szCs w:val="24"/>
              </w:rPr>
              <w:t>189,4</w:t>
            </w:r>
          </w:p>
        </w:tc>
      </w:tr>
    </w:tbl>
    <w:p w:rsidR="00F00BA7" w:rsidRPr="00E149C6" w:rsidRDefault="00F00BA7" w:rsidP="00660163">
      <w:pPr>
        <w:ind w:firstLine="709"/>
        <w:rPr>
          <w:noProof/>
          <w:color w:val="000000"/>
        </w:rPr>
      </w:pPr>
      <w:bookmarkStart w:id="2" w:name="_GoBack"/>
      <w:bookmarkEnd w:id="2"/>
    </w:p>
    <w:sectPr w:rsidR="00F00BA7" w:rsidRPr="00E149C6" w:rsidSect="00660163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F48" w:rsidRDefault="002E4F48">
      <w:r>
        <w:separator/>
      </w:r>
    </w:p>
  </w:endnote>
  <w:endnote w:type="continuationSeparator" w:id="0">
    <w:p w:rsidR="002E4F48" w:rsidRDefault="002E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F48" w:rsidRDefault="002E4F48">
      <w:r>
        <w:separator/>
      </w:r>
    </w:p>
  </w:footnote>
  <w:footnote w:type="continuationSeparator" w:id="0">
    <w:p w:rsidR="002E4F48" w:rsidRDefault="002E4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93" w:rsidRDefault="00373F93" w:rsidP="00116CC3">
    <w:pPr>
      <w:pStyle w:val="a3"/>
      <w:framePr w:wrap="around" w:vAnchor="text" w:hAnchor="margin" w:xAlign="center" w:y="1"/>
      <w:rPr>
        <w:rStyle w:val="a5"/>
      </w:rPr>
    </w:pPr>
  </w:p>
  <w:p w:rsidR="00373F93" w:rsidRDefault="00373F93" w:rsidP="002C64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F93" w:rsidRDefault="007D74FA" w:rsidP="00660163">
    <w:pPr>
      <w:pStyle w:val="a3"/>
      <w:framePr w:h="421" w:hRule="exact" w:wrap="around" w:vAnchor="text" w:hAnchor="margin" w:xAlign="center" w:y="-3"/>
      <w:rPr>
        <w:rStyle w:val="a5"/>
      </w:rPr>
    </w:pPr>
    <w:r>
      <w:rPr>
        <w:rStyle w:val="a5"/>
        <w:noProof/>
      </w:rPr>
      <w:t>2</w:t>
    </w:r>
  </w:p>
  <w:p w:rsidR="00373F93" w:rsidRDefault="00373F93" w:rsidP="002C64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73A9"/>
    <w:multiLevelType w:val="multilevel"/>
    <w:tmpl w:val="E9BEBB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11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80"/>
        </w:tabs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840"/>
        </w:tabs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0"/>
        </w:tabs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60"/>
        </w:tabs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2160"/>
      </w:pPr>
      <w:rPr>
        <w:rFonts w:cs="Times New Roman" w:hint="default"/>
      </w:rPr>
    </w:lvl>
  </w:abstractNum>
  <w:abstractNum w:abstractNumId="1">
    <w:nsid w:val="09B91FB1"/>
    <w:multiLevelType w:val="hybridMultilevel"/>
    <w:tmpl w:val="E2B83E1A"/>
    <w:lvl w:ilvl="0" w:tplc="A6904F38">
      <w:start w:val="1"/>
      <w:numFmt w:val="decimal"/>
      <w:lvlText w:val="%1."/>
      <w:lvlJc w:val="left"/>
      <w:pPr>
        <w:tabs>
          <w:tab w:val="num" w:pos="92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812443"/>
    <w:multiLevelType w:val="hybridMultilevel"/>
    <w:tmpl w:val="A24A6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265502"/>
    <w:multiLevelType w:val="hybridMultilevel"/>
    <w:tmpl w:val="5C14FE62"/>
    <w:lvl w:ilvl="0" w:tplc="5DF6070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12E458B5"/>
    <w:multiLevelType w:val="hybridMultilevel"/>
    <w:tmpl w:val="E474E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58594B"/>
    <w:multiLevelType w:val="hybridMultilevel"/>
    <w:tmpl w:val="A1CED0A4"/>
    <w:lvl w:ilvl="0" w:tplc="5DF60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32927"/>
    <w:multiLevelType w:val="hybridMultilevel"/>
    <w:tmpl w:val="F07C77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AE1B80"/>
    <w:multiLevelType w:val="hybridMultilevel"/>
    <w:tmpl w:val="C7F24C72"/>
    <w:lvl w:ilvl="0" w:tplc="5DF60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D43B90"/>
    <w:multiLevelType w:val="hybridMultilevel"/>
    <w:tmpl w:val="9B00B4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062197"/>
    <w:multiLevelType w:val="hybridMultilevel"/>
    <w:tmpl w:val="A8369102"/>
    <w:lvl w:ilvl="0" w:tplc="5DF607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0E15090"/>
    <w:multiLevelType w:val="hybridMultilevel"/>
    <w:tmpl w:val="B40A70E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>
    <w:nsid w:val="6BF028D5"/>
    <w:multiLevelType w:val="hybridMultilevel"/>
    <w:tmpl w:val="7150A0F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  <w:rPr>
        <w:rFonts w:cs="Times New Roman"/>
      </w:rPr>
    </w:lvl>
  </w:abstractNum>
  <w:abstractNum w:abstractNumId="12">
    <w:nsid w:val="73281405"/>
    <w:multiLevelType w:val="hybridMultilevel"/>
    <w:tmpl w:val="D2689C0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752C6754"/>
    <w:multiLevelType w:val="hybridMultilevel"/>
    <w:tmpl w:val="90164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8D6660"/>
    <w:multiLevelType w:val="hybridMultilevel"/>
    <w:tmpl w:val="9FFE7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A568D"/>
    <w:multiLevelType w:val="hybridMultilevel"/>
    <w:tmpl w:val="5F36F950"/>
    <w:lvl w:ilvl="0" w:tplc="5DF607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CE9579D"/>
    <w:multiLevelType w:val="hybridMultilevel"/>
    <w:tmpl w:val="C742C7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5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14"/>
  </w:num>
  <w:num w:numId="12">
    <w:abstractNumId w:val="2"/>
  </w:num>
  <w:num w:numId="13">
    <w:abstractNumId w:val="13"/>
  </w:num>
  <w:num w:numId="14">
    <w:abstractNumId w:val="10"/>
  </w:num>
  <w:num w:numId="15">
    <w:abstractNumId w:val="12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20A8"/>
    <w:rsid w:val="00000FBE"/>
    <w:rsid w:val="00012FF8"/>
    <w:rsid w:val="00020F6D"/>
    <w:rsid w:val="00087414"/>
    <w:rsid w:val="00094DED"/>
    <w:rsid w:val="000B6D9A"/>
    <w:rsid w:val="000D2B5D"/>
    <w:rsid w:val="000F71E8"/>
    <w:rsid w:val="001105FF"/>
    <w:rsid w:val="00114003"/>
    <w:rsid w:val="00116CC3"/>
    <w:rsid w:val="001403BB"/>
    <w:rsid w:val="00143B6E"/>
    <w:rsid w:val="0016309A"/>
    <w:rsid w:val="00172094"/>
    <w:rsid w:val="00175BA7"/>
    <w:rsid w:val="00184010"/>
    <w:rsid w:val="00184367"/>
    <w:rsid w:val="0019087B"/>
    <w:rsid w:val="0019461F"/>
    <w:rsid w:val="001964BE"/>
    <w:rsid w:val="001A2207"/>
    <w:rsid w:val="001C63CF"/>
    <w:rsid w:val="001D4037"/>
    <w:rsid w:val="001D4E7D"/>
    <w:rsid w:val="001D7452"/>
    <w:rsid w:val="00222AB9"/>
    <w:rsid w:val="00225E48"/>
    <w:rsid w:val="00231A20"/>
    <w:rsid w:val="002361BD"/>
    <w:rsid w:val="0024211C"/>
    <w:rsid w:val="002655C9"/>
    <w:rsid w:val="002777D9"/>
    <w:rsid w:val="00281D3D"/>
    <w:rsid w:val="002A162A"/>
    <w:rsid w:val="002C6431"/>
    <w:rsid w:val="002D55A3"/>
    <w:rsid w:val="002D69E9"/>
    <w:rsid w:val="002E35F1"/>
    <w:rsid w:val="002E4F48"/>
    <w:rsid w:val="002F6D78"/>
    <w:rsid w:val="00301530"/>
    <w:rsid w:val="00304389"/>
    <w:rsid w:val="003059F6"/>
    <w:rsid w:val="00322C0D"/>
    <w:rsid w:val="003313E9"/>
    <w:rsid w:val="00373F93"/>
    <w:rsid w:val="0037721B"/>
    <w:rsid w:val="0039574A"/>
    <w:rsid w:val="003C3626"/>
    <w:rsid w:val="003E1A3F"/>
    <w:rsid w:val="003F50C5"/>
    <w:rsid w:val="00410A77"/>
    <w:rsid w:val="00414B91"/>
    <w:rsid w:val="00436028"/>
    <w:rsid w:val="00440EEE"/>
    <w:rsid w:val="004553AB"/>
    <w:rsid w:val="004A56D8"/>
    <w:rsid w:val="004A6AB9"/>
    <w:rsid w:val="004B552A"/>
    <w:rsid w:val="004D6E70"/>
    <w:rsid w:val="00504969"/>
    <w:rsid w:val="00517ECF"/>
    <w:rsid w:val="00524470"/>
    <w:rsid w:val="00573E05"/>
    <w:rsid w:val="00575297"/>
    <w:rsid w:val="0058203F"/>
    <w:rsid w:val="0059679B"/>
    <w:rsid w:val="005A21A2"/>
    <w:rsid w:val="005A72A4"/>
    <w:rsid w:val="005C2EA7"/>
    <w:rsid w:val="005C5E7D"/>
    <w:rsid w:val="005D0587"/>
    <w:rsid w:val="005D75A1"/>
    <w:rsid w:val="005F0257"/>
    <w:rsid w:val="00624DA2"/>
    <w:rsid w:val="0063506B"/>
    <w:rsid w:val="006379A4"/>
    <w:rsid w:val="00660163"/>
    <w:rsid w:val="00683A58"/>
    <w:rsid w:val="006A3934"/>
    <w:rsid w:val="006A403E"/>
    <w:rsid w:val="006A56AB"/>
    <w:rsid w:val="006D60C3"/>
    <w:rsid w:val="006E5AE4"/>
    <w:rsid w:val="00704FE9"/>
    <w:rsid w:val="00717152"/>
    <w:rsid w:val="007277FB"/>
    <w:rsid w:val="007320A8"/>
    <w:rsid w:val="00762BD9"/>
    <w:rsid w:val="00763BA5"/>
    <w:rsid w:val="00767596"/>
    <w:rsid w:val="007771BC"/>
    <w:rsid w:val="0078338A"/>
    <w:rsid w:val="00795AA1"/>
    <w:rsid w:val="007D2486"/>
    <w:rsid w:val="007D74FA"/>
    <w:rsid w:val="007E5176"/>
    <w:rsid w:val="007E5C13"/>
    <w:rsid w:val="007F4FA6"/>
    <w:rsid w:val="00856B69"/>
    <w:rsid w:val="00857805"/>
    <w:rsid w:val="008A7BC5"/>
    <w:rsid w:val="008D116B"/>
    <w:rsid w:val="008F5763"/>
    <w:rsid w:val="0092409F"/>
    <w:rsid w:val="009369FF"/>
    <w:rsid w:val="00946FD8"/>
    <w:rsid w:val="00960B0B"/>
    <w:rsid w:val="009A0BBC"/>
    <w:rsid w:val="009A2224"/>
    <w:rsid w:val="009B23C3"/>
    <w:rsid w:val="009C280F"/>
    <w:rsid w:val="009D299D"/>
    <w:rsid w:val="009E7805"/>
    <w:rsid w:val="009F4333"/>
    <w:rsid w:val="00A37D64"/>
    <w:rsid w:val="00A473DA"/>
    <w:rsid w:val="00A535C0"/>
    <w:rsid w:val="00A63756"/>
    <w:rsid w:val="00A73B9D"/>
    <w:rsid w:val="00AB29EA"/>
    <w:rsid w:val="00AD0157"/>
    <w:rsid w:val="00AE1F3C"/>
    <w:rsid w:val="00AF34C9"/>
    <w:rsid w:val="00AF3D58"/>
    <w:rsid w:val="00AF4511"/>
    <w:rsid w:val="00AF6D29"/>
    <w:rsid w:val="00B01556"/>
    <w:rsid w:val="00B2369F"/>
    <w:rsid w:val="00B27F2D"/>
    <w:rsid w:val="00B349BE"/>
    <w:rsid w:val="00B40467"/>
    <w:rsid w:val="00B5388B"/>
    <w:rsid w:val="00B55624"/>
    <w:rsid w:val="00B75A52"/>
    <w:rsid w:val="00B838E8"/>
    <w:rsid w:val="00B96AD3"/>
    <w:rsid w:val="00BB4C3A"/>
    <w:rsid w:val="00BC600B"/>
    <w:rsid w:val="00BF2972"/>
    <w:rsid w:val="00C40B5C"/>
    <w:rsid w:val="00C558F2"/>
    <w:rsid w:val="00C67E86"/>
    <w:rsid w:val="00C74A3C"/>
    <w:rsid w:val="00CA3582"/>
    <w:rsid w:val="00CB1AA9"/>
    <w:rsid w:val="00CC68D7"/>
    <w:rsid w:val="00CE7656"/>
    <w:rsid w:val="00D24088"/>
    <w:rsid w:val="00D3151C"/>
    <w:rsid w:val="00D4295F"/>
    <w:rsid w:val="00D57463"/>
    <w:rsid w:val="00D615A7"/>
    <w:rsid w:val="00D71251"/>
    <w:rsid w:val="00D90901"/>
    <w:rsid w:val="00D9472E"/>
    <w:rsid w:val="00DA38F5"/>
    <w:rsid w:val="00DB6561"/>
    <w:rsid w:val="00DB6E00"/>
    <w:rsid w:val="00E0362E"/>
    <w:rsid w:val="00E12565"/>
    <w:rsid w:val="00E149C6"/>
    <w:rsid w:val="00E516B2"/>
    <w:rsid w:val="00E532CF"/>
    <w:rsid w:val="00E55999"/>
    <w:rsid w:val="00E75D06"/>
    <w:rsid w:val="00E8065D"/>
    <w:rsid w:val="00EA6032"/>
    <w:rsid w:val="00EC0235"/>
    <w:rsid w:val="00EC392C"/>
    <w:rsid w:val="00EC78A3"/>
    <w:rsid w:val="00ED3633"/>
    <w:rsid w:val="00ED669B"/>
    <w:rsid w:val="00EE3B49"/>
    <w:rsid w:val="00F00BA7"/>
    <w:rsid w:val="00F048A9"/>
    <w:rsid w:val="00F26330"/>
    <w:rsid w:val="00F31E35"/>
    <w:rsid w:val="00F40465"/>
    <w:rsid w:val="00F6582E"/>
    <w:rsid w:val="00F668B5"/>
    <w:rsid w:val="00F72E93"/>
    <w:rsid w:val="00F87A52"/>
    <w:rsid w:val="00F94868"/>
    <w:rsid w:val="00FB4DA9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586155-D947-4A31-98E1-816C8F46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A8"/>
    <w:pPr>
      <w:spacing w:line="360" w:lineRule="auto"/>
      <w:ind w:firstLine="680"/>
      <w:jc w:val="both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320A8"/>
    <w:pPr>
      <w:keepNext/>
      <w:keepLines/>
      <w:suppressAutoHyphens/>
      <w:spacing w:before="240" w:after="6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2C6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2C6431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BB4C3A"/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footer"/>
    <w:basedOn w:val="a"/>
    <w:link w:val="a9"/>
    <w:uiPriority w:val="99"/>
    <w:rsid w:val="006601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60163"/>
    <w:rPr>
      <w:rFonts w:cs="Times New Roman"/>
      <w:sz w:val="28"/>
      <w:szCs w:val="28"/>
    </w:rPr>
  </w:style>
  <w:style w:type="table" w:styleId="aa">
    <w:name w:val="Table Professional"/>
    <w:basedOn w:val="a1"/>
    <w:uiPriority w:val="99"/>
    <w:rsid w:val="00660163"/>
    <w:pPr>
      <w:spacing w:line="360" w:lineRule="auto"/>
      <w:ind w:firstLine="68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4761</Words>
  <Characters>27139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Содежание:</vt:lpstr>
    </vt:vector>
  </TitlesOfParts>
  <Company/>
  <LinksUpToDate>false</LinksUpToDate>
  <CharactersWithSpaces>31837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Содежание:</dc:title>
  <dc:subject/>
  <dc:creator>user</dc:creator>
  <cp:keywords/>
  <dc:description/>
  <cp:lastModifiedBy>admin</cp:lastModifiedBy>
  <cp:revision>2</cp:revision>
  <dcterms:created xsi:type="dcterms:W3CDTF">2014-03-01T16:06:00Z</dcterms:created>
  <dcterms:modified xsi:type="dcterms:W3CDTF">2014-03-01T16:06:00Z</dcterms:modified>
</cp:coreProperties>
</file>