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7599" w:rsidRPr="00985285" w:rsidRDefault="00BB7599" w:rsidP="0080445B">
      <w:pPr>
        <w:spacing w:line="360" w:lineRule="auto"/>
        <w:ind w:firstLine="709"/>
        <w:jc w:val="both"/>
        <w:rPr>
          <w:rFonts w:ascii="Times New Roman" w:hAnsi="Times New Roman" w:cs="Times New Roman"/>
          <w:b/>
          <w:bCs/>
          <w:sz w:val="28"/>
          <w:szCs w:val="28"/>
        </w:rPr>
      </w:pPr>
      <w:r w:rsidRPr="00985285">
        <w:rPr>
          <w:rFonts w:ascii="Times New Roman" w:hAnsi="Times New Roman" w:cs="Times New Roman"/>
          <w:b/>
          <w:bCs/>
          <w:sz w:val="28"/>
          <w:szCs w:val="28"/>
        </w:rPr>
        <w:t>СОДЕРЖАНИЕ</w:t>
      </w:r>
    </w:p>
    <w:p w:rsidR="0080445B" w:rsidRPr="00985285" w:rsidRDefault="0080445B" w:rsidP="0080445B">
      <w:pPr>
        <w:spacing w:line="360" w:lineRule="auto"/>
        <w:ind w:firstLine="709"/>
        <w:jc w:val="both"/>
        <w:rPr>
          <w:rFonts w:ascii="Times New Roman" w:hAnsi="Times New Roman" w:cs="Times New Roman"/>
          <w:sz w:val="28"/>
          <w:szCs w:val="28"/>
        </w:rPr>
      </w:pPr>
    </w:p>
    <w:p w:rsidR="00BB7599" w:rsidRPr="00985285" w:rsidRDefault="00BB7599" w:rsidP="0080445B">
      <w:pPr>
        <w:spacing w:line="360" w:lineRule="auto"/>
        <w:jc w:val="both"/>
        <w:rPr>
          <w:rFonts w:ascii="Times New Roman" w:hAnsi="Times New Roman" w:cs="Times New Roman"/>
          <w:sz w:val="28"/>
          <w:szCs w:val="28"/>
        </w:rPr>
      </w:pPr>
      <w:r w:rsidRPr="00985285">
        <w:rPr>
          <w:rFonts w:ascii="Times New Roman" w:hAnsi="Times New Roman" w:cs="Times New Roman"/>
          <w:sz w:val="28"/>
          <w:szCs w:val="28"/>
        </w:rPr>
        <w:t>ВВЕДЕНИЕ</w:t>
      </w:r>
    </w:p>
    <w:p w:rsidR="00AB7BD0" w:rsidRPr="00985285" w:rsidRDefault="00BB7599" w:rsidP="0080445B">
      <w:pPr>
        <w:spacing w:line="360" w:lineRule="auto"/>
        <w:jc w:val="both"/>
        <w:rPr>
          <w:rFonts w:ascii="Times New Roman" w:hAnsi="Times New Roman" w:cs="Times New Roman"/>
          <w:sz w:val="28"/>
          <w:szCs w:val="28"/>
        </w:rPr>
      </w:pPr>
      <w:r w:rsidRPr="00985285">
        <w:rPr>
          <w:rFonts w:ascii="Times New Roman" w:hAnsi="Times New Roman" w:cs="Times New Roman"/>
          <w:sz w:val="28"/>
          <w:szCs w:val="28"/>
        </w:rPr>
        <w:t>Г</w:t>
      </w:r>
      <w:r w:rsidR="00D534A1" w:rsidRPr="00985285">
        <w:rPr>
          <w:rFonts w:ascii="Times New Roman" w:hAnsi="Times New Roman" w:cs="Times New Roman"/>
          <w:sz w:val="28"/>
          <w:szCs w:val="28"/>
        </w:rPr>
        <w:t xml:space="preserve">ЛАВА </w:t>
      </w:r>
      <w:r w:rsidR="00F21E41" w:rsidRPr="00985285">
        <w:rPr>
          <w:rFonts w:ascii="Times New Roman" w:hAnsi="Times New Roman" w:cs="Times New Roman"/>
          <w:sz w:val="28"/>
          <w:szCs w:val="28"/>
        </w:rPr>
        <w:t>1</w:t>
      </w:r>
      <w:r w:rsidRPr="00985285">
        <w:rPr>
          <w:rFonts w:ascii="Times New Roman" w:hAnsi="Times New Roman" w:cs="Times New Roman"/>
          <w:sz w:val="28"/>
          <w:szCs w:val="28"/>
        </w:rPr>
        <w:t xml:space="preserve">. ТЕОРЕТИЧЕСКИЕ ОСНОВЫ УПРАВЛЕНИЯ ДЕНЕЖНЫМИ СРЕДСТВАМИ ПЕНСИОННОГО ОБЕСПЕЧЕНИЯ НАСЕЛЕНИЯ </w:t>
      </w:r>
    </w:p>
    <w:p w:rsidR="00853C72" w:rsidRPr="00985285" w:rsidRDefault="00853C72" w:rsidP="0080445B">
      <w:pPr>
        <w:spacing w:line="360" w:lineRule="auto"/>
        <w:jc w:val="both"/>
        <w:rPr>
          <w:rFonts w:ascii="Times New Roman" w:hAnsi="Times New Roman" w:cs="Times New Roman"/>
          <w:sz w:val="28"/>
          <w:szCs w:val="28"/>
        </w:rPr>
      </w:pPr>
      <w:r w:rsidRPr="00985285">
        <w:rPr>
          <w:rFonts w:ascii="Times New Roman" w:hAnsi="Times New Roman" w:cs="Times New Roman"/>
          <w:sz w:val="28"/>
          <w:szCs w:val="28"/>
        </w:rPr>
        <w:t>1.1 Перспективы правового регулирования отношений по доверительному управлению пенсионными резервами</w:t>
      </w:r>
    </w:p>
    <w:p w:rsidR="00AD415A" w:rsidRPr="00985285" w:rsidRDefault="00AD415A" w:rsidP="0080445B">
      <w:pPr>
        <w:spacing w:line="360" w:lineRule="auto"/>
        <w:jc w:val="both"/>
        <w:rPr>
          <w:rFonts w:ascii="Times New Roman" w:hAnsi="Times New Roman" w:cs="Times New Roman"/>
          <w:sz w:val="28"/>
          <w:szCs w:val="28"/>
        </w:rPr>
      </w:pPr>
      <w:r w:rsidRPr="00985285">
        <w:rPr>
          <w:rFonts w:ascii="Times New Roman" w:hAnsi="Times New Roman" w:cs="Times New Roman"/>
          <w:sz w:val="28"/>
          <w:szCs w:val="28"/>
        </w:rPr>
        <w:t>1.2 Текущее регулирование отношений по доверительному управлению пенсионными резервами</w:t>
      </w:r>
      <w:r w:rsidR="005176BF" w:rsidRPr="00985285">
        <w:rPr>
          <w:rFonts w:ascii="Times New Roman" w:hAnsi="Times New Roman" w:cs="Times New Roman"/>
          <w:sz w:val="28"/>
          <w:szCs w:val="28"/>
        </w:rPr>
        <w:t xml:space="preserve"> </w:t>
      </w:r>
    </w:p>
    <w:p w:rsidR="008E7558" w:rsidRPr="00985285" w:rsidRDefault="008E7558" w:rsidP="0080445B">
      <w:pPr>
        <w:spacing w:line="360" w:lineRule="auto"/>
        <w:jc w:val="both"/>
        <w:rPr>
          <w:rFonts w:ascii="Times New Roman" w:hAnsi="Times New Roman" w:cs="Times New Roman"/>
          <w:sz w:val="28"/>
          <w:szCs w:val="28"/>
        </w:rPr>
      </w:pPr>
      <w:r w:rsidRPr="00985285">
        <w:rPr>
          <w:rFonts w:ascii="Times New Roman" w:hAnsi="Times New Roman" w:cs="Times New Roman"/>
          <w:sz w:val="28"/>
          <w:szCs w:val="28"/>
        </w:rPr>
        <w:t>1.3 Отношения по доверительному управлению пенсионными резервами, требующие нормативного регулирования</w:t>
      </w:r>
    </w:p>
    <w:p w:rsidR="0018181D" w:rsidRPr="00985285" w:rsidRDefault="0018181D" w:rsidP="0080445B">
      <w:pPr>
        <w:spacing w:line="360" w:lineRule="auto"/>
        <w:jc w:val="both"/>
        <w:rPr>
          <w:rFonts w:ascii="Times New Roman" w:hAnsi="Times New Roman" w:cs="Times New Roman"/>
          <w:sz w:val="28"/>
          <w:szCs w:val="28"/>
        </w:rPr>
      </w:pPr>
      <w:r w:rsidRPr="00985285">
        <w:rPr>
          <w:rFonts w:ascii="Times New Roman" w:hAnsi="Times New Roman" w:cs="Times New Roman"/>
          <w:sz w:val="28"/>
          <w:szCs w:val="28"/>
        </w:rPr>
        <w:t>Г</w:t>
      </w:r>
      <w:r w:rsidR="00D534A1" w:rsidRPr="00985285">
        <w:rPr>
          <w:rFonts w:ascii="Times New Roman" w:hAnsi="Times New Roman" w:cs="Times New Roman"/>
          <w:sz w:val="28"/>
          <w:szCs w:val="28"/>
        </w:rPr>
        <w:t xml:space="preserve">лава </w:t>
      </w:r>
      <w:r w:rsidR="00F21E41" w:rsidRPr="00985285">
        <w:rPr>
          <w:rFonts w:ascii="Times New Roman" w:hAnsi="Times New Roman" w:cs="Times New Roman"/>
          <w:sz w:val="28"/>
          <w:szCs w:val="28"/>
        </w:rPr>
        <w:t>2</w:t>
      </w:r>
      <w:r w:rsidRPr="00985285">
        <w:rPr>
          <w:rFonts w:ascii="Times New Roman" w:hAnsi="Times New Roman" w:cs="Times New Roman"/>
          <w:sz w:val="28"/>
          <w:szCs w:val="28"/>
        </w:rPr>
        <w:t xml:space="preserve">. </w:t>
      </w:r>
      <w:r w:rsidR="00BB7599" w:rsidRPr="00985285">
        <w:rPr>
          <w:rFonts w:ascii="Times New Roman" w:hAnsi="Times New Roman" w:cs="Times New Roman"/>
          <w:sz w:val="28"/>
          <w:szCs w:val="28"/>
        </w:rPr>
        <w:t xml:space="preserve">АНАЛИЗ УПРАВЛЕНИЯ </w:t>
      </w:r>
      <w:r w:rsidR="008D03AA" w:rsidRPr="00985285">
        <w:rPr>
          <w:rFonts w:ascii="Times New Roman" w:hAnsi="Times New Roman" w:cs="Times New Roman"/>
          <w:sz w:val="28"/>
          <w:szCs w:val="28"/>
        </w:rPr>
        <w:t>ФИНАНСАМИ</w:t>
      </w:r>
      <w:r w:rsidR="00BB7599" w:rsidRPr="00985285">
        <w:rPr>
          <w:rFonts w:ascii="Times New Roman" w:hAnsi="Times New Roman" w:cs="Times New Roman"/>
          <w:sz w:val="28"/>
          <w:szCs w:val="28"/>
        </w:rPr>
        <w:t xml:space="preserve"> </w:t>
      </w:r>
      <w:r w:rsidR="00D3383B" w:rsidRPr="00985285">
        <w:rPr>
          <w:rFonts w:ascii="Times New Roman" w:hAnsi="Times New Roman" w:cs="Times New Roman"/>
          <w:sz w:val="28"/>
          <w:szCs w:val="28"/>
        </w:rPr>
        <w:t xml:space="preserve">ПЕРВОГО НАЦИОНАЛЬНОГО </w:t>
      </w:r>
      <w:r w:rsidR="00BB7599" w:rsidRPr="00985285">
        <w:rPr>
          <w:rFonts w:ascii="Times New Roman" w:hAnsi="Times New Roman" w:cs="Times New Roman"/>
          <w:sz w:val="28"/>
          <w:szCs w:val="28"/>
        </w:rPr>
        <w:t>ПЕНСИОННОГО ФОНДА</w:t>
      </w:r>
      <w:r w:rsidR="00F21E41" w:rsidRPr="00985285">
        <w:rPr>
          <w:rFonts w:ascii="Times New Roman" w:hAnsi="Times New Roman" w:cs="Times New Roman"/>
          <w:sz w:val="28"/>
          <w:szCs w:val="28"/>
        </w:rPr>
        <w:t xml:space="preserve"> </w:t>
      </w:r>
    </w:p>
    <w:p w:rsidR="0018181D" w:rsidRPr="00985285" w:rsidRDefault="0018181D" w:rsidP="0080445B">
      <w:pPr>
        <w:spacing w:line="360" w:lineRule="auto"/>
        <w:jc w:val="both"/>
        <w:rPr>
          <w:rFonts w:ascii="Times New Roman" w:hAnsi="Times New Roman" w:cs="Times New Roman"/>
          <w:sz w:val="28"/>
          <w:szCs w:val="28"/>
        </w:rPr>
      </w:pPr>
      <w:r w:rsidRPr="00985285">
        <w:rPr>
          <w:rFonts w:ascii="Times New Roman" w:hAnsi="Times New Roman" w:cs="Times New Roman"/>
          <w:sz w:val="28"/>
          <w:szCs w:val="28"/>
        </w:rPr>
        <w:t xml:space="preserve">2.1 </w:t>
      </w:r>
      <w:r w:rsidR="00BB7599" w:rsidRPr="00985285">
        <w:rPr>
          <w:rFonts w:ascii="Times New Roman" w:hAnsi="Times New Roman" w:cs="Times New Roman"/>
          <w:sz w:val="28"/>
          <w:szCs w:val="28"/>
        </w:rPr>
        <w:t>Анализ и прогнозирование доходной и расходной час</w:t>
      </w:r>
      <w:r w:rsidR="008D03AA" w:rsidRPr="00985285">
        <w:rPr>
          <w:rFonts w:ascii="Times New Roman" w:hAnsi="Times New Roman" w:cs="Times New Roman"/>
          <w:sz w:val="28"/>
          <w:szCs w:val="28"/>
        </w:rPr>
        <w:t xml:space="preserve">тей бюджета </w:t>
      </w:r>
      <w:r w:rsidR="00BB23DE" w:rsidRPr="00985285">
        <w:rPr>
          <w:rFonts w:ascii="Times New Roman" w:hAnsi="Times New Roman" w:cs="Times New Roman"/>
          <w:sz w:val="28"/>
          <w:szCs w:val="28"/>
        </w:rPr>
        <w:t>п</w:t>
      </w:r>
      <w:r w:rsidR="00F21E41" w:rsidRPr="00985285">
        <w:rPr>
          <w:rFonts w:ascii="Times New Roman" w:hAnsi="Times New Roman" w:cs="Times New Roman"/>
          <w:sz w:val="28"/>
          <w:szCs w:val="28"/>
        </w:rPr>
        <w:t>енсионного фонда</w:t>
      </w:r>
    </w:p>
    <w:p w:rsidR="0018181D" w:rsidRPr="00985285" w:rsidRDefault="0018181D" w:rsidP="0080445B">
      <w:pPr>
        <w:spacing w:line="360" w:lineRule="auto"/>
        <w:jc w:val="both"/>
        <w:rPr>
          <w:rFonts w:ascii="Times New Roman" w:hAnsi="Times New Roman" w:cs="Times New Roman"/>
          <w:sz w:val="28"/>
          <w:szCs w:val="28"/>
        </w:rPr>
      </w:pPr>
      <w:r w:rsidRPr="00985285">
        <w:rPr>
          <w:rFonts w:ascii="Times New Roman" w:hAnsi="Times New Roman" w:cs="Times New Roman"/>
          <w:sz w:val="28"/>
          <w:szCs w:val="28"/>
        </w:rPr>
        <w:t xml:space="preserve">2.2 </w:t>
      </w:r>
      <w:r w:rsidR="00BB7599" w:rsidRPr="00985285">
        <w:rPr>
          <w:rFonts w:ascii="Times New Roman" w:hAnsi="Times New Roman" w:cs="Times New Roman"/>
          <w:sz w:val="28"/>
          <w:szCs w:val="28"/>
        </w:rPr>
        <w:t>Выявление факторов, влияющих на формирование доходной и расходной час</w:t>
      </w:r>
      <w:r w:rsidR="008D03AA" w:rsidRPr="00985285">
        <w:rPr>
          <w:rFonts w:ascii="Times New Roman" w:hAnsi="Times New Roman" w:cs="Times New Roman"/>
          <w:sz w:val="28"/>
          <w:szCs w:val="28"/>
        </w:rPr>
        <w:t xml:space="preserve">тей бюджета </w:t>
      </w:r>
      <w:r w:rsidR="00D3383B" w:rsidRPr="00985285">
        <w:rPr>
          <w:rFonts w:ascii="Times New Roman" w:hAnsi="Times New Roman" w:cs="Times New Roman"/>
          <w:sz w:val="28"/>
          <w:szCs w:val="28"/>
        </w:rPr>
        <w:t xml:space="preserve">первого национального </w:t>
      </w:r>
      <w:r w:rsidR="00BB23DE" w:rsidRPr="00985285">
        <w:rPr>
          <w:rFonts w:ascii="Times New Roman" w:hAnsi="Times New Roman" w:cs="Times New Roman"/>
          <w:sz w:val="28"/>
          <w:szCs w:val="28"/>
        </w:rPr>
        <w:t>п</w:t>
      </w:r>
      <w:r w:rsidR="008D03AA" w:rsidRPr="00985285">
        <w:rPr>
          <w:rFonts w:ascii="Times New Roman" w:hAnsi="Times New Roman" w:cs="Times New Roman"/>
          <w:sz w:val="28"/>
          <w:szCs w:val="28"/>
        </w:rPr>
        <w:t>енсионного фонда</w:t>
      </w:r>
    </w:p>
    <w:p w:rsidR="0018181D" w:rsidRPr="00985285" w:rsidRDefault="0018181D" w:rsidP="0080445B">
      <w:pPr>
        <w:spacing w:line="360" w:lineRule="auto"/>
        <w:jc w:val="both"/>
        <w:rPr>
          <w:rFonts w:ascii="Times New Roman" w:hAnsi="Times New Roman" w:cs="Times New Roman"/>
          <w:sz w:val="28"/>
          <w:szCs w:val="28"/>
        </w:rPr>
      </w:pPr>
      <w:r w:rsidRPr="00985285">
        <w:rPr>
          <w:rFonts w:ascii="Times New Roman" w:hAnsi="Times New Roman" w:cs="Times New Roman"/>
          <w:sz w:val="28"/>
          <w:szCs w:val="28"/>
        </w:rPr>
        <w:t xml:space="preserve">2.3 </w:t>
      </w:r>
      <w:r w:rsidR="00BB7599" w:rsidRPr="00985285">
        <w:rPr>
          <w:rFonts w:ascii="Times New Roman" w:hAnsi="Times New Roman" w:cs="Times New Roman"/>
          <w:sz w:val="28"/>
          <w:szCs w:val="28"/>
        </w:rPr>
        <w:t>Роль участников инвестирования</w:t>
      </w:r>
      <w:r w:rsidRPr="00985285">
        <w:rPr>
          <w:rFonts w:ascii="Times New Roman" w:hAnsi="Times New Roman" w:cs="Times New Roman"/>
          <w:sz w:val="28"/>
          <w:szCs w:val="28"/>
        </w:rPr>
        <w:t xml:space="preserve"> пенсионных </w:t>
      </w:r>
      <w:r w:rsidR="00BB7599" w:rsidRPr="00985285">
        <w:rPr>
          <w:rFonts w:ascii="Times New Roman" w:hAnsi="Times New Roman" w:cs="Times New Roman"/>
          <w:sz w:val="28"/>
          <w:szCs w:val="28"/>
        </w:rPr>
        <w:t>накоплений в управлен</w:t>
      </w:r>
      <w:r w:rsidR="00BB23DE" w:rsidRPr="00985285">
        <w:rPr>
          <w:rFonts w:ascii="Times New Roman" w:hAnsi="Times New Roman" w:cs="Times New Roman"/>
          <w:sz w:val="28"/>
          <w:szCs w:val="28"/>
        </w:rPr>
        <w:t>ии бюджетом п</w:t>
      </w:r>
      <w:r w:rsidR="00F21E41" w:rsidRPr="00985285">
        <w:rPr>
          <w:rFonts w:ascii="Times New Roman" w:hAnsi="Times New Roman" w:cs="Times New Roman"/>
          <w:sz w:val="28"/>
          <w:szCs w:val="28"/>
        </w:rPr>
        <w:t>енсионного фонда</w:t>
      </w:r>
    </w:p>
    <w:p w:rsidR="00494D07" w:rsidRPr="00985285" w:rsidRDefault="00494D07" w:rsidP="0080445B">
      <w:pPr>
        <w:spacing w:line="360" w:lineRule="auto"/>
        <w:jc w:val="both"/>
        <w:rPr>
          <w:rFonts w:ascii="Times New Roman" w:hAnsi="Times New Roman" w:cs="Times New Roman"/>
          <w:sz w:val="28"/>
          <w:szCs w:val="28"/>
        </w:rPr>
      </w:pPr>
      <w:r w:rsidRPr="00985285">
        <w:rPr>
          <w:rFonts w:ascii="Times New Roman" w:hAnsi="Times New Roman" w:cs="Times New Roman"/>
          <w:sz w:val="28"/>
          <w:szCs w:val="28"/>
        </w:rPr>
        <w:t xml:space="preserve">2.4 </w:t>
      </w:r>
      <w:r w:rsidRPr="00985285">
        <w:rPr>
          <w:rFonts w:ascii="Times New Roman" w:eastAsia="SimSun" w:hAnsi="Times New Roman" w:cs="Times New Roman"/>
          <w:sz w:val="28"/>
          <w:szCs w:val="28"/>
          <w:lang w:eastAsia="zh-CN"/>
        </w:rPr>
        <w:t>Основные направления совершенствования деятельности негосударственного пенсионного фонда</w:t>
      </w:r>
    </w:p>
    <w:p w:rsidR="0018181D" w:rsidRPr="00985285" w:rsidRDefault="0018181D" w:rsidP="0080445B">
      <w:pPr>
        <w:spacing w:line="360" w:lineRule="auto"/>
        <w:jc w:val="both"/>
        <w:rPr>
          <w:rFonts w:ascii="Times New Roman" w:hAnsi="Times New Roman" w:cs="Times New Roman"/>
          <w:sz w:val="28"/>
          <w:szCs w:val="28"/>
        </w:rPr>
      </w:pPr>
      <w:r w:rsidRPr="00985285">
        <w:rPr>
          <w:rFonts w:ascii="Times New Roman" w:hAnsi="Times New Roman" w:cs="Times New Roman"/>
          <w:sz w:val="28"/>
          <w:szCs w:val="28"/>
        </w:rPr>
        <w:t>ЗАКЛЮЧЕНИЕ</w:t>
      </w:r>
    </w:p>
    <w:p w:rsidR="0018181D" w:rsidRPr="00985285" w:rsidRDefault="0018181D" w:rsidP="0080445B">
      <w:pPr>
        <w:spacing w:line="360" w:lineRule="auto"/>
        <w:jc w:val="both"/>
        <w:rPr>
          <w:rFonts w:ascii="Times New Roman" w:hAnsi="Times New Roman" w:cs="Times New Roman"/>
          <w:sz w:val="28"/>
          <w:szCs w:val="28"/>
        </w:rPr>
      </w:pPr>
      <w:r w:rsidRPr="00985285">
        <w:rPr>
          <w:rFonts w:ascii="Times New Roman" w:hAnsi="Times New Roman" w:cs="Times New Roman"/>
          <w:sz w:val="28"/>
          <w:szCs w:val="28"/>
        </w:rPr>
        <w:t>ЛИТЕРАТУРА</w:t>
      </w:r>
    </w:p>
    <w:p w:rsidR="0038372A" w:rsidRPr="00985285" w:rsidRDefault="0080445B" w:rsidP="0080445B">
      <w:pPr>
        <w:spacing w:line="360" w:lineRule="auto"/>
        <w:ind w:firstLine="709"/>
        <w:jc w:val="both"/>
        <w:rPr>
          <w:rFonts w:ascii="Times New Roman" w:hAnsi="Times New Roman" w:cs="Times New Roman"/>
          <w:b/>
          <w:bCs/>
          <w:sz w:val="28"/>
          <w:szCs w:val="28"/>
        </w:rPr>
      </w:pPr>
      <w:r w:rsidRPr="00985285">
        <w:rPr>
          <w:rFonts w:ascii="Times New Roman" w:hAnsi="Times New Roman" w:cs="Times New Roman"/>
          <w:sz w:val="28"/>
          <w:szCs w:val="28"/>
        </w:rPr>
        <w:br w:type="page"/>
      </w:r>
      <w:r w:rsidR="0084284D" w:rsidRPr="00985285">
        <w:rPr>
          <w:rFonts w:ascii="Times New Roman" w:hAnsi="Times New Roman" w:cs="Times New Roman"/>
          <w:b/>
          <w:bCs/>
          <w:sz w:val="28"/>
          <w:szCs w:val="28"/>
        </w:rPr>
        <w:t>ВВЕДЕНИЕ</w:t>
      </w:r>
    </w:p>
    <w:p w:rsidR="00F21E41" w:rsidRPr="00985285" w:rsidRDefault="00F21E41" w:rsidP="0080445B">
      <w:pPr>
        <w:spacing w:line="360" w:lineRule="auto"/>
        <w:ind w:firstLine="709"/>
        <w:jc w:val="both"/>
        <w:rPr>
          <w:rFonts w:ascii="Times New Roman" w:eastAsia="SimSun" w:hAnsi="Times New Roman"/>
          <w:sz w:val="28"/>
          <w:szCs w:val="28"/>
        </w:rPr>
      </w:pPr>
    </w:p>
    <w:p w:rsidR="0063382E" w:rsidRPr="00985285" w:rsidRDefault="0063382E" w:rsidP="0080445B">
      <w:pPr>
        <w:spacing w:line="360" w:lineRule="auto"/>
        <w:ind w:firstLine="709"/>
        <w:jc w:val="both"/>
        <w:rPr>
          <w:rFonts w:ascii="Times New Roman" w:eastAsia="SimSun" w:hAnsi="Times New Roman" w:cs="Times New Roman"/>
          <w:sz w:val="28"/>
          <w:szCs w:val="28"/>
        </w:rPr>
      </w:pPr>
      <w:r w:rsidRPr="00985285">
        <w:rPr>
          <w:rFonts w:ascii="Times New Roman" w:eastAsia="SimSun" w:hAnsi="Times New Roman" w:cs="Times New Roman"/>
          <w:sz w:val="28"/>
          <w:szCs w:val="28"/>
        </w:rPr>
        <w:t>В силу своей социальной значимости пенсионное обеспечение играет огромную роль в экономической, общественно-политической жизни страны и в финансово-бюджетной сфере государства. Пенсионная система органично связана с системой оплаты труда, налоговой системой, состоянием рынка труда, положением на финансовом рынке, а также</w:t>
      </w:r>
      <w:r w:rsidR="00F21E41" w:rsidRPr="00985285">
        <w:rPr>
          <w:rFonts w:ascii="Times New Roman" w:eastAsia="SimSun" w:hAnsi="Times New Roman" w:cs="Times New Roman"/>
          <w:sz w:val="28"/>
          <w:szCs w:val="28"/>
        </w:rPr>
        <w:t xml:space="preserve"> </w:t>
      </w:r>
      <w:r w:rsidRPr="00985285">
        <w:rPr>
          <w:rFonts w:ascii="Times New Roman" w:eastAsia="SimSun" w:hAnsi="Times New Roman" w:cs="Times New Roman"/>
          <w:sz w:val="28"/>
          <w:szCs w:val="28"/>
        </w:rPr>
        <w:t xml:space="preserve">с демографической ситуацией. </w:t>
      </w:r>
    </w:p>
    <w:p w:rsidR="0063382E" w:rsidRPr="00985285" w:rsidRDefault="0063382E" w:rsidP="0080445B">
      <w:pPr>
        <w:spacing w:line="360" w:lineRule="auto"/>
        <w:ind w:firstLine="709"/>
        <w:jc w:val="both"/>
        <w:rPr>
          <w:rFonts w:ascii="Times New Roman" w:eastAsia="SimSun" w:hAnsi="Times New Roman"/>
          <w:sz w:val="28"/>
          <w:szCs w:val="28"/>
        </w:rPr>
      </w:pPr>
      <w:r w:rsidRPr="00985285">
        <w:rPr>
          <w:rFonts w:ascii="Times New Roman" w:hAnsi="Times New Roman" w:cs="Times New Roman"/>
          <w:sz w:val="28"/>
          <w:szCs w:val="28"/>
        </w:rPr>
        <w:t>Укрепление рыночных отношений, неотъемлемой частью которых является развитие различных финансовых коммерческих и некоммерческих организаций, в значительной степени обусловили изменение социально-экономического положения в России. Это отразилось в повышении социальной ответственности и дополнительных гарантиях государства, общества и работодателей перед гражданами. Обеспечение пенсией населения служит одной из самых значительных социальных гарантий стабильного развития общества, поскольку непосредственно затрагивает интересы более 30 %</w:t>
      </w:r>
      <w:r w:rsidR="00F21E41" w:rsidRPr="00985285">
        <w:rPr>
          <w:rFonts w:ascii="Times New Roman" w:hAnsi="Times New Roman" w:cs="Times New Roman"/>
          <w:sz w:val="28"/>
          <w:szCs w:val="28"/>
        </w:rPr>
        <w:t xml:space="preserve"> </w:t>
      </w:r>
      <w:r w:rsidRPr="00985285">
        <w:rPr>
          <w:rFonts w:ascii="Times New Roman" w:hAnsi="Times New Roman" w:cs="Times New Roman"/>
          <w:sz w:val="28"/>
          <w:szCs w:val="28"/>
        </w:rPr>
        <w:t xml:space="preserve">населения страны, </w:t>
      </w:r>
      <w:r w:rsidR="005656B6" w:rsidRPr="00985285">
        <w:rPr>
          <w:rFonts w:ascii="Times New Roman" w:hAnsi="Times New Roman" w:cs="Times New Roman"/>
          <w:sz w:val="28"/>
          <w:szCs w:val="28"/>
        </w:rPr>
        <w:t>а косвенно и все население.</w:t>
      </w:r>
    </w:p>
    <w:p w:rsidR="0063382E" w:rsidRPr="00985285" w:rsidRDefault="0063382E" w:rsidP="0080445B">
      <w:pPr>
        <w:spacing w:line="360" w:lineRule="auto"/>
        <w:ind w:firstLine="709"/>
        <w:jc w:val="both"/>
        <w:rPr>
          <w:rFonts w:ascii="Times New Roman" w:hAnsi="Times New Roman" w:cs="Times New Roman"/>
          <w:sz w:val="28"/>
          <w:szCs w:val="28"/>
        </w:rPr>
      </w:pPr>
      <w:r w:rsidRPr="00985285">
        <w:rPr>
          <w:rFonts w:ascii="Times New Roman" w:eastAsia="SimSun" w:hAnsi="Times New Roman" w:cs="Times New Roman"/>
          <w:sz w:val="28"/>
          <w:szCs w:val="28"/>
        </w:rPr>
        <w:t>В существующих экономических условиях наиболее действенным механизмом увеличения уровня жизни пенсионеров представляется развитие негосударственного пенсионного обеспечения (НПО).</w:t>
      </w:r>
      <w:r w:rsidRPr="00985285">
        <w:rPr>
          <w:rFonts w:ascii="Times New Roman" w:hAnsi="Times New Roman" w:cs="Times New Roman"/>
          <w:sz w:val="28"/>
          <w:szCs w:val="28"/>
        </w:rPr>
        <w:t xml:space="preserve"> </w:t>
      </w:r>
      <w:r w:rsidRPr="00985285">
        <w:rPr>
          <w:rFonts w:ascii="Times New Roman" w:eastAsia="SimSun" w:hAnsi="Times New Roman" w:cs="Times New Roman"/>
          <w:sz w:val="28"/>
          <w:szCs w:val="28"/>
        </w:rPr>
        <w:t>Построение эффективной социальной защиты пенсионеров во многом зависит не только от государства, но и от совместных усилий</w:t>
      </w:r>
      <w:r w:rsidR="00F21E41" w:rsidRPr="00985285">
        <w:rPr>
          <w:rFonts w:ascii="Times New Roman" w:eastAsia="SimSun" w:hAnsi="Times New Roman" w:cs="Times New Roman"/>
          <w:sz w:val="28"/>
          <w:szCs w:val="28"/>
        </w:rPr>
        <w:t xml:space="preserve"> </w:t>
      </w:r>
      <w:r w:rsidRPr="00985285">
        <w:rPr>
          <w:rFonts w:ascii="Times New Roman" w:eastAsia="SimSun" w:hAnsi="Times New Roman" w:cs="Times New Roman"/>
          <w:sz w:val="28"/>
          <w:szCs w:val="28"/>
        </w:rPr>
        <w:t xml:space="preserve">государства и бизнеса. </w:t>
      </w:r>
    </w:p>
    <w:p w:rsidR="0063382E" w:rsidRPr="00985285" w:rsidRDefault="0063382E" w:rsidP="0080445B">
      <w:pPr>
        <w:snapToGrid w:val="0"/>
        <w:spacing w:line="360" w:lineRule="auto"/>
        <w:ind w:firstLine="709"/>
        <w:jc w:val="both"/>
        <w:rPr>
          <w:rFonts w:ascii="Times New Roman" w:hAnsi="Times New Roman" w:cs="Times New Roman"/>
          <w:sz w:val="28"/>
          <w:szCs w:val="28"/>
        </w:rPr>
      </w:pPr>
      <w:r w:rsidRPr="00985285">
        <w:rPr>
          <w:rFonts w:ascii="Times New Roman" w:hAnsi="Times New Roman" w:cs="Times New Roman"/>
          <w:sz w:val="28"/>
          <w:szCs w:val="28"/>
        </w:rPr>
        <w:t>Более чем пятнадцатилетний опыт существования в сложных экономических и политических условиях негосударственных пенсионных фондов (НПФ) доказал их социальную значимость, и право участвовать в системе обязательного пенсионного страхования граждан. Социальная значимость негосударственных пенсионных фондов состоит в активном вовлечении населения в сферу добровольного пенсионного страхования и в содействии решению стратегической задачи национальной пенсионной системы — повышению уровня жизни пенсионеров. Недостаточная степень развитости негосударственного пенсионного обеспечения, незначительная доля негосударственных пенсий в общей системе пенсионного обеспечения граждан, недостаточный уровень разработанности теоретической и законодательной базы тормозят развитие российской пенсионной системы. Основные факторы, обеспечивающие успешное функционирование системы НПФ, - это повышение конкурентоспособности отечественных фондов на рынке предоставления финансовых услуг, участие в обязательном пенсионном страховании, государственная поддержка и совершенствование государственного регулирования в этой сфере.</w:t>
      </w:r>
    </w:p>
    <w:p w:rsidR="0063382E" w:rsidRPr="00985285" w:rsidRDefault="0063382E" w:rsidP="0080445B">
      <w:pPr>
        <w:spacing w:line="360" w:lineRule="auto"/>
        <w:ind w:firstLine="709"/>
        <w:jc w:val="both"/>
        <w:rPr>
          <w:rFonts w:ascii="Times New Roman" w:hAnsi="Times New Roman" w:cs="Times New Roman"/>
          <w:color w:val="000000"/>
          <w:sz w:val="28"/>
          <w:szCs w:val="28"/>
        </w:rPr>
      </w:pPr>
      <w:r w:rsidRPr="00985285">
        <w:rPr>
          <w:rFonts w:ascii="Times New Roman" w:hAnsi="Times New Roman" w:cs="Times New Roman"/>
          <w:color w:val="000000"/>
          <w:sz w:val="28"/>
          <w:szCs w:val="28"/>
        </w:rPr>
        <w:t>Таким образом, можно сделать вывод об актуальности и практической необходимости развития системы негосударственных пенсионных фондов как значимого социального института для повышения качества жизни пенсионеров.</w:t>
      </w:r>
    </w:p>
    <w:p w:rsidR="0063382E" w:rsidRPr="00985285" w:rsidRDefault="0063382E" w:rsidP="0080445B">
      <w:pPr>
        <w:spacing w:line="360" w:lineRule="auto"/>
        <w:ind w:firstLine="709"/>
        <w:jc w:val="both"/>
        <w:rPr>
          <w:rFonts w:ascii="Times New Roman" w:hAnsi="Times New Roman" w:cs="Times New Roman"/>
          <w:sz w:val="28"/>
          <w:szCs w:val="28"/>
        </w:rPr>
      </w:pPr>
      <w:r w:rsidRPr="00985285">
        <w:rPr>
          <w:rFonts w:ascii="Times New Roman" w:hAnsi="Times New Roman" w:cs="Times New Roman"/>
          <w:color w:val="000000"/>
          <w:sz w:val="28"/>
          <w:szCs w:val="28"/>
        </w:rPr>
        <w:t xml:space="preserve">Вопросы реформирования пенсионной системы и развития негосударственного пенсионного обеспечения неоднократно рассматривались в различных исследованиях, монографиях, периодических изданиях. Значительный вклад в развитие системы негосударственного пенсионного обеспечения внесли такие ученые и специалисты как: В.А. Андреев, М.М. Аранжереев, </w:t>
      </w:r>
      <w:r w:rsidRPr="00985285">
        <w:rPr>
          <w:rFonts w:ascii="Times New Roman" w:hAnsi="Times New Roman" w:cs="Times New Roman"/>
          <w:sz w:val="28"/>
          <w:szCs w:val="28"/>
        </w:rPr>
        <w:t xml:space="preserve">В.Н. Баскаков, А.А. Берг, Ю.В. Воронин, Е.Ш. Гонтмахер, Г.П. Дегтярев, М.Э. Дмитриев, М.Ю. Зурабов, Р.А. Кокорев, О.М. Колобаев, Е.В. Коломин, Ю.В. Пешехонов, Г.Б. Поляк, В.Д. Роик, А.К. Соловьев, Е.М. Четыркин, Л.П. Якушев, Е.Л. Якушев. Однако существующие проблемы в области негосударственного пенсионного обеспечения требуют продолжения исследований по данной тематике для выработки эффективного механизма, направленного на поступательное развитие и совершенствование негосударственных пенсионных фондов. </w:t>
      </w:r>
    </w:p>
    <w:p w:rsidR="0063382E" w:rsidRPr="00985285" w:rsidRDefault="0063382E" w:rsidP="0080445B">
      <w:pPr>
        <w:spacing w:line="360" w:lineRule="auto"/>
        <w:ind w:firstLine="709"/>
        <w:jc w:val="both"/>
        <w:rPr>
          <w:rFonts w:ascii="Times New Roman" w:hAnsi="Times New Roman" w:cs="Times New Roman"/>
          <w:color w:val="000000"/>
          <w:sz w:val="28"/>
          <w:szCs w:val="28"/>
        </w:rPr>
      </w:pPr>
      <w:r w:rsidRPr="00985285">
        <w:rPr>
          <w:rFonts w:ascii="Times New Roman" w:hAnsi="Times New Roman" w:cs="Times New Roman"/>
          <w:color w:val="000000"/>
          <w:sz w:val="28"/>
          <w:szCs w:val="28"/>
        </w:rPr>
        <w:t xml:space="preserve">Цель </w:t>
      </w:r>
      <w:r w:rsidR="001F0257" w:rsidRPr="00985285">
        <w:rPr>
          <w:rFonts w:ascii="Times New Roman" w:hAnsi="Times New Roman" w:cs="Times New Roman"/>
          <w:color w:val="000000"/>
          <w:sz w:val="28"/>
          <w:szCs w:val="28"/>
        </w:rPr>
        <w:t>курсовой</w:t>
      </w:r>
      <w:r w:rsidRPr="00985285">
        <w:rPr>
          <w:rFonts w:ascii="Times New Roman" w:hAnsi="Times New Roman" w:cs="Times New Roman"/>
          <w:color w:val="000000"/>
          <w:sz w:val="28"/>
          <w:szCs w:val="28"/>
        </w:rPr>
        <w:t xml:space="preserve"> работы заключается в </w:t>
      </w:r>
      <w:r w:rsidR="00371C97" w:rsidRPr="00985285">
        <w:rPr>
          <w:rFonts w:ascii="Times New Roman" w:hAnsi="Times New Roman" w:cs="Times New Roman"/>
          <w:color w:val="000000"/>
          <w:sz w:val="28"/>
          <w:szCs w:val="28"/>
        </w:rPr>
        <w:t>изучении</w:t>
      </w:r>
      <w:r w:rsidRPr="00985285">
        <w:rPr>
          <w:rFonts w:ascii="Times New Roman" w:hAnsi="Times New Roman" w:cs="Times New Roman"/>
          <w:color w:val="000000"/>
          <w:sz w:val="28"/>
          <w:szCs w:val="28"/>
        </w:rPr>
        <w:t xml:space="preserve"> комплекса теоретических положений и практических рекомендаций </w:t>
      </w:r>
      <w:r w:rsidR="005273EB" w:rsidRPr="00985285">
        <w:rPr>
          <w:rFonts w:ascii="Times New Roman" w:hAnsi="Times New Roman" w:cs="Times New Roman"/>
          <w:color w:val="000000"/>
          <w:sz w:val="28"/>
          <w:szCs w:val="28"/>
        </w:rPr>
        <w:t>по управлению финансами</w:t>
      </w:r>
      <w:r w:rsidRPr="00985285">
        <w:rPr>
          <w:rFonts w:ascii="Times New Roman" w:hAnsi="Times New Roman" w:cs="Times New Roman"/>
          <w:color w:val="000000"/>
          <w:sz w:val="28"/>
          <w:szCs w:val="28"/>
        </w:rPr>
        <w:t xml:space="preserve"> негосударственных пенсионных фондов.</w:t>
      </w:r>
    </w:p>
    <w:p w:rsidR="0063382E" w:rsidRPr="00985285" w:rsidRDefault="0063382E" w:rsidP="0080445B">
      <w:pPr>
        <w:spacing w:line="360" w:lineRule="auto"/>
        <w:ind w:firstLine="709"/>
        <w:jc w:val="both"/>
        <w:rPr>
          <w:rFonts w:ascii="Times New Roman" w:hAnsi="Times New Roman" w:cs="Times New Roman"/>
          <w:color w:val="000000"/>
          <w:sz w:val="28"/>
          <w:szCs w:val="28"/>
        </w:rPr>
      </w:pPr>
      <w:r w:rsidRPr="00985285">
        <w:rPr>
          <w:rFonts w:ascii="Times New Roman" w:hAnsi="Times New Roman" w:cs="Times New Roman"/>
          <w:color w:val="000000"/>
          <w:sz w:val="28"/>
          <w:szCs w:val="28"/>
        </w:rPr>
        <w:t xml:space="preserve">В соответствии с намеченной целью </w:t>
      </w:r>
      <w:r w:rsidR="00D006F2" w:rsidRPr="00985285">
        <w:rPr>
          <w:rFonts w:ascii="Times New Roman" w:hAnsi="Times New Roman" w:cs="Times New Roman"/>
          <w:color w:val="000000"/>
          <w:sz w:val="28"/>
          <w:szCs w:val="28"/>
        </w:rPr>
        <w:t xml:space="preserve">в работе </w:t>
      </w:r>
      <w:r w:rsidRPr="00985285">
        <w:rPr>
          <w:rFonts w:ascii="Times New Roman" w:hAnsi="Times New Roman" w:cs="Times New Roman"/>
          <w:color w:val="000000"/>
          <w:sz w:val="28"/>
          <w:szCs w:val="28"/>
        </w:rPr>
        <w:t>поставлены следующие задачи:</w:t>
      </w:r>
    </w:p>
    <w:p w:rsidR="0063382E" w:rsidRPr="00985285" w:rsidRDefault="0063382E" w:rsidP="0080445B">
      <w:pPr>
        <w:numPr>
          <w:ilvl w:val="0"/>
          <w:numId w:val="7"/>
        </w:numPr>
        <w:spacing w:line="360" w:lineRule="auto"/>
        <w:ind w:left="0" w:firstLine="709"/>
        <w:jc w:val="both"/>
        <w:rPr>
          <w:rFonts w:ascii="Times New Roman" w:hAnsi="Times New Roman" w:cs="Times New Roman"/>
          <w:color w:val="000000"/>
          <w:sz w:val="28"/>
          <w:szCs w:val="28"/>
        </w:rPr>
      </w:pPr>
      <w:r w:rsidRPr="00985285">
        <w:rPr>
          <w:rFonts w:ascii="Times New Roman" w:hAnsi="Times New Roman" w:cs="Times New Roman"/>
          <w:sz w:val="28"/>
          <w:szCs w:val="28"/>
        </w:rPr>
        <w:t xml:space="preserve">уточнить содержание понятия «пенсионное обеспечение» </w:t>
      </w:r>
      <w:r w:rsidRPr="00985285">
        <w:rPr>
          <w:rFonts w:ascii="Times New Roman" w:hAnsi="Times New Roman" w:cs="Times New Roman"/>
          <w:color w:val="000000"/>
          <w:sz w:val="28"/>
          <w:szCs w:val="28"/>
        </w:rPr>
        <w:t xml:space="preserve">и </w:t>
      </w:r>
      <w:r w:rsidRPr="00985285">
        <w:rPr>
          <w:rFonts w:ascii="Times New Roman" w:hAnsi="Times New Roman" w:cs="Times New Roman"/>
          <w:sz w:val="28"/>
          <w:szCs w:val="28"/>
        </w:rPr>
        <w:t>виды пенсионного обеспечения граждан, обосновать применение понятия «дополнительное пенсионное страхование»;</w:t>
      </w:r>
    </w:p>
    <w:p w:rsidR="0063382E" w:rsidRPr="00985285" w:rsidRDefault="0063382E" w:rsidP="0080445B">
      <w:pPr>
        <w:numPr>
          <w:ilvl w:val="0"/>
          <w:numId w:val="7"/>
        </w:numPr>
        <w:spacing w:line="360" w:lineRule="auto"/>
        <w:ind w:left="0" w:firstLine="709"/>
        <w:jc w:val="both"/>
        <w:rPr>
          <w:rFonts w:ascii="Times New Roman" w:hAnsi="Times New Roman" w:cs="Times New Roman"/>
          <w:color w:val="000000"/>
          <w:sz w:val="28"/>
          <w:szCs w:val="28"/>
        </w:rPr>
      </w:pPr>
      <w:r w:rsidRPr="00985285">
        <w:rPr>
          <w:rFonts w:ascii="Times New Roman" w:hAnsi="Times New Roman" w:cs="Times New Roman"/>
          <w:color w:val="000000"/>
          <w:sz w:val="28"/>
          <w:szCs w:val="28"/>
        </w:rPr>
        <w:t>определить место и роль негосударственных пенсионных фондов в системе социального страхования граждан и пенсионной системе страны,</w:t>
      </w:r>
      <w:r w:rsidR="00F21E41" w:rsidRPr="00985285">
        <w:rPr>
          <w:rFonts w:ascii="Times New Roman" w:hAnsi="Times New Roman" w:cs="Times New Roman"/>
          <w:color w:val="000000"/>
          <w:sz w:val="28"/>
          <w:szCs w:val="28"/>
        </w:rPr>
        <w:t xml:space="preserve"> </w:t>
      </w:r>
      <w:r w:rsidRPr="00985285">
        <w:rPr>
          <w:rFonts w:ascii="Times New Roman" w:hAnsi="Times New Roman" w:cs="Times New Roman"/>
          <w:color w:val="000000"/>
          <w:sz w:val="28"/>
          <w:szCs w:val="28"/>
        </w:rPr>
        <w:t>определить перспективы участия негосударственных фондов в системе обязательного пенсионного страхования;</w:t>
      </w:r>
    </w:p>
    <w:p w:rsidR="0063382E" w:rsidRPr="00985285" w:rsidRDefault="0063382E" w:rsidP="0080445B">
      <w:pPr>
        <w:numPr>
          <w:ilvl w:val="0"/>
          <w:numId w:val="7"/>
        </w:numPr>
        <w:spacing w:line="360" w:lineRule="auto"/>
        <w:ind w:left="0" w:firstLine="709"/>
        <w:jc w:val="both"/>
        <w:rPr>
          <w:rFonts w:ascii="Times New Roman" w:hAnsi="Times New Roman" w:cs="Times New Roman"/>
          <w:color w:val="000000"/>
          <w:sz w:val="28"/>
          <w:szCs w:val="28"/>
        </w:rPr>
      </w:pPr>
      <w:r w:rsidRPr="00985285">
        <w:rPr>
          <w:rFonts w:ascii="Times New Roman" w:hAnsi="Times New Roman" w:cs="Times New Roman"/>
          <w:sz w:val="28"/>
          <w:szCs w:val="28"/>
        </w:rPr>
        <w:t>дать практические рекомендации по совершенствованию инвестиционной политики в области управления активами негосударственных пенсионных фондов, в том числе и средствами накопительной части трудовой пенсии;</w:t>
      </w:r>
    </w:p>
    <w:p w:rsidR="0063382E" w:rsidRPr="00985285" w:rsidRDefault="0063382E" w:rsidP="0080445B">
      <w:pPr>
        <w:spacing w:line="360" w:lineRule="auto"/>
        <w:ind w:firstLine="709"/>
        <w:jc w:val="both"/>
        <w:rPr>
          <w:rFonts w:ascii="Times New Roman" w:hAnsi="Times New Roman" w:cs="Times New Roman"/>
          <w:sz w:val="28"/>
          <w:szCs w:val="28"/>
        </w:rPr>
      </w:pPr>
      <w:r w:rsidRPr="00985285">
        <w:rPr>
          <w:rFonts w:ascii="Times New Roman" w:hAnsi="Times New Roman" w:cs="Times New Roman"/>
          <w:sz w:val="28"/>
          <w:szCs w:val="28"/>
        </w:rPr>
        <w:t>Предметом исследования выступает система негосударственных пенсионных фондов в России. Объектом исследования является механизм функционирования негосударственных пенсионных фондов.</w:t>
      </w:r>
    </w:p>
    <w:p w:rsidR="0063382E" w:rsidRPr="00985285" w:rsidRDefault="0063382E" w:rsidP="0080445B">
      <w:pPr>
        <w:spacing w:line="360" w:lineRule="auto"/>
        <w:ind w:firstLine="709"/>
        <w:jc w:val="both"/>
        <w:rPr>
          <w:rFonts w:ascii="Times New Roman" w:hAnsi="Times New Roman" w:cs="Times New Roman"/>
          <w:sz w:val="28"/>
          <w:szCs w:val="28"/>
        </w:rPr>
      </w:pPr>
      <w:r w:rsidRPr="00985285">
        <w:rPr>
          <w:rFonts w:ascii="Times New Roman" w:hAnsi="Times New Roman" w:cs="Times New Roman"/>
          <w:sz w:val="28"/>
          <w:szCs w:val="28"/>
        </w:rPr>
        <w:t>Нормативно-правовая база</w:t>
      </w:r>
      <w:r w:rsidR="007A3026" w:rsidRPr="00985285">
        <w:rPr>
          <w:rFonts w:ascii="Times New Roman" w:hAnsi="Times New Roman" w:cs="Times New Roman"/>
          <w:sz w:val="28"/>
          <w:szCs w:val="28"/>
        </w:rPr>
        <w:t xml:space="preserve"> данной работы</w:t>
      </w:r>
      <w:r w:rsidRPr="00985285">
        <w:rPr>
          <w:rFonts w:ascii="Times New Roman" w:hAnsi="Times New Roman" w:cs="Times New Roman"/>
          <w:sz w:val="28"/>
          <w:szCs w:val="28"/>
        </w:rPr>
        <w:t xml:space="preserve"> основана на Конституции РФ, Налоговом кодексе РФ, Гражданском кодексе РФ, Федеральных законах, Указах Президента РФ и Постановлениях Правительства РФ по вопросам, связанным с организацией деятельности негосударственных пенсионных фондов. В качестве информационных источников использованы: материалы, представленные на официальных сайтах Министерства финансов РФ, Министерства экономического развития и торговли РФ (МЭРТ), Министерства здравоохранения и социального развития РФ (Минздравсоцразвитие), Федеральной службы по финансовым рынкам (ФСФР), научные исследования, монографии, статьи, научные доклады и материалы научных конференций. При подготовке диссертации были использованы материалы исследований по пенсионной реформе, проводимые Всемирным банком и другими зарубежными организациями. </w:t>
      </w:r>
    </w:p>
    <w:p w:rsidR="0055569F" w:rsidRPr="00985285" w:rsidRDefault="00F21E41" w:rsidP="0080445B">
      <w:pPr>
        <w:spacing w:line="360" w:lineRule="auto"/>
        <w:ind w:firstLine="709"/>
        <w:jc w:val="both"/>
        <w:rPr>
          <w:rFonts w:ascii="Times New Roman" w:hAnsi="Times New Roman" w:cs="Times New Roman"/>
          <w:b/>
          <w:bCs/>
          <w:sz w:val="28"/>
          <w:szCs w:val="28"/>
        </w:rPr>
      </w:pPr>
      <w:r w:rsidRPr="00985285">
        <w:rPr>
          <w:rFonts w:ascii="Times New Roman" w:hAnsi="Times New Roman" w:cs="Times New Roman"/>
          <w:sz w:val="28"/>
          <w:szCs w:val="28"/>
        </w:rPr>
        <w:br w:type="page"/>
      </w:r>
      <w:r w:rsidR="0055569F" w:rsidRPr="00985285">
        <w:rPr>
          <w:rFonts w:ascii="Times New Roman" w:hAnsi="Times New Roman" w:cs="Times New Roman"/>
          <w:b/>
          <w:bCs/>
          <w:sz w:val="28"/>
          <w:szCs w:val="28"/>
        </w:rPr>
        <w:t>Г</w:t>
      </w:r>
      <w:r w:rsidR="00D534A1" w:rsidRPr="00985285">
        <w:rPr>
          <w:rFonts w:ascii="Times New Roman" w:hAnsi="Times New Roman" w:cs="Times New Roman"/>
          <w:b/>
          <w:bCs/>
          <w:sz w:val="28"/>
          <w:szCs w:val="28"/>
        </w:rPr>
        <w:t xml:space="preserve">ЛАВА </w:t>
      </w:r>
      <w:r w:rsidRPr="00985285">
        <w:rPr>
          <w:rFonts w:ascii="Times New Roman" w:hAnsi="Times New Roman" w:cs="Times New Roman"/>
          <w:b/>
          <w:bCs/>
          <w:sz w:val="28"/>
          <w:szCs w:val="28"/>
        </w:rPr>
        <w:t>1</w:t>
      </w:r>
      <w:r w:rsidR="0055569F" w:rsidRPr="00985285">
        <w:rPr>
          <w:rFonts w:ascii="Times New Roman" w:hAnsi="Times New Roman" w:cs="Times New Roman"/>
          <w:b/>
          <w:bCs/>
          <w:sz w:val="28"/>
          <w:szCs w:val="28"/>
        </w:rPr>
        <w:t>. ТЕОРЕТИЧЕСКИЕ ОСНОВЫ УПРАВЛЕНИЯ ДЕНЕЖНЫМИ СРЕДСТВАМИ ПЕНСИОННОГО ОБЕСПЕЧЕНИЯ НАСЕЛЕНИЯ</w:t>
      </w:r>
    </w:p>
    <w:p w:rsidR="00F21E41" w:rsidRPr="00985285" w:rsidRDefault="00F21E41" w:rsidP="0080445B">
      <w:pPr>
        <w:spacing w:line="360" w:lineRule="auto"/>
        <w:ind w:firstLine="709"/>
        <w:jc w:val="both"/>
        <w:rPr>
          <w:rFonts w:ascii="Times New Roman" w:hAnsi="Times New Roman" w:cs="Times New Roman"/>
          <w:b/>
          <w:bCs/>
          <w:sz w:val="28"/>
          <w:szCs w:val="28"/>
        </w:rPr>
      </w:pPr>
    </w:p>
    <w:p w:rsidR="0055569F" w:rsidRPr="00985285" w:rsidRDefault="0055569F" w:rsidP="0080445B">
      <w:pPr>
        <w:spacing w:line="360" w:lineRule="auto"/>
        <w:ind w:firstLine="709"/>
        <w:jc w:val="both"/>
        <w:rPr>
          <w:rFonts w:ascii="Times New Roman" w:hAnsi="Times New Roman" w:cs="Times New Roman"/>
          <w:b/>
          <w:bCs/>
          <w:sz w:val="28"/>
          <w:szCs w:val="28"/>
        </w:rPr>
      </w:pPr>
      <w:r w:rsidRPr="00985285">
        <w:rPr>
          <w:rFonts w:ascii="Times New Roman" w:hAnsi="Times New Roman" w:cs="Times New Roman"/>
          <w:b/>
          <w:bCs/>
          <w:sz w:val="28"/>
          <w:szCs w:val="28"/>
        </w:rPr>
        <w:t>1.1 Перспективы правового регулирования отношений по доверительному управлению пенсионными резервами</w:t>
      </w:r>
    </w:p>
    <w:p w:rsidR="00F21E41" w:rsidRPr="00985285" w:rsidRDefault="00F21E41" w:rsidP="0080445B">
      <w:pPr>
        <w:pStyle w:val="21"/>
        <w:spacing w:after="0" w:line="360" w:lineRule="auto"/>
        <w:ind w:firstLine="709"/>
        <w:jc w:val="both"/>
        <w:rPr>
          <w:rFonts w:ascii="Times New Roman" w:hAnsi="Times New Roman" w:cs="Times New Roman"/>
          <w:sz w:val="28"/>
          <w:szCs w:val="28"/>
        </w:rPr>
      </w:pPr>
    </w:p>
    <w:p w:rsidR="0055569F" w:rsidRPr="00985285" w:rsidRDefault="0055569F" w:rsidP="0080445B">
      <w:pPr>
        <w:pStyle w:val="21"/>
        <w:spacing w:after="0" w:line="360" w:lineRule="auto"/>
        <w:ind w:firstLine="709"/>
        <w:jc w:val="both"/>
        <w:rPr>
          <w:rFonts w:ascii="Times New Roman" w:hAnsi="Times New Roman" w:cs="Times New Roman"/>
          <w:sz w:val="28"/>
          <w:szCs w:val="28"/>
        </w:rPr>
      </w:pPr>
      <w:r w:rsidRPr="00985285">
        <w:rPr>
          <w:rFonts w:ascii="Times New Roman" w:hAnsi="Times New Roman" w:cs="Times New Roman"/>
          <w:sz w:val="28"/>
          <w:szCs w:val="28"/>
        </w:rPr>
        <w:t>Доверительное управление пенсионными резервами, как предмет правового регулирования, имеет ряд отличительных особенностей, без учета которых не может быть сформулирована эффективная система соответствующих правовых норм. Специфика данных отношений обусловлена институциональными целями</w:t>
      </w:r>
      <w:r w:rsidR="00F21E41" w:rsidRPr="00985285">
        <w:rPr>
          <w:rFonts w:ascii="Times New Roman" w:hAnsi="Times New Roman" w:cs="Times New Roman"/>
          <w:sz w:val="28"/>
          <w:szCs w:val="28"/>
        </w:rPr>
        <w:t xml:space="preserve"> </w:t>
      </w:r>
      <w:r w:rsidRPr="00985285">
        <w:rPr>
          <w:rFonts w:ascii="Times New Roman" w:hAnsi="Times New Roman" w:cs="Times New Roman"/>
          <w:sz w:val="28"/>
          <w:szCs w:val="28"/>
        </w:rPr>
        <w:t>пенсионных фондов и доверительного управления.</w:t>
      </w:r>
      <w:r w:rsidRPr="00985285">
        <w:rPr>
          <w:rStyle w:val="ab"/>
          <w:rFonts w:ascii="Times New Roman" w:hAnsi="Times New Roman" w:cs="Times New Roman"/>
          <w:sz w:val="28"/>
          <w:szCs w:val="28"/>
        </w:rPr>
        <w:footnoteReference w:id="1"/>
      </w:r>
      <w:r w:rsidRPr="00985285">
        <w:rPr>
          <w:rFonts w:ascii="Times New Roman" w:hAnsi="Times New Roman" w:cs="Times New Roman"/>
          <w:sz w:val="28"/>
          <w:szCs w:val="28"/>
        </w:rPr>
        <w:t xml:space="preserve"> </w:t>
      </w:r>
    </w:p>
    <w:p w:rsidR="0055569F" w:rsidRPr="00985285" w:rsidRDefault="0055569F" w:rsidP="0080445B">
      <w:pPr>
        <w:pStyle w:val="21"/>
        <w:spacing w:after="0" w:line="360" w:lineRule="auto"/>
        <w:ind w:firstLine="709"/>
        <w:jc w:val="both"/>
        <w:rPr>
          <w:rFonts w:ascii="Times New Roman" w:hAnsi="Times New Roman" w:cs="Times New Roman"/>
          <w:sz w:val="28"/>
          <w:szCs w:val="28"/>
        </w:rPr>
      </w:pPr>
      <w:r w:rsidRPr="00985285">
        <w:rPr>
          <w:rFonts w:ascii="Times New Roman" w:hAnsi="Times New Roman" w:cs="Times New Roman"/>
          <w:sz w:val="28"/>
          <w:szCs w:val="28"/>
        </w:rPr>
        <w:t>Основным назначением негосударственных пенсионных фондов является создание независимой системы пенсионного обеспечения. При этом в российском законодательстве акцент сделан на независимости пенсионных фондов от государства, тогда как в мировой практике законодатель традиционно уделяет больше внимания независимости данных организаций от учредителей фондов (в большинстве случаев это крупные работодатели). Таким образом, главная цель института негосударственных пенсионных фондов - это обособление имущества, предназначенного для выплаты будущих пенсий от имущества их учредителей (исключение возможности использования имущества пенсионных фондов в интересах учредителей).</w:t>
      </w:r>
      <w:r w:rsidRPr="00985285">
        <w:rPr>
          <w:rStyle w:val="ab"/>
          <w:rFonts w:ascii="Times New Roman" w:hAnsi="Times New Roman" w:cs="Times New Roman"/>
          <w:sz w:val="28"/>
          <w:szCs w:val="28"/>
        </w:rPr>
        <w:footnoteReference w:id="2"/>
      </w:r>
      <w:r w:rsidR="00F21E41" w:rsidRPr="00985285">
        <w:rPr>
          <w:rFonts w:ascii="Times New Roman" w:hAnsi="Times New Roman" w:cs="Times New Roman"/>
          <w:sz w:val="28"/>
          <w:szCs w:val="28"/>
        </w:rPr>
        <w:t xml:space="preserve"> </w:t>
      </w:r>
    </w:p>
    <w:p w:rsidR="0055569F" w:rsidRPr="00985285" w:rsidRDefault="0055569F" w:rsidP="0080445B">
      <w:pPr>
        <w:pStyle w:val="21"/>
        <w:spacing w:after="0" w:line="360" w:lineRule="auto"/>
        <w:ind w:firstLine="709"/>
        <w:jc w:val="both"/>
        <w:rPr>
          <w:rFonts w:ascii="Times New Roman" w:hAnsi="Times New Roman" w:cs="Times New Roman"/>
          <w:sz w:val="28"/>
          <w:szCs w:val="28"/>
        </w:rPr>
      </w:pPr>
      <w:r w:rsidRPr="00985285">
        <w:rPr>
          <w:rFonts w:ascii="Times New Roman" w:hAnsi="Times New Roman" w:cs="Times New Roman"/>
          <w:sz w:val="28"/>
          <w:szCs w:val="28"/>
        </w:rPr>
        <w:t>Главной задачей института доверительного управления является освобождение собственника имущества от расходов, связанных с его содержанием и использованием. Все заботы, связанные с содержанием и использованием имущества перелагаются на другое лицо - доверительного управляющего, который получает за это вознаграждение.</w:t>
      </w:r>
      <w:r w:rsidRPr="00985285">
        <w:rPr>
          <w:rStyle w:val="ab"/>
          <w:rFonts w:ascii="Times New Roman" w:hAnsi="Times New Roman" w:cs="Times New Roman"/>
          <w:sz w:val="28"/>
          <w:szCs w:val="28"/>
        </w:rPr>
        <w:footnoteReference w:id="3"/>
      </w:r>
    </w:p>
    <w:p w:rsidR="0055569F" w:rsidRPr="00985285" w:rsidRDefault="0055569F" w:rsidP="0080445B">
      <w:pPr>
        <w:pStyle w:val="21"/>
        <w:spacing w:after="0" w:line="360" w:lineRule="auto"/>
        <w:ind w:firstLine="709"/>
        <w:jc w:val="both"/>
        <w:rPr>
          <w:rFonts w:ascii="Times New Roman" w:hAnsi="Times New Roman" w:cs="Times New Roman"/>
          <w:sz w:val="28"/>
          <w:szCs w:val="28"/>
        </w:rPr>
      </w:pPr>
      <w:r w:rsidRPr="00985285">
        <w:rPr>
          <w:rFonts w:ascii="Times New Roman" w:hAnsi="Times New Roman" w:cs="Times New Roman"/>
          <w:sz w:val="28"/>
          <w:szCs w:val="28"/>
        </w:rPr>
        <w:t>Следовательно, целью законодателя является обеспечение следующих условий: 1) независимости пенсионных фондов; 2) перенесения бремени содержания имущества фондов на доверительных управляющих. Только реализация этих целей позволит пенсионным фондам сконцентрироваться на интересах настоящих и будущих пенсионеров.</w:t>
      </w:r>
    </w:p>
    <w:p w:rsidR="002B6187" w:rsidRPr="00985285" w:rsidRDefault="0055569F" w:rsidP="0080445B">
      <w:pPr>
        <w:pStyle w:val="21"/>
        <w:spacing w:after="0" w:line="360" w:lineRule="auto"/>
        <w:ind w:firstLine="709"/>
        <w:jc w:val="both"/>
        <w:rPr>
          <w:rFonts w:ascii="Times New Roman" w:hAnsi="Times New Roman" w:cs="Times New Roman"/>
          <w:sz w:val="28"/>
          <w:szCs w:val="28"/>
        </w:rPr>
      </w:pPr>
      <w:r w:rsidRPr="00985285">
        <w:rPr>
          <w:rFonts w:ascii="Times New Roman" w:hAnsi="Times New Roman" w:cs="Times New Roman"/>
          <w:sz w:val="28"/>
          <w:szCs w:val="28"/>
        </w:rPr>
        <w:t>Вместе с тем, существует ряд дополнительных проблем, без решения которых формирование полноценной системы пенсионного обеспечения невозможно. Одной из наиболее серьезных задач является повышение привлекательности пенсионных фондов для работодателей и работников, в первую очередь за счет налоговых преимуществ для вкладчиков фондов. Другим важным аспектом, требующим пристального внимания законодателя являются взаимоотношения пенсионного фонда и его доверительного управляющего. Если в качестве образца для сравнения рассматривать правила доверительного управления инвестиционными фондами (которые также не идеальны), то процент отношений между пенсионным фондом и управляющим, которые урегулированы нормами права, составит не более 50%.</w:t>
      </w:r>
    </w:p>
    <w:p w:rsidR="00F21E41" w:rsidRPr="00985285" w:rsidRDefault="00F21E41" w:rsidP="0080445B">
      <w:pPr>
        <w:spacing w:line="360" w:lineRule="auto"/>
        <w:ind w:firstLine="709"/>
        <w:jc w:val="both"/>
        <w:rPr>
          <w:rFonts w:ascii="Times New Roman" w:hAnsi="Times New Roman" w:cs="Times New Roman"/>
          <w:sz w:val="28"/>
          <w:szCs w:val="28"/>
        </w:rPr>
      </w:pPr>
    </w:p>
    <w:p w:rsidR="002B6187" w:rsidRPr="00985285" w:rsidRDefault="002B6187" w:rsidP="0080445B">
      <w:pPr>
        <w:spacing w:line="360" w:lineRule="auto"/>
        <w:ind w:firstLine="709"/>
        <w:jc w:val="both"/>
        <w:rPr>
          <w:rFonts w:ascii="Times New Roman" w:hAnsi="Times New Roman" w:cs="Times New Roman"/>
          <w:b/>
          <w:bCs/>
          <w:sz w:val="28"/>
          <w:szCs w:val="28"/>
        </w:rPr>
      </w:pPr>
      <w:r w:rsidRPr="00985285">
        <w:rPr>
          <w:rFonts w:ascii="Times New Roman" w:hAnsi="Times New Roman" w:cs="Times New Roman"/>
          <w:b/>
          <w:bCs/>
          <w:sz w:val="28"/>
          <w:szCs w:val="28"/>
        </w:rPr>
        <w:t>1.2 Текущее регулирование отношений по доверительному управлению пенсионными резервами</w:t>
      </w:r>
    </w:p>
    <w:p w:rsidR="00F21E41" w:rsidRPr="00985285" w:rsidRDefault="00F21E41" w:rsidP="0080445B">
      <w:pPr>
        <w:spacing w:line="360" w:lineRule="auto"/>
        <w:ind w:firstLine="709"/>
        <w:jc w:val="both"/>
        <w:rPr>
          <w:rFonts w:ascii="Times New Roman" w:hAnsi="Times New Roman" w:cs="Times New Roman"/>
          <w:color w:val="000000"/>
          <w:sz w:val="28"/>
          <w:szCs w:val="28"/>
        </w:rPr>
      </w:pPr>
    </w:p>
    <w:p w:rsidR="002B6187" w:rsidRPr="00985285" w:rsidRDefault="002B6187" w:rsidP="0080445B">
      <w:pPr>
        <w:spacing w:line="360" w:lineRule="auto"/>
        <w:ind w:firstLine="709"/>
        <w:jc w:val="both"/>
        <w:rPr>
          <w:rFonts w:ascii="Times New Roman" w:hAnsi="Times New Roman" w:cs="Times New Roman"/>
          <w:color w:val="000000"/>
          <w:sz w:val="28"/>
          <w:szCs w:val="28"/>
        </w:rPr>
      </w:pPr>
      <w:r w:rsidRPr="00985285">
        <w:rPr>
          <w:rFonts w:ascii="Times New Roman" w:hAnsi="Times New Roman" w:cs="Times New Roman"/>
          <w:color w:val="000000"/>
          <w:sz w:val="28"/>
          <w:szCs w:val="28"/>
        </w:rPr>
        <w:t>К сожалению, следует признать, что в действующем законодательстве отсутствуют нормы, направленные на обеспечение независимости негосударственных пенсионных фондов от их учредителей. Более того, антимонопольное законодательство</w:t>
      </w:r>
      <w:r w:rsidRPr="00985285">
        <w:rPr>
          <w:rStyle w:val="ab"/>
          <w:rFonts w:ascii="Times New Roman" w:hAnsi="Times New Roman" w:cs="Times New Roman"/>
          <w:color w:val="000000"/>
          <w:sz w:val="28"/>
          <w:szCs w:val="28"/>
        </w:rPr>
        <w:footnoteReference w:id="4"/>
      </w:r>
      <w:r w:rsidRPr="00985285">
        <w:rPr>
          <w:rFonts w:ascii="Times New Roman" w:hAnsi="Times New Roman" w:cs="Times New Roman"/>
          <w:color w:val="000000"/>
          <w:sz w:val="28"/>
          <w:szCs w:val="28"/>
        </w:rPr>
        <w:t xml:space="preserve"> не позволяет применительно к пенсионным фондам использовать понятие аффилированного лица. Согласно существующему определению аффилированность могут иметь только физические и юридические лица, осуществляющие предпринимательскую деятельность (пенсионные фонды, как некоммерческие организации такой деятельности не осуществляют).</w:t>
      </w:r>
    </w:p>
    <w:p w:rsidR="002B6187" w:rsidRPr="00985285" w:rsidRDefault="002B6187" w:rsidP="0080445B">
      <w:pPr>
        <w:spacing w:line="360" w:lineRule="auto"/>
        <w:ind w:firstLine="709"/>
        <w:jc w:val="both"/>
        <w:rPr>
          <w:rFonts w:ascii="Times New Roman" w:hAnsi="Times New Roman" w:cs="Times New Roman"/>
          <w:color w:val="000000"/>
          <w:sz w:val="28"/>
          <w:szCs w:val="28"/>
        </w:rPr>
      </w:pPr>
      <w:r w:rsidRPr="00985285">
        <w:rPr>
          <w:rFonts w:ascii="Times New Roman" w:hAnsi="Times New Roman" w:cs="Times New Roman"/>
          <w:color w:val="000000"/>
          <w:sz w:val="28"/>
          <w:szCs w:val="28"/>
        </w:rPr>
        <w:t>Кроме того, в числе объектов, в которые запрещено инвестировать пенсионные резервы отсутствуют ценные бумаги учредителей негосударственного пенсионного фонда и их аффилированных лиц.</w:t>
      </w:r>
      <w:r w:rsidRPr="00985285">
        <w:rPr>
          <w:rStyle w:val="ab"/>
          <w:rFonts w:ascii="Times New Roman" w:hAnsi="Times New Roman" w:cs="Times New Roman"/>
          <w:color w:val="000000"/>
          <w:sz w:val="28"/>
          <w:szCs w:val="28"/>
        </w:rPr>
        <w:footnoteReference w:id="5"/>
      </w:r>
      <w:r w:rsidRPr="00985285">
        <w:rPr>
          <w:rFonts w:ascii="Times New Roman" w:hAnsi="Times New Roman" w:cs="Times New Roman"/>
          <w:color w:val="000000"/>
          <w:sz w:val="28"/>
          <w:szCs w:val="28"/>
        </w:rPr>
        <w:t xml:space="preserve"> Единственное ограничение в этой области предусматривает, что в ценные бумаги учредителей и вкладчиков фонда может быть вложено до 30 процентов стоимости размещенных пенсионных резервов.</w:t>
      </w:r>
      <w:r w:rsidRPr="00985285">
        <w:rPr>
          <w:rStyle w:val="ab"/>
          <w:rFonts w:ascii="Times New Roman" w:hAnsi="Times New Roman" w:cs="Times New Roman"/>
          <w:color w:val="000000"/>
          <w:sz w:val="28"/>
          <w:szCs w:val="28"/>
        </w:rPr>
        <w:footnoteReference w:id="6"/>
      </w:r>
      <w:r w:rsidRPr="00985285">
        <w:rPr>
          <w:rFonts w:ascii="Times New Roman" w:hAnsi="Times New Roman" w:cs="Times New Roman"/>
          <w:color w:val="000000"/>
          <w:sz w:val="28"/>
          <w:szCs w:val="28"/>
        </w:rPr>
        <w:t xml:space="preserve"> В совокупности с возможностью инвестирования в векселя (в т.ч. векселя учредителей и их аффилированных лиц) до 50 процентов стоимости размещенных резервов</w:t>
      </w:r>
      <w:r w:rsidRPr="00985285">
        <w:rPr>
          <w:rStyle w:val="ab"/>
          <w:rFonts w:ascii="Times New Roman" w:hAnsi="Times New Roman" w:cs="Times New Roman"/>
          <w:color w:val="000000"/>
          <w:sz w:val="28"/>
          <w:szCs w:val="28"/>
        </w:rPr>
        <w:footnoteReference w:id="7"/>
      </w:r>
      <w:r w:rsidRPr="00985285">
        <w:rPr>
          <w:rFonts w:ascii="Times New Roman" w:hAnsi="Times New Roman" w:cs="Times New Roman"/>
          <w:color w:val="000000"/>
          <w:sz w:val="28"/>
          <w:szCs w:val="28"/>
        </w:rPr>
        <w:t xml:space="preserve"> это делает пенсионные фонды весьма уязвимыми для злоупотреблений со стороны учредителей. </w:t>
      </w:r>
    </w:p>
    <w:p w:rsidR="002B6187" w:rsidRPr="00985285" w:rsidRDefault="002B6187" w:rsidP="0080445B">
      <w:pPr>
        <w:spacing w:line="360" w:lineRule="auto"/>
        <w:ind w:firstLine="709"/>
        <w:jc w:val="both"/>
        <w:rPr>
          <w:rFonts w:ascii="Times New Roman" w:hAnsi="Times New Roman" w:cs="Times New Roman"/>
          <w:sz w:val="28"/>
          <w:szCs w:val="28"/>
        </w:rPr>
      </w:pPr>
      <w:r w:rsidRPr="00985285">
        <w:rPr>
          <w:rFonts w:ascii="Times New Roman" w:hAnsi="Times New Roman" w:cs="Times New Roman"/>
          <w:sz w:val="28"/>
          <w:szCs w:val="28"/>
        </w:rPr>
        <w:t xml:space="preserve">Взаимодействие пенсионного фонда и его доверительного управляющего регулируется нормативными актами и договором об управлении пенсионными резервами. Поскольку действующее законодательство регламентирует лишь наиболее общую часть отношений между пенсионным фондом и его управляющей компанией, содержание договора об управлении пенсионными резервами в настоящее время имеет определяющее значение. </w:t>
      </w:r>
    </w:p>
    <w:p w:rsidR="002B6187" w:rsidRPr="00985285" w:rsidRDefault="002B6187" w:rsidP="0080445B">
      <w:pPr>
        <w:spacing w:line="360" w:lineRule="auto"/>
        <w:ind w:firstLine="709"/>
        <w:jc w:val="both"/>
        <w:rPr>
          <w:rFonts w:ascii="Times New Roman" w:hAnsi="Times New Roman" w:cs="Times New Roman"/>
          <w:sz w:val="28"/>
          <w:szCs w:val="28"/>
        </w:rPr>
      </w:pPr>
      <w:r w:rsidRPr="00985285">
        <w:rPr>
          <w:rFonts w:ascii="Times New Roman" w:hAnsi="Times New Roman" w:cs="Times New Roman"/>
          <w:sz w:val="28"/>
          <w:szCs w:val="28"/>
        </w:rPr>
        <w:t>Доверительное управление имуществом – сравнительно новый институт гражданского права России. Его общие положения содержатся в главе 53 ГК РФ. Согласно ст.1012 ГК РФ доверительный управляющий вправе совершать в отношении переданного ему в управление имущества любые юридические и фактические действия в интересах учредителя доверительного управления или указанного им лица (выгодоприобретателя). Управляющий ограничен в своих действиях по отношению к</w:t>
      </w:r>
      <w:r w:rsidR="00F21E41" w:rsidRPr="00985285">
        <w:rPr>
          <w:rFonts w:ascii="Times New Roman" w:hAnsi="Times New Roman" w:cs="Times New Roman"/>
          <w:sz w:val="28"/>
          <w:szCs w:val="28"/>
        </w:rPr>
        <w:t xml:space="preserve"> </w:t>
      </w:r>
      <w:r w:rsidRPr="00985285">
        <w:rPr>
          <w:rFonts w:ascii="Times New Roman" w:hAnsi="Times New Roman" w:cs="Times New Roman"/>
          <w:sz w:val="28"/>
          <w:szCs w:val="28"/>
        </w:rPr>
        <w:t>переданному ему учредителем имуществу только законом либо условиями договора доверительного управления. Исключение составляет лишь недвижимое имущество, распоряжение которым управляющий вправе осуществлять только, если такое право предоставлено ему законом или договором с учредителем.</w:t>
      </w:r>
    </w:p>
    <w:p w:rsidR="002B6187" w:rsidRPr="00985285" w:rsidRDefault="002B6187" w:rsidP="0080445B">
      <w:pPr>
        <w:spacing w:line="360" w:lineRule="auto"/>
        <w:ind w:firstLine="709"/>
        <w:jc w:val="both"/>
        <w:rPr>
          <w:rFonts w:ascii="Times New Roman" w:hAnsi="Times New Roman" w:cs="Times New Roman"/>
          <w:sz w:val="28"/>
          <w:szCs w:val="28"/>
        </w:rPr>
      </w:pPr>
      <w:r w:rsidRPr="00985285">
        <w:rPr>
          <w:rFonts w:ascii="Times New Roman" w:hAnsi="Times New Roman" w:cs="Times New Roman"/>
          <w:sz w:val="28"/>
          <w:szCs w:val="28"/>
        </w:rPr>
        <w:t>В качестве существенных условий договора доверительного управления ГК РФ определяет (п.1 ст.1016): 1) состав имущества, передаваемого в управление; 2) наименование (имя) учредителя и/или выгодоприобретателя; 3) размер и форму вознаграждения управляющего; 4) срок действия договора.</w:t>
      </w:r>
    </w:p>
    <w:p w:rsidR="002B6187" w:rsidRPr="00985285" w:rsidRDefault="002B6187" w:rsidP="0080445B">
      <w:pPr>
        <w:spacing w:line="360" w:lineRule="auto"/>
        <w:ind w:firstLine="709"/>
        <w:jc w:val="both"/>
        <w:rPr>
          <w:rFonts w:ascii="Times New Roman" w:hAnsi="Times New Roman" w:cs="Times New Roman"/>
          <w:sz w:val="28"/>
          <w:szCs w:val="28"/>
        </w:rPr>
      </w:pPr>
      <w:r w:rsidRPr="00985285">
        <w:rPr>
          <w:rFonts w:ascii="Times New Roman" w:hAnsi="Times New Roman" w:cs="Times New Roman"/>
          <w:sz w:val="28"/>
          <w:szCs w:val="28"/>
        </w:rPr>
        <w:t>В</w:t>
      </w:r>
      <w:r w:rsidR="00F21E41" w:rsidRPr="00985285">
        <w:rPr>
          <w:rFonts w:ascii="Times New Roman" w:hAnsi="Times New Roman" w:cs="Times New Roman"/>
          <w:sz w:val="28"/>
          <w:szCs w:val="28"/>
        </w:rPr>
        <w:t xml:space="preserve"> </w:t>
      </w:r>
      <w:r w:rsidRPr="00985285">
        <w:rPr>
          <w:rFonts w:ascii="Times New Roman" w:hAnsi="Times New Roman" w:cs="Times New Roman"/>
          <w:sz w:val="28"/>
          <w:szCs w:val="28"/>
        </w:rPr>
        <w:t>ГК РФ сформулированы основные принципы договора доверительного управления имуществом, важнейшими из которых являются:</w:t>
      </w:r>
    </w:p>
    <w:p w:rsidR="002B6187" w:rsidRPr="00985285" w:rsidRDefault="002B6187" w:rsidP="0080445B">
      <w:pPr>
        <w:numPr>
          <w:ilvl w:val="0"/>
          <w:numId w:val="4"/>
        </w:numPr>
        <w:spacing w:line="360" w:lineRule="auto"/>
        <w:ind w:left="0" w:firstLine="709"/>
        <w:jc w:val="both"/>
        <w:rPr>
          <w:rFonts w:ascii="Times New Roman" w:hAnsi="Times New Roman" w:cs="Times New Roman"/>
          <w:sz w:val="28"/>
          <w:szCs w:val="28"/>
        </w:rPr>
      </w:pPr>
      <w:r w:rsidRPr="00985285">
        <w:rPr>
          <w:rFonts w:ascii="Times New Roman" w:hAnsi="Times New Roman" w:cs="Times New Roman"/>
          <w:sz w:val="28"/>
          <w:szCs w:val="28"/>
        </w:rPr>
        <w:t>обособление имущества доверительного управления от имущества управляющего и иного имущества (ст.1018);</w:t>
      </w:r>
    </w:p>
    <w:p w:rsidR="002B6187" w:rsidRPr="00985285" w:rsidRDefault="002B6187" w:rsidP="0080445B">
      <w:pPr>
        <w:numPr>
          <w:ilvl w:val="0"/>
          <w:numId w:val="4"/>
        </w:numPr>
        <w:spacing w:line="360" w:lineRule="auto"/>
        <w:ind w:left="0" w:firstLine="709"/>
        <w:jc w:val="both"/>
        <w:rPr>
          <w:rFonts w:ascii="Times New Roman" w:hAnsi="Times New Roman" w:cs="Times New Roman"/>
          <w:sz w:val="28"/>
          <w:szCs w:val="28"/>
        </w:rPr>
      </w:pPr>
      <w:r w:rsidRPr="00985285">
        <w:rPr>
          <w:rFonts w:ascii="Times New Roman" w:hAnsi="Times New Roman" w:cs="Times New Roman"/>
          <w:sz w:val="28"/>
          <w:szCs w:val="28"/>
        </w:rPr>
        <w:t>презумпция ответственности доверительного управляющего за прямые убытки и упущенную выгоду (ст.1022);</w:t>
      </w:r>
    </w:p>
    <w:p w:rsidR="002B6187" w:rsidRPr="00985285" w:rsidRDefault="002B6187" w:rsidP="0080445B">
      <w:pPr>
        <w:numPr>
          <w:ilvl w:val="0"/>
          <w:numId w:val="4"/>
        </w:numPr>
        <w:spacing w:line="360" w:lineRule="auto"/>
        <w:ind w:left="0" w:firstLine="709"/>
        <w:jc w:val="both"/>
        <w:rPr>
          <w:rFonts w:ascii="Times New Roman" w:hAnsi="Times New Roman" w:cs="Times New Roman"/>
          <w:sz w:val="28"/>
          <w:szCs w:val="28"/>
        </w:rPr>
      </w:pPr>
      <w:r w:rsidRPr="00985285">
        <w:rPr>
          <w:rFonts w:ascii="Times New Roman" w:hAnsi="Times New Roman" w:cs="Times New Roman"/>
          <w:sz w:val="28"/>
          <w:szCs w:val="28"/>
        </w:rPr>
        <w:t>обусловленность права управляющего на вознаграждение и возмещение расходов наличием доходов от использования имущества доверительного управления (ст.1023);</w:t>
      </w:r>
    </w:p>
    <w:p w:rsidR="002B6187" w:rsidRPr="00985285" w:rsidRDefault="002B6187" w:rsidP="0080445B">
      <w:pPr>
        <w:numPr>
          <w:ilvl w:val="0"/>
          <w:numId w:val="4"/>
        </w:numPr>
        <w:spacing w:line="360" w:lineRule="auto"/>
        <w:ind w:left="0" w:firstLine="709"/>
        <w:jc w:val="both"/>
        <w:rPr>
          <w:rFonts w:ascii="Times New Roman" w:hAnsi="Times New Roman" w:cs="Times New Roman"/>
          <w:sz w:val="28"/>
          <w:szCs w:val="28"/>
        </w:rPr>
      </w:pPr>
      <w:r w:rsidRPr="00985285">
        <w:rPr>
          <w:rFonts w:ascii="Times New Roman" w:hAnsi="Times New Roman" w:cs="Times New Roman"/>
          <w:sz w:val="28"/>
          <w:szCs w:val="28"/>
        </w:rPr>
        <w:t>выделение денежных средств и ценных бумаг в качестве особых объектов доверительного управления (ст.ст.1013, 1025).</w:t>
      </w:r>
    </w:p>
    <w:p w:rsidR="002B6187" w:rsidRPr="00985285" w:rsidRDefault="002B6187" w:rsidP="0080445B">
      <w:pPr>
        <w:pStyle w:val="21"/>
        <w:spacing w:after="0" w:line="360" w:lineRule="auto"/>
        <w:ind w:firstLine="709"/>
        <w:jc w:val="both"/>
        <w:rPr>
          <w:rFonts w:ascii="Times New Roman" w:hAnsi="Times New Roman" w:cs="Times New Roman"/>
          <w:sz w:val="28"/>
          <w:szCs w:val="28"/>
        </w:rPr>
      </w:pPr>
      <w:r w:rsidRPr="00985285">
        <w:rPr>
          <w:rFonts w:ascii="Times New Roman" w:hAnsi="Times New Roman" w:cs="Times New Roman"/>
          <w:sz w:val="28"/>
          <w:szCs w:val="28"/>
        </w:rPr>
        <w:t>Федеральный закон "О негосударственных пенсионных фондах" содержит ряд специальных норм, регулирующих отношения по управлению пенсионнымирезервами. Так, названный закон устанавливает, что договор доверительного управления пенсионными резервами должен соответствовать условиям, утвержденным</w:t>
      </w:r>
      <w:r w:rsidR="00F21E41" w:rsidRPr="00985285">
        <w:rPr>
          <w:rFonts w:ascii="Times New Roman" w:hAnsi="Times New Roman" w:cs="Times New Roman"/>
          <w:sz w:val="28"/>
          <w:szCs w:val="28"/>
        </w:rPr>
        <w:t xml:space="preserve"> </w:t>
      </w:r>
      <w:r w:rsidRPr="00985285">
        <w:rPr>
          <w:rFonts w:ascii="Times New Roman" w:hAnsi="Times New Roman" w:cs="Times New Roman"/>
          <w:sz w:val="28"/>
          <w:szCs w:val="28"/>
        </w:rPr>
        <w:t>Правительством РФ (ст.25), а ценные бумаги, в которые размещены пенсионные резервы,</w:t>
      </w:r>
      <w:r w:rsidR="00F21E41" w:rsidRPr="00985285">
        <w:rPr>
          <w:rFonts w:ascii="Times New Roman" w:hAnsi="Times New Roman" w:cs="Times New Roman"/>
          <w:sz w:val="28"/>
          <w:szCs w:val="28"/>
        </w:rPr>
        <w:t xml:space="preserve"> </w:t>
      </w:r>
      <w:r w:rsidRPr="00985285">
        <w:rPr>
          <w:rFonts w:ascii="Times New Roman" w:hAnsi="Times New Roman" w:cs="Times New Roman"/>
          <w:sz w:val="28"/>
          <w:szCs w:val="28"/>
        </w:rPr>
        <w:t xml:space="preserve">управляющий должен хранить на отдельном счете, открытом на его имя в специализированном депозитарии пенсионного фонда (ст.26). Приказом Государственной инспекции негосударственных пенсионных фондов при Министерстве труда и социального развития РФ от 27.12.1999 г. № 134 утверждены Условия договора о размещении пенсионных резервов, заключаемого негосударственным пенсионным фондом и управляющей компанией (далее - Условия). Условия определяют, что управляющий обязан осуществлять размещение пенсионных резервов на принципах надежности, сохранности, ликвидности, доходности и диверсификации. Содержание перечисленных принципов Условия не раскрывают. Основная часть сформулированных в Условиях требований к договору управления пенсионными резервами с той или иной степенью точности воспроизводит положения гл.53 ГК РФ. </w:t>
      </w:r>
    </w:p>
    <w:p w:rsidR="002B6187" w:rsidRPr="00985285" w:rsidRDefault="002B6187" w:rsidP="0080445B">
      <w:pPr>
        <w:pStyle w:val="4"/>
        <w:spacing w:before="0" w:after="0" w:line="360" w:lineRule="auto"/>
        <w:ind w:firstLine="709"/>
        <w:jc w:val="both"/>
        <w:rPr>
          <w:rFonts w:ascii="Times New Roman" w:hAnsi="Times New Roman" w:cs="Times New Roman"/>
          <w:b w:val="0"/>
          <w:bCs w:val="0"/>
        </w:rPr>
      </w:pPr>
      <w:r w:rsidRPr="00985285">
        <w:rPr>
          <w:rFonts w:ascii="Times New Roman" w:hAnsi="Times New Roman" w:cs="Times New Roman"/>
          <w:b w:val="0"/>
          <w:bCs w:val="0"/>
        </w:rPr>
        <w:t>Отношения по доверительному управлению пенсионными резервами также регулируются иными нормативными актами. Так, согласно ст.17 Федерального закона «О лицензировании отдельных видов деятельности» от 08.08.2001 г. № 128-ФЗ (в ред. от 23.12.2003 г.)</w:t>
      </w:r>
      <w:r w:rsidRPr="00985285">
        <w:rPr>
          <w:rFonts w:ascii="Times New Roman" w:hAnsi="Times New Roman" w:cs="Times New Roman"/>
          <w:b w:val="0"/>
          <w:bCs w:val="0"/>
          <w:color w:val="FF0000"/>
        </w:rPr>
        <w:t xml:space="preserve"> </w:t>
      </w:r>
      <w:r w:rsidRPr="00985285">
        <w:rPr>
          <w:rFonts w:ascii="Times New Roman" w:hAnsi="Times New Roman" w:cs="Times New Roman"/>
          <w:b w:val="0"/>
          <w:bCs w:val="0"/>
        </w:rPr>
        <w:t>доверительное управление пенсионными резервами является лицензируемым видом деятельности. Соответствующую лицензию до настоящего времени выдавала ФКЦБ РФ</w:t>
      </w:r>
      <w:r w:rsidRPr="00985285">
        <w:rPr>
          <w:rStyle w:val="ab"/>
          <w:rFonts w:ascii="Times New Roman" w:hAnsi="Times New Roman" w:cs="Times New Roman"/>
          <w:b w:val="0"/>
          <w:bCs w:val="0"/>
        </w:rPr>
        <w:footnoteReference w:id="8"/>
      </w:r>
      <w:r w:rsidRPr="00985285">
        <w:rPr>
          <w:rFonts w:ascii="Times New Roman" w:hAnsi="Times New Roman" w:cs="Times New Roman"/>
          <w:b w:val="0"/>
          <w:bCs w:val="0"/>
        </w:rPr>
        <w:t>. Но поскольку требования к порядку размещения пенсионных резервов устанавливаются и контролируются иным регулирующим органом - Инспекцией негосударственных пенсионных фондов</w:t>
      </w:r>
      <w:r w:rsidRPr="00985285">
        <w:rPr>
          <w:rStyle w:val="ab"/>
          <w:rFonts w:ascii="Times New Roman" w:hAnsi="Times New Roman" w:cs="Times New Roman"/>
          <w:b w:val="0"/>
          <w:bCs w:val="0"/>
        </w:rPr>
        <w:footnoteReference w:id="9"/>
      </w:r>
      <w:r w:rsidRPr="00985285">
        <w:rPr>
          <w:rFonts w:ascii="Times New Roman" w:hAnsi="Times New Roman" w:cs="Times New Roman"/>
          <w:b w:val="0"/>
          <w:bCs w:val="0"/>
        </w:rPr>
        <w:t>, федеральный орган по рынку ценных бумаг лишен каких-либо полномочий в части контроля за деятельностью управляющей компании по доверительному управлению средствами пенсионных резервов.</w:t>
      </w:r>
    </w:p>
    <w:p w:rsidR="002B6187" w:rsidRPr="00985285" w:rsidRDefault="002B6187" w:rsidP="0080445B">
      <w:pPr>
        <w:pStyle w:val="4"/>
        <w:spacing w:before="0" w:after="0" w:line="360" w:lineRule="auto"/>
        <w:ind w:firstLine="709"/>
        <w:jc w:val="both"/>
        <w:rPr>
          <w:rFonts w:ascii="Times New Roman" w:hAnsi="Times New Roman" w:cs="Times New Roman"/>
          <w:b w:val="0"/>
          <w:bCs w:val="0"/>
        </w:rPr>
      </w:pPr>
      <w:r w:rsidRPr="00985285">
        <w:rPr>
          <w:rFonts w:ascii="Times New Roman" w:hAnsi="Times New Roman" w:cs="Times New Roman"/>
          <w:b w:val="0"/>
          <w:bCs w:val="0"/>
        </w:rPr>
        <w:t>Доверительный управляющий обязан учитывать операции с имуществом, составляющим пенсионные резервы, на отдельном балансе в соответствии с учетной политикой фонда и формами учета, установленными для негосударственных пенсионных фондов приказом Минфина РФ от 21.02.2001 г. № 15н</w:t>
      </w:r>
      <w:r w:rsidRPr="00985285">
        <w:rPr>
          <w:rStyle w:val="ab"/>
          <w:rFonts w:ascii="Times New Roman" w:hAnsi="Times New Roman" w:cs="Times New Roman"/>
          <w:b w:val="0"/>
          <w:bCs w:val="0"/>
        </w:rPr>
        <w:footnoteReference w:id="10"/>
      </w:r>
      <w:r w:rsidRPr="00985285">
        <w:rPr>
          <w:rFonts w:ascii="Times New Roman" w:hAnsi="Times New Roman" w:cs="Times New Roman"/>
          <w:b w:val="0"/>
          <w:bCs w:val="0"/>
        </w:rPr>
        <w:t>. При составлении бухгалтерской отчетности негосударственного пенсионного фонда в нее включаются показатели бухгалтерской отчетности, представленной доверительным управляющим, путем построчного суммирования аналогичных показателей. К сожалению, нормативные акты министерства финансов не разъясняют, чьей учетной политикой должен руководствоваться управляющий при составлении бухгалтерской отчетности по договору доверительного управления, своей собственной или же принятой учредителем доверительного управления.</w:t>
      </w:r>
    </w:p>
    <w:p w:rsidR="002B6187" w:rsidRPr="00985285" w:rsidRDefault="002B6187" w:rsidP="0080445B">
      <w:pPr>
        <w:spacing w:line="360" w:lineRule="auto"/>
        <w:ind w:firstLine="709"/>
        <w:jc w:val="both"/>
        <w:rPr>
          <w:rFonts w:ascii="Times New Roman" w:hAnsi="Times New Roman" w:cs="Times New Roman"/>
          <w:sz w:val="28"/>
          <w:szCs w:val="28"/>
        </w:rPr>
      </w:pPr>
      <w:r w:rsidRPr="00985285">
        <w:rPr>
          <w:rFonts w:ascii="Times New Roman" w:hAnsi="Times New Roman" w:cs="Times New Roman"/>
          <w:sz w:val="28"/>
          <w:szCs w:val="28"/>
        </w:rPr>
        <w:t>Еще одним достаточно серьезным упущением законодателя является ограничение для инвестиций пенсионных резервов в российские паевые фонды. Этот инвестиционный инструмент идеально подходит для пенсионных фондов, реализующих пенсионные планы с установленными взносами (defined contribution plans). План с установленными взносами предполагает, что вкладчик (участник) или его работодатель делает фиксированные взносы, а величина выплат, которые будет получать вышедший на пенсию участник, пропорциональна росту стоимости пенсионных резервов.</w:t>
      </w:r>
      <w:r w:rsidR="00F21E41" w:rsidRPr="00985285">
        <w:rPr>
          <w:rFonts w:ascii="Times New Roman" w:hAnsi="Times New Roman" w:cs="Times New Roman"/>
          <w:sz w:val="28"/>
          <w:szCs w:val="28"/>
        </w:rPr>
        <w:t xml:space="preserve"> </w:t>
      </w:r>
      <w:r w:rsidRPr="00985285">
        <w:rPr>
          <w:rFonts w:ascii="Times New Roman" w:hAnsi="Times New Roman" w:cs="Times New Roman"/>
          <w:sz w:val="28"/>
          <w:szCs w:val="28"/>
        </w:rPr>
        <w:t>При этом вкладчик</w:t>
      </w:r>
      <w:r w:rsidR="00F21E41" w:rsidRPr="00985285">
        <w:rPr>
          <w:rFonts w:ascii="Times New Roman" w:hAnsi="Times New Roman" w:cs="Times New Roman"/>
          <w:sz w:val="28"/>
          <w:szCs w:val="28"/>
        </w:rPr>
        <w:t xml:space="preserve"> </w:t>
      </w:r>
      <w:r w:rsidRPr="00985285">
        <w:rPr>
          <w:rFonts w:ascii="Times New Roman" w:hAnsi="Times New Roman" w:cs="Times New Roman"/>
          <w:sz w:val="28"/>
          <w:szCs w:val="28"/>
        </w:rPr>
        <w:t>принимает участие в определении инвестиционной декларации и несет инвестиционные риски. Именно такие пенсионные схемы позволяют</w:t>
      </w:r>
      <w:r w:rsidR="00F21E41" w:rsidRPr="00985285">
        <w:rPr>
          <w:rFonts w:ascii="Times New Roman" w:hAnsi="Times New Roman" w:cs="Times New Roman"/>
          <w:sz w:val="28"/>
          <w:szCs w:val="28"/>
        </w:rPr>
        <w:t xml:space="preserve"> </w:t>
      </w:r>
      <w:r w:rsidRPr="00985285">
        <w:rPr>
          <w:rFonts w:ascii="Times New Roman" w:hAnsi="Times New Roman" w:cs="Times New Roman"/>
          <w:sz w:val="28"/>
          <w:szCs w:val="28"/>
        </w:rPr>
        <w:t>негосударственным пенсионным фондам размещать пенсионные резервы в паевые фонды. В США почти половина всех активов фондов, реализующих подобные пенсионные планы, инвестируются во взаимные фонды.</w:t>
      </w:r>
      <w:r w:rsidRPr="00985285">
        <w:rPr>
          <w:rStyle w:val="ab"/>
          <w:rFonts w:ascii="Times New Roman" w:hAnsi="Times New Roman" w:cs="Times New Roman"/>
          <w:sz w:val="28"/>
          <w:szCs w:val="28"/>
        </w:rPr>
        <w:footnoteReference w:id="11"/>
      </w:r>
    </w:p>
    <w:p w:rsidR="002B6187" w:rsidRPr="00985285" w:rsidRDefault="002B6187" w:rsidP="0080445B">
      <w:pPr>
        <w:spacing w:line="360" w:lineRule="auto"/>
        <w:ind w:firstLine="709"/>
        <w:jc w:val="both"/>
        <w:rPr>
          <w:rFonts w:ascii="Times New Roman" w:hAnsi="Times New Roman" w:cs="Times New Roman"/>
          <w:sz w:val="28"/>
          <w:szCs w:val="28"/>
        </w:rPr>
      </w:pPr>
      <w:r w:rsidRPr="00985285">
        <w:rPr>
          <w:rFonts w:ascii="Times New Roman" w:hAnsi="Times New Roman" w:cs="Times New Roman"/>
          <w:sz w:val="28"/>
          <w:szCs w:val="28"/>
        </w:rPr>
        <w:t>Тем не менее, действующее законодательство</w:t>
      </w:r>
      <w:r w:rsidRPr="00985285">
        <w:rPr>
          <w:rStyle w:val="ab"/>
          <w:rFonts w:ascii="Times New Roman" w:hAnsi="Times New Roman" w:cs="Times New Roman"/>
          <w:sz w:val="28"/>
          <w:szCs w:val="28"/>
        </w:rPr>
        <w:footnoteReference w:id="12"/>
      </w:r>
      <w:r w:rsidRPr="00985285">
        <w:rPr>
          <w:rFonts w:ascii="Times New Roman" w:hAnsi="Times New Roman" w:cs="Times New Roman"/>
          <w:sz w:val="28"/>
          <w:szCs w:val="28"/>
        </w:rPr>
        <w:t xml:space="preserve"> позволяет размещать средства пенсионных резервов в векселя, причем не предъявляет каких-либо требований к плательщикам по таким ценным бумагам.</w:t>
      </w:r>
    </w:p>
    <w:p w:rsidR="002B6187" w:rsidRPr="00985285" w:rsidRDefault="002B6187" w:rsidP="0080445B">
      <w:pPr>
        <w:spacing w:line="360" w:lineRule="auto"/>
        <w:ind w:firstLine="709"/>
        <w:jc w:val="both"/>
        <w:rPr>
          <w:rFonts w:ascii="Times New Roman" w:hAnsi="Times New Roman" w:cs="Times New Roman"/>
          <w:sz w:val="28"/>
          <w:szCs w:val="28"/>
        </w:rPr>
      </w:pPr>
      <w:r w:rsidRPr="00985285">
        <w:rPr>
          <w:rFonts w:ascii="Times New Roman" w:hAnsi="Times New Roman" w:cs="Times New Roman"/>
          <w:sz w:val="28"/>
          <w:szCs w:val="28"/>
        </w:rPr>
        <w:t>Нормативно неопределенными остаются такие важные элементы договора доверительного управления пенсионными резервами, как:</w:t>
      </w:r>
    </w:p>
    <w:p w:rsidR="002B6187" w:rsidRPr="00985285" w:rsidRDefault="00EE0E3B" w:rsidP="0080445B">
      <w:pPr>
        <w:spacing w:line="360" w:lineRule="auto"/>
        <w:ind w:firstLine="709"/>
        <w:jc w:val="both"/>
        <w:rPr>
          <w:rFonts w:ascii="Times New Roman" w:hAnsi="Times New Roman" w:cs="Times New Roman"/>
          <w:sz w:val="28"/>
          <w:szCs w:val="28"/>
        </w:rPr>
      </w:pPr>
      <w:r w:rsidRPr="00985285">
        <w:rPr>
          <w:rFonts w:ascii="Times New Roman" w:hAnsi="Times New Roman" w:cs="Times New Roman"/>
          <w:sz w:val="28"/>
          <w:szCs w:val="28"/>
        </w:rPr>
        <w:t xml:space="preserve">- </w:t>
      </w:r>
      <w:r w:rsidR="002B6187" w:rsidRPr="00985285">
        <w:rPr>
          <w:rFonts w:ascii="Times New Roman" w:hAnsi="Times New Roman" w:cs="Times New Roman"/>
          <w:sz w:val="28"/>
          <w:szCs w:val="28"/>
        </w:rPr>
        <w:t>содержание понятия «должная заботливость управляющего»;</w:t>
      </w:r>
    </w:p>
    <w:p w:rsidR="002B6187" w:rsidRPr="00985285" w:rsidRDefault="00EE0E3B" w:rsidP="0080445B">
      <w:pPr>
        <w:spacing w:line="360" w:lineRule="auto"/>
        <w:ind w:firstLine="709"/>
        <w:jc w:val="both"/>
        <w:rPr>
          <w:rFonts w:ascii="Times New Roman" w:hAnsi="Times New Roman" w:cs="Times New Roman"/>
          <w:sz w:val="28"/>
          <w:szCs w:val="28"/>
        </w:rPr>
      </w:pPr>
      <w:r w:rsidRPr="00985285">
        <w:rPr>
          <w:rFonts w:ascii="Times New Roman" w:hAnsi="Times New Roman" w:cs="Times New Roman"/>
          <w:sz w:val="28"/>
          <w:szCs w:val="28"/>
        </w:rPr>
        <w:t xml:space="preserve">- </w:t>
      </w:r>
      <w:r w:rsidR="002B6187" w:rsidRPr="00985285">
        <w:rPr>
          <w:rFonts w:ascii="Times New Roman" w:hAnsi="Times New Roman" w:cs="Times New Roman"/>
          <w:sz w:val="28"/>
          <w:szCs w:val="28"/>
        </w:rPr>
        <w:t>показатель эффективности управления и алгоритм его расчета;</w:t>
      </w:r>
    </w:p>
    <w:p w:rsidR="002B6187" w:rsidRPr="00985285" w:rsidRDefault="00EE0E3B" w:rsidP="0080445B">
      <w:pPr>
        <w:spacing w:line="360" w:lineRule="auto"/>
        <w:ind w:firstLine="709"/>
        <w:jc w:val="both"/>
        <w:rPr>
          <w:rFonts w:ascii="Times New Roman" w:hAnsi="Times New Roman" w:cs="Times New Roman"/>
          <w:sz w:val="28"/>
          <w:szCs w:val="28"/>
        </w:rPr>
      </w:pPr>
      <w:r w:rsidRPr="00985285">
        <w:rPr>
          <w:rFonts w:ascii="Times New Roman" w:hAnsi="Times New Roman" w:cs="Times New Roman"/>
          <w:sz w:val="28"/>
          <w:szCs w:val="28"/>
        </w:rPr>
        <w:t xml:space="preserve">- </w:t>
      </w:r>
      <w:r w:rsidR="002B6187" w:rsidRPr="00985285">
        <w:rPr>
          <w:rFonts w:ascii="Times New Roman" w:hAnsi="Times New Roman" w:cs="Times New Roman"/>
          <w:sz w:val="28"/>
          <w:szCs w:val="28"/>
        </w:rPr>
        <w:t>исходные данные для расчета показателя эффективности управления, вознаграждения управляющего;</w:t>
      </w:r>
    </w:p>
    <w:p w:rsidR="002B6187" w:rsidRPr="00985285" w:rsidRDefault="00EE0E3B" w:rsidP="0080445B">
      <w:pPr>
        <w:spacing w:line="360" w:lineRule="auto"/>
        <w:ind w:firstLine="709"/>
        <w:jc w:val="both"/>
        <w:rPr>
          <w:rFonts w:ascii="Times New Roman" w:hAnsi="Times New Roman" w:cs="Times New Roman"/>
          <w:sz w:val="28"/>
          <w:szCs w:val="28"/>
        </w:rPr>
      </w:pPr>
      <w:r w:rsidRPr="00985285">
        <w:rPr>
          <w:rFonts w:ascii="Times New Roman" w:hAnsi="Times New Roman" w:cs="Times New Roman"/>
          <w:sz w:val="28"/>
          <w:szCs w:val="28"/>
        </w:rPr>
        <w:t xml:space="preserve">- </w:t>
      </w:r>
      <w:r w:rsidR="002B6187" w:rsidRPr="00985285">
        <w:rPr>
          <w:rFonts w:ascii="Times New Roman" w:hAnsi="Times New Roman" w:cs="Times New Roman"/>
          <w:sz w:val="28"/>
          <w:szCs w:val="28"/>
        </w:rPr>
        <w:t>содержание понятия «упущенная выгода»;</w:t>
      </w:r>
    </w:p>
    <w:p w:rsidR="002B6187" w:rsidRPr="00985285" w:rsidRDefault="00EE0E3B" w:rsidP="0080445B">
      <w:pPr>
        <w:spacing w:line="360" w:lineRule="auto"/>
        <w:ind w:firstLine="709"/>
        <w:jc w:val="both"/>
        <w:rPr>
          <w:rFonts w:ascii="Times New Roman" w:hAnsi="Times New Roman" w:cs="Times New Roman"/>
          <w:sz w:val="28"/>
          <w:szCs w:val="28"/>
        </w:rPr>
      </w:pPr>
      <w:r w:rsidRPr="00985285">
        <w:rPr>
          <w:rFonts w:ascii="Times New Roman" w:hAnsi="Times New Roman" w:cs="Times New Roman"/>
          <w:sz w:val="28"/>
          <w:szCs w:val="28"/>
        </w:rPr>
        <w:t xml:space="preserve">- </w:t>
      </w:r>
      <w:r w:rsidR="002B6187" w:rsidRPr="00985285">
        <w:rPr>
          <w:rFonts w:ascii="Times New Roman" w:hAnsi="Times New Roman" w:cs="Times New Roman"/>
          <w:sz w:val="28"/>
          <w:szCs w:val="28"/>
        </w:rPr>
        <w:t>порядок расчета вознаграждения доверительного управляющего;</w:t>
      </w:r>
    </w:p>
    <w:p w:rsidR="002B6187" w:rsidRPr="00985285" w:rsidRDefault="00EE0E3B" w:rsidP="0080445B">
      <w:pPr>
        <w:spacing w:line="360" w:lineRule="auto"/>
        <w:ind w:firstLine="709"/>
        <w:jc w:val="both"/>
        <w:rPr>
          <w:rFonts w:ascii="Times New Roman" w:hAnsi="Times New Roman" w:cs="Times New Roman"/>
          <w:sz w:val="28"/>
          <w:szCs w:val="28"/>
        </w:rPr>
      </w:pPr>
      <w:r w:rsidRPr="00985285">
        <w:rPr>
          <w:rFonts w:ascii="Times New Roman" w:hAnsi="Times New Roman" w:cs="Times New Roman"/>
          <w:sz w:val="28"/>
          <w:szCs w:val="28"/>
        </w:rPr>
        <w:t xml:space="preserve">- </w:t>
      </w:r>
      <w:r w:rsidR="002B6187" w:rsidRPr="00985285">
        <w:rPr>
          <w:rFonts w:ascii="Times New Roman" w:hAnsi="Times New Roman" w:cs="Times New Roman"/>
          <w:sz w:val="28"/>
          <w:szCs w:val="28"/>
        </w:rPr>
        <w:t>возможность предоставления доверительным управляющим гарантий относительно результатов управления;</w:t>
      </w:r>
    </w:p>
    <w:p w:rsidR="002B6187" w:rsidRPr="00985285" w:rsidRDefault="00EE0E3B" w:rsidP="0080445B">
      <w:pPr>
        <w:spacing w:line="360" w:lineRule="auto"/>
        <w:ind w:firstLine="709"/>
        <w:jc w:val="both"/>
        <w:rPr>
          <w:rFonts w:ascii="Times New Roman" w:hAnsi="Times New Roman" w:cs="Times New Roman"/>
          <w:sz w:val="28"/>
          <w:szCs w:val="28"/>
        </w:rPr>
      </w:pPr>
      <w:r w:rsidRPr="00985285">
        <w:rPr>
          <w:rFonts w:ascii="Times New Roman" w:hAnsi="Times New Roman" w:cs="Times New Roman"/>
          <w:sz w:val="28"/>
          <w:szCs w:val="28"/>
        </w:rPr>
        <w:t xml:space="preserve">- </w:t>
      </w:r>
      <w:r w:rsidR="002B6187" w:rsidRPr="00985285">
        <w:rPr>
          <w:rFonts w:ascii="Times New Roman" w:hAnsi="Times New Roman" w:cs="Times New Roman"/>
          <w:sz w:val="28"/>
          <w:szCs w:val="28"/>
        </w:rPr>
        <w:t>соотношение учетной политики негосударственного пенсионного фонда и управляющего пенсионными резервами.</w:t>
      </w:r>
    </w:p>
    <w:p w:rsidR="002B6187" w:rsidRPr="00985285" w:rsidRDefault="002B6187" w:rsidP="0080445B">
      <w:pPr>
        <w:pStyle w:val="21"/>
        <w:spacing w:after="0" w:line="360" w:lineRule="auto"/>
        <w:ind w:firstLine="709"/>
        <w:jc w:val="both"/>
        <w:rPr>
          <w:rFonts w:ascii="Times New Roman" w:hAnsi="Times New Roman" w:cs="Times New Roman"/>
          <w:sz w:val="28"/>
          <w:szCs w:val="28"/>
        </w:rPr>
      </w:pPr>
      <w:r w:rsidRPr="00985285">
        <w:rPr>
          <w:rFonts w:ascii="Times New Roman" w:hAnsi="Times New Roman" w:cs="Times New Roman"/>
          <w:sz w:val="28"/>
          <w:szCs w:val="28"/>
        </w:rPr>
        <w:t>Примечателен также тот факт, что ни один из нормативных актов, регулирующих деятельность негосударственных пенсионных фондов, не содержит термина "инвестиционная декларация" применительно к инвестированию средств пенсионных резервов (однако, этот термин широко используется законодателем, когда речь идет о пенсионных накоплениях). Указанные акты оперируют более широким понятием - “план размещения пенсионных резервов”. Но план размещения пенсионных резервов составляется для внутренних целей негосударственного пенсионного фонда с учетом его обязательств по пенсионным планам и актуарных расчетов. В договор же доверительного управления пенсионными резервами должна быть включена инвестиционная декларация, составленная в соответствии с планом размещения пенсионных резервов. Управляющий, особенно в случаях, когда у негосударственного пенсионного фонда несколько доверительных управляющих либо управляющему переданы в управление не все пенсионные резервы, объективно не в состоянии следить за соответствием своих действий плану размещения пенсионных резервов. Таким образом, управляющий обязан действовать согласно инвестиционной декларации, которая должна включать все необходимые ограничения. Соответствие действий управляющего требованиям инвестиционной декларации является главным элементом понятия «должная заботливость».</w:t>
      </w:r>
    </w:p>
    <w:p w:rsidR="002B6187" w:rsidRPr="00985285" w:rsidRDefault="002B6187" w:rsidP="0080445B">
      <w:pPr>
        <w:pStyle w:val="21"/>
        <w:spacing w:after="0" w:line="360" w:lineRule="auto"/>
        <w:ind w:firstLine="709"/>
        <w:jc w:val="both"/>
        <w:rPr>
          <w:rFonts w:ascii="Times New Roman" w:hAnsi="Times New Roman" w:cs="Times New Roman"/>
          <w:sz w:val="28"/>
          <w:szCs w:val="28"/>
        </w:rPr>
      </w:pPr>
      <w:r w:rsidRPr="00985285">
        <w:rPr>
          <w:rFonts w:ascii="Times New Roman" w:hAnsi="Times New Roman" w:cs="Times New Roman"/>
          <w:sz w:val="28"/>
          <w:szCs w:val="28"/>
        </w:rPr>
        <w:t>На практике, как управляющие, так и негосударственные пенсионные фонды, мало внимания уделяют составлению инвестиционной декларации, несмотря на то, что в случае разногласий относительно тех или иных действий управляющего, именно этот документ имеет решающее значение. Достаточно подробная инвестиционная декларация, с одной стороны, обеспечивает соответствие инвестиций управляющего плану размещения пенсионных резервов, а, с другой стороны, защищает последнего от необоснованных претензий со стороны негосударственного пенсионного фонда в части возмещения убытков, в т.ч. упущенной выгоды.</w:t>
      </w:r>
    </w:p>
    <w:p w:rsidR="002B6187" w:rsidRPr="00985285" w:rsidRDefault="002B6187" w:rsidP="0080445B">
      <w:pPr>
        <w:spacing w:line="360" w:lineRule="auto"/>
        <w:ind w:firstLine="709"/>
        <w:jc w:val="both"/>
        <w:rPr>
          <w:rFonts w:ascii="Times New Roman" w:hAnsi="Times New Roman" w:cs="Times New Roman"/>
          <w:sz w:val="28"/>
          <w:szCs w:val="28"/>
        </w:rPr>
      </w:pPr>
      <w:r w:rsidRPr="00985285">
        <w:rPr>
          <w:rFonts w:ascii="Times New Roman" w:hAnsi="Times New Roman" w:cs="Times New Roman"/>
          <w:sz w:val="28"/>
          <w:szCs w:val="28"/>
        </w:rPr>
        <w:t>Специфика российских негосударственных пенсионных фондов (преобладание пенсионных планов с установленными выплатами (defined benefit plan) и смешанных схем), обусловленная обязательствами по пенсионным договорам, предполагает такое размещение части пенсионных резервов, которое гарантирует некий фиксированный доход. В связи с этим вполне естественным выглядит стремление негосударственных пенсионных фондов разделить с доверительным управляющим ответственность за предусмотренный условиями действующих пенсионных планов прирост стоимости пенсионных резервов. Однако, гарантии управляющего относительно прироста стоимости вверенного ему имущества всегда ограничены наличием на рынке объектов инвестирования с соответствующей фиксированной доходностью. Очевидно, что именно такие объекты инвестирования должны составить основу инвестиционной декларации. При этом указанная в инвестиционной декларации доля пенсионных резервов, подлежащих инвестированию в объекты, которые не имеют заранее известной стоимости погашения (реализации) и/или не приносят фиксированного дохода, должна определяться исходя из того уровня фиксированной доходности, который известен для остальных объектов инвестирования. В противном случае гарантии управляющего лишены материальных оснований.</w:t>
      </w:r>
    </w:p>
    <w:p w:rsidR="002B6187" w:rsidRPr="00985285" w:rsidRDefault="002B6187" w:rsidP="0080445B">
      <w:pPr>
        <w:spacing w:line="360" w:lineRule="auto"/>
        <w:ind w:firstLine="709"/>
        <w:jc w:val="both"/>
        <w:rPr>
          <w:rFonts w:ascii="Times New Roman" w:hAnsi="Times New Roman" w:cs="Times New Roman"/>
          <w:color w:val="000000"/>
          <w:sz w:val="28"/>
          <w:szCs w:val="28"/>
        </w:rPr>
      </w:pPr>
      <w:r w:rsidRPr="00985285">
        <w:rPr>
          <w:rFonts w:ascii="Times New Roman" w:hAnsi="Times New Roman" w:cs="Times New Roman"/>
          <w:color w:val="000000"/>
          <w:sz w:val="28"/>
          <w:szCs w:val="28"/>
        </w:rPr>
        <w:t>Наличие либо отсутствие в договоре доверительного управления пенсионными резервами гарантии управляющего обеспечить фиксированный уровень доходности влияет на определение показателя эффективности управления. Если такая гарантия есть в договоре, то степень достижения заданного уровня доходности как раз и служит таким показателем. В противном случае, результат управления может соотноситься с показателями, характеризующими рыночную доходность объектов инвестирования, включенных в инвестиционную декларацию, либо их близких аналогов, в т.ч. с индексами финансового рынка.</w:t>
      </w:r>
    </w:p>
    <w:p w:rsidR="002B6187" w:rsidRPr="00985285" w:rsidRDefault="002B6187" w:rsidP="0080445B">
      <w:pPr>
        <w:spacing w:line="360" w:lineRule="auto"/>
        <w:ind w:firstLine="709"/>
        <w:jc w:val="both"/>
        <w:rPr>
          <w:rFonts w:ascii="Times New Roman" w:hAnsi="Times New Roman" w:cs="Times New Roman"/>
          <w:color w:val="000000"/>
          <w:sz w:val="28"/>
          <w:szCs w:val="28"/>
        </w:rPr>
      </w:pPr>
      <w:r w:rsidRPr="00985285">
        <w:rPr>
          <w:rFonts w:ascii="Times New Roman" w:hAnsi="Times New Roman" w:cs="Times New Roman"/>
          <w:color w:val="000000"/>
          <w:sz w:val="28"/>
          <w:szCs w:val="28"/>
        </w:rPr>
        <w:t>При определении в договоре показателя эффективности управления пенсионными резервами существенное значение имеет выбор исходных данных для его расчета. Исходные данные представляет своего рода систему координат, в которой существуют такие важные элементы договора доверительного управления, как показатель эффективности управления и вознаграждение управляющего.</w:t>
      </w:r>
    </w:p>
    <w:p w:rsidR="002B6187" w:rsidRPr="00985285" w:rsidRDefault="002B6187" w:rsidP="0080445B">
      <w:pPr>
        <w:pStyle w:val="23"/>
        <w:spacing w:after="0" w:line="360" w:lineRule="auto"/>
        <w:ind w:left="0" w:firstLine="709"/>
        <w:jc w:val="both"/>
        <w:rPr>
          <w:rFonts w:ascii="Times New Roman" w:hAnsi="Times New Roman" w:cs="Times New Roman"/>
          <w:sz w:val="28"/>
          <w:szCs w:val="28"/>
        </w:rPr>
      </w:pPr>
      <w:r w:rsidRPr="00985285">
        <w:rPr>
          <w:rFonts w:ascii="Times New Roman" w:hAnsi="Times New Roman" w:cs="Times New Roman"/>
          <w:sz w:val="28"/>
          <w:szCs w:val="28"/>
        </w:rPr>
        <w:t>По своему усмотрению стороны договора доверительного управления пенсионными резервами могут избрать в качестве исходных данных либо информацию бухгалтерского учета, либо сведения о рыночной стоимости объектов доверительного управления.</w:t>
      </w:r>
    </w:p>
    <w:p w:rsidR="002B6187" w:rsidRPr="00985285" w:rsidRDefault="002B6187" w:rsidP="0080445B">
      <w:pPr>
        <w:spacing w:line="360" w:lineRule="auto"/>
        <w:ind w:firstLine="709"/>
        <w:jc w:val="both"/>
        <w:rPr>
          <w:rFonts w:ascii="Times New Roman" w:hAnsi="Times New Roman" w:cs="Times New Roman"/>
          <w:color w:val="000000"/>
          <w:sz w:val="28"/>
          <w:szCs w:val="28"/>
        </w:rPr>
      </w:pPr>
      <w:r w:rsidRPr="00985285">
        <w:rPr>
          <w:rFonts w:ascii="Times New Roman" w:hAnsi="Times New Roman" w:cs="Times New Roman"/>
          <w:color w:val="000000"/>
          <w:sz w:val="28"/>
          <w:szCs w:val="28"/>
        </w:rPr>
        <w:t>Существенным недостатком использования в качестве исходных данных информации бухгалтерского учета является то обстоятельство, что в бухгалтерском учете не отражаются текущие изменения рыночной стоимости объектов доверительного управления. Следовательно, данные бухгалтерского учета о наличии прибыли не могут достоверно свидетельствовать о том, что текущая рыночная стоимость объектов доверительного управления составляет не менее их балансовой стоимости. Альтернативой является использование в качестве исходных данных сведений о рыночной стоимости объектов доверительного управления.</w:t>
      </w:r>
    </w:p>
    <w:p w:rsidR="002B6187" w:rsidRPr="00985285" w:rsidRDefault="002B6187" w:rsidP="0080445B">
      <w:pPr>
        <w:spacing w:line="360" w:lineRule="auto"/>
        <w:ind w:firstLine="709"/>
        <w:jc w:val="both"/>
        <w:rPr>
          <w:rFonts w:ascii="Times New Roman" w:hAnsi="Times New Roman" w:cs="Times New Roman"/>
          <w:color w:val="000000"/>
          <w:sz w:val="28"/>
          <w:szCs w:val="28"/>
        </w:rPr>
      </w:pPr>
      <w:r w:rsidRPr="00985285">
        <w:rPr>
          <w:rFonts w:ascii="Times New Roman" w:hAnsi="Times New Roman" w:cs="Times New Roman"/>
          <w:color w:val="000000"/>
          <w:sz w:val="28"/>
          <w:szCs w:val="28"/>
        </w:rPr>
        <w:t>Однако существует лишь один нормативный акт, устанавливающий порядок определения рыночной цены объектов, в которые могут быть инвестированы пенсионные резервы, причем он действует исключительно в отношении эмиссионных ценных бумаг и инвестиционных паев паевых инвестиционных фондов, допущенных к обращению через организаторов торговли.</w:t>
      </w:r>
      <w:r w:rsidRPr="00985285">
        <w:rPr>
          <w:rStyle w:val="ab"/>
          <w:rFonts w:ascii="Times New Roman" w:hAnsi="Times New Roman" w:cs="Times New Roman"/>
          <w:color w:val="000000"/>
          <w:sz w:val="28"/>
          <w:szCs w:val="28"/>
        </w:rPr>
        <w:footnoteReference w:id="13"/>
      </w:r>
      <w:r w:rsidRPr="00985285">
        <w:rPr>
          <w:rFonts w:ascii="Times New Roman" w:hAnsi="Times New Roman" w:cs="Times New Roman"/>
          <w:color w:val="000000"/>
          <w:sz w:val="28"/>
          <w:szCs w:val="28"/>
        </w:rPr>
        <w:t xml:space="preserve"> При этом возможность применения положений указанного документа для оценки ценных бумаг, составляющих пенсионные резервы, данным постановлением не предусмотрена. </w:t>
      </w:r>
    </w:p>
    <w:p w:rsidR="002B6187" w:rsidRPr="00985285" w:rsidRDefault="002B6187" w:rsidP="0080445B">
      <w:pPr>
        <w:spacing w:line="360" w:lineRule="auto"/>
        <w:ind w:firstLine="709"/>
        <w:jc w:val="both"/>
        <w:rPr>
          <w:rFonts w:ascii="Times New Roman" w:hAnsi="Times New Roman" w:cs="Times New Roman"/>
          <w:color w:val="000000"/>
          <w:sz w:val="28"/>
          <w:szCs w:val="28"/>
        </w:rPr>
      </w:pPr>
      <w:r w:rsidRPr="00985285">
        <w:rPr>
          <w:rFonts w:ascii="Times New Roman" w:hAnsi="Times New Roman" w:cs="Times New Roman"/>
          <w:color w:val="000000"/>
          <w:sz w:val="28"/>
          <w:szCs w:val="28"/>
        </w:rPr>
        <w:t>Рассчитывая вознаграждение на основе рыночной стоимости объектов доверительного управления необходимо учитывать положение ст.1023 ГК РФ, согласно которому право на получение вознаграждения возникает у управляющего лишь при наличии дохода от использования имущества доверительного управления. Следовательно, управляющий вправе получить вознаграждение, размер которого не превышает величину прибыли, отраженной в балансе доверительного управления за соответствующий период.</w:t>
      </w:r>
    </w:p>
    <w:p w:rsidR="00F21E41" w:rsidRPr="00985285" w:rsidRDefault="00F21E41" w:rsidP="0080445B">
      <w:pPr>
        <w:spacing w:line="360" w:lineRule="auto"/>
        <w:ind w:firstLine="709"/>
        <w:jc w:val="both"/>
        <w:rPr>
          <w:rFonts w:ascii="Times New Roman" w:hAnsi="Times New Roman" w:cs="Times New Roman"/>
          <w:sz w:val="28"/>
          <w:szCs w:val="28"/>
        </w:rPr>
      </w:pPr>
    </w:p>
    <w:p w:rsidR="00557A3B" w:rsidRPr="00985285" w:rsidRDefault="00557A3B" w:rsidP="0080445B">
      <w:pPr>
        <w:spacing w:line="360" w:lineRule="auto"/>
        <w:ind w:firstLine="709"/>
        <w:jc w:val="both"/>
        <w:rPr>
          <w:rFonts w:ascii="Times New Roman" w:hAnsi="Times New Roman" w:cs="Times New Roman"/>
          <w:b/>
          <w:bCs/>
          <w:sz w:val="28"/>
          <w:szCs w:val="28"/>
        </w:rPr>
      </w:pPr>
      <w:r w:rsidRPr="00985285">
        <w:rPr>
          <w:rFonts w:ascii="Times New Roman" w:hAnsi="Times New Roman" w:cs="Times New Roman"/>
          <w:b/>
          <w:bCs/>
          <w:sz w:val="28"/>
          <w:szCs w:val="28"/>
        </w:rPr>
        <w:t>1.3 Отношения по доверительному управлению пенсионными резервами, требующие нормативного регулирования</w:t>
      </w:r>
    </w:p>
    <w:p w:rsidR="00F21E41" w:rsidRPr="00985285" w:rsidRDefault="00F21E41" w:rsidP="0080445B">
      <w:pPr>
        <w:pStyle w:val="21"/>
        <w:spacing w:after="0" w:line="360" w:lineRule="auto"/>
        <w:ind w:firstLine="709"/>
        <w:jc w:val="both"/>
        <w:rPr>
          <w:rFonts w:ascii="Times New Roman" w:hAnsi="Times New Roman" w:cs="Times New Roman"/>
          <w:sz w:val="28"/>
          <w:szCs w:val="28"/>
        </w:rPr>
      </w:pPr>
    </w:p>
    <w:p w:rsidR="00557A3B" w:rsidRPr="00985285" w:rsidRDefault="00557A3B" w:rsidP="0080445B">
      <w:pPr>
        <w:pStyle w:val="21"/>
        <w:spacing w:after="0" w:line="360" w:lineRule="auto"/>
        <w:ind w:firstLine="709"/>
        <w:jc w:val="both"/>
        <w:rPr>
          <w:rFonts w:ascii="Times New Roman" w:hAnsi="Times New Roman" w:cs="Times New Roman"/>
          <w:sz w:val="28"/>
          <w:szCs w:val="28"/>
        </w:rPr>
      </w:pPr>
      <w:r w:rsidRPr="00985285">
        <w:rPr>
          <w:rFonts w:ascii="Times New Roman" w:hAnsi="Times New Roman" w:cs="Times New Roman"/>
          <w:sz w:val="28"/>
          <w:szCs w:val="28"/>
        </w:rPr>
        <w:t>С учетом изложенного, основные задачи законодателя в регулировании отношений по доверительному управлению пенсионными резервами состоят в следующем:</w:t>
      </w:r>
    </w:p>
    <w:p w:rsidR="00557A3B" w:rsidRPr="00985285" w:rsidRDefault="00557A3B" w:rsidP="0080445B">
      <w:pPr>
        <w:numPr>
          <w:ilvl w:val="0"/>
          <w:numId w:val="6"/>
        </w:numPr>
        <w:spacing w:line="360" w:lineRule="auto"/>
        <w:ind w:left="0" w:firstLine="709"/>
        <w:jc w:val="both"/>
        <w:rPr>
          <w:rFonts w:ascii="Times New Roman" w:hAnsi="Times New Roman" w:cs="Times New Roman"/>
          <w:sz w:val="28"/>
          <w:szCs w:val="28"/>
        </w:rPr>
      </w:pPr>
      <w:r w:rsidRPr="00985285">
        <w:rPr>
          <w:rFonts w:ascii="Times New Roman" w:hAnsi="Times New Roman" w:cs="Times New Roman"/>
          <w:sz w:val="28"/>
          <w:szCs w:val="28"/>
        </w:rPr>
        <w:t>Формулирование четкого определения аффилированных лиц для негосударственных пенсионных фондов.</w:t>
      </w:r>
    </w:p>
    <w:p w:rsidR="00557A3B" w:rsidRPr="00985285" w:rsidRDefault="00557A3B" w:rsidP="0080445B">
      <w:pPr>
        <w:numPr>
          <w:ilvl w:val="0"/>
          <w:numId w:val="6"/>
        </w:numPr>
        <w:spacing w:line="360" w:lineRule="auto"/>
        <w:ind w:left="0" w:firstLine="709"/>
        <w:jc w:val="both"/>
        <w:rPr>
          <w:rFonts w:ascii="Times New Roman" w:hAnsi="Times New Roman" w:cs="Times New Roman"/>
          <w:sz w:val="28"/>
          <w:szCs w:val="28"/>
        </w:rPr>
      </w:pPr>
      <w:r w:rsidRPr="00985285">
        <w:rPr>
          <w:rFonts w:ascii="Times New Roman" w:hAnsi="Times New Roman" w:cs="Times New Roman"/>
          <w:sz w:val="28"/>
          <w:szCs w:val="28"/>
        </w:rPr>
        <w:t>Установление более жестких ограничений на инвестирование средств пенсионных резервов в ценные бумаги учредителей и вкладчиков негосударственных пенсионных фондов, а также их аффилированных лиц.</w:t>
      </w:r>
    </w:p>
    <w:p w:rsidR="00557A3B" w:rsidRPr="00985285" w:rsidRDefault="00557A3B" w:rsidP="0080445B">
      <w:pPr>
        <w:numPr>
          <w:ilvl w:val="0"/>
          <w:numId w:val="6"/>
        </w:numPr>
        <w:spacing w:line="360" w:lineRule="auto"/>
        <w:ind w:left="0" w:firstLine="709"/>
        <w:jc w:val="both"/>
        <w:rPr>
          <w:rFonts w:ascii="Times New Roman" w:hAnsi="Times New Roman" w:cs="Times New Roman"/>
          <w:sz w:val="28"/>
          <w:szCs w:val="28"/>
        </w:rPr>
      </w:pPr>
      <w:r w:rsidRPr="00985285">
        <w:rPr>
          <w:rFonts w:ascii="Times New Roman" w:hAnsi="Times New Roman" w:cs="Times New Roman"/>
          <w:sz w:val="28"/>
          <w:szCs w:val="28"/>
        </w:rPr>
        <w:t>Установление запрета на размещение средств пенсионных резервов в векселя.</w:t>
      </w:r>
    </w:p>
    <w:p w:rsidR="00557A3B" w:rsidRPr="00985285" w:rsidRDefault="00557A3B" w:rsidP="0080445B">
      <w:pPr>
        <w:numPr>
          <w:ilvl w:val="0"/>
          <w:numId w:val="6"/>
        </w:numPr>
        <w:spacing w:line="360" w:lineRule="auto"/>
        <w:ind w:left="0" w:firstLine="709"/>
        <w:jc w:val="both"/>
        <w:rPr>
          <w:rFonts w:ascii="Times New Roman" w:hAnsi="Times New Roman" w:cs="Times New Roman"/>
          <w:sz w:val="28"/>
          <w:szCs w:val="28"/>
        </w:rPr>
      </w:pPr>
      <w:r w:rsidRPr="00985285">
        <w:rPr>
          <w:rFonts w:ascii="Times New Roman" w:hAnsi="Times New Roman" w:cs="Times New Roman"/>
          <w:sz w:val="28"/>
          <w:szCs w:val="28"/>
        </w:rPr>
        <w:t>Формирование налоговых условий, стимулирующих работников и работодателей к вложению средств в негосударственные пенсионные фонд.</w:t>
      </w:r>
      <w:r w:rsidRPr="00985285">
        <w:rPr>
          <w:rStyle w:val="ab"/>
          <w:rFonts w:ascii="Times New Roman" w:hAnsi="Times New Roman" w:cs="Times New Roman"/>
          <w:sz w:val="28"/>
          <w:szCs w:val="28"/>
        </w:rPr>
        <w:footnoteReference w:id="14"/>
      </w:r>
    </w:p>
    <w:p w:rsidR="00557A3B" w:rsidRPr="00985285" w:rsidRDefault="00557A3B" w:rsidP="0080445B">
      <w:pPr>
        <w:numPr>
          <w:ilvl w:val="0"/>
          <w:numId w:val="6"/>
        </w:numPr>
        <w:spacing w:line="360" w:lineRule="auto"/>
        <w:ind w:left="0" w:firstLine="709"/>
        <w:jc w:val="both"/>
        <w:rPr>
          <w:rFonts w:ascii="Times New Roman" w:hAnsi="Times New Roman" w:cs="Times New Roman"/>
          <w:sz w:val="28"/>
          <w:szCs w:val="28"/>
        </w:rPr>
      </w:pPr>
      <w:r w:rsidRPr="00985285">
        <w:rPr>
          <w:rFonts w:ascii="Times New Roman" w:hAnsi="Times New Roman" w:cs="Times New Roman"/>
          <w:sz w:val="28"/>
          <w:szCs w:val="28"/>
        </w:rPr>
        <w:t>Разрешение пенсионным фондам, реализующим пенсионные планы с установленными взносами, инвестировать пенсионные резер</w:t>
      </w:r>
      <w:r w:rsidR="00DD226E">
        <w:rPr>
          <w:rFonts w:ascii="Times New Roman" w:hAnsi="Times New Roman" w:cs="Times New Roman"/>
          <w:sz w:val="28"/>
          <w:szCs w:val="28"/>
        </w:rPr>
        <w:t>вы в паевые инвестиционные фонд.</w:t>
      </w:r>
    </w:p>
    <w:p w:rsidR="00557A3B" w:rsidRPr="00985285" w:rsidRDefault="00557A3B" w:rsidP="0080445B">
      <w:pPr>
        <w:numPr>
          <w:ilvl w:val="0"/>
          <w:numId w:val="6"/>
        </w:numPr>
        <w:spacing w:line="360" w:lineRule="auto"/>
        <w:ind w:left="0" w:firstLine="709"/>
        <w:jc w:val="both"/>
        <w:rPr>
          <w:rFonts w:ascii="Times New Roman" w:hAnsi="Times New Roman" w:cs="Times New Roman"/>
          <w:sz w:val="28"/>
          <w:szCs w:val="28"/>
        </w:rPr>
      </w:pPr>
      <w:r w:rsidRPr="00985285">
        <w:rPr>
          <w:rFonts w:ascii="Times New Roman" w:hAnsi="Times New Roman" w:cs="Times New Roman"/>
          <w:sz w:val="28"/>
          <w:szCs w:val="28"/>
        </w:rPr>
        <w:t>Передача функций регулирования и контроля деятельности негосударственных пенсионных фондов и управляющих компаний единому государственному органу либо четкое разграничение полномочий действующих регуляторов по сферам дея</w:t>
      </w:r>
      <w:r w:rsidR="00402E5D" w:rsidRPr="00985285">
        <w:rPr>
          <w:rFonts w:ascii="Times New Roman" w:hAnsi="Times New Roman" w:cs="Times New Roman"/>
          <w:sz w:val="28"/>
          <w:szCs w:val="28"/>
        </w:rPr>
        <w:t>тельности.</w:t>
      </w:r>
    </w:p>
    <w:p w:rsidR="00557A3B" w:rsidRPr="00985285" w:rsidRDefault="00557A3B" w:rsidP="0080445B">
      <w:pPr>
        <w:numPr>
          <w:ilvl w:val="0"/>
          <w:numId w:val="6"/>
        </w:numPr>
        <w:spacing w:line="360" w:lineRule="auto"/>
        <w:ind w:left="0" w:firstLine="709"/>
        <w:jc w:val="both"/>
        <w:rPr>
          <w:rFonts w:ascii="Times New Roman" w:hAnsi="Times New Roman" w:cs="Times New Roman"/>
          <w:sz w:val="28"/>
          <w:szCs w:val="28"/>
        </w:rPr>
      </w:pPr>
      <w:r w:rsidRPr="00985285">
        <w:rPr>
          <w:rFonts w:ascii="Times New Roman" w:hAnsi="Times New Roman" w:cs="Times New Roman"/>
          <w:sz w:val="28"/>
          <w:szCs w:val="28"/>
        </w:rPr>
        <w:t>Формулирование условий типового договора доверительного управления средствами пенсионных резервов (по аналогии с типовыми правилами доверительного управления паевым инвестиционным фондом и типовым договором доверительного управления средствами пенсионных накоплений)</w:t>
      </w:r>
    </w:p>
    <w:p w:rsidR="00557A3B" w:rsidRPr="00985285" w:rsidRDefault="00557A3B" w:rsidP="0080445B">
      <w:pPr>
        <w:numPr>
          <w:ilvl w:val="0"/>
          <w:numId w:val="6"/>
        </w:numPr>
        <w:spacing w:line="360" w:lineRule="auto"/>
        <w:ind w:left="0" w:firstLine="709"/>
        <w:jc w:val="both"/>
        <w:rPr>
          <w:rFonts w:ascii="Times New Roman" w:hAnsi="Times New Roman" w:cs="Times New Roman"/>
          <w:sz w:val="28"/>
          <w:szCs w:val="28"/>
        </w:rPr>
      </w:pPr>
      <w:r w:rsidRPr="00985285">
        <w:rPr>
          <w:rFonts w:ascii="Times New Roman" w:hAnsi="Times New Roman" w:cs="Times New Roman"/>
          <w:sz w:val="28"/>
          <w:szCs w:val="28"/>
        </w:rPr>
        <w:t>Установление правил определения рыночной стоимости объектов инвестирования, в которые размещаются средства пенсионных резервов.</w:t>
      </w:r>
    </w:p>
    <w:p w:rsidR="00295B5D" w:rsidRPr="00985285" w:rsidRDefault="00F21E41" w:rsidP="0080445B">
      <w:pPr>
        <w:spacing w:line="360" w:lineRule="auto"/>
        <w:ind w:firstLine="709"/>
        <w:jc w:val="both"/>
        <w:rPr>
          <w:rFonts w:ascii="Times New Roman" w:hAnsi="Times New Roman" w:cs="Times New Roman"/>
          <w:b/>
          <w:bCs/>
          <w:sz w:val="28"/>
          <w:szCs w:val="28"/>
        </w:rPr>
      </w:pPr>
      <w:r w:rsidRPr="00985285">
        <w:rPr>
          <w:rFonts w:ascii="Times New Roman" w:hAnsi="Times New Roman" w:cs="Times New Roman"/>
          <w:sz w:val="28"/>
          <w:szCs w:val="28"/>
        </w:rPr>
        <w:br w:type="page"/>
      </w:r>
      <w:r w:rsidR="00295B5D" w:rsidRPr="00985285">
        <w:rPr>
          <w:rFonts w:ascii="Times New Roman" w:hAnsi="Times New Roman" w:cs="Times New Roman"/>
          <w:b/>
          <w:bCs/>
          <w:sz w:val="28"/>
          <w:szCs w:val="28"/>
        </w:rPr>
        <w:t xml:space="preserve">ГЛАВА </w:t>
      </w:r>
      <w:r w:rsidRPr="00985285">
        <w:rPr>
          <w:rFonts w:ascii="Times New Roman" w:hAnsi="Times New Roman" w:cs="Times New Roman"/>
          <w:b/>
          <w:bCs/>
          <w:sz w:val="28"/>
          <w:szCs w:val="28"/>
        </w:rPr>
        <w:t>2</w:t>
      </w:r>
      <w:r w:rsidR="00295B5D" w:rsidRPr="00985285">
        <w:rPr>
          <w:rFonts w:ascii="Times New Roman" w:hAnsi="Times New Roman" w:cs="Times New Roman"/>
          <w:b/>
          <w:bCs/>
          <w:sz w:val="28"/>
          <w:szCs w:val="28"/>
        </w:rPr>
        <w:t xml:space="preserve">. АНАЛИЗ УПРАВЛЕНИЯ ФИНАНСАМИ </w:t>
      </w:r>
      <w:r w:rsidR="00CF1A5A" w:rsidRPr="00985285">
        <w:rPr>
          <w:rFonts w:ascii="Times New Roman" w:hAnsi="Times New Roman" w:cs="Times New Roman"/>
          <w:b/>
          <w:bCs/>
          <w:sz w:val="28"/>
          <w:szCs w:val="28"/>
        </w:rPr>
        <w:t xml:space="preserve">ПЕРВОГО НАЦИОНАЛЬНОГО </w:t>
      </w:r>
      <w:r w:rsidR="00295B5D" w:rsidRPr="00985285">
        <w:rPr>
          <w:rFonts w:ascii="Times New Roman" w:hAnsi="Times New Roman" w:cs="Times New Roman"/>
          <w:b/>
          <w:bCs/>
          <w:sz w:val="28"/>
          <w:szCs w:val="28"/>
        </w:rPr>
        <w:t>ПЕНСИОННОГО ФОНДА</w:t>
      </w:r>
    </w:p>
    <w:p w:rsidR="00F21E41" w:rsidRPr="00985285" w:rsidRDefault="00F21E41" w:rsidP="0080445B">
      <w:pPr>
        <w:spacing w:line="360" w:lineRule="auto"/>
        <w:ind w:firstLine="709"/>
        <w:jc w:val="both"/>
        <w:rPr>
          <w:rFonts w:ascii="Times New Roman" w:hAnsi="Times New Roman" w:cs="Times New Roman"/>
          <w:b/>
          <w:bCs/>
          <w:sz w:val="28"/>
          <w:szCs w:val="28"/>
        </w:rPr>
      </w:pPr>
    </w:p>
    <w:p w:rsidR="00295B5D" w:rsidRPr="00985285" w:rsidRDefault="00295B5D" w:rsidP="0080445B">
      <w:pPr>
        <w:spacing w:line="360" w:lineRule="auto"/>
        <w:ind w:firstLine="709"/>
        <w:jc w:val="both"/>
        <w:rPr>
          <w:rFonts w:ascii="Times New Roman" w:hAnsi="Times New Roman" w:cs="Times New Roman"/>
          <w:b/>
          <w:bCs/>
          <w:sz w:val="28"/>
          <w:szCs w:val="28"/>
        </w:rPr>
      </w:pPr>
      <w:r w:rsidRPr="00985285">
        <w:rPr>
          <w:rFonts w:ascii="Times New Roman" w:hAnsi="Times New Roman" w:cs="Times New Roman"/>
          <w:b/>
          <w:bCs/>
          <w:sz w:val="28"/>
          <w:szCs w:val="28"/>
        </w:rPr>
        <w:t xml:space="preserve">2.1 Анализ и прогнозирование доходной и расходной частей бюджета пенсионного фонда </w:t>
      </w:r>
    </w:p>
    <w:p w:rsidR="00F21E41" w:rsidRPr="00985285" w:rsidRDefault="00F21E41" w:rsidP="0080445B">
      <w:pPr>
        <w:pStyle w:val="ac"/>
        <w:spacing w:before="0" w:beforeAutospacing="0" w:after="0" w:afterAutospacing="0" w:line="360" w:lineRule="auto"/>
        <w:ind w:firstLine="709"/>
        <w:jc w:val="both"/>
        <w:rPr>
          <w:rFonts w:ascii="Times New Roman" w:hAnsi="Times New Roman" w:cs="Times New Roman"/>
          <w:sz w:val="28"/>
          <w:szCs w:val="28"/>
        </w:rPr>
      </w:pPr>
    </w:p>
    <w:p w:rsidR="00B95D48" w:rsidRPr="00985285" w:rsidRDefault="00B95D48" w:rsidP="0080445B">
      <w:pPr>
        <w:pStyle w:val="ac"/>
        <w:spacing w:before="0" w:beforeAutospacing="0" w:after="0" w:afterAutospacing="0" w:line="360" w:lineRule="auto"/>
        <w:ind w:firstLine="709"/>
        <w:jc w:val="both"/>
        <w:rPr>
          <w:rFonts w:ascii="Times New Roman" w:hAnsi="Times New Roman" w:cs="Times New Roman"/>
          <w:sz w:val="28"/>
          <w:szCs w:val="28"/>
        </w:rPr>
      </w:pPr>
      <w:r w:rsidRPr="00985285">
        <w:rPr>
          <w:rFonts w:ascii="Times New Roman" w:hAnsi="Times New Roman" w:cs="Times New Roman"/>
          <w:sz w:val="28"/>
          <w:szCs w:val="28"/>
        </w:rPr>
        <w:t>До 2001 года</w:t>
      </w:r>
      <w:r w:rsidR="00F21E41" w:rsidRPr="00985285">
        <w:rPr>
          <w:rFonts w:ascii="Times New Roman" w:hAnsi="Times New Roman" w:cs="Times New Roman"/>
          <w:sz w:val="28"/>
          <w:szCs w:val="28"/>
        </w:rPr>
        <w:t xml:space="preserve"> </w:t>
      </w:r>
      <w:r w:rsidRPr="00985285">
        <w:rPr>
          <w:rFonts w:ascii="Times New Roman" w:hAnsi="Times New Roman" w:cs="Times New Roman"/>
          <w:sz w:val="28"/>
          <w:szCs w:val="28"/>
        </w:rPr>
        <w:t>пенсионная система в России являлась распределительной и была полностью основана на принципе солидарности поколений. Это значит, что пенсии</w:t>
      </w:r>
      <w:r w:rsidR="00F21E41" w:rsidRPr="00985285">
        <w:rPr>
          <w:rFonts w:ascii="Times New Roman" w:hAnsi="Times New Roman" w:cs="Times New Roman"/>
          <w:sz w:val="28"/>
          <w:szCs w:val="28"/>
        </w:rPr>
        <w:t xml:space="preserve"> </w:t>
      </w:r>
      <w:r w:rsidRPr="00985285">
        <w:rPr>
          <w:rFonts w:ascii="Times New Roman" w:hAnsi="Times New Roman" w:cs="Times New Roman"/>
          <w:sz w:val="28"/>
          <w:szCs w:val="28"/>
        </w:rPr>
        <w:t>пенсионерам выплачивали за счет перечисленных взносов</w:t>
      </w:r>
      <w:r w:rsidR="00F21E41" w:rsidRPr="00985285">
        <w:rPr>
          <w:rFonts w:ascii="Times New Roman" w:hAnsi="Times New Roman" w:cs="Times New Roman"/>
          <w:sz w:val="28"/>
          <w:szCs w:val="28"/>
        </w:rPr>
        <w:t xml:space="preserve"> </w:t>
      </w:r>
      <w:r w:rsidRPr="00985285">
        <w:rPr>
          <w:rFonts w:ascii="Times New Roman" w:hAnsi="Times New Roman" w:cs="Times New Roman"/>
          <w:sz w:val="28"/>
          <w:szCs w:val="28"/>
        </w:rPr>
        <w:t>работающих граждан.</w:t>
      </w:r>
    </w:p>
    <w:p w:rsidR="00B95D48" w:rsidRPr="00985285" w:rsidRDefault="00B95D48" w:rsidP="0080445B">
      <w:pPr>
        <w:pStyle w:val="ac"/>
        <w:spacing w:before="0" w:beforeAutospacing="0" w:after="0" w:afterAutospacing="0" w:line="360" w:lineRule="auto"/>
        <w:ind w:firstLine="709"/>
        <w:jc w:val="both"/>
        <w:rPr>
          <w:rFonts w:ascii="Times New Roman" w:hAnsi="Times New Roman" w:cs="Times New Roman"/>
          <w:sz w:val="28"/>
          <w:szCs w:val="28"/>
        </w:rPr>
      </w:pPr>
      <w:r w:rsidRPr="00985285">
        <w:rPr>
          <w:rFonts w:ascii="Times New Roman" w:hAnsi="Times New Roman" w:cs="Times New Roman"/>
          <w:sz w:val="28"/>
          <w:szCs w:val="28"/>
        </w:rPr>
        <w:t>Распределительная система наиболее эффективна, когда на одного пенсионера приходиться не менее трех работающих граждан. При соотношении один к двум система становится финансово неустойчивой.</w:t>
      </w:r>
      <w:r w:rsidR="00F21E41" w:rsidRPr="00985285">
        <w:rPr>
          <w:rFonts w:ascii="Times New Roman" w:hAnsi="Times New Roman" w:cs="Times New Roman"/>
          <w:sz w:val="28"/>
          <w:szCs w:val="28"/>
        </w:rPr>
        <w:t xml:space="preserve"> </w:t>
      </w:r>
      <w:r w:rsidRPr="00985285">
        <w:rPr>
          <w:rFonts w:ascii="Times New Roman" w:hAnsi="Times New Roman" w:cs="Times New Roman"/>
          <w:sz w:val="28"/>
          <w:szCs w:val="28"/>
        </w:rPr>
        <w:t>К 2000 году</w:t>
      </w:r>
      <w:r w:rsidR="00F21E41" w:rsidRPr="00985285">
        <w:rPr>
          <w:rFonts w:ascii="Times New Roman" w:hAnsi="Times New Roman" w:cs="Times New Roman"/>
          <w:sz w:val="28"/>
          <w:szCs w:val="28"/>
        </w:rPr>
        <w:t xml:space="preserve"> </w:t>
      </w:r>
      <w:r w:rsidRPr="00985285">
        <w:rPr>
          <w:rFonts w:ascii="Times New Roman" w:hAnsi="Times New Roman" w:cs="Times New Roman"/>
          <w:sz w:val="28"/>
          <w:szCs w:val="28"/>
        </w:rPr>
        <w:t>в России</w:t>
      </w:r>
      <w:r w:rsidR="00F21E41" w:rsidRPr="00985285">
        <w:rPr>
          <w:rFonts w:ascii="Times New Roman" w:hAnsi="Times New Roman" w:cs="Times New Roman"/>
          <w:sz w:val="28"/>
          <w:szCs w:val="28"/>
        </w:rPr>
        <w:t xml:space="preserve"> </w:t>
      </w:r>
      <w:r w:rsidRPr="00985285">
        <w:rPr>
          <w:rFonts w:ascii="Times New Roman" w:hAnsi="Times New Roman" w:cs="Times New Roman"/>
          <w:sz w:val="28"/>
          <w:szCs w:val="28"/>
        </w:rPr>
        <w:t xml:space="preserve">эта пропорция, по данным Бюро Экономического анализа, составляла </w:t>
      </w:r>
      <w:r w:rsidRPr="00985285">
        <w:rPr>
          <w:rStyle w:val="ad"/>
          <w:rFonts w:ascii="Times New Roman" w:hAnsi="Times New Roman" w:cs="Times New Roman"/>
          <w:b w:val="0"/>
          <w:bCs w:val="0"/>
          <w:sz w:val="28"/>
          <w:szCs w:val="28"/>
        </w:rPr>
        <w:t>1,37</w:t>
      </w:r>
      <w:r w:rsidRPr="00985285">
        <w:rPr>
          <w:rFonts w:ascii="Times New Roman" w:hAnsi="Times New Roman" w:cs="Times New Roman"/>
          <w:b/>
          <w:bCs/>
          <w:sz w:val="28"/>
          <w:szCs w:val="28"/>
        </w:rPr>
        <w:t>.</w:t>
      </w:r>
      <w:r w:rsidRPr="00985285">
        <w:rPr>
          <w:rFonts w:ascii="Times New Roman" w:hAnsi="Times New Roman" w:cs="Times New Roman"/>
          <w:sz w:val="28"/>
          <w:szCs w:val="28"/>
        </w:rPr>
        <w:t xml:space="preserve"> Естественно, это негативно сказывалось на качестве жизни пенсионеров.</w:t>
      </w:r>
    </w:p>
    <w:p w:rsidR="00B95D48" w:rsidRPr="00985285" w:rsidRDefault="00B95D48" w:rsidP="0080445B">
      <w:pPr>
        <w:pStyle w:val="ac"/>
        <w:spacing w:before="0" w:beforeAutospacing="0" w:after="0" w:afterAutospacing="0" w:line="360" w:lineRule="auto"/>
        <w:ind w:firstLine="709"/>
        <w:jc w:val="both"/>
        <w:rPr>
          <w:rFonts w:ascii="Times New Roman" w:hAnsi="Times New Roman" w:cs="Times New Roman"/>
          <w:sz w:val="28"/>
          <w:szCs w:val="28"/>
        </w:rPr>
      </w:pPr>
      <w:r w:rsidRPr="00985285">
        <w:rPr>
          <w:rFonts w:ascii="Times New Roman" w:hAnsi="Times New Roman" w:cs="Times New Roman"/>
          <w:sz w:val="28"/>
          <w:szCs w:val="28"/>
        </w:rPr>
        <w:t>Реформирование пенсионной системы было вызвано рядом недостатков ранее действовавшей системы. Это низкий размер пенсий, малый учет вклада тех, кто много зарабатывает и делает большие пенсионные взносы, сложность и запутанность</w:t>
      </w:r>
      <w:r w:rsidR="0014042F" w:rsidRPr="00985285">
        <w:rPr>
          <w:rFonts w:ascii="Times New Roman" w:hAnsi="Times New Roman" w:cs="Times New Roman"/>
          <w:sz w:val="28"/>
          <w:szCs w:val="28"/>
        </w:rPr>
        <w:t xml:space="preserve"> пенсионного</w:t>
      </w:r>
      <w:r w:rsidRPr="00985285">
        <w:rPr>
          <w:rFonts w:ascii="Times New Roman" w:hAnsi="Times New Roman" w:cs="Times New Roman"/>
          <w:sz w:val="28"/>
          <w:szCs w:val="28"/>
        </w:rPr>
        <w:t xml:space="preserve"> законодательства и невозможность заранее рассчитать каждому свою пенсию.</w:t>
      </w:r>
    </w:p>
    <w:p w:rsidR="00B95D48" w:rsidRPr="00985285" w:rsidRDefault="00B95D48" w:rsidP="0080445B">
      <w:pPr>
        <w:pStyle w:val="ac"/>
        <w:spacing w:before="0" w:beforeAutospacing="0" w:after="0" w:afterAutospacing="0" w:line="360" w:lineRule="auto"/>
        <w:ind w:firstLine="709"/>
        <w:jc w:val="both"/>
        <w:rPr>
          <w:rFonts w:ascii="Times New Roman" w:hAnsi="Times New Roman" w:cs="Times New Roman"/>
          <w:sz w:val="28"/>
          <w:szCs w:val="28"/>
        </w:rPr>
      </w:pPr>
      <w:r w:rsidRPr="00985285">
        <w:rPr>
          <w:rFonts w:ascii="Times New Roman" w:hAnsi="Times New Roman" w:cs="Times New Roman"/>
          <w:sz w:val="28"/>
          <w:szCs w:val="28"/>
        </w:rPr>
        <w:t>С вступлением в силу в 2002 году Федеральных законов: №173-ФЗ от 17.12.2001г. «О трудовых пенсиях в РФ»; №167-ФЗ от 15.12.2001г. «Об обязательном пенсионном страховании» и №111-ФЗ от 24.07.2002г. «Об инвестировании средств для финансирования накопительной части трудовой пенсии в РФ»</w:t>
      </w:r>
      <w:r w:rsidR="00F21E41" w:rsidRPr="00985285">
        <w:rPr>
          <w:rFonts w:ascii="Times New Roman" w:hAnsi="Times New Roman" w:cs="Times New Roman"/>
          <w:sz w:val="28"/>
          <w:szCs w:val="28"/>
        </w:rPr>
        <w:t xml:space="preserve"> </w:t>
      </w:r>
      <w:r w:rsidRPr="00985285">
        <w:rPr>
          <w:rFonts w:ascii="Times New Roman" w:hAnsi="Times New Roman" w:cs="Times New Roman"/>
          <w:sz w:val="28"/>
          <w:szCs w:val="28"/>
        </w:rPr>
        <w:t>в стране был запущен механизм пенсионной реформы.</w:t>
      </w:r>
    </w:p>
    <w:p w:rsidR="00B95D48" w:rsidRPr="00985285" w:rsidRDefault="00B95D48" w:rsidP="0080445B">
      <w:pPr>
        <w:pStyle w:val="ac"/>
        <w:spacing w:before="0" w:beforeAutospacing="0" w:after="0" w:afterAutospacing="0" w:line="360" w:lineRule="auto"/>
        <w:ind w:firstLine="709"/>
        <w:jc w:val="both"/>
        <w:rPr>
          <w:rFonts w:ascii="Times New Roman" w:hAnsi="Times New Roman" w:cs="Times New Roman"/>
          <w:sz w:val="28"/>
          <w:szCs w:val="28"/>
        </w:rPr>
      </w:pPr>
      <w:r w:rsidRPr="00985285">
        <w:rPr>
          <w:rFonts w:ascii="Times New Roman" w:hAnsi="Times New Roman" w:cs="Times New Roman"/>
          <w:sz w:val="28"/>
          <w:szCs w:val="28"/>
        </w:rPr>
        <w:t>Пенсионная реформа направлена на изменение существующей распределительной системы начисления пенсий, дополняя её накопительной частью и персонифицированным учетом страховых обязательств государства перед каждым гражданином.</w:t>
      </w:r>
    </w:p>
    <w:p w:rsidR="00B95D48" w:rsidRPr="00985285" w:rsidRDefault="00B95D48" w:rsidP="0080445B">
      <w:pPr>
        <w:pStyle w:val="ac"/>
        <w:spacing w:before="0" w:beforeAutospacing="0" w:after="0" w:afterAutospacing="0" w:line="360" w:lineRule="auto"/>
        <w:ind w:firstLine="709"/>
        <w:jc w:val="both"/>
        <w:rPr>
          <w:rFonts w:ascii="Times New Roman" w:hAnsi="Times New Roman" w:cs="Times New Roman"/>
          <w:sz w:val="28"/>
          <w:szCs w:val="28"/>
        </w:rPr>
      </w:pPr>
      <w:r w:rsidRPr="00985285">
        <w:rPr>
          <w:rFonts w:ascii="Times New Roman" w:hAnsi="Times New Roman" w:cs="Times New Roman"/>
          <w:sz w:val="28"/>
          <w:szCs w:val="28"/>
        </w:rPr>
        <w:t>Основной задачей пенсионной реформы является достижение долгосрочной финансовой сбалансированности пенсионной системы, повышение уровня</w:t>
      </w:r>
      <w:r w:rsidR="00182331" w:rsidRPr="00985285">
        <w:rPr>
          <w:rFonts w:ascii="Times New Roman" w:hAnsi="Times New Roman" w:cs="Times New Roman"/>
          <w:sz w:val="28"/>
          <w:szCs w:val="28"/>
        </w:rPr>
        <w:t xml:space="preserve"> пенсионного</w:t>
      </w:r>
      <w:r w:rsidRPr="00985285">
        <w:rPr>
          <w:rFonts w:ascii="Times New Roman" w:hAnsi="Times New Roman" w:cs="Times New Roman"/>
          <w:sz w:val="28"/>
          <w:szCs w:val="28"/>
        </w:rPr>
        <w:t xml:space="preserve"> обеспечения граждан и формирование стабильного источника для дополнительных доходов в социальную систему.</w:t>
      </w:r>
    </w:p>
    <w:p w:rsidR="00B95D48" w:rsidRPr="00985285" w:rsidRDefault="00B95D48" w:rsidP="0080445B">
      <w:pPr>
        <w:pStyle w:val="ac"/>
        <w:spacing w:before="0" w:beforeAutospacing="0" w:after="0" w:afterAutospacing="0" w:line="360" w:lineRule="auto"/>
        <w:ind w:firstLine="709"/>
        <w:jc w:val="both"/>
        <w:rPr>
          <w:rFonts w:ascii="Times New Roman" w:hAnsi="Times New Roman" w:cs="Times New Roman"/>
          <w:sz w:val="28"/>
          <w:szCs w:val="28"/>
        </w:rPr>
      </w:pPr>
      <w:r w:rsidRPr="00985285">
        <w:rPr>
          <w:rFonts w:ascii="Times New Roman" w:hAnsi="Times New Roman" w:cs="Times New Roman"/>
          <w:sz w:val="28"/>
          <w:szCs w:val="28"/>
        </w:rPr>
        <w:t>Суть пенсионной реформы заключается в коренном изменении взаимоотношений между работником и работодателем: в повышении ответственности работодателя за уплату страховых взносов за каждого работника. Существовавшая ранее система назначения пенсий не давала работнику возможности заработать нормальную пенсию, она лишь перераспределяла средства между группами с различным уровнем доходов и из одних регионов в другие.</w:t>
      </w:r>
      <w:r w:rsidR="00F21E41" w:rsidRPr="00985285">
        <w:rPr>
          <w:rFonts w:ascii="Times New Roman" w:hAnsi="Times New Roman" w:cs="Times New Roman"/>
          <w:sz w:val="28"/>
          <w:szCs w:val="28"/>
        </w:rPr>
        <w:t xml:space="preserve"> </w:t>
      </w:r>
      <w:r w:rsidRPr="00985285">
        <w:rPr>
          <w:rFonts w:ascii="Times New Roman" w:hAnsi="Times New Roman" w:cs="Times New Roman"/>
          <w:sz w:val="28"/>
          <w:szCs w:val="28"/>
        </w:rPr>
        <w:t>Тогда как новая пенсионная модель в значительно большей мере является страховой и учитывает пенсионные права граждан в зависимости от размеров их зарплат и уплачиваемых пенсионных взносов.</w:t>
      </w:r>
    </w:p>
    <w:p w:rsidR="00B95D48" w:rsidRPr="00985285" w:rsidRDefault="00B95D48" w:rsidP="0080445B">
      <w:pPr>
        <w:pStyle w:val="ac"/>
        <w:spacing w:before="0" w:beforeAutospacing="0" w:after="0" w:afterAutospacing="0" w:line="360" w:lineRule="auto"/>
        <w:ind w:firstLine="709"/>
        <w:jc w:val="both"/>
        <w:rPr>
          <w:rFonts w:ascii="Times New Roman" w:hAnsi="Times New Roman" w:cs="Times New Roman"/>
          <w:sz w:val="28"/>
          <w:szCs w:val="28"/>
        </w:rPr>
      </w:pPr>
      <w:r w:rsidRPr="00985285">
        <w:rPr>
          <w:rFonts w:ascii="Times New Roman" w:hAnsi="Times New Roman" w:cs="Times New Roman"/>
          <w:sz w:val="28"/>
          <w:szCs w:val="28"/>
        </w:rPr>
        <w:t xml:space="preserve">Пенсия формируется за счет отчислений работодателя, которые производятся им на протяжении всей трудовой деятельности застрахованных лиц в виде налогов. За каждого работающего гражданина работодатель уплачивает взносы в ПФР. Эти взносы являются составной частью единого социального налога (ЕСН). В настоящее время его ставка составляет 26% от </w:t>
      </w:r>
      <w:r w:rsidR="00182331" w:rsidRPr="00985285">
        <w:rPr>
          <w:rFonts w:ascii="Times New Roman" w:hAnsi="Times New Roman" w:cs="Times New Roman"/>
          <w:sz w:val="28"/>
          <w:szCs w:val="28"/>
        </w:rPr>
        <w:t>фонда</w:t>
      </w:r>
      <w:r w:rsidRPr="00985285">
        <w:rPr>
          <w:rFonts w:ascii="Times New Roman" w:hAnsi="Times New Roman" w:cs="Times New Roman"/>
          <w:sz w:val="28"/>
          <w:szCs w:val="28"/>
        </w:rPr>
        <w:t xml:space="preserve"> оплаты труда (ФОТ). 20% из них направляется в качестве взносов в ПФР.</w:t>
      </w:r>
    </w:p>
    <w:p w:rsidR="00B95D48" w:rsidRPr="00985285" w:rsidRDefault="00B95D48" w:rsidP="0080445B">
      <w:pPr>
        <w:pStyle w:val="ac"/>
        <w:spacing w:before="0" w:beforeAutospacing="0" w:after="0" w:afterAutospacing="0" w:line="360" w:lineRule="auto"/>
        <w:ind w:firstLine="709"/>
        <w:jc w:val="both"/>
        <w:rPr>
          <w:rFonts w:ascii="Times New Roman" w:hAnsi="Times New Roman" w:cs="Times New Roman"/>
          <w:sz w:val="28"/>
          <w:szCs w:val="28"/>
        </w:rPr>
      </w:pPr>
      <w:r w:rsidRPr="00985285">
        <w:rPr>
          <w:rFonts w:ascii="Times New Roman" w:hAnsi="Times New Roman" w:cs="Times New Roman"/>
          <w:sz w:val="28"/>
          <w:szCs w:val="28"/>
        </w:rPr>
        <w:t xml:space="preserve">Согласно новому пенсионному законодательству трудовая пенсия состоит из трех частей: </w:t>
      </w:r>
      <w:r w:rsidRPr="00985285">
        <w:rPr>
          <w:rStyle w:val="ad"/>
          <w:rFonts w:ascii="Times New Roman" w:hAnsi="Times New Roman" w:cs="Times New Roman"/>
          <w:b w:val="0"/>
          <w:bCs w:val="0"/>
          <w:sz w:val="28"/>
          <w:szCs w:val="28"/>
        </w:rPr>
        <w:t>базовой</w:t>
      </w:r>
      <w:r w:rsidRPr="00985285">
        <w:rPr>
          <w:rFonts w:ascii="Times New Roman" w:hAnsi="Times New Roman" w:cs="Times New Roman"/>
          <w:b/>
          <w:bCs/>
          <w:sz w:val="28"/>
          <w:szCs w:val="28"/>
        </w:rPr>
        <w:t xml:space="preserve">, </w:t>
      </w:r>
      <w:r w:rsidRPr="00985285">
        <w:rPr>
          <w:rStyle w:val="ad"/>
          <w:rFonts w:ascii="Times New Roman" w:hAnsi="Times New Roman" w:cs="Times New Roman"/>
          <w:b w:val="0"/>
          <w:bCs w:val="0"/>
          <w:sz w:val="28"/>
          <w:szCs w:val="28"/>
        </w:rPr>
        <w:t>страховой</w:t>
      </w:r>
      <w:r w:rsidRPr="00985285">
        <w:rPr>
          <w:rFonts w:ascii="Times New Roman" w:hAnsi="Times New Roman" w:cs="Times New Roman"/>
          <w:b/>
          <w:bCs/>
          <w:sz w:val="28"/>
          <w:szCs w:val="28"/>
        </w:rPr>
        <w:t xml:space="preserve"> и </w:t>
      </w:r>
      <w:r w:rsidRPr="00985285">
        <w:rPr>
          <w:rStyle w:val="ad"/>
          <w:rFonts w:ascii="Times New Roman" w:hAnsi="Times New Roman" w:cs="Times New Roman"/>
          <w:b w:val="0"/>
          <w:bCs w:val="0"/>
          <w:sz w:val="28"/>
          <w:szCs w:val="28"/>
        </w:rPr>
        <w:t>накопительной</w:t>
      </w:r>
      <w:r w:rsidRPr="00985285">
        <w:rPr>
          <w:rFonts w:ascii="Times New Roman" w:hAnsi="Times New Roman" w:cs="Times New Roman"/>
          <w:b/>
          <w:bCs/>
          <w:sz w:val="28"/>
          <w:szCs w:val="28"/>
        </w:rPr>
        <w:t>.</w:t>
      </w:r>
      <w:r w:rsidRPr="00985285">
        <w:rPr>
          <w:rFonts w:ascii="Times New Roman" w:hAnsi="Times New Roman" w:cs="Times New Roman"/>
          <w:sz w:val="28"/>
          <w:szCs w:val="28"/>
        </w:rPr>
        <w:t xml:space="preserve"> При этом </w:t>
      </w:r>
      <w:r w:rsidRPr="00985285">
        <w:rPr>
          <w:rStyle w:val="ad"/>
          <w:rFonts w:ascii="Times New Roman" w:hAnsi="Times New Roman" w:cs="Times New Roman"/>
          <w:b w:val="0"/>
          <w:bCs w:val="0"/>
          <w:sz w:val="28"/>
          <w:szCs w:val="28"/>
        </w:rPr>
        <w:t>базовая</w:t>
      </w:r>
      <w:r w:rsidRPr="00985285">
        <w:rPr>
          <w:rFonts w:ascii="Times New Roman" w:hAnsi="Times New Roman" w:cs="Times New Roman"/>
          <w:b/>
          <w:bCs/>
          <w:sz w:val="28"/>
          <w:szCs w:val="28"/>
        </w:rPr>
        <w:t xml:space="preserve"> </w:t>
      </w:r>
      <w:r w:rsidRPr="00985285">
        <w:rPr>
          <w:rFonts w:ascii="Times New Roman" w:hAnsi="Times New Roman" w:cs="Times New Roman"/>
          <w:sz w:val="28"/>
          <w:szCs w:val="28"/>
        </w:rPr>
        <w:t>часть финансируется за счет средств федерального бюджета,</w:t>
      </w:r>
      <w:r w:rsidRPr="00985285">
        <w:rPr>
          <w:rFonts w:ascii="Times New Roman" w:hAnsi="Times New Roman" w:cs="Times New Roman"/>
          <w:b/>
          <w:bCs/>
          <w:sz w:val="28"/>
          <w:szCs w:val="28"/>
        </w:rPr>
        <w:t xml:space="preserve"> </w:t>
      </w:r>
      <w:r w:rsidRPr="00985285">
        <w:rPr>
          <w:rStyle w:val="ad"/>
          <w:rFonts w:ascii="Times New Roman" w:hAnsi="Times New Roman" w:cs="Times New Roman"/>
          <w:b w:val="0"/>
          <w:bCs w:val="0"/>
          <w:sz w:val="28"/>
          <w:szCs w:val="28"/>
        </w:rPr>
        <w:t>страховая</w:t>
      </w:r>
      <w:r w:rsidRPr="00985285">
        <w:rPr>
          <w:rFonts w:ascii="Times New Roman" w:hAnsi="Times New Roman" w:cs="Times New Roman"/>
          <w:sz w:val="28"/>
          <w:szCs w:val="28"/>
        </w:rPr>
        <w:t xml:space="preserve"> часть – за счет сумм страховых взносов, уплачиваемых страхователем за застрахованных лиц на финансирование страховой части трудовой пенсии, </w:t>
      </w:r>
      <w:r w:rsidRPr="00985285">
        <w:rPr>
          <w:rStyle w:val="ad"/>
          <w:rFonts w:ascii="Times New Roman" w:hAnsi="Times New Roman" w:cs="Times New Roman"/>
          <w:b w:val="0"/>
          <w:bCs w:val="0"/>
          <w:sz w:val="28"/>
          <w:szCs w:val="28"/>
        </w:rPr>
        <w:t>накопительная</w:t>
      </w:r>
      <w:r w:rsidRPr="00985285">
        <w:rPr>
          <w:rFonts w:ascii="Times New Roman" w:hAnsi="Times New Roman" w:cs="Times New Roman"/>
          <w:sz w:val="28"/>
          <w:szCs w:val="28"/>
        </w:rPr>
        <w:t xml:space="preserve"> – за счет сумм страховых взносов, уплачиваемых страхователями за застрахованных лиц на накопительную часть трудовой пенсии и дохода от их инвестирования. (Порядок инвестирования средств пенсионных накоплений и передачи этих средств в негосударственные пенсионные фонды урегулирован положениями федеральных законов №111-ФЗ от 24.07.2002 г. «Об инвестировании средств для финансирования накопительной части трудовой пенсии в Российской Федерации» и № 75-ФЗ от 07.05.1998 «О негосударственных пенсионных фондах»).</w:t>
      </w:r>
    </w:p>
    <w:p w:rsidR="00B95D48" w:rsidRPr="00985285" w:rsidRDefault="00B95D48" w:rsidP="0080445B">
      <w:pPr>
        <w:pStyle w:val="ac"/>
        <w:spacing w:before="0" w:beforeAutospacing="0" w:after="0" w:afterAutospacing="0" w:line="360" w:lineRule="auto"/>
        <w:ind w:firstLine="709"/>
        <w:jc w:val="both"/>
        <w:rPr>
          <w:rFonts w:ascii="Times New Roman" w:hAnsi="Times New Roman" w:cs="Times New Roman"/>
          <w:sz w:val="28"/>
          <w:szCs w:val="28"/>
        </w:rPr>
      </w:pPr>
      <w:r w:rsidRPr="00985285">
        <w:rPr>
          <w:rStyle w:val="ad"/>
          <w:rFonts w:ascii="Times New Roman" w:hAnsi="Times New Roman" w:cs="Times New Roman"/>
          <w:b w:val="0"/>
          <w:bCs w:val="0"/>
          <w:sz w:val="28"/>
          <w:szCs w:val="28"/>
        </w:rPr>
        <w:t>Базовая</w:t>
      </w:r>
      <w:r w:rsidRPr="00985285">
        <w:rPr>
          <w:rFonts w:ascii="Times New Roman" w:hAnsi="Times New Roman" w:cs="Times New Roman"/>
          <w:sz w:val="28"/>
          <w:szCs w:val="28"/>
        </w:rPr>
        <w:t xml:space="preserve"> часть </w:t>
      </w:r>
      <w:r w:rsidRPr="00985285">
        <w:rPr>
          <w:rFonts w:ascii="Times New Roman" w:hAnsi="Times New Roman" w:cs="Times New Roman"/>
          <w:b/>
          <w:bCs/>
          <w:sz w:val="28"/>
          <w:szCs w:val="28"/>
        </w:rPr>
        <w:t>(</w:t>
      </w:r>
      <w:r w:rsidRPr="00985285">
        <w:rPr>
          <w:rStyle w:val="ad"/>
          <w:rFonts w:ascii="Times New Roman" w:hAnsi="Times New Roman" w:cs="Times New Roman"/>
          <w:b w:val="0"/>
          <w:bCs w:val="0"/>
          <w:sz w:val="28"/>
          <w:szCs w:val="28"/>
        </w:rPr>
        <w:t>БЧ</w:t>
      </w:r>
      <w:r w:rsidRPr="00985285">
        <w:rPr>
          <w:rFonts w:ascii="Times New Roman" w:hAnsi="Times New Roman" w:cs="Times New Roman"/>
          <w:b/>
          <w:bCs/>
          <w:sz w:val="28"/>
          <w:szCs w:val="28"/>
        </w:rPr>
        <w:t>)</w:t>
      </w:r>
      <w:r w:rsidRPr="00985285">
        <w:rPr>
          <w:rFonts w:ascii="Times New Roman" w:hAnsi="Times New Roman" w:cs="Times New Roman"/>
          <w:sz w:val="28"/>
          <w:szCs w:val="28"/>
        </w:rPr>
        <w:t xml:space="preserve"> – фиксированная часть пенсии, размер которой определяется и устанавливается государством (а именно, Постановлением Правительства РФ), как правило, индексируется с учетом темпов инфляции. По состоянию на 01.12.2007 составляет</w:t>
      </w:r>
      <w:r w:rsidR="00F21E41" w:rsidRPr="00985285">
        <w:rPr>
          <w:rFonts w:ascii="Times New Roman" w:hAnsi="Times New Roman" w:cs="Times New Roman"/>
          <w:sz w:val="28"/>
          <w:szCs w:val="28"/>
        </w:rPr>
        <w:t xml:space="preserve"> </w:t>
      </w:r>
      <w:r w:rsidRPr="00985285">
        <w:rPr>
          <w:rFonts w:ascii="Times New Roman" w:hAnsi="Times New Roman" w:cs="Times New Roman"/>
          <w:sz w:val="28"/>
          <w:szCs w:val="28"/>
        </w:rPr>
        <w:t>1560 руб. (на 01.10.2007 г. – 1260 руб.,</w:t>
      </w:r>
      <w:r w:rsidR="00F21E41" w:rsidRPr="00985285">
        <w:rPr>
          <w:rFonts w:ascii="Times New Roman" w:hAnsi="Times New Roman" w:cs="Times New Roman"/>
          <w:sz w:val="28"/>
          <w:szCs w:val="28"/>
        </w:rPr>
        <w:t xml:space="preserve"> </w:t>
      </w:r>
      <w:r w:rsidRPr="00985285">
        <w:rPr>
          <w:rFonts w:ascii="Times New Roman" w:hAnsi="Times New Roman" w:cs="Times New Roman"/>
          <w:sz w:val="28"/>
          <w:szCs w:val="28"/>
        </w:rPr>
        <w:t>до 01.10.2007 г. - 1112,67).</w:t>
      </w:r>
      <w:r w:rsidR="00F21E41" w:rsidRPr="00985285">
        <w:rPr>
          <w:rFonts w:ascii="Times New Roman" w:hAnsi="Times New Roman" w:cs="Times New Roman"/>
          <w:sz w:val="28"/>
          <w:szCs w:val="28"/>
        </w:rPr>
        <w:t xml:space="preserve"> </w:t>
      </w:r>
      <w:r w:rsidRPr="00985285">
        <w:rPr>
          <w:rFonts w:ascii="Times New Roman" w:hAnsi="Times New Roman" w:cs="Times New Roman"/>
          <w:sz w:val="28"/>
          <w:szCs w:val="28"/>
        </w:rPr>
        <w:t>Таким образом, размер базовой части не зависит от стажа и заработка гражданина.</w:t>
      </w:r>
    </w:p>
    <w:p w:rsidR="00B95D48" w:rsidRPr="00985285" w:rsidRDefault="00B95D48" w:rsidP="0080445B">
      <w:pPr>
        <w:pStyle w:val="ac"/>
        <w:spacing w:before="0" w:beforeAutospacing="0" w:after="0" w:afterAutospacing="0" w:line="360" w:lineRule="auto"/>
        <w:ind w:firstLine="709"/>
        <w:jc w:val="both"/>
        <w:rPr>
          <w:rFonts w:ascii="Times New Roman" w:hAnsi="Times New Roman" w:cs="Times New Roman"/>
          <w:sz w:val="28"/>
          <w:szCs w:val="28"/>
        </w:rPr>
      </w:pPr>
      <w:r w:rsidRPr="00985285">
        <w:rPr>
          <w:rStyle w:val="ad"/>
          <w:rFonts w:ascii="Times New Roman" w:hAnsi="Times New Roman" w:cs="Times New Roman"/>
          <w:b w:val="0"/>
          <w:bCs w:val="0"/>
          <w:sz w:val="28"/>
          <w:szCs w:val="28"/>
        </w:rPr>
        <w:t>Страховая</w:t>
      </w:r>
      <w:r w:rsidRPr="00985285">
        <w:rPr>
          <w:rFonts w:ascii="Times New Roman" w:hAnsi="Times New Roman" w:cs="Times New Roman"/>
          <w:sz w:val="28"/>
          <w:szCs w:val="28"/>
        </w:rPr>
        <w:t xml:space="preserve"> часть (</w:t>
      </w:r>
      <w:r w:rsidRPr="00985285">
        <w:rPr>
          <w:rStyle w:val="ad"/>
          <w:rFonts w:ascii="Times New Roman" w:hAnsi="Times New Roman" w:cs="Times New Roman"/>
          <w:b w:val="0"/>
          <w:bCs w:val="0"/>
          <w:sz w:val="28"/>
          <w:szCs w:val="28"/>
        </w:rPr>
        <w:t>СЧ</w:t>
      </w:r>
      <w:r w:rsidRPr="00985285">
        <w:rPr>
          <w:rFonts w:ascii="Times New Roman" w:hAnsi="Times New Roman" w:cs="Times New Roman"/>
          <w:sz w:val="28"/>
          <w:szCs w:val="28"/>
        </w:rPr>
        <w:t>) - зависит от трудового стажа, размера зарплаты и страховых взносов в Пенсионный фонд Российской Федерации (далее - ПФР), перечисленных</w:t>
      </w:r>
      <w:r w:rsidR="00F21E41" w:rsidRPr="00985285">
        <w:rPr>
          <w:rFonts w:ascii="Times New Roman" w:hAnsi="Times New Roman" w:cs="Times New Roman"/>
          <w:sz w:val="28"/>
          <w:szCs w:val="28"/>
        </w:rPr>
        <w:t xml:space="preserve"> </w:t>
      </w:r>
      <w:r w:rsidRPr="00985285">
        <w:rPr>
          <w:rFonts w:ascii="Times New Roman" w:hAnsi="Times New Roman" w:cs="Times New Roman"/>
          <w:sz w:val="28"/>
          <w:szCs w:val="28"/>
        </w:rPr>
        <w:t>за застрахованное лицо. Она получает денежное выражение с момента получения права застрахованного лица на пенсию. До этого все отчисления, предназначенные на страховую часть, закрепляются в виде обязательств государства на</w:t>
      </w:r>
      <w:r w:rsidR="00F21E41" w:rsidRPr="00985285">
        <w:rPr>
          <w:rFonts w:ascii="Times New Roman" w:hAnsi="Times New Roman" w:cs="Times New Roman"/>
          <w:sz w:val="28"/>
          <w:szCs w:val="28"/>
        </w:rPr>
        <w:t xml:space="preserve"> </w:t>
      </w:r>
      <w:r w:rsidRPr="00985285">
        <w:rPr>
          <w:rFonts w:ascii="Times New Roman" w:hAnsi="Times New Roman" w:cs="Times New Roman"/>
          <w:sz w:val="28"/>
          <w:szCs w:val="28"/>
        </w:rPr>
        <w:t>индивидуальных лицевых счетах застрахованных лиц.</w:t>
      </w:r>
    </w:p>
    <w:p w:rsidR="00B95D48" w:rsidRPr="00985285" w:rsidRDefault="00B95D48" w:rsidP="0080445B">
      <w:pPr>
        <w:pStyle w:val="ac"/>
        <w:spacing w:before="0" w:beforeAutospacing="0" w:after="0" w:afterAutospacing="0" w:line="360" w:lineRule="auto"/>
        <w:ind w:firstLine="709"/>
        <w:jc w:val="both"/>
        <w:rPr>
          <w:rFonts w:ascii="Times New Roman" w:hAnsi="Times New Roman" w:cs="Times New Roman"/>
          <w:sz w:val="28"/>
          <w:szCs w:val="28"/>
        </w:rPr>
      </w:pPr>
      <w:r w:rsidRPr="00985285">
        <w:rPr>
          <w:rStyle w:val="ad"/>
          <w:rFonts w:ascii="Times New Roman" w:hAnsi="Times New Roman" w:cs="Times New Roman"/>
          <w:b w:val="0"/>
          <w:bCs w:val="0"/>
          <w:sz w:val="28"/>
          <w:szCs w:val="28"/>
        </w:rPr>
        <w:t>Накопительная</w:t>
      </w:r>
      <w:r w:rsidRPr="00985285">
        <w:rPr>
          <w:rFonts w:ascii="Times New Roman" w:hAnsi="Times New Roman" w:cs="Times New Roman"/>
          <w:sz w:val="28"/>
          <w:szCs w:val="28"/>
        </w:rPr>
        <w:t xml:space="preserve"> часть (</w:t>
      </w:r>
      <w:r w:rsidRPr="00985285">
        <w:rPr>
          <w:rStyle w:val="ad"/>
          <w:rFonts w:ascii="Times New Roman" w:hAnsi="Times New Roman" w:cs="Times New Roman"/>
          <w:b w:val="0"/>
          <w:bCs w:val="0"/>
          <w:sz w:val="28"/>
          <w:szCs w:val="28"/>
        </w:rPr>
        <w:t>НЧ</w:t>
      </w:r>
      <w:r w:rsidRPr="00985285">
        <w:rPr>
          <w:rFonts w:ascii="Times New Roman" w:hAnsi="Times New Roman" w:cs="Times New Roman"/>
          <w:sz w:val="28"/>
          <w:szCs w:val="28"/>
        </w:rPr>
        <w:t>)</w:t>
      </w:r>
      <w:r w:rsidR="00F21E41" w:rsidRPr="00985285">
        <w:rPr>
          <w:rFonts w:ascii="Times New Roman" w:hAnsi="Times New Roman" w:cs="Times New Roman"/>
          <w:sz w:val="28"/>
          <w:szCs w:val="28"/>
        </w:rPr>
        <w:t xml:space="preserve"> </w:t>
      </w:r>
      <w:r w:rsidRPr="00985285">
        <w:rPr>
          <w:rFonts w:ascii="Times New Roman" w:hAnsi="Times New Roman" w:cs="Times New Roman"/>
          <w:sz w:val="28"/>
          <w:szCs w:val="28"/>
        </w:rPr>
        <w:t>- зависит от суммы страховых взносов, уплаченных страхователем на накопительную часть трудовой пенсии и дохода от инвестирования этой части.</w:t>
      </w:r>
      <w:r w:rsidR="00F21E41" w:rsidRPr="00985285">
        <w:rPr>
          <w:rFonts w:ascii="Times New Roman" w:hAnsi="Times New Roman" w:cs="Times New Roman"/>
          <w:sz w:val="28"/>
          <w:szCs w:val="28"/>
        </w:rPr>
        <w:t xml:space="preserve"> </w:t>
      </w:r>
      <w:r w:rsidRPr="00985285">
        <w:rPr>
          <w:rFonts w:ascii="Times New Roman" w:hAnsi="Times New Roman" w:cs="Times New Roman"/>
          <w:sz w:val="28"/>
          <w:szCs w:val="28"/>
        </w:rPr>
        <w:t>Учитывается на индивидуальных лицевых счетах работников.</w:t>
      </w:r>
    </w:p>
    <w:p w:rsidR="00B95D48" w:rsidRPr="00985285" w:rsidRDefault="00B95D48" w:rsidP="0080445B">
      <w:pPr>
        <w:pStyle w:val="ac"/>
        <w:spacing w:before="0" w:beforeAutospacing="0" w:after="0" w:afterAutospacing="0" w:line="360" w:lineRule="auto"/>
        <w:ind w:firstLine="709"/>
        <w:jc w:val="both"/>
        <w:rPr>
          <w:rFonts w:ascii="Times New Roman" w:hAnsi="Times New Roman" w:cs="Times New Roman"/>
          <w:sz w:val="28"/>
          <w:szCs w:val="28"/>
        </w:rPr>
      </w:pPr>
      <w:r w:rsidRPr="00985285">
        <w:rPr>
          <w:rFonts w:ascii="Times New Roman" w:hAnsi="Times New Roman" w:cs="Times New Roman"/>
          <w:sz w:val="28"/>
          <w:szCs w:val="28"/>
        </w:rPr>
        <w:t>Государство предоставляет возможность застрахованным лицам принять участие в управлении накопительной частью путем выбора финансового института, занимающегося инвестированием этой части пенсии. Благодаря этому процессу у граждан появляется возможность распоряжения своими финансовыми накоплениями, что позволяет реально влиять на увеличение размера своей будущей пенсии.В накопительной системе с начала пенсионной реформы</w:t>
      </w:r>
      <w:r w:rsidR="00F21E41" w:rsidRPr="00985285">
        <w:rPr>
          <w:rFonts w:ascii="Times New Roman" w:hAnsi="Times New Roman" w:cs="Times New Roman"/>
          <w:sz w:val="28"/>
          <w:szCs w:val="28"/>
        </w:rPr>
        <w:t xml:space="preserve"> </w:t>
      </w:r>
      <w:r w:rsidRPr="00985285">
        <w:rPr>
          <w:rFonts w:ascii="Times New Roman" w:hAnsi="Times New Roman" w:cs="Times New Roman"/>
          <w:sz w:val="28"/>
          <w:szCs w:val="28"/>
        </w:rPr>
        <w:t xml:space="preserve">не участвовали </w:t>
      </w:r>
      <w:r w:rsidRPr="00985285">
        <w:rPr>
          <w:rStyle w:val="ad"/>
          <w:rFonts w:ascii="Times New Roman" w:hAnsi="Times New Roman" w:cs="Times New Roman"/>
          <w:b w:val="0"/>
          <w:bCs w:val="0"/>
          <w:sz w:val="28"/>
          <w:szCs w:val="28"/>
        </w:rPr>
        <w:t>мужчины 1952 года рождения и старше</w:t>
      </w:r>
      <w:r w:rsidRPr="00985285">
        <w:rPr>
          <w:rFonts w:ascii="Times New Roman" w:hAnsi="Times New Roman" w:cs="Times New Roman"/>
          <w:sz w:val="28"/>
          <w:szCs w:val="28"/>
        </w:rPr>
        <w:t xml:space="preserve">, а так же </w:t>
      </w:r>
      <w:r w:rsidRPr="00985285">
        <w:rPr>
          <w:rStyle w:val="ad"/>
          <w:rFonts w:ascii="Times New Roman" w:hAnsi="Times New Roman" w:cs="Times New Roman"/>
          <w:b w:val="0"/>
          <w:bCs w:val="0"/>
          <w:sz w:val="28"/>
          <w:szCs w:val="28"/>
        </w:rPr>
        <w:t>женщины 1957 года</w:t>
      </w:r>
      <w:r w:rsidRPr="00985285">
        <w:rPr>
          <w:rStyle w:val="ad"/>
          <w:rFonts w:ascii="Times New Roman" w:hAnsi="Times New Roman" w:cs="Times New Roman"/>
          <w:sz w:val="28"/>
          <w:szCs w:val="28"/>
        </w:rPr>
        <w:t xml:space="preserve"> </w:t>
      </w:r>
      <w:r w:rsidRPr="00985285">
        <w:rPr>
          <w:rStyle w:val="ad"/>
          <w:rFonts w:ascii="Times New Roman" w:hAnsi="Times New Roman" w:cs="Times New Roman"/>
          <w:b w:val="0"/>
          <w:bCs w:val="0"/>
          <w:sz w:val="28"/>
          <w:szCs w:val="28"/>
        </w:rPr>
        <w:t>рождения и старше</w:t>
      </w:r>
      <w:r w:rsidRPr="00985285">
        <w:rPr>
          <w:rFonts w:ascii="Times New Roman" w:hAnsi="Times New Roman" w:cs="Times New Roman"/>
          <w:sz w:val="28"/>
          <w:szCs w:val="28"/>
        </w:rPr>
        <w:t xml:space="preserve"> (те, кто должен был выйти на пенсию в течение 10 лет после начала реформы).</w:t>
      </w:r>
    </w:p>
    <w:p w:rsidR="00B95D48" w:rsidRPr="00985285" w:rsidRDefault="00B95D48" w:rsidP="0080445B">
      <w:pPr>
        <w:pStyle w:val="ac"/>
        <w:spacing w:before="0" w:beforeAutospacing="0" w:after="0" w:afterAutospacing="0" w:line="360" w:lineRule="auto"/>
        <w:ind w:firstLine="709"/>
        <w:jc w:val="both"/>
        <w:rPr>
          <w:rFonts w:ascii="Times New Roman" w:hAnsi="Times New Roman" w:cs="Times New Roman"/>
          <w:sz w:val="28"/>
          <w:szCs w:val="28"/>
        </w:rPr>
      </w:pPr>
      <w:r w:rsidRPr="00985285">
        <w:rPr>
          <w:rFonts w:ascii="Times New Roman" w:hAnsi="Times New Roman" w:cs="Times New Roman"/>
          <w:sz w:val="28"/>
          <w:szCs w:val="28"/>
        </w:rPr>
        <w:t>Федеральным законом от 20.07.2004 года № 70-ФЗ « О внесении изменений в главу 24 части второй Налогового кодекса Российской Федерации, Федеральный закон «Об обязательном пенсионном страховании в РФ» и признании утратившими силу некоторых положений законодательных актов РФ» был изменен возрастной состав лиц, имеющих право на формирование накопительной части трудовой пенсии. Таким образом: с 01 января 2005г. у мужчин с 1953 по 1966 года рождения и женщин с 1957 по 1966 г. рождения перестала формироваться накопительная часть пенсии.</w:t>
      </w:r>
      <w:r w:rsidR="00F21E41" w:rsidRPr="00985285">
        <w:rPr>
          <w:rFonts w:ascii="Times New Roman" w:hAnsi="Times New Roman" w:cs="Times New Roman"/>
          <w:sz w:val="28"/>
          <w:szCs w:val="28"/>
        </w:rPr>
        <w:t xml:space="preserve"> </w:t>
      </w:r>
      <w:r w:rsidRPr="00985285">
        <w:rPr>
          <w:rFonts w:ascii="Times New Roman" w:hAnsi="Times New Roman" w:cs="Times New Roman"/>
          <w:sz w:val="28"/>
          <w:szCs w:val="28"/>
        </w:rPr>
        <w:t>Три года: 2002, 2003, 2004 у этой категории людей отчисления в ПФР распределялись следующим образом: 2% - на накопительную часть, 12% на страховую часть, 6% - на базовую часть. С 01.01.2005 года у этой категории граждан отчисления в ПФР распределяются следующим образом: 14% - на страховую часть и 6% - на базовую часть.</w:t>
      </w:r>
    </w:p>
    <w:p w:rsidR="00B95D48" w:rsidRPr="00985285" w:rsidRDefault="00B95D48" w:rsidP="0080445B">
      <w:pPr>
        <w:pStyle w:val="ac"/>
        <w:spacing w:before="0" w:beforeAutospacing="0" w:after="0" w:afterAutospacing="0" w:line="360" w:lineRule="auto"/>
        <w:ind w:firstLine="709"/>
        <w:jc w:val="both"/>
        <w:rPr>
          <w:rFonts w:ascii="Times New Roman" w:hAnsi="Times New Roman" w:cs="Times New Roman"/>
          <w:sz w:val="28"/>
          <w:szCs w:val="28"/>
        </w:rPr>
      </w:pPr>
      <w:r w:rsidRPr="00985285">
        <w:rPr>
          <w:rFonts w:ascii="Times New Roman" w:hAnsi="Times New Roman" w:cs="Times New Roman"/>
          <w:sz w:val="28"/>
          <w:szCs w:val="28"/>
        </w:rPr>
        <w:t>Данные изменения были обусловлены тем, что лица старше 1967 года рождения не приобретут достаточных накоплений, учитывая сравнительно небольшой период до момента их выхода на пенсию, а также незначительный размер отчислений на финансирование накопительной части трудовой пенсии. При этом за данной возрастной категорией застрахованных лиц сохранилось право распоряжаться средствами пенсионных накоплений, сформированными в период с 2002 по 2004 годы, т.е. выбрать УК, НПФ, перейти из одного НПФ в другой НПФ, а также перейти из НПФ в ПФР.</w:t>
      </w:r>
    </w:p>
    <w:p w:rsidR="00B95D48" w:rsidRPr="00985285" w:rsidRDefault="00B95D48" w:rsidP="0080445B">
      <w:pPr>
        <w:pStyle w:val="ac"/>
        <w:spacing w:before="0" w:beforeAutospacing="0" w:after="0" w:afterAutospacing="0" w:line="360" w:lineRule="auto"/>
        <w:ind w:firstLine="709"/>
        <w:jc w:val="both"/>
        <w:rPr>
          <w:rFonts w:ascii="Times New Roman" w:hAnsi="Times New Roman" w:cs="Times New Roman"/>
          <w:sz w:val="28"/>
          <w:szCs w:val="28"/>
        </w:rPr>
      </w:pPr>
      <w:r w:rsidRPr="00985285">
        <w:rPr>
          <w:rFonts w:ascii="Times New Roman" w:hAnsi="Times New Roman" w:cs="Times New Roman"/>
          <w:sz w:val="28"/>
          <w:szCs w:val="28"/>
        </w:rPr>
        <w:t>Итак, в соответствии с Законом № 167–ФЗ</w:t>
      </w:r>
      <w:r w:rsidR="00F21E41" w:rsidRPr="00985285">
        <w:rPr>
          <w:rFonts w:ascii="Times New Roman" w:hAnsi="Times New Roman" w:cs="Times New Roman"/>
          <w:sz w:val="28"/>
          <w:szCs w:val="28"/>
        </w:rPr>
        <w:t xml:space="preserve"> </w:t>
      </w:r>
      <w:r w:rsidRPr="00985285">
        <w:rPr>
          <w:rFonts w:ascii="Times New Roman" w:hAnsi="Times New Roman" w:cs="Times New Roman"/>
          <w:sz w:val="28"/>
          <w:szCs w:val="28"/>
        </w:rPr>
        <w:t>возрастной состав застрахованных лиц был разделен на 3 категории:</w:t>
      </w:r>
    </w:p>
    <w:p w:rsidR="00182331" w:rsidRPr="00985285" w:rsidRDefault="00B95D48" w:rsidP="0080445B">
      <w:pPr>
        <w:pStyle w:val="ac"/>
        <w:spacing w:before="0" w:beforeAutospacing="0" w:after="0" w:afterAutospacing="0" w:line="360" w:lineRule="auto"/>
        <w:ind w:firstLine="709"/>
        <w:jc w:val="both"/>
        <w:rPr>
          <w:rStyle w:val="ad"/>
          <w:rFonts w:ascii="Times New Roman" w:hAnsi="Times New Roman" w:cs="Times New Roman"/>
          <w:b w:val="0"/>
          <w:bCs w:val="0"/>
          <w:sz w:val="28"/>
          <w:szCs w:val="28"/>
        </w:rPr>
      </w:pPr>
      <w:r w:rsidRPr="00985285">
        <w:rPr>
          <w:rFonts w:ascii="Times New Roman" w:hAnsi="Times New Roman" w:cs="Times New Roman"/>
          <w:sz w:val="28"/>
          <w:szCs w:val="28"/>
        </w:rPr>
        <w:t>1</w:t>
      </w:r>
      <w:r w:rsidRPr="00985285">
        <w:rPr>
          <w:rFonts w:ascii="Times New Roman" w:hAnsi="Times New Roman" w:cs="Times New Roman"/>
          <w:b/>
          <w:bCs/>
          <w:sz w:val="28"/>
          <w:szCs w:val="28"/>
        </w:rPr>
        <w:t>.</w:t>
      </w:r>
      <w:r w:rsidR="00F21E41" w:rsidRPr="00985285">
        <w:rPr>
          <w:rFonts w:ascii="Times New Roman" w:hAnsi="Times New Roman" w:cs="Times New Roman"/>
          <w:b/>
          <w:bCs/>
          <w:sz w:val="28"/>
          <w:szCs w:val="28"/>
        </w:rPr>
        <w:t xml:space="preserve"> </w:t>
      </w:r>
      <w:r w:rsidRPr="00985285">
        <w:rPr>
          <w:rStyle w:val="ad"/>
          <w:rFonts w:ascii="Times New Roman" w:hAnsi="Times New Roman" w:cs="Times New Roman"/>
          <w:b w:val="0"/>
          <w:bCs w:val="0"/>
          <w:sz w:val="28"/>
          <w:szCs w:val="28"/>
        </w:rPr>
        <w:t>Мужчины до 1952 года рождения и</w:t>
      </w:r>
      <w:r w:rsidR="00F21E41" w:rsidRPr="00985285">
        <w:rPr>
          <w:rStyle w:val="ad"/>
          <w:rFonts w:ascii="Times New Roman" w:hAnsi="Times New Roman" w:cs="Times New Roman"/>
          <w:b w:val="0"/>
          <w:bCs w:val="0"/>
          <w:sz w:val="28"/>
          <w:szCs w:val="28"/>
        </w:rPr>
        <w:t xml:space="preserve"> </w:t>
      </w:r>
      <w:r w:rsidRPr="00985285">
        <w:rPr>
          <w:rStyle w:val="ad"/>
          <w:rFonts w:ascii="Times New Roman" w:hAnsi="Times New Roman" w:cs="Times New Roman"/>
          <w:b w:val="0"/>
          <w:bCs w:val="0"/>
          <w:sz w:val="28"/>
          <w:szCs w:val="28"/>
        </w:rPr>
        <w:t>Женщины до 1957 года рождения -</w:t>
      </w:r>
      <w:r w:rsidR="00F21E41" w:rsidRPr="00985285">
        <w:rPr>
          <w:rStyle w:val="ad"/>
          <w:rFonts w:ascii="Times New Roman" w:hAnsi="Times New Roman" w:cs="Times New Roman"/>
          <w:b w:val="0"/>
          <w:bCs w:val="0"/>
          <w:sz w:val="28"/>
          <w:szCs w:val="28"/>
        </w:rPr>
        <w:t xml:space="preserve"> </w:t>
      </w:r>
      <w:r w:rsidRPr="00985285">
        <w:rPr>
          <w:rStyle w:val="ad"/>
          <w:rFonts w:ascii="Times New Roman" w:hAnsi="Times New Roman" w:cs="Times New Roman"/>
          <w:b w:val="0"/>
          <w:bCs w:val="0"/>
          <w:sz w:val="28"/>
          <w:szCs w:val="28"/>
        </w:rPr>
        <w:t>не участвуют в реформе. 14% от их заработной платы перечисляется на страховую часть, 6% - на базовую часть.</w:t>
      </w:r>
    </w:p>
    <w:p w:rsidR="00182331" w:rsidRPr="00985285" w:rsidRDefault="00B95D48" w:rsidP="0080445B">
      <w:pPr>
        <w:pStyle w:val="ac"/>
        <w:spacing w:before="0" w:beforeAutospacing="0" w:after="0" w:afterAutospacing="0" w:line="360" w:lineRule="auto"/>
        <w:ind w:firstLine="709"/>
        <w:jc w:val="both"/>
        <w:rPr>
          <w:rFonts w:ascii="Times New Roman" w:hAnsi="Times New Roman" w:cs="Times New Roman"/>
          <w:sz w:val="28"/>
          <w:szCs w:val="28"/>
        </w:rPr>
      </w:pPr>
      <w:r w:rsidRPr="00985285">
        <w:rPr>
          <w:rFonts w:ascii="Times New Roman" w:hAnsi="Times New Roman" w:cs="Times New Roman"/>
          <w:sz w:val="28"/>
          <w:szCs w:val="28"/>
        </w:rPr>
        <w:t>2.</w:t>
      </w:r>
      <w:r w:rsidR="00F21E41" w:rsidRPr="00985285">
        <w:rPr>
          <w:rFonts w:ascii="Times New Roman" w:hAnsi="Times New Roman" w:cs="Times New Roman"/>
          <w:b/>
          <w:bCs/>
          <w:sz w:val="28"/>
          <w:szCs w:val="28"/>
        </w:rPr>
        <w:t xml:space="preserve"> </w:t>
      </w:r>
      <w:r w:rsidRPr="00985285">
        <w:rPr>
          <w:rStyle w:val="ad"/>
          <w:rFonts w:ascii="Times New Roman" w:hAnsi="Times New Roman" w:cs="Times New Roman"/>
          <w:b w:val="0"/>
          <w:bCs w:val="0"/>
          <w:sz w:val="28"/>
          <w:szCs w:val="28"/>
        </w:rPr>
        <w:t>Мужчины с 1953 по 1966 гг.</w:t>
      </w:r>
      <w:r w:rsidR="00F21E41" w:rsidRPr="00985285">
        <w:rPr>
          <w:rStyle w:val="ad"/>
          <w:rFonts w:ascii="Times New Roman" w:hAnsi="Times New Roman" w:cs="Times New Roman"/>
          <w:b w:val="0"/>
          <w:bCs w:val="0"/>
          <w:sz w:val="28"/>
          <w:szCs w:val="28"/>
        </w:rPr>
        <w:t xml:space="preserve"> </w:t>
      </w:r>
      <w:r w:rsidRPr="00985285">
        <w:rPr>
          <w:rStyle w:val="ad"/>
          <w:rFonts w:ascii="Times New Roman" w:hAnsi="Times New Roman" w:cs="Times New Roman"/>
          <w:b w:val="0"/>
          <w:bCs w:val="0"/>
          <w:sz w:val="28"/>
          <w:szCs w:val="28"/>
        </w:rPr>
        <w:t>рождения и</w:t>
      </w:r>
      <w:r w:rsidR="00F21E41" w:rsidRPr="00985285">
        <w:rPr>
          <w:rStyle w:val="ad"/>
          <w:rFonts w:ascii="Times New Roman" w:hAnsi="Times New Roman" w:cs="Times New Roman"/>
          <w:b w:val="0"/>
          <w:bCs w:val="0"/>
          <w:sz w:val="28"/>
          <w:szCs w:val="28"/>
        </w:rPr>
        <w:t xml:space="preserve"> </w:t>
      </w:r>
      <w:r w:rsidRPr="00985285">
        <w:rPr>
          <w:rStyle w:val="ad"/>
          <w:rFonts w:ascii="Times New Roman" w:hAnsi="Times New Roman" w:cs="Times New Roman"/>
          <w:b w:val="0"/>
          <w:bCs w:val="0"/>
          <w:sz w:val="28"/>
          <w:szCs w:val="28"/>
        </w:rPr>
        <w:t>Женщины с 1958 по 1966 гг.</w:t>
      </w:r>
      <w:r w:rsidRPr="00985285">
        <w:rPr>
          <w:rStyle w:val="ad"/>
          <w:rFonts w:ascii="Times New Roman" w:hAnsi="Times New Roman" w:cs="Times New Roman"/>
          <w:sz w:val="28"/>
          <w:szCs w:val="28"/>
        </w:rPr>
        <w:t xml:space="preserve"> </w:t>
      </w:r>
      <w:r w:rsidRPr="00985285">
        <w:rPr>
          <w:rStyle w:val="ad"/>
          <w:rFonts w:ascii="Times New Roman" w:hAnsi="Times New Roman" w:cs="Times New Roman"/>
          <w:b w:val="0"/>
          <w:bCs w:val="0"/>
          <w:sz w:val="28"/>
          <w:szCs w:val="28"/>
        </w:rPr>
        <w:t>рождения</w:t>
      </w:r>
      <w:r w:rsidR="00F21E41" w:rsidRPr="00985285">
        <w:rPr>
          <w:rStyle w:val="ad"/>
          <w:rFonts w:ascii="Times New Roman" w:hAnsi="Times New Roman" w:cs="Times New Roman"/>
          <w:b w:val="0"/>
          <w:bCs w:val="0"/>
          <w:sz w:val="28"/>
          <w:szCs w:val="28"/>
        </w:rPr>
        <w:t xml:space="preserve"> </w:t>
      </w:r>
      <w:r w:rsidRPr="00985285">
        <w:rPr>
          <w:rStyle w:val="ad"/>
          <w:rFonts w:ascii="Times New Roman" w:hAnsi="Times New Roman" w:cs="Times New Roman"/>
          <w:b w:val="0"/>
          <w:bCs w:val="0"/>
          <w:sz w:val="28"/>
          <w:szCs w:val="28"/>
        </w:rPr>
        <w:t>-</w:t>
      </w:r>
      <w:r w:rsidR="00F21E41" w:rsidRPr="00985285">
        <w:rPr>
          <w:rStyle w:val="ad"/>
          <w:rFonts w:ascii="Times New Roman" w:hAnsi="Times New Roman" w:cs="Times New Roman"/>
          <w:b w:val="0"/>
          <w:bCs w:val="0"/>
          <w:sz w:val="28"/>
          <w:szCs w:val="28"/>
        </w:rPr>
        <w:t xml:space="preserve"> </w:t>
      </w:r>
      <w:r w:rsidRPr="00985285">
        <w:rPr>
          <w:rStyle w:val="ad"/>
          <w:rFonts w:ascii="Times New Roman" w:hAnsi="Times New Roman" w:cs="Times New Roman"/>
          <w:b w:val="0"/>
          <w:bCs w:val="0"/>
          <w:sz w:val="28"/>
          <w:szCs w:val="28"/>
        </w:rPr>
        <w:t>НЧ (накопительная часть пенсии)</w:t>
      </w:r>
      <w:r w:rsidRPr="00985285">
        <w:rPr>
          <w:rFonts w:ascii="Times New Roman" w:hAnsi="Times New Roman" w:cs="Times New Roman"/>
          <w:sz w:val="28"/>
          <w:szCs w:val="28"/>
        </w:rPr>
        <w:t xml:space="preserve"> формировалась только</w:t>
      </w:r>
      <w:r w:rsidR="00F21E41" w:rsidRPr="00985285">
        <w:rPr>
          <w:rFonts w:ascii="Times New Roman" w:hAnsi="Times New Roman" w:cs="Times New Roman"/>
          <w:sz w:val="28"/>
          <w:szCs w:val="28"/>
        </w:rPr>
        <w:t xml:space="preserve"> </w:t>
      </w:r>
      <w:r w:rsidRPr="00985285">
        <w:rPr>
          <w:rFonts w:ascii="Times New Roman" w:hAnsi="Times New Roman" w:cs="Times New Roman"/>
          <w:sz w:val="28"/>
          <w:szCs w:val="28"/>
        </w:rPr>
        <w:t>3 года: 2002, 2003 и 2004 гг. - 2% от заработной платы ежегодно, 12% - на страховую часть, 6% - на базовую часть. С 2005 года – 14% - на страховую часть, 6% - на базовую часть.</w:t>
      </w:r>
    </w:p>
    <w:p w:rsidR="00B95D48" w:rsidRPr="00985285" w:rsidRDefault="00B95D48" w:rsidP="0080445B">
      <w:pPr>
        <w:pStyle w:val="ac"/>
        <w:spacing w:before="0" w:beforeAutospacing="0" w:after="0" w:afterAutospacing="0" w:line="360" w:lineRule="auto"/>
        <w:ind w:firstLine="709"/>
        <w:jc w:val="both"/>
        <w:rPr>
          <w:rFonts w:ascii="Times New Roman" w:hAnsi="Times New Roman" w:cs="Times New Roman"/>
          <w:sz w:val="28"/>
          <w:szCs w:val="28"/>
        </w:rPr>
      </w:pPr>
      <w:r w:rsidRPr="00985285">
        <w:rPr>
          <w:rFonts w:ascii="Times New Roman" w:hAnsi="Times New Roman" w:cs="Times New Roman"/>
          <w:sz w:val="28"/>
          <w:szCs w:val="28"/>
        </w:rPr>
        <w:t>3.</w:t>
      </w:r>
      <w:r w:rsidR="00F21E41" w:rsidRPr="00985285">
        <w:rPr>
          <w:rFonts w:ascii="Times New Roman" w:hAnsi="Times New Roman" w:cs="Times New Roman"/>
          <w:sz w:val="28"/>
          <w:szCs w:val="28"/>
        </w:rPr>
        <w:t xml:space="preserve"> </w:t>
      </w:r>
      <w:r w:rsidRPr="00985285">
        <w:rPr>
          <w:rStyle w:val="ad"/>
          <w:rFonts w:ascii="Times New Roman" w:hAnsi="Times New Roman" w:cs="Times New Roman"/>
          <w:b w:val="0"/>
          <w:bCs w:val="0"/>
          <w:sz w:val="28"/>
          <w:szCs w:val="28"/>
        </w:rPr>
        <w:t>Мужчины</w:t>
      </w:r>
      <w:r w:rsidR="00F21E41" w:rsidRPr="00985285">
        <w:rPr>
          <w:rStyle w:val="ad"/>
          <w:rFonts w:ascii="Times New Roman" w:hAnsi="Times New Roman" w:cs="Times New Roman"/>
          <w:b w:val="0"/>
          <w:bCs w:val="0"/>
          <w:sz w:val="28"/>
          <w:szCs w:val="28"/>
        </w:rPr>
        <w:t xml:space="preserve"> </w:t>
      </w:r>
      <w:r w:rsidRPr="00985285">
        <w:rPr>
          <w:rStyle w:val="ad"/>
          <w:rFonts w:ascii="Times New Roman" w:hAnsi="Times New Roman" w:cs="Times New Roman"/>
          <w:b w:val="0"/>
          <w:bCs w:val="0"/>
          <w:sz w:val="28"/>
          <w:szCs w:val="28"/>
        </w:rPr>
        <w:t>и</w:t>
      </w:r>
      <w:r w:rsidR="00F21E41" w:rsidRPr="00985285">
        <w:rPr>
          <w:rStyle w:val="ad"/>
          <w:rFonts w:ascii="Times New Roman" w:hAnsi="Times New Roman" w:cs="Times New Roman"/>
          <w:b w:val="0"/>
          <w:bCs w:val="0"/>
          <w:sz w:val="28"/>
          <w:szCs w:val="28"/>
        </w:rPr>
        <w:t xml:space="preserve"> </w:t>
      </w:r>
      <w:r w:rsidRPr="00985285">
        <w:rPr>
          <w:rStyle w:val="ad"/>
          <w:rFonts w:ascii="Times New Roman" w:hAnsi="Times New Roman" w:cs="Times New Roman"/>
          <w:b w:val="0"/>
          <w:bCs w:val="0"/>
          <w:sz w:val="28"/>
          <w:szCs w:val="28"/>
        </w:rPr>
        <w:t>Женщины 1967 года</w:t>
      </w:r>
      <w:r w:rsidR="00F21E41" w:rsidRPr="00985285">
        <w:rPr>
          <w:rStyle w:val="ad"/>
          <w:rFonts w:ascii="Times New Roman" w:hAnsi="Times New Roman" w:cs="Times New Roman"/>
          <w:b w:val="0"/>
          <w:bCs w:val="0"/>
          <w:sz w:val="28"/>
          <w:szCs w:val="28"/>
        </w:rPr>
        <w:t xml:space="preserve"> </w:t>
      </w:r>
      <w:r w:rsidRPr="00985285">
        <w:rPr>
          <w:rStyle w:val="ad"/>
          <w:rFonts w:ascii="Times New Roman" w:hAnsi="Times New Roman" w:cs="Times New Roman"/>
          <w:b w:val="0"/>
          <w:bCs w:val="0"/>
          <w:sz w:val="28"/>
          <w:szCs w:val="28"/>
        </w:rPr>
        <w:t>рождения и</w:t>
      </w:r>
      <w:r w:rsidR="00F21E41" w:rsidRPr="00985285">
        <w:rPr>
          <w:rStyle w:val="ad"/>
          <w:rFonts w:ascii="Times New Roman" w:hAnsi="Times New Roman" w:cs="Times New Roman"/>
          <w:b w:val="0"/>
          <w:bCs w:val="0"/>
          <w:sz w:val="28"/>
          <w:szCs w:val="28"/>
        </w:rPr>
        <w:t xml:space="preserve"> </w:t>
      </w:r>
      <w:r w:rsidRPr="00985285">
        <w:rPr>
          <w:rStyle w:val="ad"/>
          <w:rFonts w:ascii="Times New Roman" w:hAnsi="Times New Roman" w:cs="Times New Roman"/>
          <w:b w:val="0"/>
          <w:bCs w:val="0"/>
          <w:sz w:val="28"/>
          <w:szCs w:val="28"/>
        </w:rPr>
        <w:t>моложе.</w:t>
      </w:r>
      <w:r w:rsidRPr="00985285">
        <w:rPr>
          <w:rStyle w:val="ad"/>
          <w:rFonts w:ascii="Times New Roman" w:hAnsi="Times New Roman" w:cs="Times New Roman"/>
          <w:sz w:val="28"/>
          <w:szCs w:val="28"/>
        </w:rPr>
        <w:t xml:space="preserve"> </w:t>
      </w:r>
    </w:p>
    <w:p w:rsidR="00182331" w:rsidRPr="00985285" w:rsidRDefault="00B95D48" w:rsidP="0080445B">
      <w:pPr>
        <w:pStyle w:val="ac"/>
        <w:spacing w:before="0" w:beforeAutospacing="0" w:after="0" w:afterAutospacing="0" w:line="360" w:lineRule="auto"/>
        <w:ind w:firstLine="709"/>
        <w:jc w:val="both"/>
        <w:rPr>
          <w:rFonts w:ascii="Times New Roman" w:hAnsi="Times New Roman" w:cs="Times New Roman"/>
          <w:sz w:val="28"/>
          <w:szCs w:val="28"/>
        </w:rPr>
      </w:pPr>
      <w:r w:rsidRPr="00985285">
        <w:rPr>
          <w:rFonts w:ascii="Times New Roman" w:hAnsi="Times New Roman" w:cs="Times New Roman"/>
          <w:sz w:val="28"/>
          <w:szCs w:val="28"/>
        </w:rPr>
        <w:t>С 01.01.2008 года для лиц 1967 года рождения и моложе</w:t>
      </w:r>
      <w:r w:rsidR="00F21E41" w:rsidRPr="00985285">
        <w:rPr>
          <w:rFonts w:ascii="Times New Roman" w:hAnsi="Times New Roman" w:cs="Times New Roman"/>
          <w:sz w:val="28"/>
          <w:szCs w:val="28"/>
        </w:rPr>
        <w:t xml:space="preserve"> </w:t>
      </w:r>
      <w:r w:rsidRPr="00985285">
        <w:rPr>
          <w:rFonts w:ascii="Times New Roman" w:hAnsi="Times New Roman" w:cs="Times New Roman"/>
          <w:sz w:val="28"/>
          <w:szCs w:val="28"/>
        </w:rPr>
        <w:t>взносы, которые</w:t>
      </w:r>
      <w:r w:rsidR="00F21E41" w:rsidRPr="00985285">
        <w:rPr>
          <w:rFonts w:ascii="Times New Roman" w:hAnsi="Times New Roman" w:cs="Times New Roman"/>
          <w:sz w:val="28"/>
          <w:szCs w:val="28"/>
        </w:rPr>
        <w:t xml:space="preserve"> </w:t>
      </w:r>
      <w:r w:rsidRPr="00985285">
        <w:rPr>
          <w:rFonts w:ascii="Times New Roman" w:hAnsi="Times New Roman" w:cs="Times New Roman"/>
          <w:sz w:val="28"/>
          <w:szCs w:val="28"/>
        </w:rPr>
        <w:t>перечисляются в ПФР,</w:t>
      </w:r>
      <w:r w:rsidR="00F21E41" w:rsidRPr="00985285">
        <w:rPr>
          <w:rFonts w:ascii="Times New Roman" w:hAnsi="Times New Roman" w:cs="Times New Roman"/>
          <w:sz w:val="28"/>
          <w:szCs w:val="28"/>
        </w:rPr>
        <w:t xml:space="preserve"> </w:t>
      </w:r>
      <w:r w:rsidRPr="00985285">
        <w:rPr>
          <w:rFonts w:ascii="Times New Roman" w:hAnsi="Times New Roman" w:cs="Times New Roman"/>
          <w:sz w:val="28"/>
          <w:szCs w:val="28"/>
        </w:rPr>
        <w:t>распределяются следующим образом: 6% - на накопительную часть;</w:t>
      </w:r>
      <w:r w:rsidR="00F21E41" w:rsidRPr="00985285">
        <w:rPr>
          <w:rFonts w:ascii="Times New Roman" w:hAnsi="Times New Roman" w:cs="Times New Roman"/>
          <w:sz w:val="28"/>
          <w:szCs w:val="28"/>
        </w:rPr>
        <w:t xml:space="preserve"> </w:t>
      </w:r>
      <w:r w:rsidRPr="00985285">
        <w:rPr>
          <w:rFonts w:ascii="Times New Roman" w:hAnsi="Times New Roman" w:cs="Times New Roman"/>
          <w:sz w:val="28"/>
          <w:szCs w:val="28"/>
        </w:rPr>
        <w:t>8% - на страховую часть; 6% - на базовую часть. С 2006 года по 2008 год на накопительную часть шло 4%,</w:t>
      </w:r>
      <w:r w:rsidR="00F21E41" w:rsidRPr="00985285">
        <w:rPr>
          <w:rFonts w:ascii="Times New Roman" w:hAnsi="Times New Roman" w:cs="Times New Roman"/>
          <w:sz w:val="28"/>
          <w:szCs w:val="28"/>
        </w:rPr>
        <w:t xml:space="preserve"> </w:t>
      </w:r>
      <w:r w:rsidRPr="00985285">
        <w:rPr>
          <w:rFonts w:ascii="Times New Roman" w:hAnsi="Times New Roman" w:cs="Times New Roman"/>
          <w:sz w:val="28"/>
          <w:szCs w:val="28"/>
        </w:rPr>
        <w:t>на страховую часть – 10%, на базовую часть – 6%. С 2002 по 2005 годы: на накопительную часть - 2% , 12% - на страховую часть; 6% - на базовую часть.</w:t>
      </w:r>
    </w:p>
    <w:p w:rsidR="00B95D48" w:rsidRPr="00985285" w:rsidRDefault="00B95D48" w:rsidP="0080445B">
      <w:pPr>
        <w:pStyle w:val="ac"/>
        <w:spacing w:before="0" w:beforeAutospacing="0" w:after="0" w:afterAutospacing="0" w:line="360" w:lineRule="auto"/>
        <w:ind w:firstLine="709"/>
        <w:jc w:val="both"/>
        <w:rPr>
          <w:rFonts w:ascii="Times New Roman" w:hAnsi="Times New Roman" w:cs="Times New Roman"/>
          <w:sz w:val="28"/>
          <w:szCs w:val="28"/>
        </w:rPr>
      </w:pPr>
      <w:r w:rsidRPr="00985285">
        <w:rPr>
          <w:rFonts w:ascii="Times New Roman" w:hAnsi="Times New Roman" w:cs="Times New Roman"/>
          <w:sz w:val="28"/>
          <w:szCs w:val="28"/>
        </w:rPr>
        <w:t>Таким образом, размер пенсии в новой пенсионной системе зависит от реального заработка и размера отчислений в ПФР, производимых работодателем (страхователем). Это является стимулом для работников, а следом за ними и работодателей к отказу от разного рода «серых» заработных схем и выводу скрытых частей зарплат из тени.</w:t>
      </w:r>
    </w:p>
    <w:p w:rsidR="00F21E41" w:rsidRPr="00985285" w:rsidRDefault="00F21E41" w:rsidP="0080445B">
      <w:pPr>
        <w:spacing w:line="360" w:lineRule="auto"/>
        <w:ind w:firstLine="709"/>
        <w:jc w:val="both"/>
        <w:rPr>
          <w:rFonts w:ascii="Times New Roman" w:hAnsi="Times New Roman" w:cs="Times New Roman"/>
          <w:sz w:val="28"/>
          <w:szCs w:val="28"/>
        </w:rPr>
      </w:pPr>
    </w:p>
    <w:p w:rsidR="000F0599" w:rsidRPr="00985285" w:rsidRDefault="000F0599" w:rsidP="0080445B">
      <w:pPr>
        <w:spacing w:line="360" w:lineRule="auto"/>
        <w:ind w:firstLine="709"/>
        <w:jc w:val="both"/>
        <w:rPr>
          <w:rFonts w:ascii="Times New Roman" w:hAnsi="Times New Roman" w:cs="Times New Roman"/>
          <w:b/>
          <w:bCs/>
          <w:sz w:val="28"/>
          <w:szCs w:val="28"/>
        </w:rPr>
      </w:pPr>
      <w:r w:rsidRPr="00985285">
        <w:rPr>
          <w:rFonts w:ascii="Times New Roman" w:hAnsi="Times New Roman" w:cs="Times New Roman"/>
          <w:b/>
          <w:bCs/>
          <w:sz w:val="28"/>
          <w:szCs w:val="28"/>
        </w:rPr>
        <w:t xml:space="preserve">2.2 Выявление факторов, влияющих на формирование доходной и расходной частей бюджета пенсионного фонда </w:t>
      </w:r>
    </w:p>
    <w:p w:rsidR="00F21E41" w:rsidRPr="00985285" w:rsidRDefault="00F21E41" w:rsidP="0080445B">
      <w:pPr>
        <w:pStyle w:val="ac"/>
        <w:spacing w:before="0" w:beforeAutospacing="0" w:after="0" w:afterAutospacing="0" w:line="360" w:lineRule="auto"/>
        <w:ind w:firstLine="709"/>
        <w:jc w:val="both"/>
        <w:rPr>
          <w:rFonts w:ascii="Times New Roman" w:hAnsi="Times New Roman" w:cs="Times New Roman"/>
          <w:sz w:val="28"/>
          <w:szCs w:val="28"/>
        </w:rPr>
      </w:pPr>
    </w:p>
    <w:p w:rsidR="000F0599" w:rsidRPr="00985285" w:rsidRDefault="000F0599" w:rsidP="0080445B">
      <w:pPr>
        <w:pStyle w:val="ac"/>
        <w:spacing w:before="0" w:beforeAutospacing="0" w:after="0" w:afterAutospacing="0" w:line="360" w:lineRule="auto"/>
        <w:ind w:firstLine="709"/>
        <w:jc w:val="both"/>
        <w:rPr>
          <w:rFonts w:ascii="Times New Roman" w:hAnsi="Times New Roman" w:cs="Times New Roman"/>
          <w:sz w:val="28"/>
          <w:szCs w:val="28"/>
        </w:rPr>
      </w:pPr>
      <w:r w:rsidRPr="00985285">
        <w:rPr>
          <w:rFonts w:ascii="Times New Roman" w:hAnsi="Times New Roman" w:cs="Times New Roman"/>
          <w:sz w:val="28"/>
          <w:szCs w:val="28"/>
        </w:rPr>
        <w:t>Порядок инвестирования средств пенсионных накоплений и передачи этих средств в негосударственные пенсионные фонды урегулирован положениями федеральных законов №111-ФЗ от 24.07.2002 «Об инвестировании средств для финансирования накопительной части трудовой пенсии в Российской Федерации» и №75-ФЗ от 07.05.1998 «О негосударственных пенсионных фондах» и другими нормативно-правовыми актами.</w:t>
      </w:r>
    </w:p>
    <w:p w:rsidR="000F0599" w:rsidRPr="00985285" w:rsidRDefault="000F0599" w:rsidP="0080445B">
      <w:pPr>
        <w:pStyle w:val="ac"/>
        <w:spacing w:before="0" w:beforeAutospacing="0" w:after="0" w:afterAutospacing="0" w:line="360" w:lineRule="auto"/>
        <w:ind w:firstLine="709"/>
        <w:jc w:val="both"/>
        <w:rPr>
          <w:rFonts w:ascii="Times New Roman" w:hAnsi="Times New Roman" w:cs="Times New Roman"/>
          <w:sz w:val="28"/>
          <w:szCs w:val="28"/>
        </w:rPr>
      </w:pPr>
      <w:r w:rsidRPr="00985285">
        <w:rPr>
          <w:rFonts w:ascii="Times New Roman" w:hAnsi="Times New Roman" w:cs="Times New Roman"/>
          <w:sz w:val="28"/>
          <w:szCs w:val="28"/>
        </w:rPr>
        <w:t>В соответствии с указанными выше законами, реализовать свои права по формированию накопительной части трудовой пенсии могут лица, не достигшие возраста, на пять лет меньшего,</w:t>
      </w:r>
      <w:r w:rsidR="00F21E41" w:rsidRPr="00985285">
        <w:rPr>
          <w:rFonts w:ascii="Times New Roman" w:hAnsi="Times New Roman" w:cs="Times New Roman"/>
          <w:sz w:val="28"/>
          <w:szCs w:val="28"/>
        </w:rPr>
        <w:t xml:space="preserve"> </w:t>
      </w:r>
      <w:r w:rsidRPr="00985285">
        <w:rPr>
          <w:rFonts w:ascii="Times New Roman" w:hAnsi="Times New Roman" w:cs="Times New Roman"/>
          <w:sz w:val="28"/>
          <w:szCs w:val="28"/>
        </w:rPr>
        <w:t>чем установленный ФЗ «О трудовых пенсиях в РФ» (№173-ФЗ) в качестве возраста, дающего право на трудовую пенсию по старости (55 лет - для</w:t>
      </w:r>
      <w:r w:rsidR="00F21E41" w:rsidRPr="00985285">
        <w:rPr>
          <w:rFonts w:ascii="Times New Roman" w:hAnsi="Times New Roman" w:cs="Times New Roman"/>
          <w:sz w:val="28"/>
          <w:szCs w:val="28"/>
        </w:rPr>
        <w:t xml:space="preserve"> </w:t>
      </w:r>
      <w:r w:rsidRPr="00985285">
        <w:rPr>
          <w:rFonts w:ascii="Times New Roman" w:hAnsi="Times New Roman" w:cs="Times New Roman"/>
          <w:sz w:val="28"/>
          <w:szCs w:val="28"/>
        </w:rPr>
        <w:t>женщин и 60 лет – для мужчин).</w:t>
      </w:r>
    </w:p>
    <w:p w:rsidR="000F0599" w:rsidRPr="00985285" w:rsidRDefault="000F0599" w:rsidP="0080445B">
      <w:pPr>
        <w:pStyle w:val="ac"/>
        <w:spacing w:before="0" w:beforeAutospacing="0" w:after="0" w:afterAutospacing="0" w:line="360" w:lineRule="auto"/>
        <w:ind w:firstLine="709"/>
        <w:jc w:val="both"/>
        <w:rPr>
          <w:rFonts w:ascii="Times New Roman" w:hAnsi="Times New Roman" w:cs="Times New Roman"/>
          <w:sz w:val="28"/>
          <w:szCs w:val="28"/>
        </w:rPr>
      </w:pPr>
      <w:r w:rsidRPr="00985285">
        <w:rPr>
          <w:rFonts w:ascii="Times New Roman" w:hAnsi="Times New Roman" w:cs="Times New Roman"/>
          <w:sz w:val="28"/>
          <w:szCs w:val="28"/>
        </w:rPr>
        <w:t>Распорядиться накопительной частью пенсии можно следующим образом:</w:t>
      </w:r>
    </w:p>
    <w:p w:rsidR="000F0599" w:rsidRPr="00985285" w:rsidRDefault="000F0599" w:rsidP="0080445B">
      <w:pPr>
        <w:pStyle w:val="ac"/>
        <w:spacing w:before="0" w:beforeAutospacing="0" w:after="0" w:afterAutospacing="0" w:line="360" w:lineRule="auto"/>
        <w:ind w:firstLine="709"/>
        <w:jc w:val="both"/>
        <w:rPr>
          <w:rFonts w:ascii="Times New Roman" w:hAnsi="Times New Roman" w:cs="Times New Roman"/>
          <w:sz w:val="28"/>
          <w:szCs w:val="28"/>
        </w:rPr>
      </w:pPr>
      <w:r w:rsidRPr="00985285">
        <w:rPr>
          <w:rFonts w:ascii="Times New Roman" w:hAnsi="Times New Roman" w:cs="Times New Roman"/>
          <w:sz w:val="28"/>
          <w:szCs w:val="28"/>
        </w:rPr>
        <w:t>1. Не предпринимать ничего, тогда накопительная часть пенсии останется в государственной управляющей компании (ГУК).</w:t>
      </w:r>
    </w:p>
    <w:p w:rsidR="000F0599" w:rsidRPr="00985285" w:rsidRDefault="000F0599" w:rsidP="0080445B">
      <w:pPr>
        <w:pStyle w:val="ac"/>
        <w:spacing w:before="0" w:beforeAutospacing="0" w:after="0" w:afterAutospacing="0" w:line="360" w:lineRule="auto"/>
        <w:ind w:firstLine="709"/>
        <w:jc w:val="both"/>
        <w:rPr>
          <w:rFonts w:ascii="Times New Roman" w:hAnsi="Times New Roman" w:cs="Times New Roman"/>
          <w:sz w:val="28"/>
          <w:szCs w:val="28"/>
        </w:rPr>
      </w:pPr>
      <w:r w:rsidRPr="00985285">
        <w:rPr>
          <w:rFonts w:ascii="Times New Roman" w:hAnsi="Times New Roman" w:cs="Times New Roman"/>
          <w:sz w:val="28"/>
          <w:szCs w:val="28"/>
        </w:rPr>
        <w:t>2. Передать накопительную часть пенсии одной из</w:t>
      </w:r>
      <w:r w:rsidR="00F21E41" w:rsidRPr="00985285">
        <w:rPr>
          <w:rFonts w:ascii="Times New Roman" w:hAnsi="Times New Roman" w:cs="Times New Roman"/>
          <w:sz w:val="28"/>
          <w:szCs w:val="28"/>
        </w:rPr>
        <w:t xml:space="preserve"> </w:t>
      </w:r>
      <w:r w:rsidRPr="00985285">
        <w:rPr>
          <w:rFonts w:ascii="Times New Roman" w:hAnsi="Times New Roman" w:cs="Times New Roman"/>
          <w:sz w:val="28"/>
          <w:szCs w:val="28"/>
        </w:rPr>
        <w:t>управляющих компаний (УК), заключивших с ПФР договор доверительного управления средствами пенсионных накоплений.</w:t>
      </w:r>
    </w:p>
    <w:p w:rsidR="000F0599" w:rsidRPr="00985285" w:rsidRDefault="000F0599" w:rsidP="0080445B">
      <w:pPr>
        <w:pStyle w:val="ac"/>
        <w:spacing w:before="0" w:beforeAutospacing="0" w:after="0" w:afterAutospacing="0" w:line="360" w:lineRule="auto"/>
        <w:ind w:firstLine="709"/>
        <w:jc w:val="both"/>
        <w:rPr>
          <w:rFonts w:ascii="Times New Roman" w:hAnsi="Times New Roman" w:cs="Times New Roman"/>
          <w:sz w:val="28"/>
          <w:szCs w:val="28"/>
        </w:rPr>
      </w:pPr>
      <w:r w:rsidRPr="00985285">
        <w:rPr>
          <w:rFonts w:ascii="Times New Roman" w:hAnsi="Times New Roman" w:cs="Times New Roman"/>
          <w:sz w:val="28"/>
          <w:szCs w:val="28"/>
        </w:rPr>
        <w:t>3. Передать накопительную часть пенсии негосударственному пенсионному фонду, осуществляющему обязательное пенсионное страхование (далее – НПФ).</w:t>
      </w:r>
    </w:p>
    <w:p w:rsidR="000F0599" w:rsidRPr="00985285" w:rsidRDefault="000F0599" w:rsidP="0080445B">
      <w:pPr>
        <w:pStyle w:val="ac"/>
        <w:spacing w:before="0" w:beforeAutospacing="0" w:after="0" w:afterAutospacing="0" w:line="360" w:lineRule="auto"/>
        <w:ind w:firstLine="709"/>
        <w:jc w:val="both"/>
        <w:rPr>
          <w:rFonts w:ascii="Times New Roman" w:hAnsi="Times New Roman" w:cs="Times New Roman"/>
          <w:sz w:val="28"/>
          <w:szCs w:val="28"/>
        </w:rPr>
      </w:pPr>
      <w:r w:rsidRPr="00985285">
        <w:rPr>
          <w:rFonts w:ascii="Times New Roman" w:hAnsi="Times New Roman" w:cs="Times New Roman"/>
          <w:sz w:val="28"/>
          <w:szCs w:val="28"/>
        </w:rPr>
        <w:t>Если застрахованное лицо ни разу не воспользовалось правом выбора инвестиционного портфеля (управляющей компании) или НПФ, то средства пенсионных накоплений будут переданы в доверительное управление государственной управляющей компании, назначенной Правительством Российской Федерации.</w:t>
      </w:r>
    </w:p>
    <w:p w:rsidR="000F0599" w:rsidRPr="00985285" w:rsidRDefault="000F0599" w:rsidP="0080445B">
      <w:pPr>
        <w:pStyle w:val="ac"/>
        <w:spacing w:before="0" w:beforeAutospacing="0" w:after="0" w:afterAutospacing="0" w:line="360" w:lineRule="auto"/>
        <w:ind w:firstLine="709"/>
        <w:jc w:val="both"/>
        <w:rPr>
          <w:rFonts w:ascii="Times New Roman" w:hAnsi="Times New Roman" w:cs="Times New Roman"/>
          <w:sz w:val="28"/>
          <w:szCs w:val="28"/>
        </w:rPr>
      </w:pPr>
      <w:r w:rsidRPr="00985285">
        <w:rPr>
          <w:rFonts w:ascii="Times New Roman" w:hAnsi="Times New Roman" w:cs="Times New Roman"/>
          <w:sz w:val="28"/>
          <w:szCs w:val="28"/>
        </w:rPr>
        <w:t>Государственной</w:t>
      </w:r>
      <w:r w:rsidR="00F21E41" w:rsidRPr="00985285">
        <w:rPr>
          <w:rFonts w:ascii="Times New Roman" w:hAnsi="Times New Roman" w:cs="Times New Roman"/>
          <w:sz w:val="28"/>
          <w:szCs w:val="28"/>
        </w:rPr>
        <w:t xml:space="preserve"> </w:t>
      </w:r>
      <w:r w:rsidRPr="00985285">
        <w:rPr>
          <w:rFonts w:ascii="Times New Roman" w:hAnsi="Times New Roman" w:cs="Times New Roman"/>
          <w:sz w:val="28"/>
          <w:szCs w:val="28"/>
        </w:rPr>
        <w:t>управляющей компании передаются также средства пенсионных накоплений застрахованных лиц, реализовавших свое право отказаться от формирования накопительной части трудовой пенсии через негосударственный пенсионный фонд и перейти в ПФР. При этом в последующие годы застрахованное лицо может выбрать как управляющую компанию из числа заключивших с ПФР договор доверительного управления средствами пенсионных накоплений, так и перейти в негосударственный пенсионный фонд.</w:t>
      </w:r>
    </w:p>
    <w:p w:rsidR="000F0599" w:rsidRPr="00985285" w:rsidRDefault="000F0599" w:rsidP="0080445B">
      <w:pPr>
        <w:pStyle w:val="ac"/>
        <w:spacing w:before="0" w:beforeAutospacing="0" w:after="0" w:afterAutospacing="0" w:line="360" w:lineRule="auto"/>
        <w:ind w:firstLine="709"/>
        <w:jc w:val="both"/>
        <w:rPr>
          <w:rFonts w:ascii="Times New Roman" w:hAnsi="Times New Roman" w:cs="Times New Roman"/>
          <w:sz w:val="28"/>
          <w:szCs w:val="28"/>
        </w:rPr>
      </w:pPr>
      <w:r w:rsidRPr="00985285">
        <w:rPr>
          <w:rFonts w:ascii="Times New Roman" w:hAnsi="Times New Roman" w:cs="Times New Roman"/>
          <w:sz w:val="28"/>
          <w:szCs w:val="28"/>
        </w:rPr>
        <w:t>Реализовать свои права застрахованные лица могут, подав соответствующее заявление в ПФР до 31 декабря, а при реализации прав на переход из ПФР в НПФ и из одного НПФ в другой НПФ застрахованным лицам необходимо также заключить договор об обязательном пенсионном страховании с выбранным НПФ.</w:t>
      </w:r>
    </w:p>
    <w:p w:rsidR="000F0599" w:rsidRPr="00985285" w:rsidRDefault="000F0599" w:rsidP="0080445B">
      <w:pPr>
        <w:pStyle w:val="ac"/>
        <w:spacing w:before="0" w:beforeAutospacing="0" w:after="0" w:afterAutospacing="0" w:line="360" w:lineRule="auto"/>
        <w:ind w:firstLine="709"/>
        <w:jc w:val="both"/>
        <w:rPr>
          <w:rFonts w:ascii="Times New Roman" w:hAnsi="Times New Roman" w:cs="Times New Roman"/>
          <w:sz w:val="28"/>
          <w:szCs w:val="28"/>
        </w:rPr>
      </w:pPr>
      <w:r w:rsidRPr="00985285">
        <w:rPr>
          <w:rFonts w:ascii="Times New Roman" w:hAnsi="Times New Roman" w:cs="Times New Roman"/>
          <w:sz w:val="28"/>
          <w:szCs w:val="28"/>
        </w:rPr>
        <w:t>Средства пенсионных накоплений застрахованных лиц будут находиться в зависимости от их волеизъявления либо 1) в государственной управляющей компании, 2) либо в доверительном управлении управляющей, 3) либо в негосударственном пенсионном фонде до момента получения нового заявления застрахованного лица.</w:t>
      </w:r>
    </w:p>
    <w:p w:rsidR="000F0599" w:rsidRPr="00985285" w:rsidRDefault="000F0599" w:rsidP="0080445B">
      <w:pPr>
        <w:pStyle w:val="ac"/>
        <w:spacing w:before="0" w:beforeAutospacing="0" w:after="0" w:afterAutospacing="0" w:line="360" w:lineRule="auto"/>
        <w:ind w:firstLine="709"/>
        <w:jc w:val="both"/>
        <w:rPr>
          <w:rFonts w:ascii="Times New Roman" w:hAnsi="Times New Roman" w:cs="Times New Roman"/>
          <w:sz w:val="28"/>
          <w:szCs w:val="28"/>
        </w:rPr>
      </w:pPr>
      <w:r w:rsidRPr="00985285">
        <w:rPr>
          <w:rFonts w:ascii="Times New Roman" w:hAnsi="Times New Roman" w:cs="Times New Roman"/>
          <w:sz w:val="28"/>
          <w:szCs w:val="28"/>
        </w:rPr>
        <w:t>В соответствии с Федеральным законом от 24.07.2002 №111-ФЗ «Об инвестировании средств для финансирования накопительной части трудовой пенсии в Российской Федерации» уполномоченный федеральный орган исполнительной власти ежегодно публикует в средствах массовой информации отчетность о средствах пенсионных накоплений и финансовых результатах их инвестирования.</w:t>
      </w:r>
    </w:p>
    <w:p w:rsidR="000F0599" w:rsidRPr="00985285" w:rsidRDefault="000F0599" w:rsidP="0080445B">
      <w:pPr>
        <w:pStyle w:val="ac"/>
        <w:spacing w:before="0" w:beforeAutospacing="0" w:after="0" w:afterAutospacing="0" w:line="360" w:lineRule="auto"/>
        <w:ind w:firstLine="709"/>
        <w:jc w:val="both"/>
        <w:rPr>
          <w:rFonts w:ascii="Times New Roman" w:hAnsi="Times New Roman" w:cs="Times New Roman"/>
          <w:sz w:val="28"/>
          <w:szCs w:val="28"/>
        </w:rPr>
      </w:pPr>
      <w:r w:rsidRPr="00985285">
        <w:rPr>
          <w:rFonts w:ascii="Times New Roman" w:hAnsi="Times New Roman" w:cs="Times New Roman"/>
          <w:sz w:val="28"/>
          <w:szCs w:val="28"/>
        </w:rPr>
        <w:t>Кроме того, сведения о результатах инвестирования средств пенсионных накоплений отражаются в специальной части индивидуального лицевого счета застрахованного лица в ПФР и указываются в направляемом ПФР застрахованному лицу извещении (так называемые «письма счастья») о состоянии индивидуального лицевого счета застрахованного лица. Извещение направляется ежегодно не позднее 1 сентября.НПФ в соответствии с действующим законодательством обязан направлять застрахованному лицу ежегодно, не позднее 1 сентября, информацию о состоянии его пенсионного счета накопительной части трудовой пенсии и информацию о результатах инвестирования средств пенсионных накоплений.</w:t>
      </w:r>
    </w:p>
    <w:p w:rsidR="000F0599" w:rsidRPr="00985285" w:rsidRDefault="000F0599" w:rsidP="0080445B">
      <w:pPr>
        <w:pStyle w:val="ac"/>
        <w:spacing w:before="0" w:beforeAutospacing="0" w:after="0" w:afterAutospacing="0" w:line="360" w:lineRule="auto"/>
        <w:ind w:firstLine="709"/>
        <w:jc w:val="both"/>
        <w:rPr>
          <w:rFonts w:ascii="Times New Roman" w:hAnsi="Times New Roman" w:cs="Times New Roman"/>
          <w:sz w:val="28"/>
          <w:szCs w:val="28"/>
        </w:rPr>
      </w:pPr>
      <w:r w:rsidRPr="00985285">
        <w:rPr>
          <w:rFonts w:ascii="Times New Roman" w:hAnsi="Times New Roman" w:cs="Times New Roman"/>
          <w:sz w:val="28"/>
          <w:szCs w:val="28"/>
        </w:rPr>
        <w:t>Средства пенсионных накоплений являются собственностью Российской Федерации, не подлежат изъятию в бюджеты всех уровней, не могут являться предметом залога или иного обеспечения обязательств.</w:t>
      </w:r>
    </w:p>
    <w:p w:rsidR="000F0599" w:rsidRPr="00985285" w:rsidRDefault="000F0599" w:rsidP="0080445B">
      <w:pPr>
        <w:pStyle w:val="ac"/>
        <w:spacing w:before="0" w:beforeAutospacing="0" w:after="0" w:afterAutospacing="0" w:line="360" w:lineRule="auto"/>
        <w:ind w:firstLine="709"/>
        <w:jc w:val="both"/>
        <w:rPr>
          <w:rFonts w:ascii="Times New Roman" w:hAnsi="Times New Roman" w:cs="Times New Roman"/>
          <w:sz w:val="28"/>
          <w:szCs w:val="28"/>
        </w:rPr>
      </w:pPr>
      <w:r w:rsidRPr="00985285">
        <w:rPr>
          <w:rFonts w:ascii="Times New Roman" w:hAnsi="Times New Roman" w:cs="Times New Roman"/>
          <w:sz w:val="28"/>
          <w:szCs w:val="28"/>
        </w:rPr>
        <w:t>Средства пенсионных накоплений, переданные в НПФ, являются собственным имуществом фонда. На них не может быть обращено взыскание (за исключением взыскания по долгам НПФ перед застрахованными лицами), к ним не могут применяться меры по обеспечению заявленных требований, в том числе арест имущества.</w:t>
      </w:r>
    </w:p>
    <w:p w:rsidR="000F0599" w:rsidRPr="00985285" w:rsidRDefault="000F0599" w:rsidP="0080445B">
      <w:pPr>
        <w:pStyle w:val="ac"/>
        <w:spacing w:before="0" w:beforeAutospacing="0" w:after="0" w:afterAutospacing="0" w:line="360" w:lineRule="auto"/>
        <w:ind w:firstLine="709"/>
        <w:jc w:val="both"/>
        <w:rPr>
          <w:rFonts w:ascii="Times New Roman" w:hAnsi="Times New Roman" w:cs="Times New Roman"/>
          <w:sz w:val="28"/>
          <w:szCs w:val="28"/>
        </w:rPr>
      </w:pPr>
      <w:r w:rsidRPr="00985285">
        <w:rPr>
          <w:rFonts w:ascii="Times New Roman" w:hAnsi="Times New Roman" w:cs="Times New Roman"/>
          <w:sz w:val="28"/>
          <w:szCs w:val="28"/>
        </w:rPr>
        <w:t>Ответственность за сохранность средств пенсионных накоплений несет государство. Оно отвечает за создание условий, исключающих нецелевое использование этих средств, за отбор и допуск к инвестированию средств пенсионных накоплений надежных и ответственных управляющих компаний.</w:t>
      </w:r>
    </w:p>
    <w:p w:rsidR="00F21E41" w:rsidRPr="00985285" w:rsidRDefault="00F21E41" w:rsidP="0080445B">
      <w:pPr>
        <w:spacing w:line="360" w:lineRule="auto"/>
        <w:ind w:firstLine="709"/>
        <w:jc w:val="both"/>
        <w:rPr>
          <w:rFonts w:ascii="Times New Roman" w:hAnsi="Times New Roman" w:cs="Times New Roman"/>
          <w:sz w:val="28"/>
          <w:szCs w:val="28"/>
        </w:rPr>
      </w:pPr>
    </w:p>
    <w:p w:rsidR="00D3383B" w:rsidRPr="00985285" w:rsidRDefault="00D3383B" w:rsidP="0080445B">
      <w:pPr>
        <w:spacing w:line="360" w:lineRule="auto"/>
        <w:ind w:firstLine="709"/>
        <w:jc w:val="both"/>
        <w:rPr>
          <w:rFonts w:ascii="Times New Roman" w:hAnsi="Times New Roman" w:cs="Times New Roman"/>
          <w:b/>
          <w:bCs/>
          <w:sz w:val="28"/>
          <w:szCs w:val="28"/>
        </w:rPr>
      </w:pPr>
      <w:r w:rsidRPr="00985285">
        <w:rPr>
          <w:rFonts w:ascii="Times New Roman" w:hAnsi="Times New Roman" w:cs="Times New Roman"/>
          <w:b/>
          <w:bCs/>
          <w:sz w:val="28"/>
          <w:szCs w:val="28"/>
        </w:rPr>
        <w:t xml:space="preserve">2.3 Роль участников инвестирования пенсионных накоплений в управлении бюджетом первого национального пенсионного фонда </w:t>
      </w:r>
    </w:p>
    <w:p w:rsidR="00F21E41" w:rsidRPr="00985285" w:rsidRDefault="00F21E41" w:rsidP="0080445B">
      <w:pPr>
        <w:spacing w:line="360" w:lineRule="auto"/>
        <w:ind w:firstLine="709"/>
        <w:jc w:val="both"/>
        <w:rPr>
          <w:rFonts w:ascii="Times New Roman" w:hAnsi="Times New Roman" w:cs="Times New Roman"/>
          <w:sz w:val="28"/>
          <w:szCs w:val="28"/>
        </w:rPr>
      </w:pPr>
    </w:p>
    <w:p w:rsidR="00AD010B" w:rsidRPr="00985285" w:rsidRDefault="00AD010B" w:rsidP="0080445B">
      <w:pPr>
        <w:spacing w:line="360" w:lineRule="auto"/>
        <w:ind w:firstLine="709"/>
        <w:jc w:val="both"/>
        <w:rPr>
          <w:rFonts w:ascii="Times New Roman" w:hAnsi="Times New Roman" w:cs="Times New Roman"/>
          <w:sz w:val="28"/>
          <w:szCs w:val="28"/>
        </w:rPr>
      </w:pPr>
      <w:r w:rsidRPr="00985285">
        <w:rPr>
          <w:rFonts w:ascii="Times New Roman" w:hAnsi="Times New Roman" w:cs="Times New Roman"/>
          <w:sz w:val="28"/>
          <w:szCs w:val="28"/>
        </w:rPr>
        <w:t>Согласно уставу негосударственного пенсионного фонда «Первый национальный пенсионный фонд»:</w:t>
      </w:r>
    </w:p>
    <w:p w:rsidR="001A3689" w:rsidRPr="00985285" w:rsidRDefault="001A3689" w:rsidP="0080445B">
      <w:pPr>
        <w:spacing w:line="360" w:lineRule="auto"/>
        <w:ind w:firstLine="709"/>
        <w:jc w:val="both"/>
        <w:rPr>
          <w:rFonts w:ascii="Times New Roman" w:hAnsi="Times New Roman" w:cs="Times New Roman"/>
          <w:sz w:val="28"/>
          <w:szCs w:val="28"/>
        </w:rPr>
      </w:pPr>
      <w:r w:rsidRPr="00985285">
        <w:rPr>
          <w:rFonts w:ascii="Times New Roman" w:hAnsi="Times New Roman" w:cs="Times New Roman"/>
          <w:sz w:val="28"/>
          <w:szCs w:val="28"/>
        </w:rPr>
        <w:t xml:space="preserve">Размещение средств пенсионных резервов и инвестирование средств пенсионных накоплений осуществляются на следующих принципах: </w:t>
      </w:r>
    </w:p>
    <w:p w:rsidR="001A3689" w:rsidRPr="00985285" w:rsidRDefault="00115774" w:rsidP="0080445B">
      <w:pPr>
        <w:spacing w:line="360" w:lineRule="auto"/>
        <w:ind w:firstLine="709"/>
        <w:jc w:val="both"/>
        <w:rPr>
          <w:rFonts w:ascii="Times New Roman" w:hAnsi="Times New Roman" w:cs="Times New Roman"/>
          <w:sz w:val="28"/>
          <w:szCs w:val="28"/>
        </w:rPr>
      </w:pPr>
      <w:r w:rsidRPr="00985285">
        <w:rPr>
          <w:rFonts w:ascii="Times New Roman" w:hAnsi="Times New Roman" w:cs="Times New Roman"/>
          <w:sz w:val="28"/>
          <w:szCs w:val="28"/>
        </w:rPr>
        <w:t xml:space="preserve">- </w:t>
      </w:r>
      <w:r w:rsidR="001A3689" w:rsidRPr="00985285">
        <w:rPr>
          <w:rFonts w:ascii="Times New Roman" w:hAnsi="Times New Roman" w:cs="Times New Roman"/>
          <w:sz w:val="28"/>
          <w:szCs w:val="28"/>
        </w:rPr>
        <w:t>обеспечения сохранности указанных средств;</w:t>
      </w:r>
    </w:p>
    <w:p w:rsidR="001A3689" w:rsidRPr="00985285" w:rsidRDefault="00115774" w:rsidP="0080445B">
      <w:pPr>
        <w:spacing w:line="360" w:lineRule="auto"/>
        <w:ind w:firstLine="709"/>
        <w:jc w:val="both"/>
        <w:rPr>
          <w:rFonts w:ascii="Times New Roman" w:hAnsi="Times New Roman" w:cs="Times New Roman"/>
          <w:sz w:val="28"/>
          <w:szCs w:val="28"/>
        </w:rPr>
      </w:pPr>
      <w:r w:rsidRPr="00985285">
        <w:rPr>
          <w:rFonts w:ascii="Times New Roman" w:hAnsi="Times New Roman" w:cs="Times New Roman"/>
          <w:sz w:val="28"/>
          <w:szCs w:val="28"/>
        </w:rPr>
        <w:t xml:space="preserve">- </w:t>
      </w:r>
      <w:r w:rsidR="001A3689" w:rsidRPr="00985285">
        <w:rPr>
          <w:rFonts w:ascii="Times New Roman" w:hAnsi="Times New Roman" w:cs="Times New Roman"/>
          <w:sz w:val="28"/>
          <w:szCs w:val="28"/>
        </w:rPr>
        <w:t>обеспечения доходности, диверсификации и ликвидности инвестиционных портфелей;</w:t>
      </w:r>
    </w:p>
    <w:p w:rsidR="001A3689" w:rsidRPr="00985285" w:rsidRDefault="00BC3651" w:rsidP="0080445B">
      <w:pPr>
        <w:spacing w:line="360" w:lineRule="auto"/>
        <w:ind w:firstLine="709"/>
        <w:jc w:val="both"/>
        <w:rPr>
          <w:rFonts w:ascii="Times New Roman" w:hAnsi="Times New Roman" w:cs="Times New Roman"/>
          <w:sz w:val="28"/>
          <w:szCs w:val="28"/>
        </w:rPr>
      </w:pPr>
      <w:r w:rsidRPr="00985285">
        <w:rPr>
          <w:rFonts w:ascii="Times New Roman" w:hAnsi="Times New Roman" w:cs="Times New Roman"/>
          <w:sz w:val="28"/>
          <w:szCs w:val="28"/>
        </w:rPr>
        <w:t xml:space="preserve">- </w:t>
      </w:r>
      <w:r w:rsidR="001A3689" w:rsidRPr="00985285">
        <w:rPr>
          <w:rFonts w:ascii="Times New Roman" w:hAnsi="Times New Roman" w:cs="Times New Roman"/>
          <w:sz w:val="28"/>
          <w:szCs w:val="28"/>
        </w:rPr>
        <w:t>определения инвестиционной стратегии на основе объективных критериев, поддающихся количественной оценке;</w:t>
      </w:r>
    </w:p>
    <w:p w:rsidR="001A3689" w:rsidRPr="00985285" w:rsidRDefault="00BC3651" w:rsidP="0080445B">
      <w:pPr>
        <w:spacing w:line="360" w:lineRule="auto"/>
        <w:ind w:firstLine="709"/>
        <w:jc w:val="both"/>
        <w:rPr>
          <w:rFonts w:ascii="Times New Roman" w:hAnsi="Times New Roman" w:cs="Times New Roman"/>
          <w:sz w:val="28"/>
          <w:szCs w:val="28"/>
        </w:rPr>
      </w:pPr>
      <w:r w:rsidRPr="00985285">
        <w:rPr>
          <w:rFonts w:ascii="Times New Roman" w:hAnsi="Times New Roman" w:cs="Times New Roman"/>
          <w:sz w:val="28"/>
          <w:szCs w:val="28"/>
        </w:rPr>
        <w:t xml:space="preserve">- </w:t>
      </w:r>
      <w:r w:rsidR="001A3689" w:rsidRPr="00985285">
        <w:rPr>
          <w:rFonts w:ascii="Times New Roman" w:hAnsi="Times New Roman" w:cs="Times New Roman"/>
          <w:sz w:val="28"/>
          <w:szCs w:val="28"/>
        </w:rPr>
        <w:t>учета надежности ценных бумаг;</w:t>
      </w:r>
    </w:p>
    <w:p w:rsidR="001A3689" w:rsidRPr="00985285" w:rsidRDefault="00BC3651" w:rsidP="0080445B">
      <w:pPr>
        <w:spacing w:line="360" w:lineRule="auto"/>
        <w:ind w:firstLine="709"/>
        <w:jc w:val="both"/>
        <w:rPr>
          <w:rFonts w:ascii="Times New Roman" w:hAnsi="Times New Roman" w:cs="Times New Roman"/>
          <w:sz w:val="28"/>
          <w:szCs w:val="28"/>
        </w:rPr>
      </w:pPr>
      <w:r w:rsidRPr="00985285">
        <w:rPr>
          <w:rFonts w:ascii="Times New Roman" w:hAnsi="Times New Roman" w:cs="Times New Roman"/>
          <w:sz w:val="28"/>
          <w:szCs w:val="28"/>
        </w:rPr>
        <w:t xml:space="preserve">- </w:t>
      </w:r>
      <w:r w:rsidR="001A3689" w:rsidRPr="00985285">
        <w:rPr>
          <w:rFonts w:ascii="Times New Roman" w:hAnsi="Times New Roman" w:cs="Times New Roman"/>
          <w:sz w:val="28"/>
          <w:szCs w:val="28"/>
        </w:rPr>
        <w:t>информационной открытости процесса размещения средств пенсионных резервов и инвестирования средств пенсионных накоплений для Фонда, его вкладчиков, участников и застрахованных лиц;</w:t>
      </w:r>
    </w:p>
    <w:p w:rsidR="001A3689" w:rsidRPr="00985285" w:rsidRDefault="00BC3651" w:rsidP="0080445B">
      <w:pPr>
        <w:spacing w:line="360" w:lineRule="auto"/>
        <w:ind w:firstLine="709"/>
        <w:jc w:val="both"/>
        <w:rPr>
          <w:rFonts w:ascii="Times New Roman" w:hAnsi="Times New Roman" w:cs="Times New Roman"/>
          <w:sz w:val="28"/>
          <w:szCs w:val="28"/>
        </w:rPr>
      </w:pPr>
      <w:r w:rsidRPr="00985285">
        <w:rPr>
          <w:rFonts w:ascii="Times New Roman" w:hAnsi="Times New Roman" w:cs="Times New Roman"/>
          <w:sz w:val="28"/>
          <w:szCs w:val="28"/>
        </w:rPr>
        <w:t xml:space="preserve">- </w:t>
      </w:r>
      <w:r w:rsidR="001A3689" w:rsidRPr="00985285">
        <w:rPr>
          <w:rFonts w:ascii="Times New Roman" w:hAnsi="Times New Roman" w:cs="Times New Roman"/>
          <w:sz w:val="28"/>
          <w:szCs w:val="28"/>
        </w:rPr>
        <w:t>прозрачности процесса размещения средств пенсионных резервов и инвестирования средств пенсионных накоплений для органов государственного, общественного надзора и контроля, специализированного депозитария и подконтрольности им;</w:t>
      </w:r>
    </w:p>
    <w:p w:rsidR="001A3689" w:rsidRPr="00985285" w:rsidRDefault="00BC3651" w:rsidP="0080445B">
      <w:pPr>
        <w:spacing w:line="360" w:lineRule="auto"/>
        <w:ind w:firstLine="709"/>
        <w:jc w:val="both"/>
        <w:rPr>
          <w:rFonts w:ascii="Times New Roman" w:hAnsi="Times New Roman" w:cs="Times New Roman"/>
          <w:sz w:val="28"/>
          <w:szCs w:val="28"/>
        </w:rPr>
      </w:pPr>
      <w:r w:rsidRPr="00985285">
        <w:rPr>
          <w:rFonts w:ascii="Times New Roman" w:hAnsi="Times New Roman" w:cs="Times New Roman"/>
          <w:sz w:val="28"/>
          <w:szCs w:val="28"/>
        </w:rPr>
        <w:t xml:space="preserve">- </w:t>
      </w:r>
      <w:r w:rsidR="001A3689" w:rsidRPr="00985285">
        <w:rPr>
          <w:rFonts w:ascii="Times New Roman" w:hAnsi="Times New Roman" w:cs="Times New Roman"/>
          <w:sz w:val="28"/>
          <w:szCs w:val="28"/>
        </w:rPr>
        <w:t>профессионального управления инвестиционным процессом.</w:t>
      </w:r>
    </w:p>
    <w:p w:rsidR="001A3689" w:rsidRPr="00985285" w:rsidRDefault="001A3689" w:rsidP="0080445B">
      <w:pPr>
        <w:spacing w:line="360" w:lineRule="auto"/>
        <w:ind w:firstLine="709"/>
        <w:jc w:val="both"/>
        <w:rPr>
          <w:rFonts w:ascii="Times New Roman" w:hAnsi="Times New Roman" w:cs="Times New Roman"/>
          <w:sz w:val="28"/>
          <w:szCs w:val="28"/>
        </w:rPr>
      </w:pPr>
      <w:r w:rsidRPr="00985285">
        <w:rPr>
          <w:rFonts w:ascii="Times New Roman" w:hAnsi="Times New Roman" w:cs="Times New Roman"/>
          <w:sz w:val="28"/>
          <w:szCs w:val="28"/>
        </w:rPr>
        <w:t>Деятельность Фонда по размещению пенсионных резервов и инвестированию средств пенсионных накоплений не относится к предпринимательской.</w:t>
      </w:r>
    </w:p>
    <w:p w:rsidR="001A3689" w:rsidRPr="00985285" w:rsidRDefault="001A3689" w:rsidP="0080445B">
      <w:pPr>
        <w:spacing w:line="360" w:lineRule="auto"/>
        <w:ind w:firstLine="709"/>
        <w:jc w:val="both"/>
        <w:rPr>
          <w:rFonts w:ascii="Times New Roman" w:hAnsi="Times New Roman" w:cs="Times New Roman"/>
          <w:sz w:val="28"/>
          <w:szCs w:val="28"/>
        </w:rPr>
      </w:pPr>
      <w:r w:rsidRPr="00985285">
        <w:rPr>
          <w:rFonts w:ascii="Times New Roman" w:hAnsi="Times New Roman" w:cs="Times New Roman"/>
          <w:sz w:val="28"/>
          <w:szCs w:val="28"/>
        </w:rPr>
        <w:t>Хранение сертификатов ценных бумаг и (или) учет и переход прав на ценные бумаги, в которые размещены пенсионные резервы и средства пенсионных накоплений, ежедневный контроль над соблюдением Фондом и управляющими компаниями ограничений, установленных законодательными и другими нормативными правовыми актами, осуществляются специализированным депозитарием на основании договора об оказании услуг специализированного депозитария.</w:t>
      </w:r>
    </w:p>
    <w:p w:rsidR="001A3689" w:rsidRPr="00985285" w:rsidRDefault="001A3689" w:rsidP="0080445B">
      <w:pPr>
        <w:spacing w:line="360" w:lineRule="auto"/>
        <w:ind w:firstLine="709"/>
        <w:jc w:val="both"/>
        <w:rPr>
          <w:rFonts w:ascii="Times New Roman" w:hAnsi="Times New Roman" w:cs="Times New Roman"/>
          <w:sz w:val="28"/>
          <w:szCs w:val="28"/>
        </w:rPr>
      </w:pPr>
      <w:r w:rsidRPr="00985285">
        <w:rPr>
          <w:rFonts w:ascii="Times New Roman" w:hAnsi="Times New Roman" w:cs="Times New Roman"/>
          <w:sz w:val="28"/>
          <w:szCs w:val="28"/>
        </w:rPr>
        <w:t>Доход от размещения пенсионных резервов и от инвестирования средств пенсионных накоплений, направляется на пополнение пенсионных резервов и средств пенсионных накоплений (соответственно). На покрытие расходов, связанных с обеспечением уставной деятельности</w:t>
      </w:r>
      <w:r w:rsidR="00F21E41" w:rsidRPr="00985285">
        <w:rPr>
          <w:rFonts w:ascii="Times New Roman" w:hAnsi="Times New Roman" w:cs="Times New Roman"/>
          <w:sz w:val="28"/>
          <w:szCs w:val="28"/>
        </w:rPr>
        <w:t xml:space="preserve"> </w:t>
      </w:r>
      <w:r w:rsidRPr="00985285">
        <w:rPr>
          <w:rFonts w:ascii="Times New Roman" w:hAnsi="Times New Roman" w:cs="Times New Roman"/>
          <w:sz w:val="28"/>
          <w:szCs w:val="28"/>
        </w:rPr>
        <w:t xml:space="preserve">Фонда и на формирование имущества, предназначенного для обеспечения уставной деятельности Фонда, часть дохода Фонда от размещения пенсионных резервов и инвестирования средств пенсионных накоплений в размерах, установленных пунктом Устава. </w:t>
      </w:r>
    </w:p>
    <w:p w:rsidR="001A3689" w:rsidRPr="00985285" w:rsidRDefault="001A3689" w:rsidP="0080445B">
      <w:pPr>
        <w:spacing w:line="360" w:lineRule="auto"/>
        <w:ind w:firstLine="709"/>
        <w:jc w:val="both"/>
        <w:rPr>
          <w:rFonts w:ascii="Times New Roman" w:hAnsi="Times New Roman" w:cs="Times New Roman"/>
          <w:sz w:val="28"/>
          <w:szCs w:val="28"/>
        </w:rPr>
      </w:pPr>
      <w:r w:rsidRPr="00985285">
        <w:rPr>
          <w:rFonts w:ascii="Times New Roman" w:hAnsi="Times New Roman" w:cs="Times New Roman"/>
          <w:sz w:val="28"/>
          <w:szCs w:val="28"/>
        </w:rPr>
        <w:t>Распределение дохода, полученного от размещения пенсионных резервов и от инвестирования средств пенсионных накоплений, производится единоличным исполнительным органом фонда в порядке, предусмотренном пенсионными и страховыми правилами Фонда.</w:t>
      </w:r>
    </w:p>
    <w:p w:rsidR="00F21E41" w:rsidRPr="00985285" w:rsidRDefault="00F21E41" w:rsidP="0080445B">
      <w:pPr>
        <w:spacing w:line="360" w:lineRule="auto"/>
        <w:ind w:firstLine="709"/>
        <w:jc w:val="both"/>
        <w:rPr>
          <w:rFonts w:ascii="Times New Roman" w:hAnsi="Times New Roman" w:cs="Times New Roman"/>
          <w:sz w:val="28"/>
          <w:szCs w:val="28"/>
        </w:rPr>
      </w:pPr>
    </w:p>
    <w:p w:rsidR="00AD010B" w:rsidRPr="00985285" w:rsidRDefault="00494D07" w:rsidP="0080445B">
      <w:pPr>
        <w:spacing w:line="360" w:lineRule="auto"/>
        <w:ind w:firstLine="709"/>
        <w:jc w:val="both"/>
        <w:rPr>
          <w:rFonts w:ascii="Times New Roman" w:eastAsia="SimSun" w:hAnsi="Times New Roman"/>
          <w:b/>
          <w:bCs/>
          <w:sz w:val="28"/>
          <w:szCs w:val="28"/>
          <w:lang w:eastAsia="zh-CN"/>
        </w:rPr>
      </w:pPr>
      <w:r w:rsidRPr="00985285">
        <w:rPr>
          <w:rFonts w:ascii="Times New Roman" w:hAnsi="Times New Roman" w:cs="Times New Roman"/>
          <w:b/>
          <w:bCs/>
          <w:sz w:val="28"/>
          <w:szCs w:val="28"/>
        </w:rPr>
        <w:t xml:space="preserve">2.4 </w:t>
      </w:r>
      <w:r w:rsidRPr="00985285">
        <w:rPr>
          <w:rFonts w:ascii="Times New Roman" w:eastAsia="SimSun" w:hAnsi="Times New Roman" w:cs="Times New Roman"/>
          <w:b/>
          <w:bCs/>
          <w:sz w:val="28"/>
          <w:szCs w:val="28"/>
          <w:lang w:eastAsia="zh-CN"/>
        </w:rPr>
        <w:t>Основные направления совершенствования деятельности негосударственного пенсионного фонда</w:t>
      </w:r>
    </w:p>
    <w:p w:rsidR="00F21E41" w:rsidRPr="00985285" w:rsidRDefault="00F21E41" w:rsidP="0080445B">
      <w:pPr>
        <w:spacing w:line="360" w:lineRule="auto"/>
        <w:ind w:firstLine="709"/>
        <w:jc w:val="both"/>
        <w:rPr>
          <w:rFonts w:ascii="Times New Roman" w:hAnsi="Times New Roman" w:cs="Times New Roman"/>
          <w:sz w:val="28"/>
          <w:szCs w:val="28"/>
        </w:rPr>
      </w:pPr>
    </w:p>
    <w:p w:rsidR="00AA1A6C" w:rsidRPr="00985285" w:rsidRDefault="00AA1A6C" w:rsidP="0080445B">
      <w:pPr>
        <w:spacing w:line="360" w:lineRule="auto"/>
        <w:ind w:firstLine="709"/>
        <w:jc w:val="both"/>
        <w:rPr>
          <w:rFonts w:ascii="Times New Roman" w:hAnsi="Times New Roman" w:cs="Times New Roman"/>
          <w:sz w:val="28"/>
          <w:szCs w:val="28"/>
        </w:rPr>
      </w:pPr>
      <w:r w:rsidRPr="00985285">
        <w:rPr>
          <w:rFonts w:ascii="Times New Roman" w:hAnsi="Times New Roman" w:cs="Times New Roman"/>
          <w:sz w:val="28"/>
          <w:szCs w:val="28"/>
        </w:rPr>
        <w:t>В бюджетном послании Президента В.В. Путина Федеральному Собранию Российской Федерации в апреле 2007 г. в числе первоочередных задач названы определение целевых ориентиров относительно уровня коэффициента замещения и формирование механизмов укрепления накопительной составляющей пенсионной системы, включая стимулирование добровольных пенсионных накоплений граждан.</w:t>
      </w:r>
      <w:r w:rsidRPr="00985285">
        <w:rPr>
          <w:rStyle w:val="font0"/>
          <w:rFonts w:ascii="Times New Roman" w:hAnsi="Times New Roman" w:cs="Times New Roman"/>
          <w:sz w:val="28"/>
          <w:szCs w:val="28"/>
        </w:rPr>
        <w:t xml:space="preserve"> С целью повышения заинтересованности граждан в формировании своих пенсионных накоплений необходимо дальнейшее укрепление и развитие системы негосударственного пенсионного обеспечения, а также государственное стимулирование более активного участия граждан и работодателей в добровольном пенсионном обеспечении.</w:t>
      </w:r>
      <w:r w:rsidRPr="00985285">
        <w:rPr>
          <w:rFonts w:ascii="Times New Roman" w:hAnsi="Times New Roman" w:cs="Times New Roman"/>
          <w:sz w:val="28"/>
          <w:szCs w:val="28"/>
        </w:rPr>
        <w:t xml:space="preserve"> В настоящее время на обсуждение вынесены три основные концепции организации системы добровольного пенсионного обеспечения (ДПО), подготовленные Национальной ассоциацией негосударственных пенсионных фондов (НАПФ), Министерством экономического развития и торговли и Министерством Здравоохранения и социального развития.</w:t>
      </w:r>
    </w:p>
    <w:p w:rsidR="00AA1A6C" w:rsidRPr="00985285" w:rsidRDefault="00AA1A6C" w:rsidP="0080445B">
      <w:pPr>
        <w:spacing w:line="360" w:lineRule="auto"/>
        <w:ind w:firstLine="709"/>
        <w:jc w:val="both"/>
        <w:rPr>
          <w:rStyle w:val="font0"/>
          <w:rFonts w:ascii="Times New Roman" w:hAnsi="Times New Roman" w:cs="Times New Roman"/>
          <w:sz w:val="28"/>
          <w:szCs w:val="28"/>
        </w:rPr>
      </w:pPr>
      <w:r w:rsidRPr="00985285">
        <w:rPr>
          <w:rStyle w:val="font0"/>
          <w:rFonts w:ascii="Times New Roman" w:hAnsi="Times New Roman" w:cs="Times New Roman"/>
          <w:sz w:val="28"/>
          <w:szCs w:val="28"/>
        </w:rPr>
        <w:t>Согласно проекту НАПФ предлагается следующая организация системы ДПО: работник имеет право добровольно платить взносы в НПФ в размере до 3% своей заработной платы, а на работодателя возлагается обязанность уплачивать такую же сумму в пользу этого работника в этот же НПФ. Платеж работодателя принимается в зачет 3% единого социального налога (взноса), направляемого на финансирование базовой части трудовой пенсии. При этом, по мнению авторов концепции, из структуры единого социального налога должны быть исключены перечисления в федеральный бюджет на финансирование базовой части трудовой пенсии (в настоящее время – 6% от заработной платы без учета регрессивной шкалы). Часть единого социального налога, ранее направлявшегося в бюджет</w:t>
      </w:r>
      <w:r w:rsidR="00F21E41" w:rsidRPr="00985285">
        <w:rPr>
          <w:rStyle w:val="font0"/>
          <w:rFonts w:ascii="Times New Roman" w:hAnsi="Times New Roman" w:cs="Times New Roman"/>
          <w:sz w:val="28"/>
          <w:szCs w:val="28"/>
        </w:rPr>
        <w:t xml:space="preserve"> </w:t>
      </w:r>
      <w:r w:rsidRPr="00985285">
        <w:rPr>
          <w:rStyle w:val="font0"/>
          <w:rFonts w:ascii="Times New Roman" w:hAnsi="Times New Roman" w:cs="Times New Roman"/>
          <w:sz w:val="28"/>
          <w:szCs w:val="28"/>
        </w:rPr>
        <w:t>в размере 3%, в этом случае может быть направлена на увеличение тарифа страховых взносов, используемых для финансирования страховой части трудовых пенсий, а остальная часть (также в размере 3%) – на стимулирование добровольных пенсионных накоплений граждан. Основой реализации данной концепции организации дополнительного пенсионного обеспечения является перераспределение финансовых ресурсов внутри действующей пенсионной системы (от распределительной ее части к страховой и добровольно-накопительной). Данные меры приведут к дефициту средств на финансирование базовой части трудовой пенсии и отказу от основного принципа первого (распределительного) уровня пенсионной системы - «солидарности поколений». При этом проект НАПФ не подразумевает повышения социальной ответственности работодателя перед сотрудниками в рамках организации добровольного накопительного пенсионного обеспечения. Таким образом, реализация данного проекта развития добровольного накопительного пенсионного обеспечения в условиях острого дефицита средств для финансирования пенсий приведет к ущемлению прав и гарантий на достойную старость нынешних пенсионеров</w:t>
      </w:r>
      <w:r w:rsidR="00F21E41" w:rsidRPr="00985285">
        <w:rPr>
          <w:rStyle w:val="font0"/>
          <w:rFonts w:ascii="Times New Roman" w:hAnsi="Times New Roman" w:cs="Times New Roman"/>
          <w:sz w:val="28"/>
          <w:szCs w:val="28"/>
        </w:rPr>
        <w:t xml:space="preserve"> </w:t>
      </w:r>
      <w:r w:rsidRPr="00985285">
        <w:rPr>
          <w:rStyle w:val="font0"/>
          <w:rFonts w:ascii="Times New Roman" w:hAnsi="Times New Roman" w:cs="Times New Roman"/>
          <w:sz w:val="28"/>
          <w:szCs w:val="28"/>
        </w:rPr>
        <w:t xml:space="preserve">в пользу будущих пенсионеров, т.е. фактически к перекосу действующей пенсионной системы. Переход к принципу личной ответственности каждого застрахованного от принципа солидарности поколений и переходу от смешенной распределительно-накопительной системы к накопительной системе возможно лишь на этапе «зрелости» накопительной составляющей пенсионной системы, т.е. не ранее, чем в 2020-х. гг. </w:t>
      </w:r>
    </w:p>
    <w:p w:rsidR="00AA1A6C" w:rsidRPr="00985285" w:rsidRDefault="00AA1A6C" w:rsidP="0080445B">
      <w:pPr>
        <w:spacing w:line="360" w:lineRule="auto"/>
        <w:ind w:firstLine="709"/>
        <w:jc w:val="both"/>
        <w:rPr>
          <w:rStyle w:val="font1"/>
          <w:rFonts w:ascii="Times New Roman" w:hAnsi="Times New Roman" w:cs="Times New Roman"/>
          <w:sz w:val="28"/>
          <w:szCs w:val="28"/>
        </w:rPr>
      </w:pPr>
      <w:r w:rsidRPr="00985285">
        <w:rPr>
          <w:rFonts w:ascii="Times New Roman" w:hAnsi="Times New Roman" w:cs="Times New Roman"/>
          <w:sz w:val="28"/>
          <w:szCs w:val="28"/>
        </w:rPr>
        <w:t xml:space="preserve">Предложения по совершенствованию пенсионной системы, подготовленной Минздравсоцразвития, сводятся к </w:t>
      </w:r>
      <w:r w:rsidRPr="00985285">
        <w:rPr>
          <w:rStyle w:val="font1"/>
          <w:rFonts w:ascii="Times New Roman" w:hAnsi="Times New Roman" w:cs="Times New Roman"/>
          <w:sz w:val="28"/>
          <w:szCs w:val="28"/>
        </w:rPr>
        <w:t>упрощению учета и движения средств в накопительной пенсионной системе, формируемой с участием государства. Средства застрахованных лиц, находящихся в управлении государственной управляющей компании, предлагается учитывать на лицевых счетах в Пенсионном фонде Российской Федерации с начислением процентов на уровне доходности государственной управляющей компании от ранее сформированных накоплений, но не ниже инфляции. Суммы поступающих накопительных взносов застрахованных лиц предлагается направить на две цели: обеспечение перевода накоплений в негосударственные пенсионные фонды и управляющие компании по выбору застрахованных лиц, а также на выплату текущих пенсий. Наш взгляд, данные меры не «предложения по совершенствованию пенсионной системы», а являются предложениями по возврату к распределительной системе. Перераспределение финансовых ресурсов внутри пенсионной системы</w:t>
      </w:r>
      <w:r w:rsidR="00F21E41" w:rsidRPr="00985285">
        <w:rPr>
          <w:rStyle w:val="font1"/>
          <w:rFonts w:ascii="Times New Roman" w:hAnsi="Times New Roman" w:cs="Times New Roman"/>
          <w:sz w:val="28"/>
          <w:szCs w:val="28"/>
        </w:rPr>
        <w:t xml:space="preserve"> </w:t>
      </w:r>
      <w:r w:rsidRPr="00985285">
        <w:rPr>
          <w:rStyle w:val="font1"/>
          <w:rFonts w:ascii="Times New Roman" w:hAnsi="Times New Roman" w:cs="Times New Roman"/>
          <w:sz w:val="28"/>
          <w:szCs w:val="28"/>
        </w:rPr>
        <w:t xml:space="preserve">направлено не на развитие накопительных принципов, а на погашение текущих обязательств, связанных с распределительной составляющей пенсионной системы. При этом не уточняются источники финансирования накопительной части трудовой пенсии при наступлении у застрахованных лиц пенсионных оснований. </w:t>
      </w:r>
    </w:p>
    <w:p w:rsidR="00AA1A6C" w:rsidRPr="00985285" w:rsidRDefault="00AA1A6C" w:rsidP="0080445B">
      <w:pPr>
        <w:spacing w:line="360" w:lineRule="auto"/>
        <w:ind w:firstLine="709"/>
        <w:jc w:val="both"/>
        <w:rPr>
          <w:rStyle w:val="font1"/>
          <w:rFonts w:ascii="Times New Roman" w:hAnsi="Times New Roman" w:cs="Times New Roman"/>
          <w:sz w:val="28"/>
          <w:szCs w:val="28"/>
        </w:rPr>
      </w:pPr>
      <w:r w:rsidRPr="00985285">
        <w:rPr>
          <w:rStyle w:val="font1"/>
          <w:rFonts w:ascii="Times New Roman" w:hAnsi="Times New Roman" w:cs="Times New Roman"/>
          <w:sz w:val="28"/>
          <w:szCs w:val="28"/>
        </w:rPr>
        <w:t>Проект изменения законодательства по инвестированию средств пенсионных накоплений, подготовленный МЭРТ, предполагает перераспределение средств пенсионных накоплений, находящихся в управлении Внешэкономбанка, в другие частные финансовые институты с целью повышения эффективности</w:t>
      </w:r>
      <w:r w:rsidR="00F21E41" w:rsidRPr="00985285">
        <w:rPr>
          <w:rStyle w:val="font1"/>
          <w:rFonts w:ascii="Times New Roman" w:hAnsi="Times New Roman" w:cs="Times New Roman"/>
          <w:sz w:val="28"/>
          <w:szCs w:val="28"/>
        </w:rPr>
        <w:t xml:space="preserve"> </w:t>
      </w:r>
      <w:r w:rsidRPr="00985285">
        <w:rPr>
          <w:rStyle w:val="font1"/>
          <w:rFonts w:ascii="Times New Roman" w:hAnsi="Times New Roman" w:cs="Times New Roman"/>
          <w:sz w:val="28"/>
          <w:szCs w:val="28"/>
        </w:rPr>
        <w:t>управления ими.</w:t>
      </w:r>
    </w:p>
    <w:p w:rsidR="00AA1A6C" w:rsidRPr="00985285" w:rsidRDefault="00AA1A6C" w:rsidP="0080445B">
      <w:pPr>
        <w:spacing w:line="360" w:lineRule="auto"/>
        <w:ind w:firstLine="709"/>
        <w:jc w:val="both"/>
        <w:rPr>
          <w:rFonts w:ascii="Times New Roman" w:hAnsi="Times New Roman" w:cs="Times New Roman"/>
          <w:sz w:val="28"/>
          <w:szCs w:val="28"/>
        </w:rPr>
      </w:pPr>
      <w:r w:rsidRPr="00985285">
        <w:rPr>
          <w:rStyle w:val="font1"/>
          <w:rFonts w:ascii="Times New Roman" w:hAnsi="Times New Roman" w:cs="Times New Roman"/>
          <w:sz w:val="28"/>
          <w:szCs w:val="28"/>
        </w:rPr>
        <w:t>На основе проанализированных предложений можно сделать вывод о том, что организация дополнительного пенсионного обеспечения должна строиться на принципах паритетного финансирования дополнительных негосударственных пенсий со стороны работников и работодателей, повышения социальной ответственности работодателей перед работниками, при этом участие государства должно проявляться не в прямом софинансировании пенсий, а в создании механизма налогового стимулирования работодателей. Данный механизм должен обеспечивать</w:t>
      </w:r>
      <w:r w:rsidR="00F21E41" w:rsidRPr="00985285">
        <w:rPr>
          <w:rStyle w:val="font1"/>
          <w:rFonts w:ascii="Times New Roman" w:hAnsi="Times New Roman" w:cs="Times New Roman"/>
          <w:sz w:val="28"/>
          <w:szCs w:val="28"/>
        </w:rPr>
        <w:t xml:space="preserve"> </w:t>
      </w:r>
      <w:r w:rsidRPr="00985285">
        <w:rPr>
          <w:rStyle w:val="font1"/>
          <w:rFonts w:ascii="Times New Roman" w:hAnsi="Times New Roman" w:cs="Times New Roman"/>
          <w:sz w:val="28"/>
          <w:szCs w:val="28"/>
        </w:rPr>
        <w:t>включение в полном объеме (а не в рамках 12%) взносов работодателя на дополнительное пенсионное обеспечения в состав расходов, учитываемых для целей налогообложения, при этом следует предусмотреть исключение данного вида взносов из налоговой базы по единому социальному налогу (ЕСН). О</w:t>
      </w:r>
      <w:r w:rsidRPr="00985285">
        <w:rPr>
          <w:rFonts w:ascii="Times New Roman" w:hAnsi="Times New Roman" w:cs="Times New Roman"/>
          <w:sz w:val="28"/>
          <w:szCs w:val="28"/>
        </w:rPr>
        <w:t xml:space="preserve">сновным фактором развития негосударственных пенсионных фондов является экономическая заинтересованность работодателей и граждан в создании корпоративных и личных пенсионных планов. При осуществлении деятельности по негосударственному пенсионному обеспечению очень важным является вопрос налогообложения его субъектов – негосударственного пенсионного фонда, вкладчика (лица, заключившего договор о негосударственном пенсионном обеспечении и вносящим пенсионные взносы), участника (лица, в пользу которого заключен договор о негосударственном пенсионном обеспечении). </w:t>
      </w:r>
    </w:p>
    <w:p w:rsidR="00AA1A6C" w:rsidRPr="00985285" w:rsidRDefault="00AA1A6C" w:rsidP="0080445B">
      <w:pPr>
        <w:spacing w:line="360" w:lineRule="auto"/>
        <w:ind w:firstLine="709"/>
        <w:jc w:val="both"/>
        <w:rPr>
          <w:rFonts w:ascii="Times New Roman" w:hAnsi="Times New Roman" w:cs="Times New Roman"/>
          <w:sz w:val="28"/>
          <w:szCs w:val="28"/>
        </w:rPr>
      </w:pPr>
      <w:r w:rsidRPr="00985285">
        <w:rPr>
          <w:rFonts w:ascii="Times New Roman" w:hAnsi="Times New Roman" w:cs="Times New Roman"/>
          <w:sz w:val="28"/>
          <w:szCs w:val="28"/>
        </w:rPr>
        <w:t>Механизм организации дополнительного пенсионного обеспечения на основе паритетного финансирования пенсии работником и работодателем должен строиться при регулирующей роли государства. Модельные</w:t>
      </w:r>
      <w:r w:rsidR="00F21E41" w:rsidRPr="00985285">
        <w:rPr>
          <w:rFonts w:ascii="Times New Roman" w:hAnsi="Times New Roman" w:cs="Times New Roman"/>
          <w:sz w:val="28"/>
          <w:szCs w:val="28"/>
        </w:rPr>
        <w:t xml:space="preserve"> </w:t>
      </w:r>
      <w:r w:rsidRPr="00985285">
        <w:rPr>
          <w:rFonts w:ascii="Times New Roman" w:hAnsi="Times New Roman" w:cs="Times New Roman"/>
          <w:sz w:val="28"/>
          <w:szCs w:val="28"/>
        </w:rPr>
        <w:t>расчеты показывают: чтобы пенсия вышла на уровень 70% от зарплаты, работодателю необходимо установить размер пенсионных отчислений не менее 10% от фонда оплаты труда, а работнику - 10% от личных доходов на дополнительные пенсионные выплаты. Тогда при условии 25-летнего периода уплаты ЕСН в Пенсионный фонд РФ и взносов в НПФ и консервативном прогнозе долгосрочного инвестиционного дохода суммарная пенсия (обязательная и дополнительная) будет достигать 70% от последнего заработка работника. Прямое софинансирование дополнительных пенсий государством в условиях недостаточного уровня государственного пенсионного обеспечения и</w:t>
      </w:r>
      <w:r w:rsidR="00F21E41" w:rsidRPr="00985285">
        <w:rPr>
          <w:rFonts w:ascii="Times New Roman" w:hAnsi="Times New Roman" w:cs="Times New Roman"/>
          <w:sz w:val="28"/>
          <w:szCs w:val="28"/>
        </w:rPr>
        <w:t xml:space="preserve"> </w:t>
      </w:r>
      <w:r w:rsidRPr="00985285">
        <w:rPr>
          <w:rFonts w:ascii="Times New Roman" w:hAnsi="Times New Roman" w:cs="Times New Roman"/>
          <w:sz w:val="28"/>
          <w:szCs w:val="28"/>
        </w:rPr>
        <w:t>дефицита бюджета Пенсионного фонда РФ является</w:t>
      </w:r>
      <w:r w:rsidR="00F21E41" w:rsidRPr="00985285">
        <w:rPr>
          <w:rFonts w:ascii="Times New Roman" w:hAnsi="Times New Roman" w:cs="Times New Roman"/>
          <w:sz w:val="28"/>
          <w:szCs w:val="28"/>
        </w:rPr>
        <w:t xml:space="preserve"> </w:t>
      </w:r>
      <w:r w:rsidRPr="00985285">
        <w:rPr>
          <w:rFonts w:ascii="Times New Roman" w:hAnsi="Times New Roman" w:cs="Times New Roman"/>
          <w:sz w:val="28"/>
          <w:szCs w:val="28"/>
        </w:rPr>
        <w:t xml:space="preserve">не вполне обоснованным. Также как и нежелательно </w:t>
      </w:r>
      <w:r w:rsidRPr="00985285">
        <w:rPr>
          <w:rStyle w:val="font0"/>
          <w:rFonts w:ascii="Times New Roman" w:hAnsi="Times New Roman" w:cs="Times New Roman"/>
          <w:sz w:val="28"/>
          <w:szCs w:val="28"/>
        </w:rPr>
        <w:t>повышение пенсионного возраста в условиях сложившейся</w:t>
      </w:r>
      <w:r w:rsidR="00F21E41" w:rsidRPr="00985285">
        <w:rPr>
          <w:rStyle w:val="font0"/>
          <w:rFonts w:ascii="Times New Roman" w:hAnsi="Times New Roman" w:cs="Times New Roman"/>
          <w:sz w:val="28"/>
          <w:szCs w:val="28"/>
        </w:rPr>
        <w:t xml:space="preserve"> </w:t>
      </w:r>
      <w:r w:rsidRPr="00985285">
        <w:rPr>
          <w:rStyle w:val="font0"/>
          <w:rFonts w:ascii="Times New Roman" w:hAnsi="Times New Roman" w:cs="Times New Roman"/>
          <w:sz w:val="28"/>
          <w:szCs w:val="28"/>
        </w:rPr>
        <w:t xml:space="preserve">демографической ситуации и снижение порога такого важного показателя как коэффициент замещения. </w:t>
      </w:r>
      <w:r w:rsidRPr="00985285">
        <w:rPr>
          <w:rFonts w:ascii="Times New Roman" w:hAnsi="Times New Roman" w:cs="Times New Roman"/>
          <w:sz w:val="28"/>
          <w:szCs w:val="28"/>
        </w:rPr>
        <w:t xml:space="preserve">В соответствии с рекомендацией Международной организации труда пенсия должна составлять не менее 40% от последнего заработка работника после 30 лет страхового стажа, а в соответствии с Европейской хартией - не менее 50%. </w:t>
      </w:r>
    </w:p>
    <w:p w:rsidR="00AA1A6C" w:rsidRPr="00985285" w:rsidRDefault="00AA1A6C" w:rsidP="0080445B">
      <w:pPr>
        <w:spacing w:line="360" w:lineRule="auto"/>
        <w:ind w:firstLine="709"/>
        <w:jc w:val="both"/>
        <w:rPr>
          <w:rFonts w:ascii="Times New Roman" w:hAnsi="Times New Roman" w:cs="Times New Roman"/>
          <w:sz w:val="28"/>
          <w:szCs w:val="28"/>
        </w:rPr>
      </w:pPr>
      <w:r w:rsidRPr="00985285">
        <w:rPr>
          <w:rFonts w:ascii="Times New Roman" w:hAnsi="Times New Roman" w:cs="Times New Roman"/>
          <w:sz w:val="28"/>
          <w:szCs w:val="28"/>
        </w:rPr>
        <w:t xml:space="preserve">При этом основная задача государства в области дополнительного пенсионного обеспечения заключается в регулировании системы негосударственных пенсионных фондов, обеспечения гарантии пенсионных средств, стимулирования работодателей для создания и более широкого распространения пенсионных систем на предприятиях. </w:t>
      </w:r>
    </w:p>
    <w:p w:rsidR="00AA1A6C" w:rsidRPr="00985285" w:rsidRDefault="00AA1A6C" w:rsidP="0080445B">
      <w:pPr>
        <w:spacing w:line="360" w:lineRule="auto"/>
        <w:ind w:firstLine="709"/>
        <w:jc w:val="both"/>
        <w:rPr>
          <w:rFonts w:ascii="Times New Roman" w:hAnsi="Times New Roman" w:cs="Times New Roman"/>
          <w:sz w:val="28"/>
          <w:szCs w:val="28"/>
        </w:rPr>
      </w:pPr>
      <w:r w:rsidRPr="00985285">
        <w:rPr>
          <w:rFonts w:ascii="Times New Roman" w:hAnsi="Times New Roman" w:cs="Times New Roman"/>
          <w:sz w:val="28"/>
          <w:szCs w:val="28"/>
        </w:rPr>
        <w:t xml:space="preserve">Система защиты прав и законных интересов субъектов системы негосударственного пенсионного обеспечения достаточно многогранна. </w:t>
      </w:r>
      <w:r w:rsidRPr="00985285">
        <w:rPr>
          <w:rFonts w:ascii="Times New Roman" w:hAnsi="Times New Roman" w:cs="Times New Roman"/>
          <w:color w:val="000000"/>
          <w:sz w:val="28"/>
          <w:szCs w:val="28"/>
        </w:rPr>
        <w:t xml:space="preserve">Исключительно важную роль в развитии негосударственных пенсионных фондов приобретает формирование многоуровневой системы гарантий сохранности пенсионных средств, включающей в себя: </w:t>
      </w:r>
    </w:p>
    <w:p w:rsidR="00AA1A6C" w:rsidRPr="00985285" w:rsidRDefault="00AA1A6C" w:rsidP="0080445B">
      <w:pPr>
        <w:numPr>
          <w:ilvl w:val="0"/>
          <w:numId w:val="9"/>
        </w:numPr>
        <w:spacing w:line="360" w:lineRule="auto"/>
        <w:ind w:left="0" w:firstLine="709"/>
        <w:jc w:val="both"/>
        <w:rPr>
          <w:rFonts w:ascii="Times New Roman" w:hAnsi="Times New Roman" w:cs="Times New Roman"/>
          <w:color w:val="000000"/>
          <w:sz w:val="28"/>
          <w:szCs w:val="28"/>
        </w:rPr>
      </w:pPr>
      <w:r w:rsidRPr="00985285">
        <w:rPr>
          <w:rFonts w:ascii="Times New Roman" w:hAnsi="Times New Roman" w:cs="Times New Roman"/>
          <w:color w:val="000000"/>
          <w:sz w:val="28"/>
          <w:szCs w:val="28"/>
        </w:rPr>
        <w:t>сохранение статуса НПФ как некоммерческой организации социального назначения;</w:t>
      </w:r>
    </w:p>
    <w:p w:rsidR="00AA1A6C" w:rsidRPr="00985285" w:rsidRDefault="00AA1A6C" w:rsidP="0080445B">
      <w:pPr>
        <w:numPr>
          <w:ilvl w:val="0"/>
          <w:numId w:val="9"/>
        </w:numPr>
        <w:spacing w:line="360" w:lineRule="auto"/>
        <w:ind w:left="0" w:firstLine="709"/>
        <w:jc w:val="both"/>
        <w:rPr>
          <w:rFonts w:ascii="Times New Roman" w:hAnsi="Times New Roman" w:cs="Times New Roman"/>
          <w:color w:val="000000"/>
          <w:sz w:val="28"/>
          <w:szCs w:val="28"/>
        </w:rPr>
      </w:pPr>
      <w:r w:rsidRPr="00985285">
        <w:rPr>
          <w:rFonts w:ascii="Times New Roman" w:hAnsi="Times New Roman" w:cs="Times New Roman"/>
          <w:color w:val="000000"/>
          <w:sz w:val="28"/>
          <w:szCs w:val="28"/>
        </w:rPr>
        <w:t>р</w:t>
      </w:r>
      <w:r w:rsidRPr="00985285">
        <w:rPr>
          <w:rFonts w:ascii="Times New Roman" w:hAnsi="Times New Roman" w:cs="Times New Roman"/>
          <w:sz w:val="28"/>
          <w:szCs w:val="28"/>
        </w:rPr>
        <w:t>азвитие системы страхования вложений с целью обеспечения государственной гарантии будущей пенсии;</w:t>
      </w:r>
    </w:p>
    <w:p w:rsidR="00AA1A6C" w:rsidRPr="00985285" w:rsidRDefault="00AA1A6C" w:rsidP="0080445B">
      <w:pPr>
        <w:numPr>
          <w:ilvl w:val="0"/>
          <w:numId w:val="9"/>
        </w:numPr>
        <w:spacing w:line="360" w:lineRule="auto"/>
        <w:ind w:left="0" w:firstLine="709"/>
        <w:jc w:val="both"/>
        <w:rPr>
          <w:rFonts w:ascii="Times New Roman" w:hAnsi="Times New Roman" w:cs="Times New Roman"/>
          <w:color w:val="000000"/>
          <w:sz w:val="28"/>
          <w:szCs w:val="28"/>
        </w:rPr>
      </w:pPr>
      <w:r w:rsidRPr="00985285">
        <w:rPr>
          <w:rFonts w:ascii="Times New Roman" w:hAnsi="Times New Roman" w:cs="Times New Roman"/>
          <w:color w:val="000000"/>
          <w:sz w:val="28"/>
          <w:szCs w:val="28"/>
        </w:rPr>
        <w:t xml:space="preserve">система внешнего страхования как по средствам покупки полиса в страховой компании, так и </w:t>
      </w:r>
      <w:r w:rsidRPr="00985285">
        <w:rPr>
          <w:rFonts w:ascii="Times New Roman" w:hAnsi="Times New Roman" w:cs="Times New Roman"/>
          <w:sz w:val="28"/>
          <w:szCs w:val="28"/>
        </w:rPr>
        <w:t>обязательное требование об участии НПФ в объединенных гарантийных фондах;</w:t>
      </w:r>
    </w:p>
    <w:p w:rsidR="00AA1A6C" w:rsidRPr="00985285" w:rsidRDefault="00AA1A6C" w:rsidP="0080445B">
      <w:pPr>
        <w:numPr>
          <w:ilvl w:val="0"/>
          <w:numId w:val="9"/>
        </w:numPr>
        <w:spacing w:line="360" w:lineRule="auto"/>
        <w:ind w:left="0" w:firstLine="709"/>
        <w:jc w:val="both"/>
        <w:rPr>
          <w:rFonts w:ascii="Times New Roman" w:hAnsi="Times New Roman" w:cs="Times New Roman"/>
          <w:color w:val="000000"/>
          <w:sz w:val="28"/>
          <w:szCs w:val="28"/>
        </w:rPr>
      </w:pPr>
      <w:r w:rsidRPr="00985285">
        <w:rPr>
          <w:rFonts w:ascii="Times New Roman" w:hAnsi="Times New Roman" w:cs="Times New Roman"/>
          <w:sz w:val="28"/>
          <w:szCs w:val="28"/>
        </w:rPr>
        <w:t>усиление контроля за деятельностью НПФ со стороны уполномоченного федерального органа (в т.ч. предоставление права аннулировать лицензию НПФ);</w:t>
      </w:r>
    </w:p>
    <w:p w:rsidR="00AA1A6C" w:rsidRPr="00985285" w:rsidRDefault="00AA1A6C" w:rsidP="0080445B">
      <w:pPr>
        <w:numPr>
          <w:ilvl w:val="0"/>
          <w:numId w:val="9"/>
        </w:numPr>
        <w:spacing w:line="360" w:lineRule="auto"/>
        <w:ind w:left="0" w:firstLine="709"/>
        <w:jc w:val="both"/>
        <w:rPr>
          <w:rFonts w:ascii="Times New Roman" w:hAnsi="Times New Roman" w:cs="Times New Roman"/>
          <w:color w:val="000000"/>
          <w:sz w:val="28"/>
          <w:szCs w:val="28"/>
        </w:rPr>
      </w:pPr>
      <w:r w:rsidRPr="00985285">
        <w:rPr>
          <w:rFonts w:ascii="Times New Roman" w:hAnsi="Times New Roman" w:cs="Times New Roman"/>
          <w:sz w:val="28"/>
          <w:szCs w:val="28"/>
        </w:rPr>
        <w:t>введение требования об обязательном наличии в штате негосударственного пенсионного фонда, осуществляющего самостоятельное размещение пенсионных средств, специалиста, имеющего аттестат ФСФР серии 5.0.</w:t>
      </w:r>
    </w:p>
    <w:p w:rsidR="00AA1A6C" w:rsidRPr="00985285" w:rsidRDefault="00AA1A6C" w:rsidP="0080445B">
      <w:pPr>
        <w:spacing w:line="360" w:lineRule="auto"/>
        <w:ind w:firstLine="709"/>
        <w:jc w:val="both"/>
        <w:rPr>
          <w:rFonts w:ascii="Times New Roman" w:hAnsi="Times New Roman" w:cs="Times New Roman"/>
          <w:sz w:val="28"/>
          <w:szCs w:val="28"/>
        </w:rPr>
      </w:pPr>
      <w:r w:rsidRPr="00985285">
        <w:rPr>
          <w:rFonts w:ascii="Times New Roman" w:hAnsi="Times New Roman" w:cs="Times New Roman"/>
          <w:sz w:val="28"/>
          <w:szCs w:val="28"/>
        </w:rPr>
        <w:t xml:space="preserve">Как было отмечено выше, негосударственные пенсионные фонды являются некоммерческими организациями, и источники финансовых ресурсов НПФ и направления их использования строго регламентированы. Важной гарантией надежности негосударственного пенсионного фонда является также повышение размера совокупного вклада учредителей. Данные средства, как и страховой резерв НПФ, в случае дефицита пенсионных резервов направляются на покрытие пенсионных обязательств фонда. </w:t>
      </w:r>
    </w:p>
    <w:p w:rsidR="00AA1A6C" w:rsidRPr="00985285" w:rsidRDefault="00AA1A6C" w:rsidP="0080445B">
      <w:pPr>
        <w:spacing w:line="360" w:lineRule="auto"/>
        <w:ind w:firstLine="709"/>
        <w:jc w:val="both"/>
        <w:rPr>
          <w:rFonts w:ascii="Times New Roman" w:hAnsi="Times New Roman" w:cs="Times New Roman"/>
          <w:sz w:val="28"/>
          <w:szCs w:val="28"/>
        </w:rPr>
      </w:pPr>
      <w:r w:rsidRPr="00985285">
        <w:rPr>
          <w:rFonts w:ascii="Times New Roman" w:hAnsi="Times New Roman" w:cs="Times New Roman"/>
          <w:sz w:val="28"/>
          <w:szCs w:val="28"/>
        </w:rPr>
        <w:t>На наш взгляд, учитывая несомненную важность процедуры банкротства негосударственных пенсионных фондов было бы целесообразно принять специальный Федеральный закон «О банкротстве негосударственных пенсионных фондов».</w:t>
      </w:r>
    </w:p>
    <w:p w:rsidR="00AA1A6C" w:rsidRPr="00985285" w:rsidRDefault="00AA1A6C" w:rsidP="0080445B">
      <w:pPr>
        <w:spacing w:line="360" w:lineRule="auto"/>
        <w:ind w:firstLine="709"/>
        <w:jc w:val="both"/>
        <w:rPr>
          <w:rFonts w:ascii="Times New Roman" w:hAnsi="Times New Roman" w:cs="Times New Roman"/>
          <w:sz w:val="28"/>
          <w:szCs w:val="28"/>
        </w:rPr>
      </w:pPr>
      <w:r w:rsidRPr="00985285">
        <w:rPr>
          <w:rFonts w:ascii="Times New Roman" w:hAnsi="Times New Roman" w:cs="Times New Roman"/>
          <w:sz w:val="28"/>
          <w:szCs w:val="28"/>
        </w:rPr>
        <w:t>Вопрос о коммерциализации статуса НПФ является преждевременным, по крайней мере, до тех пор, пока не будут созданы дополнительные меры по защите прав и законных интересов вкладчиков.</w:t>
      </w:r>
    </w:p>
    <w:p w:rsidR="00AA1A6C" w:rsidRPr="00985285" w:rsidRDefault="00AA1A6C" w:rsidP="0080445B">
      <w:pPr>
        <w:spacing w:line="360" w:lineRule="auto"/>
        <w:ind w:firstLine="709"/>
        <w:jc w:val="both"/>
        <w:rPr>
          <w:rFonts w:ascii="Times New Roman" w:hAnsi="Times New Roman" w:cs="Times New Roman"/>
          <w:sz w:val="28"/>
          <w:szCs w:val="28"/>
        </w:rPr>
      </w:pPr>
      <w:r w:rsidRPr="00985285">
        <w:rPr>
          <w:rFonts w:ascii="Times New Roman" w:hAnsi="Times New Roman" w:cs="Times New Roman"/>
          <w:sz w:val="28"/>
          <w:szCs w:val="28"/>
        </w:rPr>
        <w:t>Реформирование системы налогообложения, изменение налоговой нагрузки НПФ в сторону переноса налогообложения на пенсионные выплаты, освобождение от налогообложения пенсионных взносов и инвестирования пенсионных средств создаст предпосылки к увеличению масштабов негосударственного пенсионного обеспечения. Взимание налога на прибыль в размере 24% при осуществлении инвестиционной деятельности НПФ снижает уровень доходности пенсионных резервов и ведет к удорожанию пенсионных услуг для населения.</w:t>
      </w:r>
    </w:p>
    <w:p w:rsidR="00AA1A6C" w:rsidRPr="00985285" w:rsidRDefault="00AA1A6C" w:rsidP="0080445B">
      <w:pPr>
        <w:spacing w:line="360" w:lineRule="auto"/>
        <w:ind w:firstLine="709"/>
        <w:jc w:val="both"/>
        <w:rPr>
          <w:rStyle w:val="font0"/>
          <w:rFonts w:ascii="Times New Roman" w:hAnsi="Times New Roman" w:cs="Times New Roman"/>
          <w:sz w:val="28"/>
          <w:szCs w:val="28"/>
        </w:rPr>
      </w:pPr>
      <w:r w:rsidRPr="00985285">
        <w:rPr>
          <w:rFonts w:ascii="Times New Roman" w:hAnsi="Times New Roman" w:cs="Times New Roman"/>
          <w:color w:val="000000"/>
          <w:sz w:val="28"/>
          <w:szCs w:val="28"/>
        </w:rPr>
        <w:t xml:space="preserve">Для решения накопившихся социальных проблем в области пенсионного обеспечения необходимо создание качественно новой системы негосударственных пенсионных фондов как общей инфраструктуры рынка негосударственного пенсионного обеспечения и пенсионного страхования, посредством совершенствования методов и форм государственного регулирования и контроля. </w:t>
      </w:r>
      <w:r w:rsidRPr="00985285">
        <w:rPr>
          <w:rStyle w:val="font0"/>
          <w:rFonts w:ascii="Times New Roman" w:hAnsi="Times New Roman" w:cs="Times New Roman"/>
          <w:sz w:val="28"/>
          <w:szCs w:val="28"/>
        </w:rPr>
        <w:t>С целью повышения заинтересованности граждан в формировании своих пенсионных накоплений необходимо дальнейшее укрепление и развитие системы негосударственного пенсионного обеспечения, а также государственное стимулирование более активного участия граждан и работодателей в добровольном пенсионном обеспечении.</w:t>
      </w:r>
    </w:p>
    <w:p w:rsidR="004C2862" w:rsidRPr="00985285" w:rsidRDefault="00F21E41" w:rsidP="0080445B">
      <w:pPr>
        <w:spacing w:line="360" w:lineRule="auto"/>
        <w:ind w:firstLine="709"/>
        <w:jc w:val="both"/>
        <w:rPr>
          <w:rFonts w:ascii="Times New Roman" w:hAnsi="Times New Roman" w:cs="Times New Roman"/>
          <w:b/>
          <w:bCs/>
          <w:sz w:val="28"/>
          <w:szCs w:val="28"/>
        </w:rPr>
      </w:pPr>
      <w:r w:rsidRPr="00985285">
        <w:rPr>
          <w:rFonts w:ascii="Times New Roman" w:hAnsi="Times New Roman" w:cs="Times New Roman"/>
          <w:sz w:val="28"/>
          <w:szCs w:val="28"/>
        </w:rPr>
        <w:br w:type="page"/>
      </w:r>
      <w:r w:rsidR="004C2862" w:rsidRPr="00985285">
        <w:rPr>
          <w:rFonts w:ascii="Times New Roman" w:hAnsi="Times New Roman" w:cs="Times New Roman"/>
          <w:b/>
          <w:bCs/>
          <w:sz w:val="28"/>
          <w:szCs w:val="28"/>
        </w:rPr>
        <w:t>ЗАКЛЮЧЕНИЕ</w:t>
      </w:r>
    </w:p>
    <w:p w:rsidR="00F21E41" w:rsidRPr="00985285" w:rsidRDefault="00F21E41" w:rsidP="0080445B">
      <w:pPr>
        <w:spacing w:line="360" w:lineRule="auto"/>
        <w:ind w:firstLine="709"/>
        <w:jc w:val="both"/>
        <w:rPr>
          <w:rFonts w:ascii="Times New Roman" w:hAnsi="Times New Roman" w:cs="Times New Roman"/>
          <w:sz w:val="28"/>
          <w:szCs w:val="28"/>
        </w:rPr>
      </w:pPr>
    </w:p>
    <w:p w:rsidR="004C2862" w:rsidRPr="00985285" w:rsidRDefault="004C2862" w:rsidP="0080445B">
      <w:pPr>
        <w:spacing w:line="360" w:lineRule="auto"/>
        <w:ind w:firstLine="709"/>
        <w:jc w:val="both"/>
        <w:rPr>
          <w:rFonts w:ascii="Times New Roman" w:hAnsi="Times New Roman" w:cs="Times New Roman"/>
          <w:sz w:val="28"/>
          <w:szCs w:val="28"/>
        </w:rPr>
      </w:pPr>
      <w:r w:rsidRPr="00985285">
        <w:rPr>
          <w:rFonts w:ascii="Times New Roman" w:hAnsi="Times New Roman" w:cs="Times New Roman"/>
          <w:sz w:val="28"/>
          <w:szCs w:val="28"/>
        </w:rPr>
        <w:t>Необходимость дальнейшего реформирования пенсионной системы</w:t>
      </w:r>
      <w:r w:rsidR="00F21E41" w:rsidRPr="00985285">
        <w:rPr>
          <w:rFonts w:ascii="Times New Roman" w:hAnsi="Times New Roman" w:cs="Times New Roman"/>
          <w:sz w:val="28"/>
          <w:szCs w:val="28"/>
        </w:rPr>
        <w:t xml:space="preserve"> </w:t>
      </w:r>
      <w:r w:rsidRPr="00985285">
        <w:rPr>
          <w:rFonts w:ascii="Times New Roman" w:hAnsi="Times New Roman" w:cs="Times New Roman"/>
          <w:sz w:val="28"/>
          <w:szCs w:val="28"/>
        </w:rPr>
        <w:t>и формирования системы негосударственного пенсионного обеспечения</w:t>
      </w:r>
      <w:r w:rsidR="00F21E41" w:rsidRPr="00985285">
        <w:rPr>
          <w:rFonts w:ascii="Times New Roman" w:hAnsi="Times New Roman" w:cs="Times New Roman"/>
          <w:sz w:val="28"/>
          <w:szCs w:val="28"/>
        </w:rPr>
        <w:t xml:space="preserve"> </w:t>
      </w:r>
      <w:r w:rsidRPr="00985285">
        <w:rPr>
          <w:rFonts w:ascii="Times New Roman" w:hAnsi="Times New Roman" w:cs="Times New Roman"/>
          <w:sz w:val="28"/>
          <w:szCs w:val="28"/>
        </w:rPr>
        <w:t>граждан и создания должных условий для развития негосударственных пенсионных фондов неоднократно отмечались в законодательных и нормативных актах, прежде всего в Посланиях Президента Федеральному собранию, а также в Концепции и Программе реформирования пенсионной системы в Российской Федерации.</w:t>
      </w:r>
      <w:r w:rsidR="00F21E41" w:rsidRPr="00985285">
        <w:rPr>
          <w:rFonts w:ascii="Times New Roman" w:hAnsi="Times New Roman" w:cs="Times New Roman"/>
          <w:sz w:val="28"/>
          <w:szCs w:val="28"/>
        </w:rPr>
        <w:t xml:space="preserve"> </w:t>
      </w:r>
    </w:p>
    <w:p w:rsidR="004C2862" w:rsidRPr="00985285" w:rsidRDefault="004C2862" w:rsidP="0080445B">
      <w:pPr>
        <w:spacing w:line="360" w:lineRule="auto"/>
        <w:ind w:firstLine="709"/>
        <w:jc w:val="both"/>
        <w:rPr>
          <w:rFonts w:ascii="Times New Roman" w:hAnsi="Times New Roman" w:cs="Times New Roman"/>
          <w:sz w:val="28"/>
          <w:szCs w:val="28"/>
        </w:rPr>
      </w:pPr>
      <w:r w:rsidRPr="00985285">
        <w:rPr>
          <w:rFonts w:ascii="Times New Roman" w:hAnsi="Times New Roman" w:cs="Times New Roman"/>
          <w:color w:val="000000"/>
          <w:sz w:val="28"/>
          <w:szCs w:val="28"/>
        </w:rPr>
        <w:t>П</w:t>
      </w:r>
      <w:r w:rsidRPr="00985285">
        <w:rPr>
          <w:rFonts w:ascii="Times New Roman" w:hAnsi="Times New Roman" w:cs="Times New Roman"/>
          <w:sz w:val="28"/>
          <w:szCs w:val="28"/>
        </w:rPr>
        <w:t xml:space="preserve">роанализированы особенности организации и функционирование деятельности негосударственных пенсионных фондов, уточнено содержание понятия «пенсионное обеспечение». Обосновано применение понятия «дополнительное пенсионное страхование», </w:t>
      </w:r>
      <w:r w:rsidRPr="00985285">
        <w:rPr>
          <w:rFonts w:ascii="Times New Roman" w:hAnsi="Times New Roman" w:cs="Times New Roman"/>
          <w:color w:val="000000"/>
          <w:sz w:val="28"/>
          <w:szCs w:val="28"/>
        </w:rPr>
        <w:t xml:space="preserve">разработана классификация </w:t>
      </w:r>
      <w:r w:rsidRPr="00985285">
        <w:rPr>
          <w:rFonts w:ascii="Times New Roman" w:hAnsi="Times New Roman" w:cs="Times New Roman"/>
          <w:sz w:val="28"/>
          <w:szCs w:val="28"/>
        </w:rPr>
        <w:t xml:space="preserve">видов пенсионного обеспечения граждан по источникам финансирования выплат. </w:t>
      </w:r>
    </w:p>
    <w:p w:rsidR="004C2862" w:rsidRPr="00985285" w:rsidRDefault="004C2862" w:rsidP="0080445B">
      <w:pPr>
        <w:spacing w:line="360" w:lineRule="auto"/>
        <w:ind w:firstLine="709"/>
        <w:jc w:val="both"/>
        <w:rPr>
          <w:rFonts w:ascii="Times New Roman" w:hAnsi="Times New Roman" w:cs="Times New Roman"/>
          <w:sz w:val="28"/>
          <w:szCs w:val="28"/>
        </w:rPr>
      </w:pPr>
      <w:r w:rsidRPr="00985285">
        <w:rPr>
          <w:rFonts w:ascii="Times New Roman" w:hAnsi="Times New Roman" w:cs="Times New Roman"/>
          <w:sz w:val="28"/>
          <w:szCs w:val="28"/>
        </w:rPr>
        <w:t>Термин «пенсионное обеспечение» является достаточно емким и включает в себя различные формы социальной защиты и страхования населения от социальных рисков, связанных с наступлением старости, инвалидности, с потерей кормильца.</w:t>
      </w:r>
      <w:r w:rsidR="00F21E41" w:rsidRPr="00985285">
        <w:rPr>
          <w:rFonts w:ascii="Times New Roman" w:hAnsi="Times New Roman" w:cs="Times New Roman"/>
          <w:sz w:val="28"/>
          <w:szCs w:val="28"/>
        </w:rPr>
        <w:t xml:space="preserve"> </w:t>
      </w:r>
      <w:r w:rsidRPr="00985285">
        <w:rPr>
          <w:rFonts w:ascii="Times New Roman" w:hAnsi="Times New Roman" w:cs="Times New Roman"/>
          <w:sz w:val="28"/>
          <w:szCs w:val="28"/>
        </w:rPr>
        <w:t>В современной экономической литературе нет единства в определении границ понятий «пенсионное обеспечение» и «пенсионное страхование». Достаточно часто поднимается вопрос о</w:t>
      </w:r>
      <w:r w:rsidR="00F21E41" w:rsidRPr="00985285">
        <w:rPr>
          <w:rFonts w:ascii="Times New Roman" w:hAnsi="Times New Roman" w:cs="Times New Roman"/>
          <w:sz w:val="28"/>
          <w:szCs w:val="28"/>
        </w:rPr>
        <w:t xml:space="preserve"> </w:t>
      </w:r>
      <w:r w:rsidRPr="00985285">
        <w:rPr>
          <w:rFonts w:ascii="Times New Roman" w:hAnsi="Times New Roman" w:cs="Times New Roman"/>
          <w:sz w:val="28"/>
          <w:szCs w:val="28"/>
        </w:rPr>
        <w:t>параллельном и равнозначном существовании таких экономических категорий, как «пенсионное обеспечение» и «пенсионное страхование», в зависимости от методов финансирования и формирования денежных фондов. При финансировании в виде прямых ассигнований из бюджета используют термин «пенсионное обеспечение», а при применении страховых методов при формировании специальных фондов, используют термин «пенсионное страхование». Данный подход не вполне обоснован, хотя и получил законодательное подтверждение в нормативных документах. «Пенсионное обеспечение» - это понятие, охватывающее назначение и выплату всех существующих видов пенсий, а понятие «пенсионное страхование» является формой пенсионного обеспечения граждан, и данные понятия относятся как общее к частному. В связи с разночтением различных понятий и использованием разной терминологии в экономической литературе и пенсионном законодательстве</w:t>
      </w:r>
      <w:r w:rsidR="00F21E41" w:rsidRPr="00985285">
        <w:rPr>
          <w:rFonts w:ascii="Times New Roman" w:hAnsi="Times New Roman" w:cs="Times New Roman"/>
          <w:sz w:val="28"/>
          <w:szCs w:val="28"/>
        </w:rPr>
        <w:t xml:space="preserve"> </w:t>
      </w:r>
      <w:r w:rsidRPr="00985285">
        <w:rPr>
          <w:rFonts w:ascii="Times New Roman" w:hAnsi="Times New Roman" w:cs="Times New Roman"/>
          <w:sz w:val="28"/>
          <w:szCs w:val="28"/>
        </w:rPr>
        <w:t xml:space="preserve">необходимо принять соответствующие поправки в нормативные документы. </w:t>
      </w:r>
    </w:p>
    <w:p w:rsidR="004C2862" w:rsidRPr="00985285" w:rsidRDefault="004C2862" w:rsidP="0080445B">
      <w:pPr>
        <w:spacing w:line="360" w:lineRule="auto"/>
        <w:ind w:firstLine="709"/>
        <w:jc w:val="both"/>
        <w:rPr>
          <w:rFonts w:ascii="Times New Roman" w:hAnsi="Times New Roman" w:cs="Times New Roman"/>
          <w:sz w:val="28"/>
          <w:szCs w:val="28"/>
        </w:rPr>
      </w:pPr>
      <w:r w:rsidRPr="00985285">
        <w:rPr>
          <w:rFonts w:ascii="Times New Roman" w:hAnsi="Times New Roman" w:cs="Times New Roman"/>
          <w:sz w:val="28"/>
          <w:szCs w:val="28"/>
        </w:rPr>
        <w:t>Вопрос о классификации видов и форм пенсионного обеспечения также является дискуссионным.</w:t>
      </w:r>
    </w:p>
    <w:p w:rsidR="0040641F" w:rsidRPr="00985285" w:rsidRDefault="00F21E41" w:rsidP="0080445B">
      <w:pPr>
        <w:spacing w:line="360" w:lineRule="auto"/>
        <w:ind w:firstLine="709"/>
        <w:jc w:val="both"/>
        <w:rPr>
          <w:rFonts w:ascii="Times New Roman" w:hAnsi="Times New Roman" w:cs="Times New Roman"/>
          <w:b/>
          <w:bCs/>
          <w:sz w:val="28"/>
          <w:szCs w:val="28"/>
        </w:rPr>
      </w:pPr>
      <w:r w:rsidRPr="00985285">
        <w:rPr>
          <w:rFonts w:ascii="Times New Roman" w:hAnsi="Times New Roman" w:cs="Times New Roman"/>
          <w:sz w:val="28"/>
          <w:szCs w:val="28"/>
        </w:rPr>
        <w:br w:type="page"/>
      </w:r>
      <w:r w:rsidRPr="00985285">
        <w:rPr>
          <w:rFonts w:ascii="Times New Roman" w:hAnsi="Times New Roman" w:cs="Times New Roman"/>
          <w:b/>
          <w:bCs/>
          <w:sz w:val="28"/>
          <w:szCs w:val="28"/>
        </w:rPr>
        <w:t>ЛИТЕРАТУРА</w:t>
      </w:r>
    </w:p>
    <w:p w:rsidR="00F21E41" w:rsidRPr="00985285" w:rsidRDefault="00F21E41" w:rsidP="0080445B">
      <w:pPr>
        <w:spacing w:line="360" w:lineRule="auto"/>
        <w:ind w:firstLine="709"/>
        <w:jc w:val="both"/>
        <w:rPr>
          <w:rFonts w:ascii="Times New Roman" w:hAnsi="Times New Roman" w:cs="Times New Roman"/>
          <w:b/>
          <w:bCs/>
          <w:sz w:val="28"/>
          <w:szCs w:val="28"/>
        </w:rPr>
      </w:pPr>
    </w:p>
    <w:p w:rsidR="00432561" w:rsidRPr="00985285" w:rsidRDefault="00432561" w:rsidP="00F21E41">
      <w:pPr>
        <w:numPr>
          <w:ilvl w:val="0"/>
          <w:numId w:val="11"/>
        </w:numPr>
        <w:tabs>
          <w:tab w:val="left" w:pos="360"/>
        </w:tabs>
        <w:spacing w:line="360" w:lineRule="auto"/>
        <w:ind w:left="0" w:firstLine="0"/>
        <w:jc w:val="both"/>
        <w:rPr>
          <w:rFonts w:ascii="Times New Roman" w:hAnsi="Times New Roman" w:cs="Times New Roman"/>
          <w:sz w:val="28"/>
          <w:szCs w:val="28"/>
        </w:rPr>
      </w:pPr>
      <w:r w:rsidRPr="00985285">
        <w:rPr>
          <w:rFonts w:ascii="Times New Roman" w:hAnsi="Times New Roman" w:cs="Times New Roman"/>
          <w:sz w:val="28"/>
          <w:szCs w:val="28"/>
        </w:rPr>
        <w:t>Федеральный закон от 10 января 2003 № 14-ФЗ «О внесении изменений и дополнений в Федеральный закон «О негосударственных пенсионных фондах».</w:t>
      </w:r>
    </w:p>
    <w:p w:rsidR="00FF2009" w:rsidRPr="00985285" w:rsidRDefault="00FF2009" w:rsidP="00F21E41">
      <w:pPr>
        <w:numPr>
          <w:ilvl w:val="0"/>
          <w:numId w:val="11"/>
        </w:numPr>
        <w:tabs>
          <w:tab w:val="left" w:pos="360"/>
        </w:tabs>
        <w:spacing w:line="360" w:lineRule="auto"/>
        <w:ind w:left="0" w:firstLine="0"/>
        <w:jc w:val="both"/>
        <w:rPr>
          <w:rFonts w:ascii="Times New Roman" w:hAnsi="Times New Roman" w:cs="Times New Roman"/>
          <w:sz w:val="28"/>
          <w:szCs w:val="28"/>
        </w:rPr>
      </w:pPr>
      <w:r w:rsidRPr="00985285">
        <w:rPr>
          <w:rFonts w:ascii="Times New Roman" w:hAnsi="Times New Roman" w:cs="Times New Roman"/>
          <w:sz w:val="28"/>
          <w:szCs w:val="28"/>
        </w:rPr>
        <w:t>Федеральный закон от 07.05. 19998 г. №75-ФЗ "О негосударственных пенсионных фондах"</w:t>
      </w:r>
      <w:r w:rsidR="006D276F" w:rsidRPr="00985285">
        <w:rPr>
          <w:rFonts w:ascii="Times New Roman" w:hAnsi="Times New Roman" w:cs="Times New Roman"/>
          <w:sz w:val="28"/>
          <w:szCs w:val="28"/>
        </w:rPr>
        <w:t>.</w:t>
      </w:r>
    </w:p>
    <w:p w:rsidR="006D276F" w:rsidRPr="00985285" w:rsidRDefault="006D276F" w:rsidP="00F21E41">
      <w:pPr>
        <w:numPr>
          <w:ilvl w:val="0"/>
          <w:numId w:val="11"/>
        </w:numPr>
        <w:tabs>
          <w:tab w:val="left" w:pos="360"/>
        </w:tabs>
        <w:spacing w:line="360" w:lineRule="auto"/>
        <w:ind w:left="0" w:firstLine="0"/>
        <w:jc w:val="both"/>
        <w:rPr>
          <w:rFonts w:ascii="Times New Roman" w:hAnsi="Times New Roman" w:cs="Times New Roman"/>
          <w:sz w:val="28"/>
          <w:szCs w:val="28"/>
        </w:rPr>
      </w:pPr>
      <w:r w:rsidRPr="00985285">
        <w:rPr>
          <w:rFonts w:ascii="Times New Roman" w:hAnsi="Times New Roman" w:cs="Times New Roman"/>
          <w:sz w:val="28"/>
          <w:szCs w:val="28"/>
        </w:rPr>
        <w:t>Вагапова А. Негосударственный пенсионный фонд: правовое регулирование и бухгалтерский учет. // Финансовая газета, № 42, октябрь 2003 г.</w:t>
      </w:r>
    </w:p>
    <w:p w:rsidR="00EE274A" w:rsidRPr="00985285" w:rsidRDefault="00EE274A" w:rsidP="00F21E41">
      <w:pPr>
        <w:numPr>
          <w:ilvl w:val="0"/>
          <w:numId w:val="11"/>
        </w:numPr>
        <w:tabs>
          <w:tab w:val="left" w:pos="360"/>
        </w:tabs>
        <w:spacing w:line="360" w:lineRule="auto"/>
        <w:ind w:left="0" w:firstLine="0"/>
        <w:jc w:val="both"/>
        <w:rPr>
          <w:rFonts w:ascii="Times New Roman" w:hAnsi="Times New Roman" w:cs="Times New Roman"/>
          <w:sz w:val="28"/>
          <w:szCs w:val="28"/>
        </w:rPr>
      </w:pPr>
      <w:r w:rsidRPr="00985285">
        <w:rPr>
          <w:rFonts w:ascii="Times New Roman" w:hAnsi="Times New Roman" w:cs="Times New Roman"/>
          <w:sz w:val="28"/>
          <w:szCs w:val="28"/>
        </w:rPr>
        <w:t>Клевцова Т., Негосударственные пенсионные фонды: правовой и налоговый аспекты</w:t>
      </w:r>
      <w:r w:rsidR="002A4888" w:rsidRPr="00985285">
        <w:rPr>
          <w:rFonts w:ascii="Times New Roman" w:hAnsi="Times New Roman" w:cs="Times New Roman"/>
          <w:sz w:val="28"/>
          <w:szCs w:val="28"/>
        </w:rPr>
        <w:t xml:space="preserve">. // </w:t>
      </w:r>
      <w:r w:rsidRPr="00985285">
        <w:rPr>
          <w:rFonts w:ascii="Times New Roman" w:hAnsi="Times New Roman" w:cs="Times New Roman"/>
          <w:sz w:val="28"/>
          <w:szCs w:val="28"/>
        </w:rPr>
        <w:t xml:space="preserve">Финансовая газета, </w:t>
      </w:r>
      <w:r w:rsidR="002A4888" w:rsidRPr="00985285">
        <w:rPr>
          <w:rFonts w:ascii="Times New Roman" w:hAnsi="Times New Roman" w:cs="Times New Roman"/>
          <w:sz w:val="28"/>
          <w:szCs w:val="28"/>
        </w:rPr>
        <w:t>№</w:t>
      </w:r>
      <w:r w:rsidRPr="00985285">
        <w:rPr>
          <w:rFonts w:ascii="Times New Roman" w:hAnsi="Times New Roman" w:cs="Times New Roman"/>
          <w:sz w:val="28"/>
          <w:szCs w:val="28"/>
        </w:rPr>
        <w:t xml:space="preserve"> 12, март 2004 г.</w:t>
      </w:r>
    </w:p>
    <w:p w:rsidR="00917219" w:rsidRPr="00985285" w:rsidRDefault="002A4888" w:rsidP="00F21E41">
      <w:pPr>
        <w:tabs>
          <w:tab w:val="left" w:pos="360"/>
        </w:tabs>
        <w:spacing w:line="360" w:lineRule="auto"/>
        <w:jc w:val="both"/>
        <w:rPr>
          <w:rFonts w:ascii="Times New Roman" w:hAnsi="Times New Roman" w:cs="Times New Roman"/>
          <w:sz w:val="28"/>
          <w:szCs w:val="28"/>
        </w:rPr>
      </w:pPr>
      <w:r w:rsidRPr="00985285">
        <w:rPr>
          <w:rFonts w:ascii="Times New Roman" w:hAnsi="Times New Roman" w:cs="Times New Roman"/>
          <w:sz w:val="28"/>
          <w:szCs w:val="28"/>
        </w:rPr>
        <w:t>5</w:t>
      </w:r>
      <w:r w:rsidR="00FF2009" w:rsidRPr="00985285">
        <w:rPr>
          <w:rFonts w:ascii="Times New Roman" w:hAnsi="Times New Roman" w:cs="Times New Roman"/>
          <w:sz w:val="28"/>
          <w:szCs w:val="28"/>
        </w:rPr>
        <w:t xml:space="preserve">. </w:t>
      </w:r>
      <w:r w:rsidR="00917219" w:rsidRPr="00985285">
        <w:rPr>
          <w:rFonts w:ascii="Times New Roman" w:hAnsi="Times New Roman" w:cs="Times New Roman"/>
          <w:sz w:val="28"/>
          <w:szCs w:val="28"/>
        </w:rPr>
        <w:t>Килячков А.А., Чалдаева Л.А., Рынок ценных бумаг и биржевое дело. – М.: Юристъ, 2001.</w:t>
      </w:r>
    </w:p>
    <w:p w:rsidR="000C7CA7" w:rsidRPr="00985285" w:rsidRDefault="002A4888" w:rsidP="00F21E41">
      <w:pPr>
        <w:tabs>
          <w:tab w:val="left" w:pos="360"/>
        </w:tabs>
        <w:spacing w:line="360" w:lineRule="auto"/>
        <w:jc w:val="both"/>
        <w:rPr>
          <w:rFonts w:ascii="Times New Roman" w:hAnsi="Times New Roman" w:cs="Times New Roman"/>
          <w:sz w:val="28"/>
          <w:szCs w:val="28"/>
        </w:rPr>
      </w:pPr>
      <w:r w:rsidRPr="00985285">
        <w:rPr>
          <w:rFonts w:ascii="Times New Roman" w:hAnsi="Times New Roman" w:cs="Times New Roman"/>
          <w:sz w:val="28"/>
          <w:szCs w:val="28"/>
        </w:rPr>
        <w:t>6</w:t>
      </w:r>
      <w:r w:rsidR="00917219" w:rsidRPr="00985285">
        <w:rPr>
          <w:rFonts w:ascii="Times New Roman" w:hAnsi="Times New Roman" w:cs="Times New Roman"/>
          <w:sz w:val="28"/>
          <w:szCs w:val="28"/>
        </w:rPr>
        <w:t xml:space="preserve">. </w:t>
      </w:r>
      <w:r w:rsidR="000C7CA7" w:rsidRPr="00985285">
        <w:rPr>
          <w:rFonts w:ascii="Times New Roman" w:hAnsi="Times New Roman" w:cs="Times New Roman"/>
          <w:sz w:val="28"/>
          <w:szCs w:val="28"/>
        </w:rPr>
        <w:t>Первый национальный пенсионный фонд http://www.1npf.com</w:t>
      </w:r>
    </w:p>
    <w:p w:rsidR="000C7CA7" w:rsidRPr="00985285" w:rsidRDefault="002A4888" w:rsidP="00F21E41">
      <w:pPr>
        <w:pStyle w:val="ac"/>
        <w:tabs>
          <w:tab w:val="left" w:pos="360"/>
        </w:tabs>
        <w:spacing w:before="0" w:beforeAutospacing="0" w:after="0" w:afterAutospacing="0" w:line="360" w:lineRule="auto"/>
        <w:jc w:val="both"/>
        <w:rPr>
          <w:rFonts w:ascii="Times New Roman" w:hAnsi="Times New Roman" w:cs="Times New Roman"/>
          <w:sz w:val="28"/>
          <w:szCs w:val="28"/>
        </w:rPr>
      </w:pPr>
      <w:r w:rsidRPr="00985285">
        <w:rPr>
          <w:rFonts w:ascii="Times New Roman" w:hAnsi="Times New Roman" w:cs="Times New Roman"/>
          <w:sz w:val="28"/>
          <w:szCs w:val="28"/>
        </w:rPr>
        <w:t>7</w:t>
      </w:r>
      <w:r w:rsidR="000C7CA7" w:rsidRPr="00985285">
        <w:rPr>
          <w:rFonts w:ascii="Times New Roman" w:hAnsi="Times New Roman" w:cs="Times New Roman"/>
          <w:sz w:val="28"/>
          <w:szCs w:val="28"/>
        </w:rPr>
        <w:t>. Сайкин В., Дмитриев М., Севастьянова В. и др. Новая модель пенсионного обеспечения // Человек и труд, 2001. – №5. – С. 25.</w:t>
      </w:r>
    </w:p>
    <w:p w:rsidR="00432561" w:rsidRPr="00985285" w:rsidRDefault="002A4888" w:rsidP="00F21E41">
      <w:pPr>
        <w:pStyle w:val="ac"/>
        <w:tabs>
          <w:tab w:val="left" w:pos="360"/>
        </w:tabs>
        <w:spacing w:before="0" w:beforeAutospacing="0" w:after="0" w:afterAutospacing="0" w:line="360" w:lineRule="auto"/>
        <w:jc w:val="both"/>
        <w:rPr>
          <w:rFonts w:ascii="Times New Roman" w:hAnsi="Times New Roman" w:cs="Times New Roman"/>
          <w:sz w:val="28"/>
          <w:szCs w:val="28"/>
        </w:rPr>
      </w:pPr>
      <w:r w:rsidRPr="00985285">
        <w:rPr>
          <w:rFonts w:ascii="Times New Roman" w:hAnsi="Times New Roman" w:cs="Times New Roman"/>
          <w:sz w:val="28"/>
          <w:szCs w:val="28"/>
        </w:rPr>
        <w:t>8</w:t>
      </w:r>
      <w:r w:rsidR="00432561" w:rsidRPr="00985285">
        <w:rPr>
          <w:rFonts w:ascii="Times New Roman" w:hAnsi="Times New Roman" w:cs="Times New Roman"/>
          <w:sz w:val="28"/>
          <w:szCs w:val="28"/>
        </w:rPr>
        <w:t>. Чудновская Г.В. Роль негосударственных пенсионных фондов в системе пенсионного страхования граждан. // Экономика природопользования. Обзорная информация ВИНИТИ</w:t>
      </w:r>
      <w:r w:rsidR="004022ED" w:rsidRPr="00985285">
        <w:rPr>
          <w:rFonts w:ascii="Times New Roman" w:hAnsi="Times New Roman" w:cs="Times New Roman"/>
          <w:sz w:val="28"/>
          <w:szCs w:val="28"/>
        </w:rPr>
        <w:t xml:space="preserve">, </w:t>
      </w:r>
      <w:r w:rsidR="00432561" w:rsidRPr="00985285">
        <w:rPr>
          <w:rFonts w:ascii="Times New Roman" w:hAnsi="Times New Roman" w:cs="Times New Roman"/>
          <w:sz w:val="28"/>
          <w:szCs w:val="28"/>
        </w:rPr>
        <w:t xml:space="preserve">2007. - №1. </w:t>
      </w:r>
    </w:p>
    <w:p w:rsidR="000C7CA7" w:rsidRPr="00985285" w:rsidRDefault="002A4888" w:rsidP="00F21E41">
      <w:pPr>
        <w:pStyle w:val="ac"/>
        <w:tabs>
          <w:tab w:val="left" w:pos="360"/>
        </w:tabs>
        <w:spacing w:before="0" w:beforeAutospacing="0" w:after="0" w:afterAutospacing="0" w:line="360" w:lineRule="auto"/>
        <w:jc w:val="both"/>
        <w:rPr>
          <w:rFonts w:ascii="Times New Roman" w:hAnsi="Times New Roman" w:cs="Times New Roman"/>
          <w:sz w:val="28"/>
          <w:szCs w:val="28"/>
        </w:rPr>
      </w:pPr>
      <w:r w:rsidRPr="00985285">
        <w:rPr>
          <w:rFonts w:ascii="Times New Roman" w:hAnsi="Times New Roman" w:cs="Times New Roman"/>
          <w:sz w:val="28"/>
          <w:szCs w:val="28"/>
        </w:rPr>
        <w:t>9</w:t>
      </w:r>
      <w:r w:rsidR="004022ED" w:rsidRPr="00985285">
        <w:rPr>
          <w:rFonts w:ascii="Times New Roman" w:hAnsi="Times New Roman" w:cs="Times New Roman"/>
          <w:sz w:val="28"/>
          <w:szCs w:val="28"/>
        </w:rPr>
        <w:t xml:space="preserve">. </w:t>
      </w:r>
      <w:r w:rsidR="0040641F" w:rsidRPr="00985285">
        <w:rPr>
          <w:rFonts w:ascii="Times New Roman" w:hAnsi="Times New Roman" w:cs="Times New Roman"/>
          <w:sz w:val="28"/>
          <w:szCs w:val="28"/>
        </w:rPr>
        <w:t>Чудновская Г.В. Управление активами негосударственных пенсионных фондов. // Экономика природопользования. Обзорная информация ВИНИТИ</w:t>
      </w:r>
      <w:r w:rsidR="004022ED" w:rsidRPr="00985285">
        <w:rPr>
          <w:rFonts w:ascii="Times New Roman" w:hAnsi="Times New Roman" w:cs="Times New Roman"/>
          <w:sz w:val="28"/>
          <w:szCs w:val="28"/>
        </w:rPr>
        <w:t xml:space="preserve">, </w:t>
      </w:r>
      <w:r w:rsidR="0040641F" w:rsidRPr="00985285">
        <w:rPr>
          <w:rFonts w:ascii="Times New Roman" w:hAnsi="Times New Roman" w:cs="Times New Roman"/>
          <w:sz w:val="28"/>
          <w:szCs w:val="28"/>
        </w:rPr>
        <w:t xml:space="preserve">2007. - №3. </w:t>
      </w:r>
      <w:bookmarkStart w:id="0" w:name="_GoBack"/>
      <w:bookmarkEnd w:id="0"/>
    </w:p>
    <w:sectPr w:rsidR="000C7CA7" w:rsidRPr="00985285" w:rsidSect="005835A8">
      <w:pgSz w:w="11906" w:h="16838"/>
      <w:pgMar w:top="1134" w:right="851" w:bottom="1134" w:left="1701" w:header="720" w:footer="720" w:gutter="0"/>
      <w:pgNumType w:start="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3F55" w:rsidRDefault="00CA3F55">
      <w:r>
        <w:separator/>
      </w:r>
    </w:p>
  </w:endnote>
  <w:endnote w:type="continuationSeparator" w:id="0">
    <w:p w:rsidR="00CA3F55" w:rsidRDefault="00CA3F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3F55" w:rsidRDefault="00CA3F55">
      <w:r>
        <w:separator/>
      </w:r>
    </w:p>
  </w:footnote>
  <w:footnote w:type="continuationSeparator" w:id="0">
    <w:p w:rsidR="00CA3F55" w:rsidRDefault="00CA3F55">
      <w:r>
        <w:continuationSeparator/>
      </w:r>
    </w:p>
  </w:footnote>
  <w:footnote w:id="1">
    <w:p w:rsidR="00CA3F55" w:rsidRDefault="00EC1120" w:rsidP="00402E5D">
      <w:pPr>
        <w:pStyle w:val="a9"/>
        <w:jc w:val="both"/>
      </w:pPr>
      <w:r w:rsidRPr="00DD226E">
        <w:rPr>
          <w:rStyle w:val="ab"/>
          <w:rFonts w:ascii="Times New Roman" w:hAnsi="Times New Roman" w:cs="Times New Roman"/>
        </w:rPr>
        <w:footnoteRef/>
      </w:r>
      <w:r w:rsidRPr="00DD226E">
        <w:rPr>
          <w:rFonts w:ascii="Times New Roman" w:hAnsi="Times New Roman" w:cs="Times New Roman"/>
        </w:rPr>
        <w:t xml:space="preserve"> В отношении негосударственных пенсионных фондов под институтом понимается организационно-правовая форма, а применительно к доверительному управлению институт - это группа норм гражданского права.</w:t>
      </w:r>
    </w:p>
  </w:footnote>
  <w:footnote w:id="2">
    <w:p w:rsidR="00CA3F55" w:rsidRDefault="00EC1120" w:rsidP="00402E5D">
      <w:pPr>
        <w:pStyle w:val="a9"/>
        <w:jc w:val="both"/>
      </w:pPr>
      <w:r w:rsidRPr="00DD226E">
        <w:rPr>
          <w:rStyle w:val="ab"/>
          <w:rFonts w:ascii="Times New Roman" w:hAnsi="Times New Roman" w:cs="Times New Roman"/>
        </w:rPr>
        <w:footnoteRef/>
      </w:r>
      <w:r w:rsidRPr="00DD226E">
        <w:rPr>
          <w:rFonts w:ascii="Times New Roman" w:hAnsi="Times New Roman" w:cs="Times New Roman"/>
          <w:lang w:val="en-US"/>
        </w:rPr>
        <w:t xml:space="preserve"> Wilkie M., Malcolm R., Luxton P. Equty &amp; Trusts. - Oxford University Press Inc., N.Y. - 2002. </w:t>
      </w:r>
      <w:r w:rsidRPr="00DD226E">
        <w:rPr>
          <w:rFonts w:ascii="Times New Roman" w:hAnsi="Times New Roman" w:cs="Times New Roman"/>
        </w:rPr>
        <w:t>Р.160.</w:t>
      </w:r>
    </w:p>
  </w:footnote>
  <w:footnote w:id="3">
    <w:p w:rsidR="00CA3F55" w:rsidRDefault="00EC1120" w:rsidP="00402E5D">
      <w:pPr>
        <w:pStyle w:val="a9"/>
        <w:jc w:val="both"/>
      </w:pPr>
      <w:r w:rsidRPr="00DD226E">
        <w:rPr>
          <w:rStyle w:val="ab"/>
          <w:rFonts w:ascii="Times New Roman" w:hAnsi="Times New Roman" w:cs="Times New Roman"/>
        </w:rPr>
        <w:footnoteRef/>
      </w:r>
      <w:r w:rsidRPr="00DD226E">
        <w:rPr>
          <w:rFonts w:ascii="Times New Roman" w:hAnsi="Times New Roman" w:cs="Times New Roman"/>
        </w:rPr>
        <w:t xml:space="preserve"> Гражданское право . Том 2 / Под ред. Сергеева А.П., Толстого Ю.К. - М.: Проспект. - 1999, С.585.</w:t>
      </w:r>
    </w:p>
  </w:footnote>
  <w:footnote w:id="4">
    <w:p w:rsidR="00CA3F55" w:rsidRDefault="00EC1120" w:rsidP="00402E5D">
      <w:pPr>
        <w:pStyle w:val="a9"/>
        <w:jc w:val="both"/>
      </w:pPr>
      <w:r w:rsidRPr="00DD226E">
        <w:rPr>
          <w:rStyle w:val="ab"/>
          <w:rFonts w:ascii="Times New Roman" w:hAnsi="Times New Roman" w:cs="Times New Roman"/>
        </w:rPr>
        <w:footnoteRef/>
      </w:r>
      <w:r w:rsidRPr="00DD226E">
        <w:rPr>
          <w:rFonts w:ascii="Times New Roman" w:hAnsi="Times New Roman" w:cs="Times New Roman"/>
        </w:rPr>
        <w:t xml:space="preserve"> Статья 4 Закона РФ «О конкуренции и ограничении монополистической деятельности на товарных рынках» от 22.03.1991 г. № 948-1 (в ред. от 09.10.2002 г.)</w:t>
      </w:r>
    </w:p>
  </w:footnote>
  <w:footnote w:id="5">
    <w:p w:rsidR="00CA3F55" w:rsidRDefault="00EC1120" w:rsidP="00402E5D">
      <w:pPr>
        <w:pStyle w:val="a9"/>
        <w:jc w:val="both"/>
      </w:pPr>
      <w:r w:rsidRPr="00DD226E">
        <w:rPr>
          <w:rStyle w:val="ab"/>
          <w:rFonts w:ascii="Times New Roman" w:hAnsi="Times New Roman" w:cs="Times New Roman"/>
        </w:rPr>
        <w:footnoteRef/>
      </w:r>
      <w:r w:rsidRPr="00DD226E">
        <w:rPr>
          <w:rFonts w:ascii="Times New Roman" w:hAnsi="Times New Roman" w:cs="Times New Roman"/>
        </w:rPr>
        <w:t xml:space="preserve"> п.10 Постановления Правительства РФ от 23.12.1999 г. № 1432</w:t>
      </w:r>
    </w:p>
  </w:footnote>
  <w:footnote w:id="6">
    <w:p w:rsidR="00CA3F55" w:rsidRDefault="00EC1120" w:rsidP="00402E5D">
      <w:pPr>
        <w:pStyle w:val="a9"/>
        <w:jc w:val="both"/>
      </w:pPr>
      <w:r w:rsidRPr="00DD226E">
        <w:rPr>
          <w:rStyle w:val="ab"/>
          <w:rFonts w:ascii="Times New Roman" w:hAnsi="Times New Roman" w:cs="Times New Roman"/>
        </w:rPr>
        <w:footnoteRef/>
      </w:r>
      <w:r w:rsidRPr="00DD226E">
        <w:rPr>
          <w:rFonts w:ascii="Times New Roman" w:hAnsi="Times New Roman" w:cs="Times New Roman"/>
        </w:rPr>
        <w:t xml:space="preserve"> п.7 Требований к составу и структуре пенсионных резервов негосударственных пенсионных фондов, утвержденных приказом Инспекции НПФ от 10.01.2002 г. № 1.</w:t>
      </w:r>
    </w:p>
  </w:footnote>
  <w:footnote w:id="7">
    <w:p w:rsidR="00CA3F55" w:rsidRDefault="00EC1120" w:rsidP="00402E5D">
      <w:pPr>
        <w:pStyle w:val="a9"/>
        <w:jc w:val="both"/>
      </w:pPr>
      <w:r w:rsidRPr="00DD226E">
        <w:rPr>
          <w:rStyle w:val="ab"/>
          <w:rFonts w:ascii="Times New Roman" w:hAnsi="Times New Roman" w:cs="Times New Roman"/>
        </w:rPr>
        <w:footnoteRef/>
      </w:r>
      <w:r w:rsidRPr="00DD226E">
        <w:rPr>
          <w:rFonts w:ascii="Times New Roman" w:hAnsi="Times New Roman" w:cs="Times New Roman"/>
        </w:rPr>
        <w:t xml:space="preserve"> Там же.</w:t>
      </w:r>
    </w:p>
  </w:footnote>
  <w:footnote w:id="8">
    <w:p w:rsidR="00CA3F55" w:rsidRDefault="00EC1120" w:rsidP="00402E5D">
      <w:pPr>
        <w:pStyle w:val="a9"/>
        <w:jc w:val="both"/>
      </w:pPr>
      <w:r w:rsidRPr="00DD226E">
        <w:rPr>
          <w:rStyle w:val="ab"/>
          <w:rFonts w:ascii="Times New Roman" w:hAnsi="Times New Roman" w:cs="Times New Roman"/>
        </w:rPr>
        <w:footnoteRef/>
      </w:r>
      <w:r w:rsidRPr="00DD226E">
        <w:rPr>
          <w:rFonts w:ascii="Times New Roman" w:hAnsi="Times New Roman" w:cs="Times New Roman"/>
        </w:rPr>
        <w:t xml:space="preserve"> Постановление Правительства РФ от 04.07.2002 г. № 495.</w:t>
      </w:r>
    </w:p>
  </w:footnote>
  <w:footnote w:id="9">
    <w:p w:rsidR="00CA3F55" w:rsidRDefault="00EC1120" w:rsidP="00402E5D">
      <w:pPr>
        <w:pStyle w:val="a9"/>
        <w:jc w:val="both"/>
      </w:pPr>
      <w:r w:rsidRPr="00DD226E">
        <w:rPr>
          <w:rStyle w:val="ab"/>
          <w:rFonts w:ascii="Times New Roman" w:hAnsi="Times New Roman" w:cs="Times New Roman"/>
        </w:rPr>
        <w:footnoteRef/>
      </w:r>
      <w:r w:rsidRPr="00DD226E">
        <w:rPr>
          <w:rFonts w:ascii="Times New Roman" w:hAnsi="Times New Roman" w:cs="Times New Roman"/>
        </w:rPr>
        <w:t xml:space="preserve"> Постановление Правительства РФ от 05.10.1999 г. № 1117.</w:t>
      </w:r>
    </w:p>
  </w:footnote>
  <w:footnote w:id="10">
    <w:p w:rsidR="00CA3F55" w:rsidRDefault="00EC1120" w:rsidP="00402E5D">
      <w:pPr>
        <w:pStyle w:val="a9"/>
        <w:jc w:val="both"/>
      </w:pPr>
      <w:r w:rsidRPr="00DD226E">
        <w:rPr>
          <w:rStyle w:val="ab"/>
          <w:rFonts w:ascii="Times New Roman" w:hAnsi="Times New Roman" w:cs="Times New Roman"/>
        </w:rPr>
        <w:footnoteRef/>
      </w:r>
      <w:r w:rsidRPr="00DD226E">
        <w:rPr>
          <w:rFonts w:ascii="Times New Roman" w:hAnsi="Times New Roman" w:cs="Times New Roman"/>
        </w:rPr>
        <w:t>Приказ Минфина РФ от 21.02.2001 г. № 15н "О формах бухгалтерской отчетности негосударственных пенсионных фондов".</w:t>
      </w:r>
    </w:p>
  </w:footnote>
  <w:footnote w:id="11">
    <w:p w:rsidR="00CA3F55" w:rsidRDefault="00EC1120" w:rsidP="00402E5D">
      <w:pPr>
        <w:pStyle w:val="a9"/>
        <w:jc w:val="both"/>
      </w:pPr>
      <w:r w:rsidRPr="00DD226E">
        <w:rPr>
          <w:rStyle w:val="ab"/>
          <w:rFonts w:ascii="Times New Roman" w:hAnsi="Times New Roman" w:cs="Times New Roman"/>
        </w:rPr>
        <w:footnoteRef/>
      </w:r>
      <w:r w:rsidRPr="00DD226E">
        <w:rPr>
          <w:rFonts w:ascii="Times New Roman" w:hAnsi="Times New Roman" w:cs="Times New Roman"/>
          <w:lang w:val="en-US"/>
        </w:rPr>
        <w:t xml:space="preserve"> Taking a Fancy to Mutual Funds, Institutional Investor (May 1992), p. 119.</w:t>
      </w:r>
    </w:p>
  </w:footnote>
  <w:footnote w:id="12">
    <w:p w:rsidR="00CA3F55" w:rsidRDefault="00EC1120" w:rsidP="00402E5D">
      <w:pPr>
        <w:pStyle w:val="a9"/>
        <w:jc w:val="both"/>
      </w:pPr>
      <w:r w:rsidRPr="00DD226E">
        <w:rPr>
          <w:rStyle w:val="ab"/>
          <w:rFonts w:ascii="Times New Roman" w:hAnsi="Times New Roman" w:cs="Times New Roman"/>
        </w:rPr>
        <w:footnoteRef/>
      </w:r>
      <w:r w:rsidRPr="00DD226E">
        <w:rPr>
          <w:rFonts w:ascii="Times New Roman" w:hAnsi="Times New Roman" w:cs="Times New Roman"/>
        </w:rPr>
        <w:t xml:space="preserve"> Постановления Правительства РФ от 23.12.1999 г. № 1432</w:t>
      </w:r>
    </w:p>
  </w:footnote>
  <w:footnote w:id="13">
    <w:p w:rsidR="00CA3F55" w:rsidRDefault="00EC1120" w:rsidP="00402E5D">
      <w:pPr>
        <w:pStyle w:val="a9"/>
        <w:jc w:val="both"/>
      </w:pPr>
      <w:r w:rsidRPr="00DD226E">
        <w:rPr>
          <w:rStyle w:val="ab"/>
          <w:rFonts w:ascii="Times New Roman" w:hAnsi="Times New Roman" w:cs="Times New Roman"/>
        </w:rPr>
        <w:footnoteRef/>
      </w:r>
      <w:r w:rsidRPr="00DD226E">
        <w:rPr>
          <w:rFonts w:ascii="Times New Roman" w:hAnsi="Times New Roman" w:cs="Times New Roman"/>
        </w:rPr>
        <w:t xml:space="preserve"> Постановление ФКЦБ РФ от 23.01.2004 г. № 5480.</w:t>
      </w:r>
    </w:p>
  </w:footnote>
  <w:footnote w:id="14">
    <w:p w:rsidR="00CA3F55" w:rsidRDefault="00EC1120" w:rsidP="00402E5D">
      <w:pPr>
        <w:pStyle w:val="a9"/>
        <w:jc w:val="both"/>
      </w:pPr>
      <w:r w:rsidRPr="00DD226E">
        <w:rPr>
          <w:rStyle w:val="ab"/>
          <w:rFonts w:ascii="Times New Roman" w:hAnsi="Times New Roman" w:cs="Times New Roman"/>
        </w:rPr>
        <w:footnoteRef/>
      </w:r>
      <w:r w:rsidRPr="00DD226E">
        <w:rPr>
          <w:rFonts w:ascii="Times New Roman" w:hAnsi="Times New Roman" w:cs="Times New Roman"/>
        </w:rPr>
        <w:t xml:space="preserve"> Смирнов А.Н. Налоговые условия негосударственного пенсионного обеспечения // Пенсионные фонды и инвестиции, № 6 (12), 2003 г.</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20E9D"/>
    <w:multiLevelType w:val="hybridMultilevel"/>
    <w:tmpl w:val="D44A9B4C"/>
    <w:lvl w:ilvl="0" w:tplc="0419000F">
      <w:start w:val="1"/>
      <w:numFmt w:val="decimal"/>
      <w:lvlText w:val="%1."/>
      <w:lvlJc w:val="left"/>
      <w:pPr>
        <w:tabs>
          <w:tab w:val="num" w:pos="720"/>
        </w:tabs>
        <w:ind w:left="720" w:hanging="360"/>
      </w:pPr>
    </w:lvl>
    <w:lvl w:ilvl="1" w:tplc="FBC077E0">
      <w:start w:val="1"/>
      <w:numFmt w:val="bullet"/>
      <w:lvlText w:val="-"/>
      <w:lvlJc w:val="left"/>
      <w:pPr>
        <w:tabs>
          <w:tab w:val="num" w:pos="1363"/>
        </w:tabs>
        <w:ind w:left="1363" w:hanging="283"/>
      </w:pPr>
      <w:rPr>
        <w:rFonts w:ascii="Times New Roman" w:hAnsi="Times New Roman" w:cs="Times New Roman"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02617449"/>
    <w:multiLevelType w:val="hybridMultilevel"/>
    <w:tmpl w:val="C9229868"/>
    <w:lvl w:ilvl="0" w:tplc="136EA8EC">
      <w:start w:val="1"/>
      <w:numFmt w:val="bullet"/>
      <w:lvlText w:val=""/>
      <w:lvlJc w:val="left"/>
      <w:pPr>
        <w:tabs>
          <w:tab w:val="num" w:pos="510"/>
        </w:tabs>
        <w:ind w:left="510" w:hanging="226"/>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27617FE2"/>
    <w:multiLevelType w:val="hybridMultilevel"/>
    <w:tmpl w:val="8BCCAEFE"/>
    <w:lvl w:ilvl="0" w:tplc="FBC077E0">
      <w:start w:val="1"/>
      <w:numFmt w:val="bullet"/>
      <w:lvlText w:val="-"/>
      <w:lvlJc w:val="left"/>
      <w:pPr>
        <w:tabs>
          <w:tab w:val="num" w:pos="991"/>
        </w:tabs>
        <w:ind w:left="991" w:hanging="283"/>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378F3931"/>
    <w:multiLevelType w:val="multilevel"/>
    <w:tmpl w:val="013EF37A"/>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451C0C46"/>
    <w:multiLevelType w:val="singleLevel"/>
    <w:tmpl w:val="0C090003"/>
    <w:lvl w:ilvl="0">
      <w:start w:val="1"/>
      <w:numFmt w:val="bullet"/>
      <w:lvlText w:val=""/>
      <w:lvlJc w:val="left"/>
      <w:pPr>
        <w:tabs>
          <w:tab w:val="num" w:pos="360"/>
        </w:tabs>
        <w:ind w:left="360" w:hanging="360"/>
      </w:pPr>
      <w:rPr>
        <w:rFonts w:ascii="Symbol" w:hAnsi="Symbol" w:cs="Symbol" w:hint="default"/>
      </w:rPr>
    </w:lvl>
  </w:abstractNum>
  <w:abstractNum w:abstractNumId="5">
    <w:nsid w:val="5BF461E5"/>
    <w:multiLevelType w:val="multilevel"/>
    <w:tmpl w:val="8E72586C"/>
    <w:lvl w:ilvl="0">
      <w:start w:val="1"/>
      <w:numFmt w:val="decimal"/>
      <w:lvlText w:val="%1"/>
      <w:lvlJc w:val="left"/>
      <w:pPr>
        <w:tabs>
          <w:tab w:val="num" w:pos="690"/>
        </w:tabs>
        <w:ind w:left="690" w:hanging="690"/>
      </w:pPr>
      <w:rPr>
        <w:rFonts w:hint="default"/>
      </w:rPr>
    </w:lvl>
    <w:lvl w:ilvl="1">
      <w:start w:val="1"/>
      <w:numFmt w:val="decimal"/>
      <w:lvlText w:val="%1.%2"/>
      <w:lvlJc w:val="left"/>
      <w:pPr>
        <w:tabs>
          <w:tab w:val="num" w:pos="690"/>
        </w:tabs>
        <w:ind w:left="690" w:hanging="6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nsid w:val="60091767"/>
    <w:multiLevelType w:val="hybridMultilevel"/>
    <w:tmpl w:val="022CD316"/>
    <w:lvl w:ilvl="0" w:tplc="FBC077E0">
      <w:start w:val="1"/>
      <w:numFmt w:val="bullet"/>
      <w:lvlText w:val="-"/>
      <w:lvlJc w:val="left"/>
      <w:pPr>
        <w:tabs>
          <w:tab w:val="num" w:pos="991"/>
        </w:tabs>
        <w:ind w:left="991" w:hanging="283"/>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7">
    <w:nsid w:val="6FDD33DD"/>
    <w:multiLevelType w:val="multilevel"/>
    <w:tmpl w:val="6E9CC1FE"/>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nsid w:val="78E41A5A"/>
    <w:multiLevelType w:val="singleLevel"/>
    <w:tmpl w:val="04190011"/>
    <w:lvl w:ilvl="0">
      <w:start w:val="1"/>
      <w:numFmt w:val="decimal"/>
      <w:lvlText w:val="%1)"/>
      <w:lvlJc w:val="left"/>
      <w:pPr>
        <w:tabs>
          <w:tab w:val="num" w:pos="360"/>
        </w:tabs>
        <w:ind w:left="360" w:hanging="360"/>
      </w:pPr>
    </w:lvl>
  </w:abstractNum>
  <w:abstractNum w:abstractNumId="9">
    <w:nsid w:val="79947CC2"/>
    <w:multiLevelType w:val="multilevel"/>
    <w:tmpl w:val="F9DC0BF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7A974D16"/>
    <w:multiLevelType w:val="singleLevel"/>
    <w:tmpl w:val="0419000F"/>
    <w:lvl w:ilvl="0">
      <w:start w:val="1"/>
      <w:numFmt w:val="decimal"/>
      <w:lvlText w:val="%1."/>
      <w:lvlJc w:val="left"/>
      <w:pPr>
        <w:tabs>
          <w:tab w:val="num" w:pos="360"/>
        </w:tabs>
        <w:ind w:left="360" w:hanging="360"/>
      </w:pPr>
    </w:lvl>
  </w:abstractNum>
  <w:num w:numId="1">
    <w:abstractNumId w:val="7"/>
  </w:num>
  <w:num w:numId="2">
    <w:abstractNumId w:val="3"/>
  </w:num>
  <w:num w:numId="3">
    <w:abstractNumId w:val="5"/>
  </w:num>
  <w:num w:numId="4">
    <w:abstractNumId w:val="8"/>
  </w:num>
  <w:num w:numId="5">
    <w:abstractNumId w:val="4"/>
  </w:num>
  <w:num w:numId="6">
    <w:abstractNumId w:val="10"/>
  </w:num>
  <w:num w:numId="7">
    <w:abstractNumId w:val="6"/>
  </w:num>
  <w:num w:numId="8">
    <w:abstractNumId w:val="2"/>
  </w:num>
  <w:num w:numId="9">
    <w:abstractNumId w:val="1"/>
  </w:num>
  <w:num w:numId="10">
    <w:abstractNumId w:val="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D5137"/>
    <w:rsid w:val="000C7CA7"/>
    <w:rsid w:val="000F0599"/>
    <w:rsid w:val="000F494D"/>
    <w:rsid w:val="00115774"/>
    <w:rsid w:val="0014042F"/>
    <w:rsid w:val="00155921"/>
    <w:rsid w:val="0018181D"/>
    <w:rsid w:val="00182331"/>
    <w:rsid w:val="00195974"/>
    <w:rsid w:val="001A3689"/>
    <w:rsid w:val="001F0257"/>
    <w:rsid w:val="00256B1A"/>
    <w:rsid w:val="00295B5D"/>
    <w:rsid w:val="002A4888"/>
    <w:rsid w:val="002B6187"/>
    <w:rsid w:val="00341629"/>
    <w:rsid w:val="00371C97"/>
    <w:rsid w:val="0038372A"/>
    <w:rsid w:val="004022ED"/>
    <w:rsid w:val="00402E5D"/>
    <w:rsid w:val="0040495C"/>
    <w:rsid w:val="0040641F"/>
    <w:rsid w:val="00432561"/>
    <w:rsid w:val="00494854"/>
    <w:rsid w:val="00494D07"/>
    <w:rsid w:val="004A0E52"/>
    <w:rsid w:val="004A45EE"/>
    <w:rsid w:val="004C2862"/>
    <w:rsid w:val="005176BF"/>
    <w:rsid w:val="005273EB"/>
    <w:rsid w:val="0055569F"/>
    <w:rsid w:val="00557A3B"/>
    <w:rsid w:val="005656B6"/>
    <w:rsid w:val="005835A8"/>
    <w:rsid w:val="0063382E"/>
    <w:rsid w:val="006D276F"/>
    <w:rsid w:val="006E499D"/>
    <w:rsid w:val="006E651C"/>
    <w:rsid w:val="00715D47"/>
    <w:rsid w:val="00721A5F"/>
    <w:rsid w:val="007A3026"/>
    <w:rsid w:val="007C024D"/>
    <w:rsid w:val="007C5D85"/>
    <w:rsid w:val="007E128C"/>
    <w:rsid w:val="0080445B"/>
    <w:rsid w:val="0084284D"/>
    <w:rsid w:val="00853C72"/>
    <w:rsid w:val="008930F0"/>
    <w:rsid w:val="008D03AA"/>
    <w:rsid w:val="008E7558"/>
    <w:rsid w:val="00903380"/>
    <w:rsid w:val="00917219"/>
    <w:rsid w:val="009753BC"/>
    <w:rsid w:val="009819EC"/>
    <w:rsid w:val="00985285"/>
    <w:rsid w:val="00996CEF"/>
    <w:rsid w:val="00A65DF7"/>
    <w:rsid w:val="00AA1A6C"/>
    <w:rsid w:val="00AB7BD0"/>
    <w:rsid w:val="00AD010B"/>
    <w:rsid w:val="00AD415A"/>
    <w:rsid w:val="00B2720B"/>
    <w:rsid w:val="00B62D64"/>
    <w:rsid w:val="00B651F3"/>
    <w:rsid w:val="00B90EAE"/>
    <w:rsid w:val="00B95D48"/>
    <w:rsid w:val="00BB23DE"/>
    <w:rsid w:val="00BB45DF"/>
    <w:rsid w:val="00BB7599"/>
    <w:rsid w:val="00BC3651"/>
    <w:rsid w:val="00BD5137"/>
    <w:rsid w:val="00BE58FD"/>
    <w:rsid w:val="00C459B0"/>
    <w:rsid w:val="00CA3F55"/>
    <w:rsid w:val="00CF1A5A"/>
    <w:rsid w:val="00D006F2"/>
    <w:rsid w:val="00D07D67"/>
    <w:rsid w:val="00D3383B"/>
    <w:rsid w:val="00D534A1"/>
    <w:rsid w:val="00D63977"/>
    <w:rsid w:val="00D6464F"/>
    <w:rsid w:val="00DB43FC"/>
    <w:rsid w:val="00DD226E"/>
    <w:rsid w:val="00E26B1D"/>
    <w:rsid w:val="00E375BA"/>
    <w:rsid w:val="00E7725B"/>
    <w:rsid w:val="00EC1120"/>
    <w:rsid w:val="00EE0E3B"/>
    <w:rsid w:val="00EE274A"/>
    <w:rsid w:val="00F21E41"/>
    <w:rsid w:val="00F50321"/>
    <w:rsid w:val="00FF20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816D5F2-6085-4CA4-B2F7-CB5CA2696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5137"/>
    <w:rPr>
      <w:rFonts w:ascii="Arial" w:hAnsi="Arial" w:cs="Arial"/>
    </w:rPr>
  </w:style>
  <w:style w:type="paragraph" w:styleId="2">
    <w:name w:val="heading 2"/>
    <w:basedOn w:val="a"/>
    <w:next w:val="a"/>
    <w:link w:val="20"/>
    <w:uiPriority w:val="99"/>
    <w:qFormat/>
    <w:rsid w:val="00BD5137"/>
    <w:pPr>
      <w:keepNext/>
      <w:jc w:val="center"/>
      <w:outlineLvl w:val="1"/>
    </w:pPr>
    <w:rPr>
      <w:b/>
      <w:bCs/>
      <w:noProof/>
    </w:rPr>
  </w:style>
  <w:style w:type="paragraph" w:styleId="4">
    <w:name w:val="heading 4"/>
    <w:basedOn w:val="a"/>
    <w:next w:val="a"/>
    <w:link w:val="40"/>
    <w:uiPriority w:val="99"/>
    <w:qFormat/>
    <w:rsid w:val="002B6187"/>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header"/>
    <w:basedOn w:val="a"/>
    <w:link w:val="a4"/>
    <w:uiPriority w:val="99"/>
    <w:rsid w:val="00BD5137"/>
    <w:pPr>
      <w:tabs>
        <w:tab w:val="center" w:pos="4153"/>
        <w:tab w:val="right" w:pos="8306"/>
      </w:tabs>
    </w:pPr>
  </w:style>
  <w:style w:type="character" w:customStyle="1" w:styleId="a4">
    <w:name w:val="Верхний колонтитул Знак"/>
    <w:link w:val="a3"/>
    <w:uiPriority w:val="99"/>
    <w:semiHidden/>
    <w:rPr>
      <w:rFonts w:ascii="Arial" w:hAnsi="Arial" w:cs="Arial"/>
      <w:sz w:val="20"/>
      <w:szCs w:val="20"/>
    </w:rPr>
  </w:style>
  <w:style w:type="paragraph" w:styleId="a5">
    <w:name w:val="footer"/>
    <w:basedOn w:val="a"/>
    <w:link w:val="a6"/>
    <w:uiPriority w:val="99"/>
    <w:rsid w:val="00BD5137"/>
    <w:pPr>
      <w:tabs>
        <w:tab w:val="center" w:pos="4153"/>
        <w:tab w:val="right" w:pos="8306"/>
      </w:tabs>
    </w:pPr>
  </w:style>
  <w:style w:type="character" w:customStyle="1" w:styleId="a6">
    <w:name w:val="Нижний колонтитул Знак"/>
    <w:link w:val="a5"/>
    <w:uiPriority w:val="99"/>
    <w:semiHidden/>
    <w:rPr>
      <w:rFonts w:ascii="Arial" w:hAnsi="Arial" w:cs="Arial"/>
      <w:sz w:val="20"/>
      <w:szCs w:val="20"/>
    </w:rPr>
  </w:style>
  <w:style w:type="table" w:styleId="a7">
    <w:name w:val="Table Grid"/>
    <w:basedOn w:val="a1"/>
    <w:uiPriority w:val="99"/>
    <w:rsid w:val="00BD5137"/>
    <w:rPr>
      <w:rFonts w:ascii="Arial"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uiPriority w:val="99"/>
    <w:rsid w:val="00BD5137"/>
    <w:rPr>
      <w:color w:val="0000FF"/>
      <w:u w:val="single"/>
    </w:rPr>
  </w:style>
  <w:style w:type="paragraph" w:styleId="3">
    <w:name w:val="Body Text 3"/>
    <w:basedOn w:val="a"/>
    <w:link w:val="30"/>
    <w:uiPriority w:val="99"/>
    <w:rsid w:val="00853C72"/>
    <w:pPr>
      <w:jc w:val="center"/>
    </w:pPr>
    <w:rPr>
      <w:sz w:val="24"/>
      <w:szCs w:val="24"/>
    </w:rPr>
  </w:style>
  <w:style w:type="character" w:customStyle="1" w:styleId="30">
    <w:name w:val="Основной текст 3 Знак"/>
    <w:link w:val="3"/>
    <w:uiPriority w:val="99"/>
    <w:semiHidden/>
    <w:rPr>
      <w:rFonts w:ascii="Arial" w:hAnsi="Arial" w:cs="Arial"/>
      <w:sz w:val="16"/>
      <w:szCs w:val="16"/>
    </w:rPr>
  </w:style>
  <w:style w:type="paragraph" w:styleId="21">
    <w:name w:val="Body Text 2"/>
    <w:basedOn w:val="a"/>
    <w:link w:val="22"/>
    <w:uiPriority w:val="99"/>
    <w:rsid w:val="0055569F"/>
    <w:pPr>
      <w:spacing w:after="120" w:line="480" w:lineRule="auto"/>
    </w:pPr>
  </w:style>
  <w:style w:type="character" w:customStyle="1" w:styleId="22">
    <w:name w:val="Основной текст 2 Знак"/>
    <w:link w:val="21"/>
    <w:uiPriority w:val="99"/>
    <w:semiHidden/>
    <w:rPr>
      <w:rFonts w:ascii="Arial" w:hAnsi="Arial" w:cs="Arial"/>
      <w:sz w:val="20"/>
      <w:szCs w:val="20"/>
    </w:rPr>
  </w:style>
  <w:style w:type="paragraph" w:styleId="a9">
    <w:name w:val="footnote text"/>
    <w:basedOn w:val="a"/>
    <w:link w:val="aa"/>
    <w:uiPriority w:val="99"/>
    <w:semiHidden/>
    <w:rsid w:val="0055569F"/>
  </w:style>
  <w:style w:type="character" w:customStyle="1" w:styleId="aa">
    <w:name w:val="Текст сноски Знак"/>
    <w:link w:val="a9"/>
    <w:uiPriority w:val="99"/>
    <w:semiHidden/>
    <w:rPr>
      <w:rFonts w:ascii="Arial" w:hAnsi="Arial" w:cs="Arial"/>
      <w:sz w:val="20"/>
      <w:szCs w:val="20"/>
    </w:rPr>
  </w:style>
  <w:style w:type="character" w:styleId="ab">
    <w:name w:val="footnote reference"/>
    <w:uiPriority w:val="99"/>
    <w:semiHidden/>
    <w:rsid w:val="0055569F"/>
    <w:rPr>
      <w:vertAlign w:val="superscript"/>
    </w:rPr>
  </w:style>
  <w:style w:type="paragraph" w:styleId="23">
    <w:name w:val="Body Text Indent 2"/>
    <w:basedOn w:val="a"/>
    <w:link w:val="24"/>
    <w:uiPriority w:val="99"/>
    <w:rsid w:val="002B6187"/>
    <w:pPr>
      <w:spacing w:after="120" w:line="480" w:lineRule="auto"/>
      <w:ind w:left="283"/>
    </w:pPr>
  </w:style>
  <w:style w:type="character" w:customStyle="1" w:styleId="24">
    <w:name w:val="Основной текст с отступом 2 Знак"/>
    <w:link w:val="23"/>
    <w:uiPriority w:val="99"/>
    <w:semiHidden/>
    <w:rPr>
      <w:rFonts w:ascii="Arial" w:hAnsi="Arial" w:cs="Arial"/>
      <w:sz w:val="20"/>
      <w:szCs w:val="20"/>
    </w:rPr>
  </w:style>
  <w:style w:type="paragraph" w:styleId="ac">
    <w:name w:val="Normal (Web)"/>
    <w:basedOn w:val="a"/>
    <w:uiPriority w:val="99"/>
    <w:rsid w:val="00B95D48"/>
    <w:pPr>
      <w:spacing w:before="100" w:beforeAutospacing="1" w:after="100" w:afterAutospacing="1"/>
    </w:pPr>
    <w:rPr>
      <w:sz w:val="24"/>
      <w:szCs w:val="24"/>
    </w:rPr>
  </w:style>
  <w:style w:type="character" w:styleId="ad">
    <w:name w:val="Strong"/>
    <w:uiPriority w:val="99"/>
    <w:qFormat/>
    <w:rsid w:val="00B95D48"/>
    <w:rPr>
      <w:b/>
      <w:bCs/>
    </w:rPr>
  </w:style>
  <w:style w:type="character" w:customStyle="1" w:styleId="font0">
    <w:name w:val="font0"/>
    <w:uiPriority w:val="99"/>
    <w:rsid w:val="00AA1A6C"/>
  </w:style>
  <w:style w:type="character" w:customStyle="1" w:styleId="font1">
    <w:name w:val="font1"/>
    <w:uiPriority w:val="99"/>
    <w:rsid w:val="00AA1A6C"/>
  </w:style>
  <w:style w:type="paragraph" w:styleId="HTML">
    <w:name w:val="HTML Preformatted"/>
    <w:basedOn w:val="a"/>
    <w:link w:val="HTML0"/>
    <w:uiPriority w:val="99"/>
    <w:rsid w:val="004064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lang w:eastAsia="zh-CN"/>
    </w:rPr>
  </w:style>
  <w:style w:type="character" w:customStyle="1" w:styleId="HTML0">
    <w:name w:val="Стандартный HTML Знак"/>
    <w:link w:val="HTML"/>
    <w:uiPriority w:val="99"/>
    <w:semiHidden/>
    <w:rPr>
      <w:rFonts w:ascii="Courier New" w:hAnsi="Courier New" w:cs="Courier New"/>
      <w:sz w:val="20"/>
      <w:szCs w:val="20"/>
    </w:rPr>
  </w:style>
  <w:style w:type="character" w:styleId="ae">
    <w:name w:val="page number"/>
    <w:uiPriority w:val="99"/>
    <w:rsid w:val="007C02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7206455">
      <w:marLeft w:val="0"/>
      <w:marRight w:val="0"/>
      <w:marTop w:val="0"/>
      <w:marBottom w:val="0"/>
      <w:divBdr>
        <w:top w:val="none" w:sz="0" w:space="0" w:color="auto"/>
        <w:left w:val="none" w:sz="0" w:space="0" w:color="auto"/>
        <w:bottom w:val="none" w:sz="0" w:space="0" w:color="auto"/>
        <w:right w:val="none" w:sz="0" w:space="0" w:color="auto"/>
      </w:divBdr>
      <w:divsChild>
        <w:div w:id="1917206450">
          <w:marLeft w:val="0"/>
          <w:marRight w:val="0"/>
          <w:marTop w:val="0"/>
          <w:marBottom w:val="0"/>
          <w:divBdr>
            <w:top w:val="none" w:sz="0" w:space="0" w:color="auto"/>
            <w:left w:val="none" w:sz="0" w:space="0" w:color="auto"/>
            <w:bottom w:val="none" w:sz="0" w:space="0" w:color="auto"/>
            <w:right w:val="none" w:sz="0" w:space="0" w:color="auto"/>
          </w:divBdr>
          <w:divsChild>
            <w:div w:id="1917206452">
              <w:marLeft w:val="0"/>
              <w:marRight w:val="0"/>
              <w:marTop w:val="0"/>
              <w:marBottom w:val="0"/>
              <w:divBdr>
                <w:top w:val="none" w:sz="0" w:space="0" w:color="auto"/>
                <w:left w:val="none" w:sz="0" w:space="0" w:color="auto"/>
                <w:bottom w:val="none" w:sz="0" w:space="0" w:color="auto"/>
                <w:right w:val="none" w:sz="0" w:space="0" w:color="auto"/>
              </w:divBdr>
              <w:divsChild>
                <w:div w:id="1917206461">
                  <w:marLeft w:val="0"/>
                  <w:marRight w:val="0"/>
                  <w:marTop w:val="0"/>
                  <w:marBottom w:val="0"/>
                  <w:divBdr>
                    <w:top w:val="none" w:sz="0" w:space="0" w:color="auto"/>
                    <w:left w:val="none" w:sz="0" w:space="0" w:color="auto"/>
                    <w:bottom w:val="none" w:sz="0" w:space="0" w:color="auto"/>
                    <w:right w:val="none" w:sz="0" w:space="0" w:color="auto"/>
                  </w:divBdr>
                  <w:divsChild>
                    <w:div w:id="1917206451">
                      <w:marLeft w:val="0"/>
                      <w:marRight w:val="0"/>
                      <w:marTop w:val="0"/>
                      <w:marBottom w:val="0"/>
                      <w:divBdr>
                        <w:top w:val="none" w:sz="0" w:space="0" w:color="auto"/>
                        <w:left w:val="none" w:sz="0" w:space="0" w:color="auto"/>
                        <w:bottom w:val="none" w:sz="0" w:space="0" w:color="auto"/>
                        <w:right w:val="none" w:sz="0" w:space="0" w:color="auto"/>
                      </w:divBdr>
                      <w:divsChild>
                        <w:div w:id="1917206454">
                          <w:marLeft w:val="0"/>
                          <w:marRight w:val="0"/>
                          <w:marTop w:val="0"/>
                          <w:marBottom w:val="0"/>
                          <w:divBdr>
                            <w:top w:val="none" w:sz="0" w:space="0" w:color="auto"/>
                            <w:left w:val="none" w:sz="0" w:space="0" w:color="auto"/>
                            <w:bottom w:val="none" w:sz="0" w:space="0" w:color="auto"/>
                            <w:right w:val="none" w:sz="0" w:space="0" w:color="auto"/>
                          </w:divBdr>
                          <w:divsChild>
                            <w:div w:id="191720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7206459">
      <w:marLeft w:val="0"/>
      <w:marRight w:val="0"/>
      <w:marTop w:val="0"/>
      <w:marBottom w:val="0"/>
      <w:divBdr>
        <w:top w:val="none" w:sz="0" w:space="0" w:color="auto"/>
        <w:left w:val="none" w:sz="0" w:space="0" w:color="auto"/>
        <w:bottom w:val="none" w:sz="0" w:space="0" w:color="auto"/>
        <w:right w:val="none" w:sz="0" w:space="0" w:color="auto"/>
      </w:divBdr>
      <w:divsChild>
        <w:div w:id="1917206456">
          <w:marLeft w:val="0"/>
          <w:marRight w:val="0"/>
          <w:marTop w:val="0"/>
          <w:marBottom w:val="0"/>
          <w:divBdr>
            <w:top w:val="none" w:sz="0" w:space="0" w:color="auto"/>
            <w:left w:val="none" w:sz="0" w:space="0" w:color="auto"/>
            <w:bottom w:val="none" w:sz="0" w:space="0" w:color="auto"/>
            <w:right w:val="none" w:sz="0" w:space="0" w:color="auto"/>
          </w:divBdr>
          <w:divsChild>
            <w:div w:id="1917206448">
              <w:marLeft w:val="0"/>
              <w:marRight w:val="0"/>
              <w:marTop w:val="0"/>
              <w:marBottom w:val="0"/>
              <w:divBdr>
                <w:top w:val="none" w:sz="0" w:space="0" w:color="auto"/>
                <w:left w:val="none" w:sz="0" w:space="0" w:color="auto"/>
                <w:bottom w:val="none" w:sz="0" w:space="0" w:color="auto"/>
                <w:right w:val="none" w:sz="0" w:space="0" w:color="auto"/>
              </w:divBdr>
              <w:divsChild>
                <w:div w:id="1917206453">
                  <w:marLeft w:val="0"/>
                  <w:marRight w:val="0"/>
                  <w:marTop w:val="0"/>
                  <w:marBottom w:val="0"/>
                  <w:divBdr>
                    <w:top w:val="none" w:sz="0" w:space="0" w:color="auto"/>
                    <w:left w:val="none" w:sz="0" w:space="0" w:color="auto"/>
                    <w:bottom w:val="none" w:sz="0" w:space="0" w:color="auto"/>
                    <w:right w:val="none" w:sz="0" w:space="0" w:color="auto"/>
                  </w:divBdr>
                  <w:divsChild>
                    <w:div w:id="1917206460">
                      <w:marLeft w:val="0"/>
                      <w:marRight w:val="0"/>
                      <w:marTop w:val="0"/>
                      <w:marBottom w:val="0"/>
                      <w:divBdr>
                        <w:top w:val="none" w:sz="0" w:space="0" w:color="auto"/>
                        <w:left w:val="none" w:sz="0" w:space="0" w:color="auto"/>
                        <w:bottom w:val="none" w:sz="0" w:space="0" w:color="auto"/>
                        <w:right w:val="none" w:sz="0" w:space="0" w:color="auto"/>
                      </w:divBdr>
                      <w:divsChild>
                        <w:div w:id="1917206458">
                          <w:marLeft w:val="0"/>
                          <w:marRight w:val="0"/>
                          <w:marTop w:val="0"/>
                          <w:marBottom w:val="0"/>
                          <w:divBdr>
                            <w:top w:val="none" w:sz="0" w:space="0" w:color="auto"/>
                            <w:left w:val="none" w:sz="0" w:space="0" w:color="auto"/>
                            <w:bottom w:val="none" w:sz="0" w:space="0" w:color="auto"/>
                            <w:right w:val="none" w:sz="0" w:space="0" w:color="auto"/>
                          </w:divBdr>
                          <w:divsChild>
                            <w:div w:id="1917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7942</Words>
  <Characters>45271</Characters>
  <Application>Microsoft Office Word</Application>
  <DocSecurity>0</DocSecurity>
  <Lines>377</Lines>
  <Paragraphs>106</Paragraphs>
  <ScaleCrop>false</ScaleCrop>
  <HeadingPairs>
    <vt:vector size="2" baseType="variant">
      <vt:variant>
        <vt:lpstr>Название</vt:lpstr>
      </vt:variant>
      <vt:variant>
        <vt:i4>1</vt:i4>
      </vt:variant>
    </vt:vector>
  </HeadingPairs>
  <TitlesOfParts>
    <vt:vector size="1" baseType="lpstr">
      <vt:lpstr>Переводчик:</vt:lpstr>
    </vt:vector>
  </TitlesOfParts>
  <Company>MBGW&amp;I'am</Company>
  <LinksUpToDate>false</LinksUpToDate>
  <CharactersWithSpaces>53107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Переводчик:</dc:title>
  <dc:subject/>
  <dc:creator>NeSe</dc:creator>
  <cp:keywords/>
  <dc:description/>
  <cp:lastModifiedBy>admin</cp:lastModifiedBy>
  <cp:revision>2</cp:revision>
  <dcterms:created xsi:type="dcterms:W3CDTF">2014-03-07T11:56:00Z</dcterms:created>
  <dcterms:modified xsi:type="dcterms:W3CDTF">2014-03-07T11:56:00Z</dcterms:modified>
</cp:coreProperties>
</file>