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86" w:rsidRDefault="002B0F86">
      <w:pPr>
        <w:pageBreakBefore/>
        <w:spacing w:line="360" w:lineRule="auto"/>
        <w:ind w:firstLine="540"/>
        <w:rPr>
          <w:b/>
          <w:bCs/>
          <w:sz w:val="28"/>
          <w:szCs w:val="28"/>
        </w:rPr>
      </w:pPr>
      <w:r>
        <w:rPr>
          <w:b/>
          <w:bCs/>
          <w:sz w:val="28"/>
          <w:szCs w:val="28"/>
        </w:rPr>
        <w:t>Содержание.</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Введение.</w:t>
      </w:r>
      <w:r>
        <w:rPr>
          <w:noProof/>
          <w:webHidden/>
          <w:sz w:val="28"/>
          <w:szCs w:val="28"/>
        </w:rPr>
        <w:tab/>
        <w:t>- 3 -</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1.Государственный долг.</w:t>
      </w:r>
      <w:r>
        <w:rPr>
          <w:noProof/>
          <w:webHidden/>
          <w:sz w:val="28"/>
          <w:szCs w:val="28"/>
        </w:rPr>
        <w:tab/>
        <w:t>- 4 -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1.1. Нормативная база.</w:t>
      </w:r>
      <w:r>
        <w:rPr>
          <w:noProof/>
          <w:webHidden/>
          <w:sz w:val="28"/>
          <w:szCs w:val="28"/>
        </w:rPr>
        <w:tab/>
        <w:t>- 4 -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1.2. Состояние внутреннего долга.</w:t>
      </w:r>
      <w:r>
        <w:rPr>
          <w:noProof/>
          <w:webHidden/>
          <w:sz w:val="28"/>
          <w:szCs w:val="28"/>
        </w:rPr>
        <w:tab/>
        <w:t>- 15 -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1.3 Состояние внешнего долга.</w:t>
      </w:r>
      <w:r>
        <w:rPr>
          <w:noProof/>
          <w:webHidden/>
          <w:sz w:val="28"/>
          <w:szCs w:val="28"/>
        </w:rPr>
        <w:tab/>
        <w:t>- 15 -</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2.Международные финансовые организации.</w:t>
      </w:r>
      <w:r>
        <w:rPr>
          <w:noProof/>
          <w:webHidden/>
          <w:sz w:val="28"/>
          <w:szCs w:val="28"/>
        </w:rPr>
        <w:tab/>
        <w:t>- 16 -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2.1. Лондонский клуб.</w:t>
      </w:r>
      <w:r>
        <w:rPr>
          <w:noProof/>
          <w:webHidden/>
          <w:sz w:val="28"/>
          <w:szCs w:val="28"/>
        </w:rPr>
        <w:tab/>
        <w:t>- 16 -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2.2.Парижский клуб.</w:t>
      </w:r>
      <w:r>
        <w:rPr>
          <w:noProof/>
          <w:webHidden/>
          <w:sz w:val="28"/>
          <w:szCs w:val="28"/>
        </w:rPr>
        <w:tab/>
        <w:t>- 18 -</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3. Стабилизационный фонд Российской Федерации.</w:t>
      </w:r>
      <w:r>
        <w:rPr>
          <w:noProof/>
          <w:webHidden/>
          <w:sz w:val="28"/>
          <w:szCs w:val="28"/>
        </w:rPr>
        <w:tab/>
        <w:t>- 21 -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3.1. Нормативная база.</w:t>
      </w:r>
      <w:r>
        <w:rPr>
          <w:noProof/>
          <w:webHidden/>
          <w:sz w:val="28"/>
          <w:szCs w:val="28"/>
        </w:rPr>
        <w:tab/>
        <w:t>- 21 -</w:t>
      </w:r>
    </w:p>
    <w:p w:rsidR="002B0F86" w:rsidRDefault="002B0F86">
      <w:pPr>
        <w:pStyle w:val="21"/>
        <w:tabs>
          <w:tab w:val="right" w:leader="dot" w:pos="9344"/>
        </w:tabs>
        <w:spacing w:line="360" w:lineRule="auto"/>
        <w:ind w:firstLine="540"/>
        <w:rPr>
          <w:noProof/>
          <w:sz w:val="28"/>
          <w:szCs w:val="28"/>
        </w:rPr>
      </w:pPr>
      <w:r w:rsidRPr="00254994">
        <w:rPr>
          <w:rStyle w:val="a4"/>
          <w:noProof/>
          <w:sz w:val="28"/>
          <w:szCs w:val="28"/>
        </w:rPr>
        <w:t>3.2. Роль стабилизационного фонда в управлении государственным долгом.</w:t>
      </w:r>
      <w:r>
        <w:rPr>
          <w:noProof/>
          <w:webHidden/>
          <w:sz w:val="28"/>
          <w:szCs w:val="28"/>
        </w:rPr>
        <w:tab/>
        <w:t>- 22 -</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Заключение.</w:t>
      </w:r>
      <w:r>
        <w:rPr>
          <w:noProof/>
          <w:webHidden/>
          <w:sz w:val="28"/>
          <w:szCs w:val="28"/>
        </w:rPr>
        <w:tab/>
        <w:t>- 25 -</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Приложение.</w:t>
      </w:r>
      <w:r>
        <w:rPr>
          <w:noProof/>
          <w:webHidden/>
          <w:sz w:val="28"/>
          <w:szCs w:val="28"/>
        </w:rPr>
        <w:tab/>
        <w:t>- 27 -</w:t>
      </w:r>
    </w:p>
    <w:p w:rsidR="002B0F86" w:rsidRDefault="002B0F86">
      <w:pPr>
        <w:pStyle w:val="11"/>
        <w:tabs>
          <w:tab w:val="right" w:leader="dot" w:pos="9344"/>
        </w:tabs>
        <w:spacing w:line="360" w:lineRule="auto"/>
        <w:ind w:firstLine="540"/>
        <w:rPr>
          <w:noProof/>
          <w:sz w:val="28"/>
          <w:szCs w:val="28"/>
        </w:rPr>
      </w:pPr>
      <w:r w:rsidRPr="00254994">
        <w:rPr>
          <w:rStyle w:val="a4"/>
          <w:noProof/>
          <w:sz w:val="28"/>
          <w:szCs w:val="28"/>
        </w:rPr>
        <w:t>Список литературы.</w:t>
      </w:r>
      <w:r>
        <w:rPr>
          <w:noProof/>
          <w:webHidden/>
          <w:sz w:val="28"/>
          <w:szCs w:val="28"/>
        </w:rPr>
        <w:tab/>
        <w:t>- 31 -</w:t>
      </w:r>
    </w:p>
    <w:p w:rsidR="002B0F86" w:rsidRDefault="002B0F86">
      <w:pPr>
        <w:spacing w:line="360" w:lineRule="auto"/>
        <w:ind w:firstLine="540"/>
      </w:pPr>
    </w:p>
    <w:p w:rsidR="002B0F86" w:rsidRDefault="002B0F86">
      <w:pPr>
        <w:pStyle w:val="1"/>
        <w:pageBreakBefore/>
        <w:spacing w:line="360" w:lineRule="auto"/>
        <w:ind w:firstLine="540"/>
        <w:jc w:val="both"/>
        <w:rPr>
          <w:rFonts w:ascii="Times New Roman" w:hAnsi="Times New Roman" w:cs="Times New Roman"/>
          <w:sz w:val="28"/>
          <w:szCs w:val="28"/>
        </w:rPr>
      </w:pPr>
      <w:bookmarkStart w:id="0" w:name="_Toc162096479"/>
      <w:r>
        <w:rPr>
          <w:rFonts w:ascii="Times New Roman" w:hAnsi="Times New Roman" w:cs="Times New Roman"/>
          <w:sz w:val="28"/>
          <w:szCs w:val="28"/>
        </w:rPr>
        <w:t>Введение.</w:t>
      </w:r>
      <w:bookmarkEnd w:id="0"/>
    </w:p>
    <w:p w:rsidR="002B0F86" w:rsidRDefault="002B0F86">
      <w:pPr>
        <w:spacing w:line="360" w:lineRule="auto"/>
        <w:ind w:firstLine="540"/>
        <w:jc w:val="both"/>
        <w:rPr>
          <w:sz w:val="28"/>
          <w:szCs w:val="28"/>
        </w:rPr>
      </w:pPr>
      <w:r>
        <w:rPr>
          <w:sz w:val="28"/>
          <w:szCs w:val="28"/>
        </w:rPr>
        <w:t>Я выбрала эту тему, так как в данный момент, на мой взгляд, она является одной из самых актуальных для России. Прошло уже почти 10 лет после экономического кризиса – Дефолта 1998 года. Экономика России крепнет и находится уже на той стадии, когда необходимо смотреть в будущее, а для хорошего положения в будущем необходимо рассчитаться с прошлыми долгами.</w:t>
      </w:r>
    </w:p>
    <w:p w:rsidR="002B0F86" w:rsidRDefault="002B0F86">
      <w:pPr>
        <w:spacing w:line="360" w:lineRule="auto"/>
        <w:ind w:firstLine="540"/>
        <w:jc w:val="both"/>
        <w:rPr>
          <w:sz w:val="28"/>
          <w:szCs w:val="28"/>
        </w:rPr>
      </w:pPr>
      <w:r>
        <w:rPr>
          <w:sz w:val="28"/>
          <w:szCs w:val="28"/>
        </w:rPr>
        <w:t xml:space="preserve">Во-первых, что же такое управление государственным долгом? </w:t>
      </w:r>
    </w:p>
    <w:p w:rsidR="002B0F86" w:rsidRDefault="002B0F86">
      <w:pPr>
        <w:spacing w:line="360" w:lineRule="auto"/>
        <w:ind w:firstLine="540"/>
        <w:jc w:val="both"/>
        <w:rPr>
          <w:sz w:val="28"/>
          <w:szCs w:val="28"/>
        </w:rPr>
      </w:pPr>
      <w:r>
        <w:rPr>
          <w:sz w:val="28"/>
          <w:szCs w:val="28"/>
        </w:rPr>
        <w:t>Управление государственным долгом (англ. national debt management) - 1) совокупность мероприятий государства, направленных на погашение долга; 2) механизм формирования и реализации одного из направлений финансовой политики государства, связанного с его деятельностью на внешних и внутренних финансовых рынках в качестве заемщика, кредитора или гаранта. К мероприятиям, способствующим погашению государственного долга, относятся: выплаты кредиторам; погашение внешних и внутренних займов; предоставление гарантий; изменение условий выпущенных займов; определение условий выпуска и размещения новых государственных долговых обязательств и др.. Выполнение мероприятий зависит от принятия обоснованных решений в процессе управления государственным долгом, что базируется на анализе объема и структуры долга, объективной оценке его текущего состояния. Для оценки государственного внешнего долга применяются показатели соотношения суммы внешнего долга и объема экспорта в денежном выражении, доли расходов на погашение и обслуживание государственного внешнего долга в экспортной выручке, характеризующие уровень долгового бремени для национальной экономики. Управление государственным долгом представляет собой непрерывный процесс, включающий несколько этапов: привлечение финансовых ресурсов путем размещения ценных бумаг, погашение и обслуживание долговых обязательств. Государственные долговые обязательства погашаются за счет бюджетных доходов, золотовалютных резервов страны, денежных средств, полученных от продажи государственной собственности, а также новых заимствований. Методы управления государственным долгом можно подразделить на административные и финансовые. Административные методы основаны на быстром и четком выполнении отдельных распоряжений органов государственной власти и управления; они не предусматривают оценку экономической эффективности и результатов действий по управлению государственным долгом. Финансовые методы состоят в выборе способов и форм обеспечения погашения государственного долга с помощью анализа финансовых показателей и нацелены на максимизацию эффекта от привлекаемых займов при минимальных издержках, связанных с их погашением и обслуживанием. Наиболее оптимальное сочетание административных и финансовых методов обусловлено внутренним и внешними экономическими и политическими факторами. В условиях долгового кризиса, когда государство испытывает трудности с выполнением ранее взятых обязательств по погашению и обслуживанию государственной задолженности, используются: рефинансирование, реструктуризация, конверсия займов, консолидация займов, аннулирование и списание государственных долгов. Управление государственным долгом непосредственно влияет на экономический рост, уровень инфляции, ссудного процента, занятости, объема инвестиций в экономику страны в целом и в реальный сектор экономики.</w:t>
      </w:r>
    </w:p>
    <w:p w:rsidR="002B0F86" w:rsidRDefault="002B0F86">
      <w:pPr>
        <w:spacing w:line="360" w:lineRule="auto"/>
        <w:ind w:firstLine="540"/>
        <w:jc w:val="both"/>
        <w:rPr>
          <w:sz w:val="28"/>
          <w:szCs w:val="28"/>
        </w:rPr>
      </w:pPr>
      <w:r>
        <w:rPr>
          <w:sz w:val="28"/>
          <w:szCs w:val="28"/>
        </w:rPr>
        <w:t>В своем реферате я хотела рассмотреть государственный долг, в том числе внутренний и внешний, законодательную базу по государственному долгу, а также структуру и состояние государственного долга на данный момент. Также для раскрытия темы необходимо изучить крупнейших кредиторов на мировом рынке, как-то Лондонский клуб, Парижский клуб и так далее. И изучить роль стабилизационного фонда Российской Федерации в управлении государственным долгом.</w:t>
      </w:r>
    </w:p>
    <w:p w:rsidR="002B0F86" w:rsidRDefault="002B0F86">
      <w:pPr>
        <w:pStyle w:val="1"/>
        <w:spacing w:line="360" w:lineRule="auto"/>
        <w:ind w:firstLine="540"/>
        <w:jc w:val="both"/>
        <w:rPr>
          <w:rFonts w:ascii="Times New Roman" w:hAnsi="Times New Roman" w:cs="Times New Roman"/>
          <w:sz w:val="28"/>
          <w:szCs w:val="28"/>
        </w:rPr>
      </w:pPr>
      <w:bookmarkStart w:id="1" w:name="_Toc162096480"/>
      <w:r>
        <w:rPr>
          <w:rFonts w:ascii="Times New Roman" w:hAnsi="Times New Roman" w:cs="Times New Roman"/>
          <w:sz w:val="28"/>
          <w:szCs w:val="28"/>
        </w:rPr>
        <w:t>1.Государственный долг.</w:t>
      </w:r>
      <w:bookmarkEnd w:id="1"/>
    </w:p>
    <w:p w:rsidR="002B0F86" w:rsidRDefault="002B0F86">
      <w:pPr>
        <w:spacing w:line="360" w:lineRule="auto"/>
        <w:ind w:firstLine="540"/>
        <w:jc w:val="both"/>
        <w:rPr>
          <w:sz w:val="28"/>
          <w:szCs w:val="28"/>
        </w:rPr>
      </w:pPr>
      <w:r>
        <w:rPr>
          <w:color w:val="000000"/>
          <w:sz w:val="28"/>
          <w:szCs w:val="28"/>
        </w:rPr>
        <w:t xml:space="preserve">Государственный или муниципальный долг - обязательства, возникающие из государственных или муниципальных займов (заимствований), принятых на себя Российской </w:t>
      </w:r>
      <w:r>
        <w:rPr>
          <w:color w:val="000000"/>
          <w:spacing w:val="-1"/>
          <w:sz w:val="28"/>
          <w:szCs w:val="28"/>
        </w:rPr>
        <w:t xml:space="preserve">Федерацией, субъектом Российской Федерации или муниципальным образованием гарантий по </w:t>
      </w:r>
      <w:r>
        <w:rPr>
          <w:color w:val="000000"/>
          <w:spacing w:val="8"/>
          <w:sz w:val="28"/>
          <w:szCs w:val="28"/>
        </w:rPr>
        <w:t>обязательствам третьих лиц, другие обязательства, а также принятые на себя Российской</w:t>
      </w:r>
      <w:r>
        <w:rPr>
          <w:color w:val="000000"/>
          <w:spacing w:val="7"/>
          <w:sz w:val="28"/>
          <w:szCs w:val="28"/>
        </w:rPr>
        <w:t xml:space="preserve"> Федерацией, субъектом Российской Федерации или муниципальным образованием </w:t>
      </w:r>
      <w:r>
        <w:rPr>
          <w:color w:val="000000"/>
          <w:spacing w:val="-1"/>
          <w:sz w:val="28"/>
          <w:szCs w:val="28"/>
        </w:rPr>
        <w:t>обязательства третьих лиц.</w:t>
      </w:r>
    </w:p>
    <w:p w:rsidR="002B0F86" w:rsidRDefault="002B0F86">
      <w:pPr>
        <w:pStyle w:val="2"/>
        <w:spacing w:line="360" w:lineRule="auto"/>
        <w:ind w:firstLine="540"/>
        <w:jc w:val="both"/>
        <w:rPr>
          <w:rFonts w:ascii="Times New Roman" w:hAnsi="Times New Roman" w:cs="Times New Roman"/>
        </w:rPr>
      </w:pPr>
      <w:bookmarkStart w:id="2" w:name="_Toc162096481"/>
      <w:r>
        <w:rPr>
          <w:rFonts w:ascii="Times New Roman" w:hAnsi="Times New Roman" w:cs="Times New Roman"/>
        </w:rPr>
        <w:t>1.1. Нормативная база.</w:t>
      </w:r>
      <w:bookmarkEnd w:id="2"/>
    </w:p>
    <w:p w:rsidR="002B0F86" w:rsidRDefault="002B0F86">
      <w:pPr>
        <w:spacing w:line="360" w:lineRule="auto"/>
        <w:ind w:firstLine="540"/>
        <w:jc w:val="both"/>
        <w:rPr>
          <w:sz w:val="28"/>
          <w:szCs w:val="28"/>
        </w:rPr>
      </w:pPr>
      <w:r>
        <w:rPr>
          <w:sz w:val="28"/>
          <w:szCs w:val="28"/>
        </w:rPr>
        <w:t>Государственный долг Российской Федерации, в том числе внутренний, регулируется Бюджетным кодексом Российской Федерации, а также устанавливает общие принципы, правовые основы, порядок регулирования, основания и виды ответственности за нарушение бюджетного законодательства Российской Федерации.</w:t>
      </w:r>
    </w:p>
    <w:p w:rsidR="002B0F86" w:rsidRDefault="002B0F86">
      <w:pPr>
        <w:spacing w:line="360" w:lineRule="auto"/>
        <w:ind w:firstLine="540"/>
        <w:jc w:val="both"/>
        <w:rPr>
          <w:sz w:val="28"/>
          <w:szCs w:val="28"/>
        </w:rPr>
      </w:pPr>
      <w:r>
        <w:rPr>
          <w:sz w:val="28"/>
          <w:szCs w:val="28"/>
        </w:rPr>
        <w:t xml:space="preserve">При рассмотрении регулирования государственного долга применяются следующие понятия и термины: </w:t>
      </w:r>
    </w:p>
    <w:p w:rsidR="002B0F86" w:rsidRDefault="002B0F86">
      <w:pPr>
        <w:spacing w:line="360" w:lineRule="auto"/>
        <w:ind w:firstLine="540"/>
        <w:jc w:val="both"/>
        <w:rPr>
          <w:sz w:val="28"/>
          <w:szCs w:val="28"/>
        </w:rPr>
      </w:pPr>
      <w:r>
        <w:rPr>
          <w:sz w:val="28"/>
          <w:szCs w:val="28"/>
          <w:u w:val="single"/>
        </w:rPr>
        <w:t>Бюджет</w:t>
      </w:r>
      <w:r>
        <w:rPr>
          <w:sz w:val="28"/>
          <w:szCs w:val="28"/>
        </w:rPr>
        <w:t xml:space="preserve">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2B0F86" w:rsidRDefault="002B0F86">
      <w:pPr>
        <w:spacing w:line="360" w:lineRule="auto"/>
        <w:ind w:firstLine="540"/>
        <w:jc w:val="both"/>
        <w:rPr>
          <w:sz w:val="28"/>
          <w:szCs w:val="28"/>
        </w:rPr>
      </w:pPr>
      <w:r>
        <w:rPr>
          <w:sz w:val="28"/>
          <w:szCs w:val="28"/>
          <w:u w:val="single"/>
        </w:rPr>
        <w:t>Доходы бюджета</w:t>
      </w:r>
      <w:r>
        <w:rPr>
          <w:sz w:val="28"/>
          <w:szCs w:val="28"/>
        </w:rPr>
        <w:t xml:space="preserve">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2B0F86" w:rsidRDefault="002B0F86">
      <w:pPr>
        <w:spacing w:line="360" w:lineRule="auto"/>
        <w:ind w:firstLine="540"/>
        <w:jc w:val="both"/>
        <w:rPr>
          <w:sz w:val="28"/>
          <w:szCs w:val="28"/>
        </w:rPr>
      </w:pPr>
      <w:r>
        <w:rPr>
          <w:sz w:val="28"/>
          <w:szCs w:val="28"/>
          <w:u w:val="single"/>
        </w:rPr>
        <w:t>Расходы бюджета</w:t>
      </w:r>
      <w:r>
        <w:rPr>
          <w:sz w:val="28"/>
          <w:szCs w:val="28"/>
        </w:rPr>
        <w:t xml:space="preserve"> - денежные средства, направляемые на финансовое обеспечение задач и функций государства и местного самоуправления.</w:t>
      </w:r>
    </w:p>
    <w:p w:rsidR="002B0F86" w:rsidRDefault="002B0F86">
      <w:pPr>
        <w:tabs>
          <w:tab w:val="left" w:pos="0"/>
        </w:tabs>
        <w:spacing w:line="360" w:lineRule="auto"/>
        <w:ind w:firstLine="540"/>
        <w:jc w:val="both"/>
        <w:rPr>
          <w:sz w:val="28"/>
          <w:szCs w:val="28"/>
        </w:rPr>
      </w:pPr>
      <w:r>
        <w:rPr>
          <w:sz w:val="28"/>
          <w:szCs w:val="28"/>
          <w:u w:val="single"/>
        </w:rPr>
        <w:t>Дефицит бюджета</w:t>
      </w:r>
      <w:r>
        <w:rPr>
          <w:sz w:val="28"/>
          <w:szCs w:val="28"/>
        </w:rPr>
        <w:t xml:space="preserve"> - превышение расходов бюджета над его доходами.</w:t>
      </w:r>
    </w:p>
    <w:p w:rsidR="002B0F86" w:rsidRDefault="002B0F86">
      <w:pPr>
        <w:spacing w:line="360" w:lineRule="auto"/>
        <w:ind w:firstLine="540"/>
        <w:jc w:val="both"/>
        <w:rPr>
          <w:sz w:val="28"/>
          <w:szCs w:val="28"/>
        </w:rPr>
      </w:pPr>
      <w:r>
        <w:rPr>
          <w:sz w:val="28"/>
          <w:szCs w:val="28"/>
          <w:u w:val="single"/>
        </w:rPr>
        <w:t>Профицит бюджета</w:t>
      </w:r>
      <w:r>
        <w:rPr>
          <w:sz w:val="28"/>
          <w:szCs w:val="28"/>
        </w:rPr>
        <w:t xml:space="preserve"> - превышение доходов бюджета над его расходами.</w:t>
      </w:r>
    </w:p>
    <w:p w:rsidR="002B0F86" w:rsidRDefault="002B0F86">
      <w:pPr>
        <w:spacing w:line="360" w:lineRule="auto"/>
        <w:ind w:firstLine="540"/>
        <w:jc w:val="both"/>
        <w:rPr>
          <w:sz w:val="28"/>
          <w:szCs w:val="28"/>
        </w:rPr>
      </w:pPr>
      <w:r>
        <w:rPr>
          <w:sz w:val="28"/>
          <w:szCs w:val="28"/>
          <w:u w:val="single"/>
        </w:rPr>
        <w:t>Государственные заимствования Российской Федерации</w:t>
      </w:r>
      <w:r>
        <w:rPr>
          <w:sz w:val="28"/>
          <w:szCs w:val="28"/>
        </w:rPr>
        <w:t xml:space="preserve"> -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(кредитов) другими заемщиками.</w:t>
      </w:r>
    </w:p>
    <w:p w:rsidR="002B0F86" w:rsidRDefault="002B0F86">
      <w:pPr>
        <w:spacing w:line="360" w:lineRule="auto"/>
        <w:ind w:firstLine="540"/>
        <w:jc w:val="both"/>
        <w:rPr>
          <w:sz w:val="28"/>
          <w:szCs w:val="28"/>
        </w:rPr>
      </w:pPr>
      <w:r>
        <w:rPr>
          <w:sz w:val="28"/>
          <w:szCs w:val="28"/>
          <w:u w:val="single"/>
        </w:rPr>
        <w:t>Государственные внешние заимствования Российской Федерации</w:t>
      </w:r>
      <w:r>
        <w:rPr>
          <w:sz w:val="28"/>
          <w:szCs w:val="28"/>
        </w:rPr>
        <w:t xml:space="preserve"> -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(кредитов) другими заемщиками, выраженные в иностранной валюте.</w:t>
      </w:r>
    </w:p>
    <w:p w:rsidR="002B0F86" w:rsidRDefault="002B0F86">
      <w:pPr>
        <w:spacing w:line="360" w:lineRule="auto"/>
        <w:ind w:firstLine="540"/>
        <w:jc w:val="both"/>
        <w:rPr>
          <w:sz w:val="28"/>
          <w:szCs w:val="28"/>
        </w:rPr>
      </w:pPr>
      <w:r>
        <w:rPr>
          <w:sz w:val="28"/>
          <w:szCs w:val="28"/>
          <w:u w:val="single"/>
        </w:rPr>
        <w:t>Государственные внутренние заимствования Российской Федерации</w:t>
      </w:r>
      <w:r>
        <w:rPr>
          <w:sz w:val="28"/>
          <w:szCs w:val="28"/>
        </w:rPr>
        <w:t xml:space="preserve"> -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(кредитов) другими заемщиками, выраженные в валюте Российской Федерации.</w:t>
      </w:r>
    </w:p>
    <w:p w:rsidR="002B0F86" w:rsidRDefault="002B0F86">
      <w:pPr>
        <w:spacing w:line="360" w:lineRule="auto"/>
        <w:ind w:firstLine="540"/>
        <w:jc w:val="both"/>
        <w:rPr>
          <w:sz w:val="28"/>
          <w:szCs w:val="28"/>
        </w:rPr>
      </w:pPr>
      <w:r>
        <w:rPr>
          <w:sz w:val="28"/>
          <w:szCs w:val="28"/>
          <w:u w:val="single"/>
        </w:rPr>
        <w:t xml:space="preserve">Государственные заимствования субъектов Российской Федерации, муниципальные заимствования </w:t>
      </w:r>
      <w:r>
        <w:rPr>
          <w:sz w:val="28"/>
          <w:szCs w:val="28"/>
        </w:rPr>
        <w:t>- займы и кредиты, привлекаемые от физических и юридических лиц, по которым возникают долговые обязательства соответственно субъекта Российской Федерации или муниципального образования как заемщика или гаранта погашения займов (кредитов) другими заемщиками, выраженные в валюте обязательств.</w:t>
      </w:r>
    </w:p>
    <w:p w:rsidR="002B0F86" w:rsidRDefault="002B0F86">
      <w:pPr>
        <w:spacing w:line="360" w:lineRule="auto"/>
        <w:ind w:firstLine="540"/>
        <w:jc w:val="both"/>
        <w:rPr>
          <w:sz w:val="28"/>
          <w:szCs w:val="28"/>
        </w:rPr>
      </w:pPr>
      <w:r>
        <w:rPr>
          <w:sz w:val="28"/>
          <w:szCs w:val="28"/>
          <w:u w:val="single"/>
        </w:rPr>
        <w:t>Внешний долг</w:t>
      </w:r>
      <w:r>
        <w:rPr>
          <w:sz w:val="28"/>
          <w:szCs w:val="28"/>
        </w:rPr>
        <w:t xml:space="preserve"> - обязательства, возникающие в иностранной валюте;</w:t>
      </w:r>
    </w:p>
    <w:p w:rsidR="002B0F86" w:rsidRDefault="002B0F86">
      <w:pPr>
        <w:spacing w:line="360" w:lineRule="auto"/>
        <w:ind w:firstLine="540"/>
        <w:jc w:val="both"/>
        <w:rPr>
          <w:sz w:val="28"/>
          <w:szCs w:val="28"/>
        </w:rPr>
      </w:pPr>
      <w:r>
        <w:rPr>
          <w:sz w:val="28"/>
          <w:szCs w:val="28"/>
          <w:u w:val="single"/>
        </w:rPr>
        <w:t>Внутренний долг</w:t>
      </w:r>
      <w:r>
        <w:rPr>
          <w:sz w:val="28"/>
          <w:szCs w:val="28"/>
        </w:rPr>
        <w:t xml:space="preserve"> - обязательства, возникающие в валюте Российской Федерации.</w:t>
      </w:r>
      <w:r>
        <w:rPr>
          <w:rStyle w:val="a7"/>
          <w:sz w:val="28"/>
          <w:szCs w:val="28"/>
        </w:rPr>
        <w:footnoteReference w:id="1"/>
      </w:r>
    </w:p>
    <w:p w:rsidR="002B0F86" w:rsidRDefault="002B0F86">
      <w:pPr>
        <w:spacing w:line="360" w:lineRule="auto"/>
        <w:ind w:firstLine="540"/>
        <w:jc w:val="both"/>
        <w:rPr>
          <w:sz w:val="28"/>
          <w:szCs w:val="28"/>
        </w:rPr>
      </w:pPr>
      <w:r>
        <w:rPr>
          <w:sz w:val="28"/>
          <w:szCs w:val="28"/>
        </w:rPr>
        <w:t>Государственный долг напрямую связан с Бюджетной системой Российской Федерации. Бюджетная система Российской Федерации основана на принципах:</w:t>
      </w:r>
    </w:p>
    <w:p w:rsidR="002B0F86" w:rsidRDefault="002B0F86">
      <w:pPr>
        <w:numPr>
          <w:ilvl w:val="0"/>
          <w:numId w:val="2"/>
        </w:numPr>
        <w:spacing w:line="360" w:lineRule="auto"/>
        <w:ind w:firstLine="540"/>
        <w:jc w:val="both"/>
        <w:rPr>
          <w:sz w:val="28"/>
          <w:szCs w:val="28"/>
        </w:rPr>
      </w:pPr>
      <w:r>
        <w:rPr>
          <w:sz w:val="28"/>
          <w:szCs w:val="28"/>
        </w:rPr>
        <w:t>единства бюджетной системы Российской Федерации;</w:t>
      </w:r>
    </w:p>
    <w:p w:rsidR="002B0F86" w:rsidRDefault="002B0F86">
      <w:pPr>
        <w:numPr>
          <w:ilvl w:val="0"/>
          <w:numId w:val="2"/>
        </w:numPr>
        <w:spacing w:line="360" w:lineRule="auto"/>
        <w:ind w:firstLine="540"/>
        <w:jc w:val="both"/>
        <w:rPr>
          <w:sz w:val="28"/>
          <w:szCs w:val="28"/>
        </w:rPr>
      </w:pPr>
      <w:r>
        <w:rPr>
          <w:sz w:val="28"/>
          <w:szCs w:val="28"/>
        </w:rPr>
        <w:t>разграничения доходов и расходов между уровнями бюджетной системы Российской Федерации;</w:t>
      </w:r>
    </w:p>
    <w:p w:rsidR="002B0F86" w:rsidRDefault="002B0F86">
      <w:pPr>
        <w:numPr>
          <w:ilvl w:val="0"/>
          <w:numId w:val="2"/>
        </w:numPr>
        <w:spacing w:line="360" w:lineRule="auto"/>
        <w:ind w:firstLine="540"/>
        <w:jc w:val="both"/>
        <w:rPr>
          <w:sz w:val="28"/>
          <w:szCs w:val="28"/>
        </w:rPr>
      </w:pPr>
      <w:r>
        <w:rPr>
          <w:sz w:val="28"/>
          <w:szCs w:val="28"/>
        </w:rPr>
        <w:t>самостоятельности бюджетов;</w:t>
      </w:r>
    </w:p>
    <w:p w:rsidR="002B0F86" w:rsidRDefault="002B0F86">
      <w:pPr>
        <w:numPr>
          <w:ilvl w:val="0"/>
          <w:numId w:val="2"/>
        </w:numPr>
        <w:spacing w:line="360" w:lineRule="auto"/>
        <w:ind w:firstLine="540"/>
        <w:jc w:val="both"/>
        <w:rPr>
          <w:sz w:val="28"/>
          <w:szCs w:val="28"/>
        </w:rPr>
      </w:pPr>
      <w:r>
        <w:rPr>
          <w:sz w:val="28"/>
          <w:szCs w:val="28"/>
        </w:rPr>
        <w:t>полноты отражения доходов и расходов бюджетов, бюджетов государственных внебюджетных фондов;</w:t>
      </w:r>
    </w:p>
    <w:p w:rsidR="002B0F86" w:rsidRDefault="002B0F86">
      <w:pPr>
        <w:numPr>
          <w:ilvl w:val="0"/>
          <w:numId w:val="2"/>
        </w:numPr>
        <w:spacing w:line="360" w:lineRule="auto"/>
        <w:ind w:firstLine="540"/>
        <w:jc w:val="both"/>
        <w:rPr>
          <w:sz w:val="28"/>
          <w:szCs w:val="28"/>
        </w:rPr>
      </w:pPr>
      <w:r>
        <w:rPr>
          <w:sz w:val="28"/>
          <w:szCs w:val="28"/>
        </w:rPr>
        <w:t>сбалансированности бюджета;</w:t>
      </w:r>
    </w:p>
    <w:p w:rsidR="002B0F86" w:rsidRDefault="002B0F86">
      <w:pPr>
        <w:numPr>
          <w:ilvl w:val="0"/>
          <w:numId w:val="2"/>
        </w:numPr>
        <w:spacing w:line="360" w:lineRule="auto"/>
        <w:ind w:firstLine="540"/>
        <w:jc w:val="both"/>
        <w:rPr>
          <w:sz w:val="28"/>
          <w:szCs w:val="28"/>
        </w:rPr>
      </w:pPr>
      <w:r>
        <w:rPr>
          <w:sz w:val="28"/>
          <w:szCs w:val="28"/>
        </w:rPr>
        <w:t>эффективности и экономности использования бюджетных средств;</w:t>
      </w:r>
    </w:p>
    <w:p w:rsidR="002B0F86" w:rsidRDefault="002B0F86">
      <w:pPr>
        <w:numPr>
          <w:ilvl w:val="0"/>
          <w:numId w:val="2"/>
        </w:numPr>
        <w:spacing w:line="360" w:lineRule="auto"/>
        <w:ind w:firstLine="540"/>
        <w:jc w:val="both"/>
        <w:rPr>
          <w:sz w:val="28"/>
          <w:szCs w:val="28"/>
        </w:rPr>
      </w:pPr>
      <w:r>
        <w:rPr>
          <w:sz w:val="28"/>
          <w:szCs w:val="28"/>
        </w:rPr>
        <w:t>общего (совокупного) покрытия расходов бюджетов;</w:t>
      </w:r>
    </w:p>
    <w:p w:rsidR="002B0F86" w:rsidRDefault="002B0F86">
      <w:pPr>
        <w:numPr>
          <w:ilvl w:val="0"/>
          <w:numId w:val="2"/>
        </w:numPr>
        <w:spacing w:line="360" w:lineRule="auto"/>
        <w:ind w:firstLine="540"/>
        <w:jc w:val="both"/>
        <w:rPr>
          <w:sz w:val="28"/>
          <w:szCs w:val="28"/>
        </w:rPr>
      </w:pPr>
      <w:r>
        <w:rPr>
          <w:sz w:val="28"/>
          <w:szCs w:val="28"/>
        </w:rPr>
        <w:t>гласности;</w:t>
      </w:r>
    </w:p>
    <w:p w:rsidR="002B0F86" w:rsidRDefault="002B0F86">
      <w:pPr>
        <w:numPr>
          <w:ilvl w:val="0"/>
          <w:numId w:val="2"/>
        </w:numPr>
        <w:spacing w:line="360" w:lineRule="auto"/>
        <w:ind w:firstLine="540"/>
        <w:jc w:val="both"/>
        <w:rPr>
          <w:sz w:val="28"/>
          <w:szCs w:val="28"/>
        </w:rPr>
      </w:pPr>
      <w:r>
        <w:rPr>
          <w:sz w:val="28"/>
          <w:szCs w:val="28"/>
        </w:rPr>
        <w:t>достоверности бюджета;</w:t>
      </w:r>
    </w:p>
    <w:p w:rsidR="002B0F86" w:rsidRDefault="002B0F86">
      <w:pPr>
        <w:numPr>
          <w:ilvl w:val="0"/>
          <w:numId w:val="2"/>
        </w:numPr>
        <w:spacing w:line="360" w:lineRule="auto"/>
        <w:ind w:firstLine="540"/>
        <w:jc w:val="both"/>
        <w:rPr>
          <w:sz w:val="28"/>
          <w:szCs w:val="28"/>
        </w:rPr>
      </w:pPr>
      <w:r>
        <w:rPr>
          <w:sz w:val="28"/>
          <w:szCs w:val="28"/>
        </w:rPr>
        <w:t>адресности и целевого характера бюджетных средств.</w:t>
      </w:r>
    </w:p>
    <w:p w:rsidR="002B0F86" w:rsidRDefault="002B0F86">
      <w:pPr>
        <w:spacing w:line="360" w:lineRule="auto"/>
        <w:ind w:firstLine="540"/>
        <w:jc w:val="both"/>
        <w:rPr>
          <w:sz w:val="28"/>
          <w:szCs w:val="28"/>
        </w:rPr>
      </w:pPr>
      <w:r>
        <w:rPr>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2B0F86" w:rsidRDefault="002B0F86">
      <w:pPr>
        <w:spacing w:line="360" w:lineRule="auto"/>
        <w:ind w:firstLine="540"/>
        <w:jc w:val="both"/>
        <w:rPr>
          <w:sz w:val="28"/>
          <w:szCs w:val="28"/>
        </w:rPr>
      </w:pPr>
      <w:r>
        <w:rPr>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бюджета и поступления из источников финансирования его дефицита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w:t>
      </w:r>
    </w:p>
    <w:p w:rsidR="002B0F86" w:rsidRDefault="002B0F86">
      <w:pPr>
        <w:spacing w:line="360" w:lineRule="auto"/>
        <w:ind w:firstLine="540"/>
        <w:jc w:val="both"/>
        <w:rPr>
          <w:sz w:val="28"/>
          <w:szCs w:val="28"/>
        </w:rPr>
      </w:pPr>
      <w:r>
        <w:rPr>
          <w:sz w:val="28"/>
          <w:szCs w:val="28"/>
        </w:rPr>
        <w:t>Предоставление бюджетных средств осуществляется в нескольких формах, в том числе и предоставление средств на обслуживание долговых обязательств, в том числе государственных или муниципальных гарантий. Исключительно из федерального бюджета финансируются обслуживание и погашение государственного долга Российской Федерации. В случае принятия бюджета на очередной финансовый год с дефицитом соответствующим законом (решением) о бюджете утверждаются источники финансирования дефицита бюджета. В случае принятия бюджета на очередной финансовый год без дефицита соответствующим законом (решением) о бюджете может быть предусмотрено привлечение средств из источников финансирования дефицита бюджета для финансирования расходов бюджета в пределах расходов на погашение долга.</w:t>
      </w:r>
    </w:p>
    <w:p w:rsidR="002B0F86" w:rsidRDefault="002B0F86">
      <w:pPr>
        <w:spacing w:line="360" w:lineRule="auto"/>
        <w:ind w:firstLine="540"/>
        <w:jc w:val="both"/>
        <w:rPr>
          <w:sz w:val="28"/>
          <w:szCs w:val="28"/>
        </w:rPr>
      </w:pPr>
      <w:r>
        <w:rPr>
          <w:sz w:val="28"/>
          <w:szCs w:val="28"/>
        </w:rPr>
        <w:t>Текущие расходы бюджета субъекта Российской Федерации, местного бюджета, утвержденные соответственно законом о бюджете субъекта Российской Федерации или нормативным актом представительного органа местного самоуправления, не могут превышать объем доходов бюджета субъекта Российской Федерации, объем доходов местного бюджета, утвержденные соответственно законом о бюджете субъекта Российской Федерации или нормативным актом представительного органа местного самоуправления.</w:t>
      </w:r>
    </w:p>
    <w:p w:rsidR="002B0F86" w:rsidRDefault="002B0F86">
      <w:pPr>
        <w:spacing w:line="360" w:lineRule="auto"/>
        <w:ind w:firstLine="540"/>
        <w:jc w:val="both"/>
        <w:rPr>
          <w:sz w:val="28"/>
          <w:szCs w:val="28"/>
        </w:rPr>
      </w:pPr>
      <w:r>
        <w:rPr>
          <w:sz w:val="28"/>
          <w:szCs w:val="28"/>
        </w:rPr>
        <w:t>Размер дефицита федерального бюджета, утвержденный федеральным законом о</w:t>
      </w:r>
      <w:r>
        <w:rPr>
          <w:sz w:val="28"/>
          <w:szCs w:val="28"/>
        </w:rPr>
        <w:br/>
        <w:t>федеральном бюджете, не может превышать суммарный объем бюджетных инвестиций и</w:t>
      </w:r>
      <w:r>
        <w:rPr>
          <w:sz w:val="28"/>
          <w:szCs w:val="28"/>
        </w:rPr>
        <w:br/>
        <w:t>расходов на обслуживание государственного долга Российской Федерации в соответствующем финансовом году.</w:t>
      </w:r>
    </w:p>
    <w:p w:rsidR="002B0F86" w:rsidRDefault="002B0F86">
      <w:pPr>
        <w:spacing w:line="360" w:lineRule="auto"/>
        <w:ind w:firstLine="540"/>
        <w:jc w:val="both"/>
        <w:rPr>
          <w:sz w:val="28"/>
          <w:szCs w:val="28"/>
        </w:rPr>
      </w:pPr>
      <w:r>
        <w:rPr>
          <w:sz w:val="28"/>
          <w:szCs w:val="28"/>
        </w:rPr>
        <w:t>Источники финансирования дефицита бюджета утверждаются органами законодательной (представительной) власти в законе (решении) о бюджете на очередной финансовый год по основным видам привлеченных средств. Кредиты Банка России, а также приобретение Банком России долговых обязательств Российской Федерации, субъектов Российской Федерации, муниципальных образований при их первичном размещении не могут быть источниками финансирования дефицита бюджет Источники финансирования дефицита федерального бюджета.</w:t>
      </w:r>
    </w:p>
    <w:p w:rsidR="002B0F86" w:rsidRDefault="002B0F86">
      <w:pPr>
        <w:spacing w:line="360" w:lineRule="auto"/>
        <w:ind w:firstLine="540"/>
        <w:jc w:val="both"/>
        <w:rPr>
          <w:sz w:val="28"/>
          <w:szCs w:val="28"/>
        </w:rPr>
      </w:pPr>
      <w:r>
        <w:rPr>
          <w:sz w:val="28"/>
          <w:szCs w:val="28"/>
        </w:rPr>
        <w:t>Источниками финансирования дефицита федерального бюджета являются:</w:t>
      </w:r>
    </w:p>
    <w:p w:rsidR="002B0F86" w:rsidRDefault="002B0F86">
      <w:pPr>
        <w:spacing w:line="360" w:lineRule="auto"/>
        <w:ind w:firstLine="540"/>
        <w:jc w:val="both"/>
        <w:rPr>
          <w:sz w:val="28"/>
          <w:szCs w:val="28"/>
        </w:rPr>
      </w:pPr>
      <w:r>
        <w:rPr>
          <w:sz w:val="28"/>
          <w:szCs w:val="28"/>
        </w:rPr>
        <w:t>1. Внутренние источники в следующих формах:</w:t>
      </w:r>
    </w:p>
    <w:p w:rsidR="002B0F86" w:rsidRDefault="002B0F86">
      <w:pPr>
        <w:numPr>
          <w:ilvl w:val="0"/>
          <w:numId w:val="3"/>
        </w:numPr>
        <w:spacing w:line="360" w:lineRule="auto"/>
        <w:ind w:firstLine="540"/>
        <w:jc w:val="both"/>
        <w:rPr>
          <w:sz w:val="28"/>
          <w:szCs w:val="28"/>
        </w:rPr>
      </w:pPr>
      <w:r>
        <w:rPr>
          <w:sz w:val="28"/>
          <w:szCs w:val="28"/>
        </w:rPr>
        <w:t>кредиты, полученные Российской Федерацией от кредитных организаций в валюте Российской Федерации;</w:t>
      </w:r>
    </w:p>
    <w:p w:rsidR="002B0F86" w:rsidRDefault="002B0F86">
      <w:pPr>
        <w:numPr>
          <w:ilvl w:val="0"/>
          <w:numId w:val="3"/>
        </w:numPr>
        <w:spacing w:line="360" w:lineRule="auto"/>
        <w:ind w:firstLine="540"/>
        <w:jc w:val="both"/>
        <w:rPr>
          <w:sz w:val="28"/>
          <w:szCs w:val="28"/>
        </w:rPr>
      </w:pPr>
      <w:r>
        <w:rPr>
          <w:sz w:val="28"/>
          <w:szCs w:val="28"/>
        </w:rPr>
        <w:t>государственные займы, осуществляемые путем выпуска ценных бумаг от имени Российской Федерации;</w:t>
      </w:r>
    </w:p>
    <w:p w:rsidR="002B0F86" w:rsidRDefault="002B0F86">
      <w:pPr>
        <w:numPr>
          <w:ilvl w:val="0"/>
          <w:numId w:val="3"/>
        </w:numPr>
        <w:spacing w:line="360" w:lineRule="auto"/>
        <w:ind w:firstLine="540"/>
        <w:jc w:val="both"/>
        <w:rPr>
          <w:sz w:val="28"/>
          <w:szCs w:val="28"/>
        </w:rPr>
      </w:pPr>
      <w:r>
        <w:rPr>
          <w:sz w:val="28"/>
          <w:szCs w:val="28"/>
        </w:rPr>
        <w:t>бюджетные ссуды и бюджетные кредиты, полученные от бюджетов других уровней бюджетной системы Российской Федерации;</w:t>
      </w:r>
    </w:p>
    <w:p w:rsidR="002B0F86" w:rsidRDefault="002B0F86">
      <w:pPr>
        <w:numPr>
          <w:ilvl w:val="0"/>
          <w:numId w:val="3"/>
        </w:numPr>
        <w:spacing w:line="360" w:lineRule="auto"/>
        <w:ind w:firstLine="540"/>
        <w:jc w:val="both"/>
        <w:rPr>
          <w:sz w:val="28"/>
          <w:szCs w:val="28"/>
        </w:rPr>
      </w:pPr>
      <w:r>
        <w:rPr>
          <w:sz w:val="28"/>
          <w:szCs w:val="28"/>
        </w:rPr>
        <w:t>поступления от продажи имущества, находящегося в государственной собственности;</w:t>
      </w:r>
    </w:p>
    <w:p w:rsidR="002B0F86" w:rsidRDefault="002B0F86">
      <w:pPr>
        <w:numPr>
          <w:ilvl w:val="0"/>
          <w:numId w:val="3"/>
        </w:numPr>
        <w:spacing w:line="360" w:lineRule="auto"/>
        <w:ind w:firstLine="540"/>
        <w:jc w:val="both"/>
        <w:rPr>
          <w:sz w:val="28"/>
          <w:szCs w:val="28"/>
        </w:rPr>
      </w:pPr>
      <w:r>
        <w:rPr>
          <w:sz w:val="28"/>
          <w:szCs w:val="28"/>
        </w:rPr>
        <w:t>сумма превышения доходов над расходами по государственным запасам и резервам;</w:t>
      </w:r>
    </w:p>
    <w:p w:rsidR="002B0F86" w:rsidRDefault="002B0F86">
      <w:pPr>
        <w:numPr>
          <w:ilvl w:val="0"/>
          <w:numId w:val="3"/>
        </w:numPr>
        <w:spacing w:line="360" w:lineRule="auto"/>
        <w:ind w:firstLine="540"/>
        <w:jc w:val="both"/>
        <w:rPr>
          <w:sz w:val="28"/>
          <w:szCs w:val="28"/>
        </w:rPr>
      </w:pPr>
      <w:r>
        <w:rPr>
          <w:sz w:val="28"/>
          <w:szCs w:val="28"/>
        </w:rPr>
        <w:t>изменение остатков средств на счетах по учету средств федерального бюджета;</w:t>
      </w:r>
    </w:p>
    <w:p w:rsidR="002B0F86" w:rsidRDefault="002B0F86">
      <w:pPr>
        <w:spacing w:line="360" w:lineRule="auto"/>
        <w:ind w:firstLine="540"/>
        <w:jc w:val="both"/>
        <w:rPr>
          <w:sz w:val="28"/>
          <w:szCs w:val="28"/>
        </w:rPr>
      </w:pPr>
      <w:r>
        <w:rPr>
          <w:sz w:val="28"/>
          <w:szCs w:val="28"/>
        </w:rPr>
        <w:t>2. Внешние источники в следующих формах:</w:t>
      </w:r>
    </w:p>
    <w:p w:rsidR="002B0F86" w:rsidRDefault="002B0F86">
      <w:pPr>
        <w:numPr>
          <w:ilvl w:val="0"/>
          <w:numId w:val="4"/>
        </w:numPr>
        <w:spacing w:line="360" w:lineRule="auto"/>
        <w:ind w:firstLine="540"/>
        <w:jc w:val="both"/>
        <w:rPr>
          <w:sz w:val="28"/>
          <w:szCs w:val="28"/>
        </w:rPr>
      </w:pPr>
      <w:r>
        <w:rPr>
          <w:sz w:val="28"/>
          <w:szCs w:val="28"/>
        </w:rPr>
        <w:t>государственные займы, осуществляемые в иностранной валюте путем выпуска ценных бумаг от имени Российской Федерации;</w:t>
      </w:r>
    </w:p>
    <w:p w:rsidR="002B0F86" w:rsidRDefault="002B0F86">
      <w:pPr>
        <w:numPr>
          <w:ilvl w:val="0"/>
          <w:numId w:val="4"/>
        </w:numPr>
        <w:spacing w:line="360" w:lineRule="auto"/>
        <w:ind w:firstLine="540"/>
        <w:jc w:val="both"/>
        <w:rPr>
          <w:sz w:val="28"/>
          <w:szCs w:val="28"/>
        </w:rPr>
      </w:pPr>
      <w:r>
        <w:rPr>
          <w:sz w:val="28"/>
          <w:szCs w:val="28"/>
        </w:rPr>
        <w:t>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2B0F86" w:rsidRDefault="002B0F86">
      <w:pPr>
        <w:spacing w:line="360" w:lineRule="auto"/>
        <w:ind w:firstLine="540"/>
        <w:jc w:val="both"/>
        <w:rPr>
          <w:sz w:val="28"/>
          <w:szCs w:val="28"/>
        </w:rPr>
      </w:pPr>
      <w:r>
        <w:rPr>
          <w:sz w:val="28"/>
          <w:szCs w:val="28"/>
        </w:rPr>
        <w:t>Источниками финансирования дефицита бюджета субъекта Российской Федерации могут быть внутренние источники в следующих формах:</w:t>
      </w:r>
    </w:p>
    <w:p w:rsidR="002B0F86" w:rsidRDefault="002B0F86">
      <w:pPr>
        <w:numPr>
          <w:ilvl w:val="0"/>
          <w:numId w:val="5"/>
        </w:numPr>
        <w:spacing w:line="360" w:lineRule="auto"/>
        <w:ind w:firstLine="540"/>
        <w:jc w:val="both"/>
        <w:rPr>
          <w:sz w:val="28"/>
          <w:szCs w:val="28"/>
        </w:rPr>
      </w:pPr>
      <w:r>
        <w:rPr>
          <w:sz w:val="28"/>
          <w:szCs w:val="28"/>
        </w:rPr>
        <w:t>государственные займы, осуществляемые путем выпуска ценных бумаг от имени субъекта Российской Федерации;</w:t>
      </w:r>
    </w:p>
    <w:p w:rsidR="002B0F86" w:rsidRDefault="002B0F86">
      <w:pPr>
        <w:numPr>
          <w:ilvl w:val="0"/>
          <w:numId w:val="5"/>
        </w:numPr>
        <w:spacing w:line="360" w:lineRule="auto"/>
        <w:ind w:firstLine="540"/>
        <w:jc w:val="both"/>
        <w:rPr>
          <w:sz w:val="28"/>
          <w:szCs w:val="28"/>
        </w:rPr>
      </w:pPr>
      <w:r>
        <w:rPr>
          <w:sz w:val="28"/>
          <w:szCs w:val="28"/>
        </w:rPr>
        <w:t>бюджетные ссуды и бюджетные кредиты, полученные от бюджетов других уровней бюджетной системы Российской Федерации;</w:t>
      </w:r>
    </w:p>
    <w:p w:rsidR="002B0F86" w:rsidRDefault="002B0F86">
      <w:pPr>
        <w:numPr>
          <w:ilvl w:val="0"/>
          <w:numId w:val="5"/>
        </w:numPr>
        <w:spacing w:line="360" w:lineRule="auto"/>
        <w:ind w:firstLine="540"/>
        <w:jc w:val="both"/>
        <w:rPr>
          <w:sz w:val="28"/>
          <w:szCs w:val="28"/>
        </w:rPr>
      </w:pPr>
      <w:r>
        <w:rPr>
          <w:sz w:val="28"/>
          <w:szCs w:val="28"/>
        </w:rPr>
        <w:t>кредиты, полученные от кредитных организаций;</w:t>
      </w:r>
    </w:p>
    <w:p w:rsidR="002B0F86" w:rsidRDefault="002B0F86">
      <w:pPr>
        <w:numPr>
          <w:ilvl w:val="0"/>
          <w:numId w:val="5"/>
        </w:numPr>
        <w:spacing w:line="360" w:lineRule="auto"/>
        <w:ind w:firstLine="540"/>
        <w:jc w:val="both"/>
        <w:rPr>
          <w:sz w:val="28"/>
          <w:szCs w:val="28"/>
        </w:rPr>
      </w:pPr>
      <w:r>
        <w:rPr>
          <w:sz w:val="28"/>
          <w:szCs w:val="28"/>
        </w:rPr>
        <w:t>поступления от продажи имущества, находящегося в государственной собственности субъекта Российской Федерации;</w:t>
      </w:r>
    </w:p>
    <w:p w:rsidR="002B0F86" w:rsidRDefault="002B0F86">
      <w:pPr>
        <w:numPr>
          <w:ilvl w:val="0"/>
          <w:numId w:val="5"/>
        </w:numPr>
        <w:spacing w:line="360" w:lineRule="auto"/>
        <w:ind w:firstLine="540"/>
        <w:jc w:val="both"/>
        <w:rPr>
          <w:sz w:val="28"/>
          <w:szCs w:val="28"/>
        </w:rPr>
      </w:pPr>
      <w:r>
        <w:rPr>
          <w:sz w:val="28"/>
          <w:szCs w:val="28"/>
        </w:rPr>
        <w:t>изменение остатков средств на счетах по учету средств бюджета субъекта Российской Федерации.</w:t>
      </w:r>
    </w:p>
    <w:p w:rsidR="002B0F86" w:rsidRDefault="002B0F86">
      <w:pPr>
        <w:spacing w:line="360" w:lineRule="auto"/>
        <w:ind w:firstLine="540"/>
        <w:jc w:val="both"/>
        <w:rPr>
          <w:sz w:val="28"/>
          <w:szCs w:val="28"/>
        </w:rPr>
      </w:pPr>
      <w:r>
        <w:rPr>
          <w:sz w:val="28"/>
          <w:szCs w:val="28"/>
        </w:rPr>
        <w:t>Источниками финансирования дефицита местного бюджета могут быть внутренние источники в следующих формах:</w:t>
      </w:r>
    </w:p>
    <w:p w:rsidR="002B0F86" w:rsidRDefault="002B0F86">
      <w:pPr>
        <w:numPr>
          <w:ilvl w:val="0"/>
          <w:numId w:val="6"/>
        </w:numPr>
        <w:spacing w:line="360" w:lineRule="auto"/>
        <w:ind w:firstLine="540"/>
        <w:jc w:val="both"/>
        <w:rPr>
          <w:sz w:val="28"/>
          <w:szCs w:val="28"/>
        </w:rPr>
      </w:pPr>
      <w:r>
        <w:rPr>
          <w:sz w:val="28"/>
          <w:szCs w:val="28"/>
        </w:rPr>
        <w:t>муниципальные займы, осуществляемые путем выпуска муниципальных ценных бумаг от имени муниципального образования;</w:t>
      </w:r>
    </w:p>
    <w:p w:rsidR="002B0F86" w:rsidRDefault="002B0F86">
      <w:pPr>
        <w:numPr>
          <w:ilvl w:val="0"/>
          <w:numId w:val="6"/>
        </w:numPr>
        <w:spacing w:line="360" w:lineRule="auto"/>
        <w:ind w:firstLine="540"/>
        <w:jc w:val="both"/>
        <w:rPr>
          <w:sz w:val="28"/>
          <w:szCs w:val="28"/>
        </w:rPr>
      </w:pPr>
      <w:r>
        <w:rPr>
          <w:sz w:val="28"/>
          <w:szCs w:val="28"/>
        </w:rPr>
        <w:t>кредиты, полученные от кредитных организаций;</w:t>
      </w:r>
    </w:p>
    <w:p w:rsidR="002B0F86" w:rsidRDefault="002B0F86">
      <w:pPr>
        <w:numPr>
          <w:ilvl w:val="0"/>
          <w:numId w:val="6"/>
        </w:numPr>
        <w:spacing w:line="360" w:lineRule="auto"/>
        <w:ind w:firstLine="540"/>
        <w:jc w:val="both"/>
        <w:rPr>
          <w:sz w:val="28"/>
          <w:szCs w:val="28"/>
        </w:rPr>
      </w:pPr>
      <w:r>
        <w:rPr>
          <w:sz w:val="28"/>
          <w:szCs w:val="28"/>
        </w:rPr>
        <w:t>бюджетные ссуды и бюджетные кредиты, полученные от бюджетов других уровней бюджетной системы Российской Федерации;</w:t>
      </w:r>
    </w:p>
    <w:p w:rsidR="002B0F86" w:rsidRDefault="002B0F86">
      <w:pPr>
        <w:numPr>
          <w:ilvl w:val="0"/>
          <w:numId w:val="6"/>
        </w:numPr>
        <w:spacing w:line="360" w:lineRule="auto"/>
        <w:ind w:firstLine="540"/>
        <w:jc w:val="both"/>
        <w:rPr>
          <w:sz w:val="28"/>
          <w:szCs w:val="28"/>
        </w:rPr>
      </w:pPr>
      <w:r>
        <w:rPr>
          <w:sz w:val="28"/>
          <w:szCs w:val="28"/>
        </w:rPr>
        <w:t>поступления от продажи имущества, находящегося в муниципальной собственности; изменение остатков средств на счетах по учету средств местного бюджета.</w:t>
      </w:r>
    </w:p>
    <w:p w:rsidR="002B0F86" w:rsidRDefault="002B0F86">
      <w:pPr>
        <w:spacing w:line="360" w:lineRule="auto"/>
        <w:ind w:firstLine="540"/>
        <w:jc w:val="both"/>
        <w:rPr>
          <w:sz w:val="28"/>
          <w:szCs w:val="28"/>
        </w:rPr>
      </w:pPr>
      <w:r>
        <w:rPr>
          <w:sz w:val="28"/>
          <w:szCs w:val="28"/>
          <w:u w:val="single"/>
        </w:rPr>
        <w:t>Государственный долг Российской Федерации</w:t>
      </w:r>
      <w:r>
        <w:rPr>
          <w:sz w:val="28"/>
          <w:szCs w:val="28"/>
        </w:rPr>
        <w:t xml:space="preserve"> - это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 Федеральные органы государственной  власти используют все полномочия по формированию доходов  федерального бюджета для погашения долговых обязательств Российской Федерации и обслуживания государственного долга Российской Федерации.</w:t>
      </w:r>
    </w:p>
    <w:p w:rsidR="002B0F86" w:rsidRDefault="002B0F86">
      <w:pPr>
        <w:spacing w:line="360" w:lineRule="auto"/>
        <w:ind w:firstLine="540"/>
        <w:jc w:val="both"/>
        <w:rPr>
          <w:sz w:val="28"/>
          <w:szCs w:val="28"/>
        </w:rPr>
      </w:pPr>
      <w:r>
        <w:rPr>
          <w:sz w:val="28"/>
          <w:szCs w:val="28"/>
        </w:rPr>
        <w:t>Долговые обязательства Российской Федерации могут существовать в форме:</w:t>
      </w:r>
    </w:p>
    <w:p w:rsidR="002B0F86" w:rsidRDefault="002B0F86">
      <w:pPr>
        <w:numPr>
          <w:ilvl w:val="0"/>
          <w:numId w:val="7"/>
        </w:numPr>
        <w:spacing w:line="360" w:lineRule="auto"/>
        <w:ind w:firstLine="540"/>
        <w:jc w:val="both"/>
        <w:rPr>
          <w:sz w:val="28"/>
          <w:szCs w:val="28"/>
        </w:rPr>
      </w:pPr>
      <w:r>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2B0F86" w:rsidRDefault="002B0F86">
      <w:pPr>
        <w:numPr>
          <w:ilvl w:val="0"/>
          <w:numId w:val="7"/>
        </w:numPr>
        <w:spacing w:line="360" w:lineRule="auto"/>
        <w:ind w:firstLine="540"/>
        <w:jc w:val="both"/>
        <w:rPr>
          <w:sz w:val="28"/>
          <w:szCs w:val="28"/>
        </w:rPr>
      </w:pPr>
      <w:r>
        <w:rPr>
          <w:sz w:val="28"/>
          <w:szCs w:val="28"/>
        </w:rPr>
        <w:t>государственных займов, осуществленных путем выпуска ценных бумаг от имени Российской Федерации;</w:t>
      </w:r>
    </w:p>
    <w:p w:rsidR="002B0F86" w:rsidRDefault="002B0F86">
      <w:pPr>
        <w:numPr>
          <w:ilvl w:val="0"/>
          <w:numId w:val="7"/>
        </w:numPr>
        <w:spacing w:line="360" w:lineRule="auto"/>
        <w:ind w:firstLine="540"/>
        <w:jc w:val="both"/>
        <w:rPr>
          <w:sz w:val="28"/>
          <w:szCs w:val="28"/>
        </w:rPr>
      </w:pPr>
      <w:r>
        <w:rPr>
          <w:sz w:val="28"/>
          <w:szCs w:val="28"/>
        </w:rPr>
        <w:t>договоров и соглашений о получении Российской Федерацией бюджетных ссуд и бюджетных кредитов от бюджетов других уровней бюджетной системы Российской Федерации;</w:t>
      </w:r>
    </w:p>
    <w:p w:rsidR="002B0F86" w:rsidRDefault="002B0F86">
      <w:pPr>
        <w:numPr>
          <w:ilvl w:val="0"/>
          <w:numId w:val="7"/>
        </w:numPr>
        <w:spacing w:line="360" w:lineRule="auto"/>
        <w:ind w:firstLine="540"/>
        <w:jc w:val="both"/>
        <w:rPr>
          <w:sz w:val="28"/>
          <w:szCs w:val="28"/>
        </w:rPr>
      </w:pPr>
      <w:r>
        <w:rPr>
          <w:sz w:val="28"/>
          <w:szCs w:val="28"/>
        </w:rPr>
        <w:t>договоров о предоставлении Российской Федерацией государственных гарантий;</w:t>
      </w:r>
    </w:p>
    <w:p w:rsidR="002B0F86" w:rsidRDefault="002B0F86">
      <w:pPr>
        <w:numPr>
          <w:ilvl w:val="0"/>
          <w:numId w:val="7"/>
        </w:numPr>
        <w:spacing w:line="360" w:lineRule="auto"/>
        <w:ind w:firstLine="540"/>
        <w:jc w:val="both"/>
        <w:rPr>
          <w:sz w:val="28"/>
          <w:szCs w:val="28"/>
        </w:rPr>
      </w:pPr>
      <w:r>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2B0F86" w:rsidRDefault="002B0F86">
      <w:pPr>
        <w:spacing w:line="360" w:lineRule="auto"/>
        <w:ind w:firstLine="540"/>
        <w:jc w:val="both"/>
        <w:rPr>
          <w:sz w:val="28"/>
          <w:szCs w:val="28"/>
        </w:rPr>
      </w:pPr>
      <w:r>
        <w:rPr>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 Долговые обязательства Российской Федерации погашаются в сроки, которые определяются конкретными условиями займа и не могут превышать 30 лет. 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2B0F86" w:rsidRDefault="002B0F86">
      <w:pPr>
        <w:spacing w:line="360" w:lineRule="auto"/>
        <w:ind w:firstLine="540"/>
        <w:jc w:val="both"/>
        <w:rPr>
          <w:sz w:val="28"/>
          <w:szCs w:val="28"/>
        </w:rPr>
      </w:pPr>
      <w:r>
        <w:rPr>
          <w:sz w:val="28"/>
          <w:szCs w:val="28"/>
        </w:rPr>
        <w:t>В объем государственного внутреннего долга Российской Федерации включаются: основная номинальная сумма долга по государственным ценным бумагам Российской Федерации; объем основного долга по кредитам, полученным Российской Федерацией; объем основного долга по бюджетным ссудам и бюджетным кредитам, полученным Российской Федерацией от бюджетов других уровней; объем обязательств по государственным гарантиям, предоставленным Российской Федерацией.</w:t>
      </w:r>
    </w:p>
    <w:p w:rsidR="002B0F86" w:rsidRDefault="002B0F86">
      <w:pPr>
        <w:spacing w:line="360" w:lineRule="auto"/>
        <w:ind w:firstLine="540"/>
        <w:jc w:val="both"/>
        <w:rPr>
          <w:sz w:val="28"/>
          <w:szCs w:val="28"/>
        </w:rPr>
      </w:pPr>
      <w:r>
        <w:rPr>
          <w:sz w:val="28"/>
          <w:szCs w:val="28"/>
        </w:rPr>
        <w:t>В объем государственного внешнего долга Российской Федерации включаются: объем обязательств по государственным гарантиям, предоставленным Российской Федерации; объем основного долга по полученным Российской Федерацией кредитам правительств иностранных государств, кредитных организаций, фирм и международных финансовых организаций.</w:t>
      </w:r>
    </w:p>
    <w:p w:rsidR="002B0F86" w:rsidRDefault="002B0F86">
      <w:pPr>
        <w:spacing w:line="360" w:lineRule="auto"/>
        <w:ind w:firstLine="540"/>
        <w:jc w:val="both"/>
        <w:rPr>
          <w:sz w:val="28"/>
          <w:szCs w:val="28"/>
        </w:rPr>
      </w:pPr>
      <w:r>
        <w:rPr>
          <w:sz w:val="28"/>
          <w:szCs w:val="28"/>
          <w:u w:val="single"/>
        </w:rPr>
        <w:t>Государственный долг субъекта Российской Федерации</w:t>
      </w:r>
      <w:r>
        <w:rPr>
          <w:sz w:val="28"/>
          <w:szCs w:val="28"/>
        </w:rPr>
        <w:t xml:space="preserve"> - совокупность долговых обязательств субъекта Российской Федерации. Государственный долг субъекта Российской Федерации полностью и без условий обеспечивается всем находящимся в собственности субъекта Российской Федерации имуществом, составляющим казну субъекта Российской Федерации. Долговые обязательства субъекта Российской Федерации могут существовать в форме:</w:t>
      </w:r>
    </w:p>
    <w:p w:rsidR="002B0F86" w:rsidRDefault="002B0F86">
      <w:pPr>
        <w:numPr>
          <w:ilvl w:val="0"/>
          <w:numId w:val="8"/>
        </w:numPr>
        <w:spacing w:line="360" w:lineRule="auto"/>
        <w:ind w:firstLine="540"/>
        <w:jc w:val="both"/>
        <w:rPr>
          <w:sz w:val="28"/>
          <w:szCs w:val="28"/>
        </w:rPr>
      </w:pPr>
      <w:r>
        <w:rPr>
          <w:sz w:val="28"/>
          <w:szCs w:val="28"/>
        </w:rPr>
        <w:t>кредитных соглашений и договоров;</w:t>
      </w:r>
    </w:p>
    <w:p w:rsidR="002B0F86" w:rsidRDefault="002B0F86">
      <w:pPr>
        <w:numPr>
          <w:ilvl w:val="0"/>
          <w:numId w:val="8"/>
        </w:numPr>
        <w:spacing w:line="360" w:lineRule="auto"/>
        <w:ind w:firstLine="540"/>
        <w:jc w:val="both"/>
        <w:rPr>
          <w:sz w:val="28"/>
          <w:szCs w:val="28"/>
        </w:rPr>
      </w:pPr>
      <w:r>
        <w:rPr>
          <w:sz w:val="28"/>
          <w:szCs w:val="28"/>
        </w:rPr>
        <w:t>государственных займов субъекта Российской Федерации, осуществляемых путем выпуска ценных бумаг субъекта Российской Федерации;</w:t>
      </w:r>
    </w:p>
    <w:p w:rsidR="002B0F86" w:rsidRDefault="002B0F86">
      <w:pPr>
        <w:numPr>
          <w:ilvl w:val="0"/>
          <w:numId w:val="8"/>
        </w:numPr>
        <w:spacing w:line="360" w:lineRule="auto"/>
        <w:ind w:firstLine="540"/>
        <w:jc w:val="both"/>
        <w:rPr>
          <w:sz w:val="28"/>
          <w:szCs w:val="28"/>
        </w:rPr>
      </w:pPr>
      <w:r>
        <w:rPr>
          <w:sz w:val="28"/>
          <w:szCs w:val="28"/>
        </w:rPr>
        <w:t>договоров и соглашений о получении субъектом Российской Федерации бюджетных ссуд и бюджетных кредитов от бюджетов других уровней бюджетной системы Российской Федерации;</w:t>
      </w:r>
    </w:p>
    <w:p w:rsidR="002B0F86" w:rsidRDefault="002B0F86">
      <w:pPr>
        <w:numPr>
          <w:ilvl w:val="0"/>
          <w:numId w:val="8"/>
        </w:numPr>
        <w:spacing w:line="360" w:lineRule="auto"/>
        <w:ind w:firstLine="540"/>
        <w:jc w:val="both"/>
        <w:rPr>
          <w:sz w:val="28"/>
          <w:szCs w:val="28"/>
        </w:rPr>
      </w:pPr>
      <w:r>
        <w:rPr>
          <w:sz w:val="28"/>
          <w:szCs w:val="28"/>
        </w:rPr>
        <w:t>договоров о предоставлении государственных гарантий субъекта Российской Федерации;</w:t>
      </w:r>
    </w:p>
    <w:p w:rsidR="002B0F86" w:rsidRDefault="002B0F86">
      <w:pPr>
        <w:numPr>
          <w:ilvl w:val="0"/>
          <w:numId w:val="8"/>
        </w:numPr>
        <w:spacing w:line="360" w:lineRule="auto"/>
        <w:ind w:firstLine="540"/>
        <w:jc w:val="both"/>
        <w:rPr>
          <w:sz w:val="28"/>
          <w:szCs w:val="28"/>
        </w:rPr>
      </w:pPr>
      <w:r>
        <w:rPr>
          <w:sz w:val="28"/>
          <w:szCs w:val="28"/>
        </w:rPr>
        <w:t>соглашений и договоров, в том числе международных, заключенных от имени субъекта Российской Федерации, о пролонгации и реструктуризации долговых обязательств субъектов Российской Федерации прошлых лет.</w:t>
      </w:r>
    </w:p>
    <w:p w:rsidR="002B0F86" w:rsidRDefault="002B0F86">
      <w:pPr>
        <w:spacing w:line="360" w:lineRule="auto"/>
        <w:ind w:firstLine="540"/>
        <w:jc w:val="both"/>
        <w:rPr>
          <w:sz w:val="28"/>
          <w:szCs w:val="28"/>
        </w:rPr>
      </w:pPr>
      <w:r>
        <w:rPr>
          <w:sz w:val="28"/>
          <w:szCs w:val="28"/>
        </w:rPr>
        <w:t>В иных формах долговые обязательства субъектов Российской Федерации существовать не могут.</w:t>
      </w:r>
    </w:p>
    <w:p w:rsidR="002B0F86" w:rsidRDefault="002B0F86">
      <w:pPr>
        <w:spacing w:line="360" w:lineRule="auto"/>
        <w:ind w:firstLine="540"/>
        <w:jc w:val="both"/>
        <w:rPr>
          <w:sz w:val="28"/>
          <w:szCs w:val="28"/>
        </w:rPr>
      </w:pPr>
      <w:r>
        <w:rPr>
          <w:sz w:val="28"/>
          <w:szCs w:val="28"/>
        </w:rPr>
        <w:t>В объем государственного долга субъектов Российской Федерации включаются: основная номинальная сумма долга по государственным ценным бумагам субъектов Российской Федерации; объем основного долга по кредитам, полученным субъектом Российской Федерации; объем основного долга по бюджетным ссудам и бюджетным кредитам, полученным субъектом Российской Федерации от бюджетов других уровней; объем обязательств по государственным гарантиям, предоставленным субъектом Российской Федерации. Долговые обязательства субъекта Российской Федерации погашаются в сроки, которые определяются условиями заимствований и не могут превышать 30 лет.</w:t>
      </w:r>
    </w:p>
    <w:p w:rsidR="002B0F86" w:rsidRDefault="002B0F86">
      <w:pPr>
        <w:spacing w:line="360" w:lineRule="auto"/>
        <w:ind w:firstLine="540"/>
        <w:jc w:val="both"/>
        <w:rPr>
          <w:sz w:val="28"/>
          <w:szCs w:val="28"/>
        </w:rPr>
      </w:pPr>
      <w:r>
        <w:rPr>
          <w:sz w:val="28"/>
          <w:szCs w:val="28"/>
          <w:u w:val="single"/>
        </w:rPr>
        <w:t>Муниципальный долг</w:t>
      </w:r>
      <w:r>
        <w:rPr>
          <w:sz w:val="28"/>
          <w:szCs w:val="28"/>
        </w:rPr>
        <w:t xml:space="preserve"> - совокупность долговых обязательств муниципального образования. Муниципальный долг полностью и без условий обеспечивается всем муниципальным имуществом, составляющим муниципальную казну. Долговые обязательства муниципального образования могут существовать в форме: </w:t>
      </w:r>
    </w:p>
    <w:p w:rsidR="002B0F86" w:rsidRDefault="002B0F86">
      <w:pPr>
        <w:numPr>
          <w:ilvl w:val="0"/>
          <w:numId w:val="9"/>
        </w:numPr>
        <w:spacing w:line="360" w:lineRule="auto"/>
        <w:ind w:firstLine="540"/>
        <w:jc w:val="both"/>
        <w:rPr>
          <w:sz w:val="28"/>
          <w:szCs w:val="28"/>
        </w:rPr>
      </w:pPr>
      <w:r>
        <w:rPr>
          <w:sz w:val="28"/>
          <w:szCs w:val="28"/>
        </w:rPr>
        <w:t>кредитных соглашений и договоров;</w:t>
      </w:r>
    </w:p>
    <w:p w:rsidR="002B0F86" w:rsidRDefault="002B0F86">
      <w:pPr>
        <w:numPr>
          <w:ilvl w:val="0"/>
          <w:numId w:val="9"/>
        </w:numPr>
        <w:spacing w:line="360" w:lineRule="auto"/>
        <w:ind w:firstLine="540"/>
        <w:jc w:val="both"/>
        <w:rPr>
          <w:sz w:val="28"/>
          <w:szCs w:val="28"/>
        </w:rPr>
      </w:pPr>
      <w:r>
        <w:rPr>
          <w:sz w:val="28"/>
          <w:szCs w:val="28"/>
        </w:rPr>
        <w:t>займов, осуществляемых путем выпуска муниципальных ценных бумаг; договоров и соглашений о получении муниципальным образованием бюджетных ссуд и бюджетных кредитов от бюджетов других уровней бюджетной системы Российской Федерации;</w:t>
      </w:r>
    </w:p>
    <w:p w:rsidR="002B0F86" w:rsidRDefault="002B0F86">
      <w:pPr>
        <w:numPr>
          <w:ilvl w:val="0"/>
          <w:numId w:val="9"/>
        </w:numPr>
        <w:spacing w:line="360" w:lineRule="auto"/>
        <w:ind w:firstLine="540"/>
        <w:jc w:val="both"/>
        <w:rPr>
          <w:sz w:val="28"/>
          <w:szCs w:val="28"/>
        </w:rPr>
      </w:pPr>
      <w:r>
        <w:rPr>
          <w:sz w:val="28"/>
          <w:szCs w:val="28"/>
        </w:rPr>
        <w:t>договоров о предоставлении муниципальных гарантий.</w:t>
      </w:r>
    </w:p>
    <w:p w:rsidR="002B0F86" w:rsidRDefault="002B0F86">
      <w:pPr>
        <w:spacing w:line="360" w:lineRule="auto"/>
        <w:ind w:firstLine="540"/>
        <w:jc w:val="both"/>
        <w:rPr>
          <w:sz w:val="28"/>
          <w:szCs w:val="28"/>
        </w:rPr>
      </w:pPr>
      <w:r>
        <w:rPr>
          <w:sz w:val="28"/>
          <w:szCs w:val="28"/>
        </w:rPr>
        <w:t>Долговые обязательства муниципального образования не могут существовать в иных формах.</w:t>
      </w:r>
    </w:p>
    <w:p w:rsidR="002B0F86" w:rsidRDefault="002B0F86">
      <w:pPr>
        <w:spacing w:line="360" w:lineRule="auto"/>
        <w:ind w:firstLine="540"/>
        <w:jc w:val="both"/>
        <w:rPr>
          <w:sz w:val="28"/>
          <w:szCs w:val="28"/>
        </w:rPr>
      </w:pPr>
      <w:r>
        <w:rPr>
          <w:sz w:val="28"/>
          <w:szCs w:val="28"/>
        </w:rPr>
        <w:t>В объем муниципального долга включаются: основная номинальная сумма долга по муниципальным ценным бумагам; объем основного долга по кредитам, полученным муниципальным образованием; объем основного долга по бюджетным ссудам и бюджетным кредитам, полученным муниципальным образованием от бюджетов других уровней; объем обязательств по муниципальным гарантиям, предоставленным муниципальным образованием.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 Долговые обязательства муниципального образования погашаются в сроки, которые определяются условиями заимствований и не могут превышать 10 лет.</w:t>
      </w:r>
    </w:p>
    <w:p w:rsidR="002B0F86" w:rsidRDefault="002B0F86">
      <w:pPr>
        <w:spacing w:line="360" w:lineRule="auto"/>
        <w:ind w:firstLine="540"/>
        <w:jc w:val="both"/>
        <w:rPr>
          <w:sz w:val="28"/>
          <w:szCs w:val="28"/>
        </w:rPr>
      </w:pPr>
      <w:r>
        <w:rPr>
          <w:sz w:val="28"/>
          <w:szCs w:val="28"/>
        </w:rPr>
        <w:t>Управление государственным долгом Российской Федерации осуществляется Правительством Российской Федерации.</w:t>
      </w:r>
    </w:p>
    <w:p w:rsidR="002B0F86" w:rsidRDefault="002B0F86">
      <w:pPr>
        <w:spacing w:line="360" w:lineRule="auto"/>
        <w:ind w:firstLine="540"/>
        <w:jc w:val="both"/>
        <w:rPr>
          <w:sz w:val="28"/>
          <w:szCs w:val="28"/>
        </w:rPr>
      </w:pPr>
      <w:r>
        <w:rPr>
          <w:sz w:val="28"/>
          <w:szCs w:val="28"/>
        </w:rPr>
        <w:t>Управление государственным долгом субъекта Российской Федерации осуществляется органом исполнительной власти субъекта Российской Федерации.</w:t>
      </w:r>
    </w:p>
    <w:p w:rsidR="002B0F86" w:rsidRDefault="002B0F86">
      <w:pPr>
        <w:spacing w:line="360" w:lineRule="auto"/>
        <w:ind w:firstLine="540"/>
        <w:jc w:val="both"/>
        <w:rPr>
          <w:sz w:val="28"/>
          <w:szCs w:val="28"/>
        </w:rPr>
      </w:pPr>
      <w:r>
        <w:rPr>
          <w:sz w:val="28"/>
          <w:szCs w:val="28"/>
        </w:rPr>
        <w:t>Управление муниципальным долгом осуществляется уполномоченным органом местного самоуправления.</w:t>
      </w:r>
    </w:p>
    <w:p w:rsidR="002B0F86" w:rsidRDefault="002B0F86">
      <w:pPr>
        <w:spacing w:line="360" w:lineRule="auto"/>
        <w:ind w:firstLine="540"/>
        <w:jc w:val="both"/>
        <w:rPr>
          <w:sz w:val="28"/>
          <w:szCs w:val="28"/>
        </w:rPr>
      </w:pPr>
      <w:r>
        <w:rPr>
          <w:sz w:val="28"/>
          <w:szCs w:val="28"/>
        </w:rPr>
        <w:t>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2B0F86" w:rsidRDefault="002B0F86">
      <w:pPr>
        <w:spacing w:line="360" w:lineRule="auto"/>
        <w:ind w:firstLine="540"/>
        <w:jc w:val="both"/>
        <w:rPr>
          <w:sz w:val="28"/>
          <w:szCs w:val="28"/>
        </w:rPr>
      </w:pPr>
      <w:r>
        <w:rPr>
          <w:sz w:val="28"/>
          <w:szCs w:val="28"/>
        </w:rPr>
        <w:t>Субъекты Российской Федерации и 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 Российской Федерации.</w:t>
      </w:r>
    </w:p>
    <w:p w:rsidR="002B0F86" w:rsidRDefault="002B0F86">
      <w:pPr>
        <w:spacing w:line="360" w:lineRule="auto"/>
        <w:ind w:firstLine="540"/>
        <w:jc w:val="both"/>
        <w:rPr>
          <w:sz w:val="28"/>
          <w:szCs w:val="28"/>
        </w:rPr>
      </w:pPr>
      <w:r>
        <w:rPr>
          <w:sz w:val="28"/>
          <w:szCs w:val="28"/>
        </w:rPr>
        <w:t>Государственные внешние заимствования Российской Федерации используются для покрытия дефицита федерального бюджета, а также для погашения государственных долговых обязательств Российской Федерации.</w:t>
      </w:r>
    </w:p>
    <w:p w:rsidR="002B0F86" w:rsidRDefault="002B0F86">
      <w:pPr>
        <w:spacing w:line="360" w:lineRule="auto"/>
        <w:ind w:firstLine="540"/>
        <w:jc w:val="both"/>
        <w:rPr>
          <w:sz w:val="28"/>
          <w:szCs w:val="28"/>
        </w:rPr>
      </w:pPr>
      <w:r>
        <w:rPr>
          <w:sz w:val="28"/>
          <w:szCs w:val="28"/>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уполномоченный Правительством Российской Федерации ответственный федеральный орган исполнительной власти в соответствии с настоящим Кодексом.</w:t>
      </w:r>
    </w:p>
    <w:p w:rsidR="002B0F86" w:rsidRDefault="002B0F86">
      <w:pPr>
        <w:spacing w:line="360" w:lineRule="auto"/>
        <w:ind w:firstLine="540"/>
        <w:jc w:val="both"/>
        <w:rPr>
          <w:sz w:val="28"/>
          <w:szCs w:val="28"/>
        </w:rPr>
      </w:pPr>
      <w:r>
        <w:rPr>
          <w:sz w:val="28"/>
          <w:szCs w:val="28"/>
        </w:rPr>
        <w:t>Государственные и муниципальные внутренние заимствования используются для покрытия дефицитов соответствующих бюджетов, а также для финансирования расходов соответствующих бюджетов в пределах расходов на погашение государственных и муниципальных долговых обязательств.</w:t>
      </w:r>
    </w:p>
    <w:p w:rsidR="002B0F86" w:rsidRDefault="002B0F86">
      <w:pPr>
        <w:spacing w:line="360" w:lineRule="auto"/>
        <w:ind w:firstLine="540"/>
        <w:jc w:val="both"/>
        <w:rPr>
          <w:sz w:val="28"/>
          <w:szCs w:val="28"/>
        </w:rPr>
      </w:pPr>
      <w:r>
        <w:rPr>
          <w:sz w:val="28"/>
          <w:szCs w:val="28"/>
        </w:rPr>
        <w:t>От имени Российской Федерации право осуществления государственных внутренних заимствований и выдачи государственных гарантий другим заемщикам для привлечения кредитов (займов) принадлежит Правительству Российской Федерации либо уполномоченному Правительством Российской Федерации ответственному федеральному органу исполнительной власти.</w:t>
      </w:r>
    </w:p>
    <w:p w:rsidR="002B0F86" w:rsidRDefault="002B0F86">
      <w:pPr>
        <w:spacing w:line="360" w:lineRule="auto"/>
        <w:ind w:firstLine="540"/>
        <w:jc w:val="both"/>
        <w:rPr>
          <w:sz w:val="28"/>
          <w:szCs w:val="28"/>
        </w:rPr>
      </w:pPr>
      <w:r>
        <w:rPr>
          <w:sz w:val="28"/>
          <w:szCs w:val="28"/>
        </w:rPr>
        <w:t>От имени субъекта Российской Федерации право осуществления государственных внутренних заимствований и выдачи государственных гарантий другим заемщикам для привлечения кредитов (займов) принадлежит единственному уполномоченному органу исполнительной власти субъекта Российской Федерации.</w:t>
      </w:r>
    </w:p>
    <w:p w:rsidR="002B0F86" w:rsidRDefault="002B0F86">
      <w:pPr>
        <w:spacing w:line="360" w:lineRule="auto"/>
        <w:ind w:firstLine="540"/>
        <w:jc w:val="both"/>
        <w:rPr>
          <w:sz w:val="28"/>
          <w:szCs w:val="28"/>
        </w:rPr>
      </w:pPr>
      <w:r>
        <w:rPr>
          <w:sz w:val="28"/>
          <w:szCs w:val="28"/>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уполномоченному органу местного самоуправления в соответствии с уставом муниципального образования.</w:t>
      </w:r>
    </w:p>
    <w:p w:rsidR="002B0F86" w:rsidRDefault="002B0F86">
      <w:pPr>
        <w:spacing w:line="360" w:lineRule="auto"/>
        <w:ind w:firstLine="540"/>
        <w:jc w:val="both"/>
        <w:rPr>
          <w:sz w:val="28"/>
          <w:szCs w:val="28"/>
          <w:u w:val="single"/>
        </w:rPr>
      </w:pPr>
      <w:r>
        <w:rPr>
          <w:sz w:val="28"/>
          <w:szCs w:val="28"/>
          <w:u w:val="single"/>
        </w:rPr>
        <w:t>Реструктуризация долга</w:t>
      </w:r>
    </w:p>
    <w:p w:rsidR="002B0F86" w:rsidRDefault="002B0F86">
      <w:pPr>
        <w:spacing w:line="360" w:lineRule="auto"/>
        <w:ind w:firstLine="540"/>
        <w:jc w:val="both"/>
        <w:rPr>
          <w:sz w:val="28"/>
          <w:szCs w:val="28"/>
        </w:rPr>
      </w:pPr>
      <w:r>
        <w:rPr>
          <w:sz w:val="28"/>
          <w:szCs w:val="28"/>
        </w:rPr>
        <w:t>Под реструктуризацией долга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2B0F86" w:rsidRDefault="002B0F86">
      <w:pPr>
        <w:spacing w:line="360" w:lineRule="auto"/>
        <w:ind w:firstLine="540"/>
        <w:jc w:val="both"/>
        <w:rPr>
          <w:sz w:val="28"/>
          <w:szCs w:val="28"/>
        </w:rPr>
      </w:pPr>
      <w:r>
        <w:rPr>
          <w:sz w:val="28"/>
          <w:szCs w:val="28"/>
        </w:rPr>
        <w:t>Реструктуризация долга может быть осуществлена с частичным списанием (сокращением) суммы основного долга.</w:t>
      </w:r>
    </w:p>
    <w:p w:rsidR="002B0F86" w:rsidRDefault="002B0F86">
      <w:pPr>
        <w:spacing w:line="360" w:lineRule="auto"/>
        <w:ind w:firstLine="540"/>
        <w:jc w:val="both"/>
        <w:rPr>
          <w:sz w:val="28"/>
          <w:szCs w:val="28"/>
        </w:rPr>
      </w:pPr>
      <w:r>
        <w:rPr>
          <w:sz w:val="28"/>
          <w:szCs w:val="28"/>
        </w:rPr>
        <w:t>Сумма расходов на обслуживание реструктурируемого долга не включается в объем расходов на обслуживание долгового обязательства в текущем году, если указанная сумма включается в общий объем реструктурируемых обязательств.</w:t>
      </w:r>
    </w:p>
    <w:p w:rsidR="002B0F86" w:rsidRDefault="002B0F86">
      <w:pPr>
        <w:spacing w:line="360" w:lineRule="auto"/>
        <w:ind w:firstLine="540"/>
        <w:jc w:val="both"/>
        <w:rPr>
          <w:sz w:val="28"/>
          <w:szCs w:val="28"/>
        </w:rPr>
      </w:pPr>
      <w:r>
        <w:rPr>
          <w:sz w:val="28"/>
          <w:szCs w:val="28"/>
        </w:rPr>
        <w:t>Предельные объемы государственного внутреннего долга и государственного внешнего долга, пределы внешних заимствований Российской Федерации на очередной финансовый год утверждаются федеральным законом о федеральном бюджете на очередной финансовый год с разбивкой долга по формам обеспечения обязательств.</w:t>
      </w:r>
    </w:p>
    <w:p w:rsidR="002B0F86" w:rsidRDefault="002B0F86">
      <w:pPr>
        <w:spacing w:line="360" w:lineRule="auto"/>
        <w:ind w:firstLine="540"/>
        <w:jc w:val="both"/>
        <w:rPr>
          <w:sz w:val="28"/>
          <w:szCs w:val="28"/>
        </w:rPr>
      </w:pPr>
      <w:r>
        <w:rPr>
          <w:sz w:val="28"/>
          <w:szCs w:val="28"/>
        </w:rPr>
        <w:t>Предельный объем государственных внешних заимствований Российской Федерации не должен превышать годовой объем платежей по обслуживанию и погашению государственного внешнего долга Российской Федерации.</w:t>
      </w:r>
    </w:p>
    <w:p w:rsidR="002B0F86" w:rsidRDefault="002B0F86">
      <w:pPr>
        <w:spacing w:line="360" w:lineRule="auto"/>
        <w:ind w:firstLine="540"/>
        <w:jc w:val="both"/>
        <w:rPr>
          <w:sz w:val="28"/>
          <w:szCs w:val="28"/>
        </w:rPr>
      </w:pPr>
      <w:r>
        <w:rPr>
          <w:sz w:val="28"/>
          <w:szCs w:val="28"/>
        </w:rPr>
        <w:t>Правительство Российской Федерации вправе осуществлять внешние заимствования в объеме свыше установленного федеральным законом о федеральном бюджете на очередной финансовый год предельного объема государственных внешних заимствований, если при этом оно осуществляет такую реструктуризацию государственного внешнего долга, которая приводит к снижению расходов на его обслуживание, в рамках установленного предельного объема государственного внешнего долга.</w:t>
      </w:r>
    </w:p>
    <w:p w:rsidR="002B0F86" w:rsidRDefault="002B0F86">
      <w:pPr>
        <w:spacing w:line="360" w:lineRule="auto"/>
        <w:ind w:firstLine="540"/>
        <w:jc w:val="both"/>
        <w:rPr>
          <w:sz w:val="28"/>
          <w:szCs w:val="28"/>
        </w:rPr>
      </w:pPr>
      <w:r>
        <w:rPr>
          <w:sz w:val="28"/>
          <w:szCs w:val="28"/>
        </w:rPr>
        <w:t>Правительство Российской Федерации имеет право осуществлять внутренние (внешние) заимствования с превышением установленного федеральным законом о федеральном бюджете на очередной финансовый год предельного объема государственного внутреннего (внешнего) долга вместо  внешних заимствований, если это снижает расходы на обслуживание государственного долга в рамках установленного федеральным законом о федеральном бюджете на очередной финансовый год объема государственного долга (суммы внутреннего и внешнего долга) и иной порядок реструктуризации не предусмотрен федеральным законом о федеральном бюджете на очередной финансовый год.</w:t>
      </w:r>
    </w:p>
    <w:p w:rsidR="002B0F86" w:rsidRDefault="002B0F86">
      <w:pPr>
        <w:spacing w:line="360" w:lineRule="auto"/>
        <w:ind w:firstLine="540"/>
        <w:jc w:val="both"/>
        <w:rPr>
          <w:sz w:val="28"/>
          <w:szCs w:val="28"/>
        </w:rPr>
      </w:pPr>
      <w:r>
        <w:rPr>
          <w:sz w:val="28"/>
          <w:szCs w:val="28"/>
        </w:rPr>
        <w:t>Законом субъекта Российской Федерации о бюджете, правовым актом органа местного самоуправления о местном бюджете на очередной финансовый год должен быть установлен верхний предел долга субъекта Российской Федерации, муниципального долга с указанием, в том числе предельного объема обязательств по государственным или муниципальным гарантиям.</w:t>
      </w:r>
    </w:p>
    <w:p w:rsidR="002B0F86" w:rsidRDefault="002B0F86">
      <w:pPr>
        <w:spacing w:line="360" w:lineRule="auto"/>
        <w:ind w:firstLine="540"/>
        <w:jc w:val="both"/>
        <w:rPr>
          <w:sz w:val="28"/>
          <w:szCs w:val="28"/>
        </w:rPr>
      </w:pPr>
      <w:r>
        <w:rPr>
          <w:sz w:val="28"/>
          <w:szCs w:val="28"/>
        </w:rPr>
        <w:t>Предельный объем государственного долга субъекта Российской Федерации, муниципального долга не должен превышать объем доходов соответствующего бюджета без учета финансовой помощи из бюджетов других уровней бюджетной системы Российской Федерации.</w:t>
      </w:r>
    </w:p>
    <w:p w:rsidR="002B0F86" w:rsidRDefault="002B0F86">
      <w:pPr>
        <w:spacing w:line="360" w:lineRule="auto"/>
        <w:ind w:firstLine="540"/>
        <w:jc w:val="both"/>
        <w:rPr>
          <w:sz w:val="28"/>
          <w:szCs w:val="28"/>
        </w:rPr>
      </w:pPr>
      <w:r>
        <w:rPr>
          <w:sz w:val="28"/>
          <w:szCs w:val="28"/>
        </w:rPr>
        <w:t>Программа государственных внешних заимствований Российской Федерации представляет собой перечень внешних заимствований Российской Федерации на очередной финансовый год с разделением на несвязанные (финансовые) и целевые иностранные заимствования с указанием по каждому из них:</w:t>
      </w:r>
    </w:p>
    <w:p w:rsidR="002B0F86" w:rsidRDefault="002B0F86">
      <w:pPr>
        <w:spacing w:line="360" w:lineRule="auto"/>
        <w:ind w:firstLine="540"/>
        <w:jc w:val="both"/>
        <w:rPr>
          <w:sz w:val="28"/>
          <w:szCs w:val="28"/>
        </w:rPr>
      </w:pPr>
      <w:r>
        <w:rPr>
          <w:sz w:val="28"/>
          <w:szCs w:val="28"/>
        </w:rPr>
        <w:t>1)</w:t>
      </w:r>
      <w:r>
        <w:rPr>
          <w:sz w:val="28"/>
          <w:szCs w:val="28"/>
        </w:rPr>
        <w:tab/>
        <w:t>для несвязанных (финансовых) заимствований:</w:t>
      </w:r>
      <w:r>
        <w:rPr>
          <w:sz w:val="28"/>
          <w:szCs w:val="28"/>
        </w:rPr>
        <w:br/>
        <w:t>источника привлечения;</w:t>
      </w:r>
    </w:p>
    <w:p w:rsidR="002B0F86" w:rsidRDefault="002B0F86">
      <w:pPr>
        <w:numPr>
          <w:ilvl w:val="0"/>
          <w:numId w:val="10"/>
        </w:numPr>
        <w:spacing w:line="360" w:lineRule="auto"/>
        <w:ind w:firstLine="540"/>
        <w:jc w:val="both"/>
        <w:rPr>
          <w:sz w:val="28"/>
          <w:szCs w:val="28"/>
        </w:rPr>
      </w:pPr>
      <w:r>
        <w:rPr>
          <w:sz w:val="28"/>
          <w:szCs w:val="28"/>
        </w:rPr>
        <w:t>суммы заимствования; срока погашения;</w:t>
      </w:r>
    </w:p>
    <w:p w:rsidR="002B0F86" w:rsidRDefault="002B0F86">
      <w:pPr>
        <w:spacing w:line="360" w:lineRule="auto"/>
        <w:ind w:firstLine="540"/>
        <w:jc w:val="both"/>
        <w:rPr>
          <w:sz w:val="28"/>
          <w:szCs w:val="28"/>
        </w:rPr>
      </w:pPr>
      <w:r>
        <w:rPr>
          <w:sz w:val="28"/>
          <w:szCs w:val="28"/>
        </w:rPr>
        <w:t>2)</w:t>
      </w:r>
      <w:r>
        <w:rPr>
          <w:sz w:val="28"/>
          <w:szCs w:val="28"/>
        </w:rPr>
        <w:tab/>
        <w:t>для целевых иностранных заимствований:</w:t>
      </w:r>
      <w:r>
        <w:rPr>
          <w:sz w:val="28"/>
          <w:szCs w:val="28"/>
        </w:rPr>
        <w:br/>
        <w:t>конечного получателя;</w:t>
      </w:r>
    </w:p>
    <w:p w:rsidR="002B0F86" w:rsidRDefault="002B0F86">
      <w:pPr>
        <w:numPr>
          <w:ilvl w:val="0"/>
          <w:numId w:val="10"/>
        </w:numPr>
        <w:spacing w:line="360" w:lineRule="auto"/>
        <w:ind w:firstLine="540"/>
        <w:jc w:val="both"/>
        <w:rPr>
          <w:sz w:val="28"/>
          <w:szCs w:val="28"/>
        </w:rPr>
      </w:pPr>
      <w:r>
        <w:rPr>
          <w:sz w:val="28"/>
          <w:szCs w:val="28"/>
        </w:rPr>
        <w:t>цели заимствования и направления использования;</w:t>
      </w:r>
    </w:p>
    <w:p w:rsidR="002B0F86" w:rsidRDefault="002B0F86">
      <w:pPr>
        <w:numPr>
          <w:ilvl w:val="0"/>
          <w:numId w:val="10"/>
        </w:numPr>
        <w:spacing w:line="360" w:lineRule="auto"/>
        <w:ind w:firstLine="540"/>
        <w:jc w:val="both"/>
        <w:rPr>
          <w:sz w:val="28"/>
          <w:szCs w:val="28"/>
        </w:rPr>
      </w:pPr>
      <w:r>
        <w:rPr>
          <w:sz w:val="28"/>
          <w:szCs w:val="28"/>
        </w:rPr>
        <w:t>источника заимствования;</w:t>
      </w:r>
    </w:p>
    <w:p w:rsidR="002B0F86" w:rsidRDefault="002B0F86">
      <w:pPr>
        <w:numPr>
          <w:ilvl w:val="0"/>
          <w:numId w:val="10"/>
        </w:numPr>
        <w:spacing w:line="360" w:lineRule="auto"/>
        <w:ind w:firstLine="540"/>
        <w:jc w:val="both"/>
        <w:rPr>
          <w:sz w:val="28"/>
          <w:szCs w:val="28"/>
        </w:rPr>
      </w:pPr>
      <w:r>
        <w:rPr>
          <w:sz w:val="28"/>
          <w:szCs w:val="28"/>
        </w:rPr>
        <w:t>суммы заимствования;</w:t>
      </w:r>
    </w:p>
    <w:p w:rsidR="002B0F86" w:rsidRDefault="002B0F86">
      <w:pPr>
        <w:numPr>
          <w:ilvl w:val="0"/>
          <w:numId w:val="10"/>
        </w:numPr>
        <w:spacing w:line="360" w:lineRule="auto"/>
        <w:ind w:firstLine="540"/>
        <w:jc w:val="both"/>
        <w:rPr>
          <w:sz w:val="28"/>
          <w:szCs w:val="28"/>
        </w:rPr>
      </w:pPr>
      <w:r>
        <w:rPr>
          <w:sz w:val="28"/>
          <w:szCs w:val="28"/>
        </w:rPr>
        <w:t>срока погашения;</w:t>
      </w:r>
    </w:p>
    <w:p w:rsidR="002B0F86" w:rsidRDefault="002B0F86">
      <w:pPr>
        <w:numPr>
          <w:ilvl w:val="0"/>
          <w:numId w:val="10"/>
        </w:numPr>
        <w:spacing w:line="360" w:lineRule="auto"/>
        <w:ind w:firstLine="540"/>
        <w:jc w:val="both"/>
        <w:rPr>
          <w:sz w:val="28"/>
          <w:szCs w:val="28"/>
        </w:rPr>
      </w:pPr>
      <w:r>
        <w:rPr>
          <w:sz w:val="28"/>
          <w:szCs w:val="28"/>
        </w:rPr>
        <w:t>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2B0F86" w:rsidRDefault="002B0F86">
      <w:pPr>
        <w:numPr>
          <w:ilvl w:val="0"/>
          <w:numId w:val="10"/>
        </w:numPr>
        <w:spacing w:line="360" w:lineRule="auto"/>
        <w:ind w:firstLine="540"/>
        <w:jc w:val="both"/>
        <w:rPr>
          <w:sz w:val="28"/>
          <w:szCs w:val="28"/>
        </w:rPr>
      </w:pPr>
      <w:r>
        <w:rPr>
          <w:sz w:val="28"/>
          <w:szCs w:val="28"/>
        </w:rPr>
        <w:t>оценки объема использованных средств до начала очередного финансового года;</w:t>
      </w:r>
    </w:p>
    <w:p w:rsidR="002B0F86" w:rsidRDefault="002B0F86">
      <w:pPr>
        <w:numPr>
          <w:ilvl w:val="0"/>
          <w:numId w:val="10"/>
        </w:numPr>
        <w:spacing w:line="360" w:lineRule="auto"/>
        <w:ind w:firstLine="540"/>
        <w:jc w:val="both"/>
        <w:rPr>
          <w:sz w:val="28"/>
          <w:szCs w:val="28"/>
        </w:rPr>
      </w:pPr>
      <w:r>
        <w:rPr>
          <w:sz w:val="28"/>
          <w:szCs w:val="28"/>
        </w:rPr>
        <w:t>прогноза объема использования средств в очередном финансовом году.</w:t>
      </w:r>
    </w:p>
    <w:p w:rsidR="002B0F86" w:rsidRDefault="002B0F86">
      <w:pPr>
        <w:spacing w:line="360" w:lineRule="auto"/>
        <w:ind w:firstLine="540"/>
        <w:jc w:val="both"/>
        <w:rPr>
          <w:sz w:val="28"/>
          <w:szCs w:val="28"/>
        </w:rPr>
      </w:pPr>
      <w:r>
        <w:rPr>
          <w:sz w:val="28"/>
          <w:szCs w:val="28"/>
        </w:rPr>
        <w:t>В Программе государственных внешних заимствований Российской Федерации должны быть отдельно предусмотрены все займы и государственные гарантии, величина которых превышает сумму, эквивалентную 10 млн. долларов США, на весь срок займа. Данные займы и государственные гарантии подлежат реализации только при условии их утверждения в составе Программы государственных внешних заимствований Российской Федерации Федеральным Собранием Российской Федерации.</w:t>
      </w:r>
    </w:p>
    <w:p w:rsidR="002B0F86" w:rsidRDefault="002B0F86">
      <w:pPr>
        <w:spacing w:line="360" w:lineRule="auto"/>
        <w:ind w:firstLine="540"/>
        <w:jc w:val="both"/>
        <w:rPr>
          <w:sz w:val="28"/>
          <w:szCs w:val="28"/>
        </w:rPr>
      </w:pPr>
      <w:r>
        <w:rPr>
          <w:sz w:val="28"/>
          <w:szCs w:val="28"/>
        </w:rPr>
        <w:t>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2B0F86" w:rsidRDefault="002B0F86">
      <w:pPr>
        <w:spacing w:line="360" w:lineRule="auto"/>
        <w:ind w:firstLine="540"/>
        <w:jc w:val="both"/>
        <w:rPr>
          <w:sz w:val="28"/>
          <w:szCs w:val="28"/>
        </w:rPr>
      </w:pPr>
      <w:r>
        <w:rPr>
          <w:sz w:val="28"/>
          <w:szCs w:val="28"/>
        </w:rPr>
        <w:t>Правительство Российской Федерации имеет право на осуществление внешних заимствований, не включенных в Программу государственных внешних заимствований Российской Федерации, если указанные внешние 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предельного объема государственного внешнего долга Российской Федерации. Данное право распространяется исключительно на несвязанные (финансовые) государственные внешние заимствования Российской Федерации.</w:t>
      </w:r>
    </w:p>
    <w:p w:rsidR="002B0F86" w:rsidRDefault="002B0F86">
      <w:pPr>
        <w:spacing w:line="360" w:lineRule="auto"/>
        <w:ind w:firstLine="540"/>
        <w:jc w:val="both"/>
        <w:rPr>
          <w:sz w:val="28"/>
          <w:szCs w:val="28"/>
        </w:rPr>
      </w:pPr>
      <w:r>
        <w:rPr>
          <w:sz w:val="28"/>
          <w:szCs w:val="28"/>
        </w:rPr>
        <w:t>В Программу государственных внешних заимствований Российской Федерации в обязательном порядке включаются соглашения о займах, заключенных в предыдущие годы, если такие соглашения не утратили силу в установленном порядке.</w:t>
      </w:r>
    </w:p>
    <w:p w:rsidR="002B0F86" w:rsidRDefault="002B0F86">
      <w:pPr>
        <w:spacing w:line="360" w:lineRule="auto"/>
        <w:ind w:firstLine="540"/>
        <w:jc w:val="both"/>
        <w:rPr>
          <w:sz w:val="28"/>
          <w:szCs w:val="28"/>
        </w:rPr>
      </w:pPr>
      <w:r>
        <w:rPr>
          <w:sz w:val="28"/>
          <w:szCs w:val="28"/>
        </w:rPr>
        <w:t>Программа государственных внутренних заимствований Российской Федерации, субъектов Российской Федерации, муниципальных образований представляет собой перечень внутренних заимствований Российской Федерации, субъектов Российской Федерации, муниципальных образований на очередной финансовый год по видам заимствований, общий объем  заимствований, направляемых на покрытие дефицита бюджета и погашение государственных, муниципальных долговых обязательств.</w:t>
      </w:r>
    </w:p>
    <w:p w:rsidR="002B0F86" w:rsidRDefault="002B0F86">
      <w:pPr>
        <w:spacing w:line="360" w:lineRule="auto"/>
        <w:ind w:firstLine="540"/>
        <w:jc w:val="both"/>
        <w:rPr>
          <w:sz w:val="28"/>
          <w:szCs w:val="28"/>
        </w:rPr>
      </w:pPr>
      <w:r>
        <w:rPr>
          <w:sz w:val="28"/>
          <w:szCs w:val="28"/>
        </w:rPr>
        <w:t>В случае выпуска долговых обязательств Российской Федерации, субъектов Российской Федерации, муниципальных образований с обеспечением исполнения обязательств в виде обособленного имущества программа государственных внутренних заимствований Российской Федерации, субъектов Российской Федерации, муниципальных образований должна содержать количественные данные об эмиссии указанных обязательств, выраженные в валюте Российской Федерации, а также перечень имущества, которое может служить обеспечением исполнения этих обязательств в течение срока заимствования.</w:t>
      </w:r>
    </w:p>
    <w:p w:rsidR="002B0F86" w:rsidRDefault="002B0F86">
      <w:pPr>
        <w:spacing w:line="360" w:lineRule="auto"/>
        <w:ind w:firstLine="540"/>
        <w:jc w:val="both"/>
        <w:rPr>
          <w:sz w:val="28"/>
          <w:szCs w:val="28"/>
        </w:rPr>
      </w:pPr>
      <w:r>
        <w:rPr>
          <w:sz w:val="28"/>
          <w:szCs w:val="28"/>
        </w:rPr>
        <w:t>Программа государственных внутренних заимствований Российской Федерации, субъектов Российской Федерации, муниципальных образований представляется федеральным органом исполнительной власти, органом исполнительной власти субъекта Российской Федерации соответствующему законодательному (представительному) органу в виде приложения к проекту закона (решения) о бюджете на очередной финансовый год.</w:t>
      </w:r>
    </w:p>
    <w:p w:rsidR="002B0F86" w:rsidRDefault="002B0F86">
      <w:pPr>
        <w:spacing w:line="360" w:lineRule="auto"/>
        <w:ind w:firstLine="540"/>
        <w:jc w:val="both"/>
        <w:rPr>
          <w:sz w:val="28"/>
          <w:szCs w:val="28"/>
        </w:rPr>
      </w:pPr>
      <w:r>
        <w:rPr>
          <w:sz w:val="28"/>
          <w:szCs w:val="28"/>
        </w:rPr>
        <w:t>В программу государственных внутренних заимствований Российской Федерации, субъектов Российской Федерации, муниципальных образований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2B0F86" w:rsidRDefault="002B0F86">
      <w:pPr>
        <w:spacing w:line="360" w:lineRule="auto"/>
        <w:ind w:firstLine="540"/>
        <w:jc w:val="both"/>
        <w:rPr>
          <w:sz w:val="28"/>
          <w:szCs w:val="28"/>
        </w:rPr>
      </w:pPr>
      <w:r>
        <w:rPr>
          <w:sz w:val="28"/>
          <w:szCs w:val="28"/>
        </w:rPr>
        <w:t>Поступления в бюджет средств от заимствований и других долговых обязательств отражаются в бюджете как источники финансирования дефицита бюджета.</w:t>
      </w:r>
    </w:p>
    <w:p w:rsidR="002B0F86" w:rsidRDefault="002B0F86">
      <w:pPr>
        <w:spacing w:line="360" w:lineRule="auto"/>
        <w:ind w:firstLine="540"/>
        <w:jc w:val="both"/>
        <w:rPr>
          <w:sz w:val="28"/>
          <w:szCs w:val="28"/>
        </w:rPr>
      </w:pPr>
      <w:r>
        <w:rPr>
          <w:sz w:val="28"/>
          <w:szCs w:val="28"/>
        </w:rPr>
        <w:t>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отражаются в бюджете как расходы на обслуживание государственного или муниципального долга.</w:t>
      </w:r>
    </w:p>
    <w:p w:rsidR="002B0F86" w:rsidRDefault="002B0F86">
      <w:pPr>
        <w:spacing w:line="360" w:lineRule="auto"/>
        <w:ind w:firstLine="540"/>
        <w:jc w:val="both"/>
        <w:rPr>
          <w:sz w:val="28"/>
          <w:szCs w:val="28"/>
        </w:rPr>
      </w:pPr>
      <w:r>
        <w:rPr>
          <w:sz w:val="28"/>
          <w:szCs w:val="28"/>
        </w:rPr>
        <w:t>Доходы, полученные от размещения государственных или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расходов на обслуживание государственного или муниципального долга в текущем году.</w:t>
      </w:r>
    </w:p>
    <w:p w:rsidR="002B0F86" w:rsidRDefault="002B0F86">
      <w:pPr>
        <w:spacing w:line="360" w:lineRule="auto"/>
        <w:ind w:firstLine="540"/>
        <w:jc w:val="both"/>
        <w:rPr>
          <w:sz w:val="28"/>
          <w:szCs w:val="28"/>
        </w:rPr>
      </w:pPr>
      <w:r>
        <w:rPr>
          <w:sz w:val="28"/>
          <w:szCs w:val="28"/>
        </w:rPr>
        <w:t>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2B0F86" w:rsidRDefault="002B0F86">
      <w:pPr>
        <w:spacing w:line="360" w:lineRule="auto"/>
        <w:ind w:firstLine="540"/>
        <w:jc w:val="both"/>
        <w:rPr>
          <w:sz w:val="28"/>
          <w:szCs w:val="28"/>
        </w:rPr>
      </w:pPr>
      <w:r>
        <w:rPr>
          <w:sz w:val="28"/>
          <w:szCs w:val="28"/>
        </w:rPr>
        <w:t>В случае выпуска государственных или муниципальных ценных бумаг, гарантией исполнения обязательств по которым является обособленное имущество, находящееся в государственной или муниципальной собственности, в соответствии с условиями эмиссии исполнение обязательств по таким ценным бумагам может осуществляться путем передачи в собственность владельцев этих государственных или муниципальных ценных бумаг имущества, явившегося обеспечением выпуска указанных государственных или муниципальных ценных бумаг.</w:t>
      </w:r>
    </w:p>
    <w:p w:rsidR="002B0F86" w:rsidRDefault="002B0F86">
      <w:pPr>
        <w:spacing w:line="360" w:lineRule="auto"/>
        <w:ind w:firstLine="540"/>
        <w:jc w:val="both"/>
        <w:rPr>
          <w:sz w:val="28"/>
          <w:szCs w:val="28"/>
        </w:rPr>
      </w:pPr>
      <w:r>
        <w:rPr>
          <w:sz w:val="28"/>
          <w:szCs w:val="28"/>
        </w:rPr>
        <w:t>При исполнении обязательств по государственным или муниципальным ценным бумагам, гарантией исполнения обязательств по которым является обособленное имущество, путем передачи кредиторам указанного имущества размер государственного или муниципального долга уменьшается на величину основного долга по погашаемым таким образом обязательствам.</w:t>
      </w:r>
    </w:p>
    <w:p w:rsidR="002B0F86" w:rsidRDefault="002B0F86">
      <w:pPr>
        <w:spacing w:line="360" w:lineRule="auto"/>
        <w:ind w:firstLine="540"/>
        <w:jc w:val="both"/>
        <w:rPr>
          <w:sz w:val="28"/>
          <w:szCs w:val="28"/>
          <w:u w:val="single"/>
        </w:rPr>
      </w:pPr>
      <w:r>
        <w:rPr>
          <w:sz w:val="28"/>
          <w:szCs w:val="28"/>
          <w:u w:val="single"/>
        </w:rPr>
        <w:t>Эмиссия государственных и муниципальных ценных бумаг</w:t>
      </w:r>
    </w:p>
    <w:p w:rsidR="002B0F86" w:rsidRDefault="002B0F86">
      <w:pPr>
        <w:spacing w:line="360" w:lineRule="auto"/>
        <w:ind w:firstLine="540"/>
        <w:jc w:val="both"/>
        <w:rPr>
          <w:sz w:val="28"/>
          <w:szCs w:val="28"/>
        </w:rPr>
      </w:pPr>
      <w:r>
        <w:rPr>
          <w:sz w:val="28"/>
          <w:szCs w:val="28"/>
        </w:rPr>
        <w:t>Решение об эмиссии государственных ценных бумаг Российской Федерации, субъектов Российской Федерации или муниципальных ценных бумаг принимается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в соответствии с предельными объемами дефицита бюджета и государственного или муниципального долга, установленными в соответствии с настоящим Кодексом, законом (решением) о бюджете, а также с программой внутренних заимствований. Решение об эмиссии государственных ценных бумаг Российской Федерации принимается также в соответствии с Программой государственных внешних заимствований Российской Федерации.</w:t>
      </w:r>
    </w:p>
    <w:p w:rsidR="002B0F86" w:rsidRDefault="002B0F86">
      <w:pPr>
        <w:spacing w:line="360" w:lineRule="auto"/>
        <w:ind w:firstLine="540"/>
        <w:jc w:val="both"/>
        <w:rPr>
          <w:sz w:val="28"/>
          <w:szCs w:val="28"/>
        </w:rPr>
      </w:pPr>
      <w:r>
        <w:rPr>
          <w:sz w:val="28"/>
          <w:szCs w:val="28"/>
        </w:rPr>
        <w:t>В решении об эмиссии государственных или муниципальных ценных бумаг отражаются сведения, предусмотренные федеральным законом об особенностях эмиссии и обращения государственных и муниципальных ценных бумаг.</w:t>
      </w:r>
    </w:p>
    <w:p w:rsidR="002B0F86" w:rsidRDefault="002B0F86">
      <w:pPr>
        <w:spacing w:line="360" w:lineRule="auto"/>
        <w:ind w:firstLine="540"/>
        <w:jc w:val="both"/>
        <w:rPr>
          <w:sz w:val="28"/>
          <w:szCs w:val="28"/>
        </w:rPr>
      </w:pPr>
      <w:r>
        <w:rPr>
          <w:sz w:val="28"/>
          <w:szCs w:val="28"/>
        </w:rPr>
        <w:t>Условия эмиссии ценных бумаг субъекта Российской Федерации и муниципальных ценных бумаг подлежат регистрации в Министерстве финансов Российской Федерации.</w:t>
      </w:r>
    </w:p>
    <w:p w:rsidR="002B0F86" w:rsidRDefault="002B0F86">
      <w:pPr>
        <w:spacing w:line="360" w:lineRule="auto"/>
        <w:ind w:firstLine="540"/>
        <w:jc w:val="both"/>
        <w:rPr>
          <w:sz w:val="28"/>
          <w:szCs w:val="28"/>
          <w:u w:val="single"/>
        </w:rPr>
      </w:pPr>
      <w:r>
        <w:rPr>
          <w:sz w:val="28"/>
          <w:szCs w:val="28"/>
          <w:u w:val="single"/>
        </w:rPr>
        <w:t>Государственные и муниципальные гарантии</w:t>
      </w:r>
    </w:p>
    <w:p w:rsidR="002B0F86" w:rsidRDefault="002B0F86">
      <w:pPr>
        <w:spacing w:line="360" w:lineRule="auto"/>
        <w:ind w:firstLine="540"/>
        <w:jc w:val="both"/>
        <w:rPr>
          <w:sz w:val="28"/>
          <w:szCs w:val="28"/>
        </w:rPr>
      </w:pPr>
      <w:r>
        <w:rPr>
          <w:sz w:val="28"/>
          <w:szCs w:val="28"/>
        </w:rPr>
        <w:t>Государственной или муниципальной гарантией признается способ обеспечения гражданско-правовых обязательств, в силу которого соответственно Российская Федерация, субъект Российской Федерации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w:t>
      </w:r>
    </w:p>
    <w:p w:rsidR="002B0F86" w:rsidRDefault="002B0F86">
      <w:pPr>
        <w:spacing w:line="360" w:lineRule="auto"/>
        <w:ind w:firstLine="540"/>
        <w:jc w:val="both"/>
        <w:rPr>
          <w:sz w:val="28"/>
          <w:szCs w:val="28"/>
        </w:rPr>
      </w:pPr>
      <w:r>
        <w:rPr>
          <w:sz w:val="28"/>
          <w:szCs w:val="28"/>
        </w:rPr>
        <w:t>Письменная форма государственной или муниципальной гарантии является обязательной. Несоблюдение письменной формы государственной или муниципальной гарантии влечет ее недействительность (ничтожность).</w:t>
      </w:r>
    </w:p>
    <w:p w:rsidR="002B0F86" w:rsidRDefault="002B0F86">
      <w:pPr>
        <w:spacing w:line="360" w:lineRule="auto"/>
        <w:ind w:firstLine="540"/>
        <w:jc w:val="both"/>
        <w:rPr>
          <w:sz w:val="28"/>
          <w:szCs w:val="28"/>
        </w:rPr>
      </w:pPr>
      <w:r>
        <w:rPr>
          <w:sz w:val="28"/>
          <w:szCs w:val="28"/>
        </w:rPr>
        <w:t>В государственной или муниципальной гарантии должны быть указаны:</w:t>
      </w:r>
    </w:p>
    <w:p w:rsidR="002B0F86" w:rsidRDefault="002B0F86">
      <w:pPr>
        <w:numPr>
          <w:ilvl w:val="0"/>
          <w:numId w:val="11"/>
        </w:numPr>
        <w:spacing w:line="360" w:lineRule="auto"/>
        <w:ind w:firstLine="540"/>
        <w:jc w:val="both"/>
        <w:rPr>
          <w:sz w:val="28"/>
          <w:szCs w:val="28"/>
        </w:rPr>
      </w:pPr>
      <w:r>
        <w:rPr>
          <w:sz w:val="28"/>
          <w:szCs w:val="28"/>
        </w:rPr>
        <w:t>сведения о гаранте, включающие его наименование (Российская Федерация, субъект Российской Федерации, муниципальное образование) и наименование органа, выдавшего гарантию от имени указанного гаранта;</w:t>
      </w:r>
    </w:p>
    <w:p w:rsidR="002B0F86" w:rsidRDefault="002B0F86">
      <w:pPr>
        <w:numPr>
          <w:ilvl w:val="0"/>
          <w:numId w:val="11"/>
        </w:numPr>
        <w:spacing w:line="360" w:lineRule="auto"/>
        <w:ind w:firstLine="540"/>
        <w:jc w:val="both"/>
        <w:rPr>
          <w:sz w:val="28"/>
          <w:szCs w:val="28"/>
        </w:rPr>
      </w:pPr>
      <w:r>
        <w:rPr>
          <w:sz w:val="28"/>
          <w:szCs w:val="28"/>
        </w:rPr>
        <w:t>определение объема обязательств по гарантии.</w:t>
      </w:r>
    </w:p>
    <w:p w:rsidR="002B0F86" w:rsidRDefault="002B0F86">
      <w:pPr>
        <w:spacing w:line="360" w:lineRule="auto"/>
        <w:ind w:firstLine="540"/>
        <w:jc w:val="both"/>
        <w:rPr>
          <w:sz w:val="28"/>
          <w:szCs w:val="28"/>
        </w:rPr>
      </w:pPr>
      <w:r>
        <w:rPr>
          <w:sz w:val="28"/>
          <w:szCs w:val="28"/>
        </w:rPr>
        <w:t>Срок гарантии определяется сроком исполнения обязательств, по которым предоставлена гарантия. Гарантии предоставляются, как правило, на конкурсной основе. 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 Предусмотренное государственной или муниципальной гарантией обязательство гаранта перед третьим лицом ограничивается уплатой суммы, соответствующей объему обязательств по гарантии. Гарант, исполнивший обязательство получателя гарантии, имеет право потребовать от последнего возмещения сумм, уплаченных третьему лицу по государственной или муниципальной гарантии, в полном объеме в порядке, предусмотренном гражданским законодательством Российской Федерации. Гарантии по обязательствам, составляющим государственный внешний долг Российской Федерации, могут предусматривать солидарную ответственность гаранта. Исполнение государственных и муниципальных гарантий подлежит отражению в составе расходов бюджетов как предоставление кредитов. Если платежи в качестве гаранта не ведут к возникновению эквивалентных требований со стороны гаранта к должнику, не исполнившему обязательство, исполнение государственных и муниципальных гарантий учитывается в источниках финансирования дефицита соответствующего бюджета.</w:t>
      </w:r>
    </w:p>
    <w:p w:rsidR="002B0F86" w:rsidRDefault="002B0F86">
      <w:pPr>
        <w:spacing w:line="360" w:lineRule="auto"/>
        <w:ind w:firstLine="540"/>
        <w:jc w:val="both"/>
        <w:rPr>
          <w:sz w:val="28"/>
          <w:szCs w:val="28"/>
        </w:rPr>
      </w:pPr>
      <w:r>
        <w:rPr>
          <w:sz w:val="28"/>
          <w:szCs w:val="28"/>
        </w:rPr>
        <w:t>Общая сумма предоставленных государственных гарантий Российской Федерации для обеспечения обязательств в валюте Российской Федерации включается в состав государственного внутреннего долга Российской Федерации как вид долгового обязательства. Федеральным законом о федеральном бюджете на очередной финансовый год утверждаются государственные гарантии Российской Федерации, выдаваемые отдельному субъекту Российской Федерации, муниципальному образованию или юридическому лицу на сумму, превышающую 1 000 000 минимальных размеров оплаты труда.</w:t>
      </w:r>
    </w:p>
    <w:p w:rsidR="002B0F86" w:rsidRDefault="002B0F86">
      <w:pPr>
        <w:spacing w:line="360" w:lineRule="auto"/>
        <w:ind w:firstLine="540"/>
        <w:jc w:val="both"/>
        <w:rPr>
          <w:sz w:val="28"/>
          <w:szCs w:val="28"/>
        </w:rPr>
      </w:pPr>
      <w:r>
        <w:rPr>
          <w:sz w:val="28"/>
          <w:szCs w:val="28"/>
        </w:rPr>
        <w:t>Общая сумма предоставленных государственных гарантий Российской Федерации для обеспечения обязательств в иностранной валюте включается в состав государственного внешнего долга Российской Федерации как вид долгового обязательства. Кроме того, должны отдельно утверждаться государственные гарантии Российской Федерации на сумму, превышающую сумму, эквивалентную 10 млн. долларов США. Предоставление государственных гарантий Российской Федерации для обеспечения обязательств в иностранной валюте утверждается в порядке, предусмотренном для государственных внешних заимствований в составе Программы государственных внешних заимствований Российской Федерации.</w:t>
      </w:r>
    </w:p>
    <w:p w:rsidR="002B0F86" w:rsidRDefault="002B0F86">
      <w:pPr>
        <w:spacing w:line="360" w:lineRule="auto"/>
        <w:ind w:firstLine="540"/>
        <w:jc w:val="both"/>
        <w:rPr>
          <w:sz w:val="28"/>
          <w:szCs w:val="28"/>
        </w:rPr>
      </w:pPr>
      <w:r>
        <w:rPr>
          <w:sz w:val="28"/>
          <w:szCs w:val="28"/>
        </w:rPr>
        <w:t>При исполнении получателем государственной гарантии Российской Федерации своих обязательств перед третьим лицом на соответствующую сумму сокращается внешний либо внутренний государственный долг Российской Федерации, что отражается в отчете об исполнении бюджета. Министерство финансов Российской Федерации либо другой орган исполнительной власти, уполномоченный Правительством Российской Федерации, ведет учет выданных гарантий, исполнения получателями указанных гарантий своих обязательств, обеспеченных государственными гарантиями Российской  Федерации,  а также  случаев осуществления государством платежей по выданным гарантиям.</w:t>
      </w:r>
    </w:p>
    <w:p w:rsidR="002B0F86" w:rsidRDefault="002B0F86">
      <w:pPr>
        <w:spacing w:line="360" w:lineRule="auto"/>
        <w:ind w:firstLine="540"/>
        <w:jc w:val="both"/>
        <w:rPr>
          <w:sz w:val="28"/>
          <w:szCs w:val="28"/>
        </w:rPr>
      </w:pPr>
      <w:r>
        <w:rPr>
          <w:sz w:val="28"/>
          <w:szCs w:val="28"/>
        </w:rPr>
        <w:t>На основании данных этого учета Государственной Думе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государством платежей по выданным гарантиям.</w:t>
      </w:r>
    </w:p>
    <w:p w:rsidR="002B0F86" w:rsidRDefault="002B0F86">
      <w:pPr>
        <w:spacing w:line="360" w:lineRule="auto"/>
        <w:ind w:firstLine="540"/>
        <w:jc w:val="both"/>
        <w:rPr>
          <w:sz w:val="28"/>
          <w:szCs w:val="28"/>
        </w:rPr>
      </w:pPr>
      <w:r>
        <w:rPr>
          <w:sz w:val="28"/>
          <w:szCs w:val="28"/>
        </w:rPr>
        <w:t>Государственные гарантии Российской Федерации предоставляются Правительством Российской Федерации. Министерство финансов Российской Федерации либо иной уполномоченный орган представляет Правительство Российской Федерации на всех переговорах о предоставлении государственных гарантий Российской Федерации и заключает соответствующие соглашения от имени Правительства Российской Федерации.</w:t>
      </w:r>
    </w:p>
    <w:p w:rsidR="002B0F86" w:rsidRDefault="002B0F86">
      <w:pPr>
        <w:spacing w:line="360" w:lineRule="auto"/>
        <w:ind w:firstLine="540"/>
        <w:jc w:val="both"/>
        <w:rPr>
          <w:sz w:val="28"/>
          <w:szCs w:val="28"/>
        </w:rPr>
      </w:pPr>
      <w:r>
        <w:rPr>
          <w:sz w:val="28"/>
          <w:szCs w:val="28"/>
        </w:rPr>
        <w:t>В случае предоставления государственной гарантии Российской Федерации Министерство финансов Российской Федерации либо иной уполномоченный Правительством Российской Федерации орган исполнительной власти обязаны провести проверку финансового состояния получателя государственной гарантии Российской Федерации.</w:t>
      </w:r>
    </w:p>
    <w:p w:rsidR="002B0F86" w:rsidRDefault="002B0F86">
      <w:pPr>
        <w:spacing w:line="360" w:lineRule="auto"/>
        <w:ind w:firstLine="540"/>
        <w:jc w:val="both"/>
        <w:rPr>
          <w:sz w:val="28"/>
          <w:szCs w:val="28"/>
        </w:rPr>
      </w:pPr>
      <w:r>
        <w:rPr>
          <w:sz w:val="28"/>
          <w:szCs w:val="28"/>
        </w:rPr>
        <w:t>Предоставление государственных гарантий субъектов Российской Федерации, муниципальных гарантий</w:t>
      </w:r>
    </w:p>
    <w:p w:rsidR="002B0F86" w:rsidRDefault="002B0F86">
      <w:pPr>
        <w:spacing w:line="360" w:lineRule="auto"/>
        <w:ind w:firstLine="540"/>
        <w:jc w:val="both"/>
        <w:rPr>
          <w:sz w:val="28"/>
          <w:szCs w:val="28"/>
        </w:rPr>
      </w:pPr>
      <w:r>
        <w:rPr>
          <w:sz w:val="28"/>
          <w:szCs w:val="28"/>
        </w:rPr>
        <w:t>Государственные гарантии субъектов Российской Федерации и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государственной или муниципальной гарантии должно быть указано обязательство, которое ею обеспечивается.</w:t>
      </w:r>
    </w:p>
    <w:p w:rsidR="002B0F86" w:rsidRDefault="002B0F86">
      <w:pPr>
        <w:spacing w:line="360" w:lineRule="auto"/>
        <w:ind w:firstLine="540"/>
        <w:jc w:val="both"/>
        <w:rPr>
          <w:sz w:val="28"/>
          <w:szCs w:val="28"/>
        </w:rPr>
      </w:pPr>
      <w:r>
        <w:rPr>
          <w:sz w:val="28"/>
          <w:szCs w:val="28"/>
        </w:rPr>
        <w:t>Законом (решением) о бюджете на очередной финансовый год должен быть установлен перечень предоставляемых отдельным субъектам Российской Федерации, муниципальным образованиям и юридическим лицам гарантий на сумму, превышающую 0,01 процента расходов соответствующего бюджета.</w:t>
      </w:r>
      <w:r>
        <w:rPr>
          <w:rStyle w:val="a7"/>
          <w:sz w:val="28"/>
          <w:szCs w:val="28"/>
        </w:rPr>
        <w:footnoteReference w:id="2"/>
      </w:r>
      <w:r>
        <w:rPr>
          <w:sz w:val="28"/>
          <w:szCs w:val="28"/>
        </w:rPr>
        <w:t xml:space="preserve"> </w:t>
      </w:r>
    </w:p>
    <w:p w:rsidR="002B0F86" w:rsidRDefault="002B0F86">
      <w:pPr>
        <w:spacing w:line="360" w:lineRule="auto"/>
        <w:ind w:firstLine="540"/>
        <w:jc w:val="both"/>
        <w:rPr>
          <w:sz w:val="28"/>
          <w:szCs w:val="28"/>
        </w:rPr>
      </w:pPr>
      <w:r>
        <w:rPr>
          <w:sz w:val="28"/>
          <w:szCs w:val="28"/>
        </w:rPr>
        <w:t>Общая сумма предоставленных гарантий включается в состав долга субъекта Российской Федерации, муниципального долга как вид долгового обязательства.</w:t>
      </w:r>
    </w:p>
    <w:p w:rsidR="002B0F86" w:rsidRDefault="002B0F86">
      <w:pPr>
        <w:spacing w:line="360" w:lineRule="auto"/>
        <w:ind w:firstLine="540"/>
        <w:jc w:val="both"/>
        <w:rPr>
          <w:sz w:val="28"/>
          <w:szCs w:val="28"/>
        </w:rPr>
      </w:pPr>
      <w:r>
        <w:rPr>
          <w:sz w:val="28"/>
          <w:szCs w:val="28"/>
        </w:rPr>
        <w:t>При исполнении получателем гарантии своих обязательств перед третьим лицом на соответствующую сумму сокращается долг субъекта Российской Федерации, муниципальный долг, что отражается в отчете об исполнении бюджета.</w:t>
      </w:r>
    </w:p>
    <w:p w:rsidR="002B0F86" w:rsidRDefault="002B0F86">
      <w:pPr>
        <w:spacing w:line="360" w:lineRule="auto"/>
        <w:ind w:firstLine="540"/>
        <w:jc w:val="both"/>
        <w:rPr>
          <w:sz w:val="28"/>
          <w:szCs w:val="28"/>
        </w:rPr>
      </w:pPr>
      <w:r>
        <w:rPr>
          <w:sz w:val="28"/>
          <w:szCs w:val="28"/>
        </w:rPr>
        <w:t>Соответствующий финансовый орган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2B0F86" w:rsidRDefault="002B0F86">
      <w:pPr>
        <w:spacing w:line="360" w:lineRule="auto"/>
        <w:ind w:firstLine="540"/>
        <w:jc w:val="both"/>
        <w:rPr>
          <w:sz w:val="28"/>
          <w:szCs w:val="28"/>
        </w:rPr>
      </w:pPr>
      <w:r>
        <w:rPr>
          <w:sz w:val="28"/>
          <w:szCs w:val="28"/>
        </w:rPr>
        <w:t>На основании данных этого учета представительному органу власти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2B0F86" w:rsidRDefault="002B0F86">
      <w:pPr>
        <w:spacing w:line="360" w:lineRule="auto"/>
        <w:ind w:firstLine="540"/>
        <w:jc w:val="both"/>
        <w:rPr>
          <w:sz w:val="28"/>
          <w:szCs w:val="28"/>
        </w:rPr>
      </w:pPr>
      <w:r>
        <w:rPr>
          <w:sz w:val="28"/>
          <w:szCs w:val="28"/>
        </w:rPr>
        <w:t>Государственные гарантии предоставляются соответствующим органом исполнительной власти. Муниципальные гарантии предоставляются уполномоченным органом местного самоуправления. В случае предоставления государственной или муниципальной гарантии соответствующий финансовый орган обязан провести проверку финансового состояния получателя указанной гарантии. Представительный орган может поручить контрольному органу субъекта Российской Федерации, муниципального образования провести проверку финансового состояния получателя государственной или муниципальной гарантии.</w:t>
      </w:r>
    </w:p>
    <w:p w:rsidR="002B0F86" w:rsidRDefault="002B0F86">
      <w:pPr>
        <w:spacing w:line="360" w:lineRule="auto"/>
        <w:ind w:firstLine="540"/>
        <w:jc w:val="both"/>
        <w:rPr>
          <w:sz w:val="28"/>
          <w:szCs w:val="28"/>
          <w:u w:val="single"/>
        </w:rPr>
      </w:pPr>
      <w:r>
        <w:rPr>
          <w:sz w:val="28"/>
          <w:szCs w:val="28"/>
          <w:u w:val="single"/>
        </w:rPr>
        <w:t>Обслуживание государственного внутреннего долга Российской Федерации.</w:t>
      </w:r>
    </w:p>
    <w:p w:rsidR="002B0F86" w:rsidRDefault="002B0F86">
      <w:pPr>
        <w:spacing w:line="360" w:lineRule="auto"/>
        <w:ind w:firstLine="540"/>
        <w:jc w:val="both"/>
        <w:rPr>
          <w:sz w:val="28"/>
          <w:szCs w:val="28"/>
        </w:rPr>
      </w:pPr>
      <w:r>
        <w:rPr>
          <w:sz w:val="28"/>
          <w:szCs w:val="28"/>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 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 Выполнение Банком России, другим специализированным финансовым институтом функций генерального агента Правительства Российской Федерации по размещению долговых обязательств Российской Федерации,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 Банк России осуществляет функции генерального агента (агента) по обслуживанию государственного внутреннего долга безвозмездно.</w:t>
      </w:r>
    </w:p>
    <w:p w:rsidR="002B0F86" w:rsidRDefault="002B0F86">
      <w:pPr>
        <w:spacing w:line="360" w:lineRule="auto"/>
        <w:ind w:firstLine="540"/>
        <w:jc w:val="both"/>
        <w:rPr>
          <w:sz w:val="28"/>
          <w:szCs w:val="28"/>
        </w:rPr>
      </w:pPr>
      <w:r>
        <w:rPr>
          <w:sz w:val="28"/>
          <w:szCs w:val="28"/>
        </w:rPr>
        <w:t>Оплата услуг агентов по размещению и обслуживанию государственного долга осуществляется в пределах норм, утверждаемых Правительством Российской Федерации, за счет средств федерального бюджета, выделенных на обслуживание государственного долга. Обслуживание государственного внутреннего долга субъекта Российской Федерации, муниципального долга производится в соответствии с федеральными законами, законами субъекта Российской Федерации и правовыми актами органов местного самоуправления.</w:t>
      </w:r>
    </w:p>
    <w:p w:rsidR="002B0F86" w:rsidRDefault="002B0F86">
      <w:pPr>
        <w:spacing w:line="360" w:lineRule="auto"/>
        <w:ind w:firstLine="540"/>
        <w:jc w:val="both"/>
        <w:rPr>
          <w:sz w:val="28"/>
          <w:szCs w:val="28"/>
          <w:u w:val="single"/>
        </w:rPr>
      </w:pPr>
      <w:r>
        <w:rPr>
          <w:sz w:val="28"/>
          <w:szCs w:val="28"/>
          <w:u w:val="single"/>
        </w:rPr>
        <w:t>Государственная долговая книга.</w:t>
      </w:r>
    </w:p>
    <w:p w:rsidR="002B0F86" w:rsidRDefault="002B0F86">
      <w:pPr>
        <w:spacing w:line="360" w:lineRule="auto"/>
        <w:ind w:firstLine="540"/>
        <w:jc w:val="both"/>
        <w:rPr>
          <w:sz w:val="28"/>
          <w:szCs w:val="28"/>
        </w:rPr>
      </w:pPr>
      <w:r>
        <w:rPr>
          <w:sz w:val="28"/>
          <w:szCs w:val="28"/>
        </w:rPr>
        <w:t>В Российской Федерации действует единая система учета и регистрации государственных заимствований Российской Федерации. Субъекты Российской Федерации, муниципальные образования регистрируют свои заимствования в Министерстве финансов Российской Федерации.</w:t>
      </w:r>
    </w:p>
    <w:p w:rsidR="002B0F86" w:rsidRDefault="002B0F86">
      <w:pPr>
        <w:spacing w:line="360" w:lineRule="auto"/>
        <w:ind w:firstLine="540"/>
        <w:jc w:val="both"/>
        <w:rPr>
          <w:sz w:val="28"/>
          <w:szCs w:val="28"/>
        </w:rPr>
      </w:pPr>
      <w:r>
        <w:rPr>
          <w:sz w:val="28"/>
          <w:szCs w:val="28"/>
        </w:rPr>
        <w:t>Министерство финансов Российской Федерации ведет государственные книги внутреннего и внешнего долга Российской Федерации (Государственная долговая книга Российской Федерации).</w:t>
      </w:r>
    </w:p>
    <w:p w:rsidR="002B0F86" w:rsidRDefault="002B0F86">
      <w:pPr>
        <w:spacing w:line="360" w:lineRule="auto"/>
        <w:ind w:firstLine="540"/>
        <w:jc w:val="both"/>
        <w:rPr>
          <w:sz w:val="28"/>
          <w:szCs w:val="28"/>
        </w:rPr>
      </w:pPr>
      <w:r>
        <w:rPr>
          <w:sz w:val="28"/>
          <w:szCs w:val="28"/>
        </w:rPr>
        <w:t>Информация о долговых обязательствах вносится соответствующими уполномоченными органами в Государственную долговую книгу Российской Федерации, государственную долговую книгу субъекта Российской Федерации или муниципальную долговую книгу в срок, не превышающий три дня с момента возникновения соответствующего обязательства.</w:t>
      </w:r>
    </w:p>
    <w:p w:rsidR="002B0F86" w:rsidRDefault="002B0F86">
      <w:pPr>
        <w:spacing w:line="360" w:lineRule="auto"/>
        <w:ind w:firstLine="540"/>
        <w:jc w:val="both"/>
        <w:rPr>
          <w:sz w:val="28"/>
          <w:szCs w:val="28"/>
        </w:rPr>
      </w:pPr>
      <w:r>
        <w:rPr>
          <w:sz w:val="28"/>
          <w:szCs w:val="28"/>
        </w:rPr>
        <w:t>Информация, внесенная в муниципальную долговую книгу, подлежит обязательной передаче органу, ведущему государственную долговую книгу соответствующего субъекта Российской Федерации, затем данная информация передается органу, ведущему Государственную долговую книгу Российской Федерации, в порядке и сроки, которые установлены этим органом.</w:t>
      </w:r>
    </w:p>
    <w:p w:rsidR="002B0F86" w:rsidRDefault="002B0F86">
      <w:pPr>
        <w:spacing w:line="360" w:lineRule="auto"/>
        <w:ind w:firstLine="540"/>
        <w:jc w:val="both"/>
        <w:rPr>
          <w:sz w:val="28"/>
          <w:szCs w:val="28"/>
        </w:rPr>
      </w:pPr>
      <w:r>
        <w:rPr>
          <w:sz w:val="28"/>
          <w:szCs w:val="28"/>
        </w:rP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формах обеспечения обязательств, об исполнении указанных обязательств полностью или частично, а также другая информация. Состав, порядок и сроки представления информации устанавливаются Правительством Российской Федерации.</w:t>
      </w:r>
    </w:p>
    <w:p w:rsidR="002B0F86" w:rsidRDefault="002B0F86">
      <w:pPr>
        <w:spacing w:line="360" w:lineRule="auto"/>
        <w:ind w:firstLine="540"/>
        <w:jc w:val="both"/>
        <w:rPr>
          <w:sz w:val="28"/>
          <w:szCs w:val="28"/>
        </w:rPr>
      </w:pPr>
      <w:r>
        <w:rPr>
          <w:sz w:val="28"/>
          <w:szCs w:val="28"/>
        </w:rPr>
        <w:t>В государственную долговую книгу субъекта Российской Федерации вносятся сведения об объеме долговых обязательств субъекта Российской Федерации (в том числе гарантий) по всем государственным заимствованиям субъекта Российской Федерации, о дате осуществления заимствований, формах обеспечения обязательств, об исполнении указанных обязательств полностью или частично, а также другая информация, состав которой устанавливается органом исполнительной власти субъекта Российской Федерации.</w:t>
      </w:r>
    </w:p>
    <w:p w:rsidR="002B0F86" w:rsidRDefault="002B0F86">
      <w:pPr>
        <w:spacing w:line="360" w:lineRule="auto"/>
        <w:ind w:firstLine="540"/>
        <w:jc w:val="both"/>
        <w:rPr>
          <w:sz w:val="28"/>
          <w:szCs w:val="28"/>
        </w:rPr>
      </w:pPr>
      <w:r>
        <w:rPr>
          <w:sz w:val="28"/>
          <w:szCs w:val="28"/>
        </w:rPr>
        <w:t>В муниципальную долговую книгу вносятся сведения об объеме долговых обязательств муниципальных образований (в том числе гарантий), о дате осуществления заимствований, формах обеспечения обязательств, об исполнении указанных обязательств полностью или частично, а также другая информация, состав которой устанавливается представительным органом местного самоуправления.</w:t>
      </w:r>
    </w:p>
    <w:p w:rsidR="002B0F86" w:rsidRDefault="002B0F86">
      <w:pPr>
        <w:pStyle w:val="2"/>
        <w:spacing w:line="360" w:lineRule="auto"/>
        <w:ind w:firstLine="540"/>
        <w:jc w:val="both"/>
        <w:rPr>
          <w:rFonts w:ascii="Times New Roman" w:hAnsi="Times New Roman" w:cs="Times New Roman"/>
        </w:rPr>
      </w:pPr>
      <w:bookmarkStart w:id="3" w:name="_Toc162096482"/>
      <w:r>
        <w:rPr>
          <w:rFonts w:ascii="Times New Roman" w:hAnsi="Times New Roman" w:cs="Times New Roman"/>
        </w:rPr>
        <w:t>1.2. Состояние внутреннего долга.</w:t>
      </w:r>
      <w:bookmarkEnd w:id="3"/>
    </w:p>
    <w:p w:rsidR="002B0F86" w:rsidRDefault="002B0F86">
      <w:pPr>
        <w:spacing w:line="360" w:lineRule="auto"/>
        <w:ind w:firstLine="540"/>
        <w:jc w:val="both"/>
        <w:rPr>
          <w:sz w:val="28"/>
          <w:szCs w:val="28"/>
        </w:rPr>
      </w:pPr>
      <w:r>
        <w:rPr>
          <w:sz w:val="28"/>
          <w:szCs w:val="28"/>
        </w:rPr>
        <w:t>Федеральный бюджет на 2007 год был установлен по расходам в сумме 5.463.479.900,0 тыс. рублей и по доходам в сумме 6.965.317.200,0 тыс. рублей исходя из прогнозируемого объема валового внутреннего продукта в сумме 31.220 млрд. рублей и уровня инфляции (потребительских цен) 6,5 - 8,0 процента (декабрь 2007 к декабрю 2006 года).</w:t>
      </w:r>
    </w:p>
    <w:p w:rsidR="002B0F86" w:rsidRDefault="002B0F86">
      <w:pPr>
        <w:spacing w:line="360" w:lineRule="auto"/>
        <w:ind w:firstLine="540"/>
        <w:jc w:val="both"/>
        <w:rPr>
          <w:sz w:val="28"/>
          <w:szCs w:val="28"/>
        </w:rPr>
      </w:pPr>
      <w:r>
        <w:rPr>
          <w:sz w:val="28"/>
          <w:szCs w:val="28"/>
        </w:rPr>
        <w:t>Федеральным Законом о федеральном бюджете был установлен верхний предел государственного внутреннего долга Российской Федерации на 1 января 2008 года по долговым обязательствам Российской Федерации в сумме 1 363 256 345,5 тыс. рублей. Правительство Российской Федерации вправе устанавливать объемы выпуска государственных ценных бумаг Российской Федерации и осуществлять их размещение в объеме, не приводящем к превышению установленного верхнего предела государственного внутреннего долга Российской Федерации, если иное не предусмотрено федеральными законами.</w:t>
      </w:r>
      <w:r>
        <w:rPr>
          <w:rStyle w:val="a7"/>
          <w:sz w:val="28"/>
          <w:szCs w:val="28"/>
        </w:rPr>
        <w:footnoteReference w:id="3"/>
      </w:r>
    </w:p>
    <w:p w:rsidR="002B0F86" w:rsidRDefault="002B0F86">
      <w:pPr>
        <w:spacing w:line="360" w:lineRule="auto"/>
        <w:ind w:firstLine="540"/>
        <w:jc w:val="both"/>
        <w:rPr>
          <w:sz w:val="28"/>
          <w:szCs w:val="28"/>
        </w:rPr>
      </w:pPr>
      <w:r>
        <w:rPr>
          <w:sz w:val="28"/>
          <w:szCs w:val="28"/>
        </w:rPr>
        <w:t>Министерство Финансов Российской Федерации ежемесячно предоставляет отчет о состоянии внутреннего долга в виде бюллетеней. На 19 февраля 2007 года государственный внутренний долг Российской Федерации, выраженный в ценных бумаг составляет 1.068.547,963 млн. рублей. И только за январь – февраль 2007 года было уже привлечено 40.345,188 млн. рублей.</w:t>
      </w:r>
      <w:r>
        <w:rPr>
          <w:rStyle w:val="a7"/>
          <w:sz w:val="28"/>
          <w:szCs w:val="28"/>
        </w:rPr>
        <w:footnoteReference w:id="4"/>
      </w:r>
    </w:p>
    <w:p w:rsidR="002B0F86" w:rsidRDefault="002B0F86">
      <w:pPr>
        <w:pStyle w:val="2"/>
        <w:spacing w:line="360" w:lineRule="auto"/>
        <w:ind w:firstLine="540"/>
        <w:jc w:val="both"/>
        <w:rPr>
          <w:rFonts w:ascii="Times New Roman" w:hAnsi="Times New Roman" w:cs="Times New Roman"/>
        </w:rPr>
      </w:pPr>
      <w:bookmarkStart w:id="4" w:name="_Toc162096483"/>
      <w:r>
        <w:rPr>
          <w:rFonts w:ascii="Times New Roman" w:hAnsi="Times New Roman" w:cs="Times New Roman"/>
        </w:rPr>
        <w:t>1.3 Состояние внешнего долга.</w:t>
      </w:r>
      <w:bookmarkEnd w:id="4"/>
    </w:p>
    <w:p w:rsidR="002B0F86" w:rsidRDefault="002B0F86">
      <w:pPr>
        <w:spacing w:line="360" w:lineRule="auto"/>
        <w:ind w:firstLine="540"/>
        <w:jc w:val="both"/>
        <w:rPr>
          <w:sz w:val="28"/>
          <w:szCs w:val="28"/>
        </w:rPr>
      </w:pPr>
      <w:r>
        <w:rPr>
          <w:sz w:val="28"/>
          <w:szCs w:val="28"/>
        </w:rPr>
        <w:t>Внешний долг Российской Федерации на 01 октября 2006 года составлял 50,1 млрд. долларов. В процентном соотношении: 3,8% странам участницам Парижского клуба; 5,8% странам не входящим в Парижский клуб; 4% странам бывшим участницам СЭВ; 2,2% коммерческая задолженность; 10,8% задолженность перед международными финансовыми организациями; 61,6% еврооблигационные займы; 11,4% ОВГВЗ; 0,4% предоставление гарантий Российской Федерации в иностранной валюте.</w:t>
      </w:r>
    </w:p>
    <w:p w:rsidR="002B0F86" w:rsidRDefault="002B0F86">
      <w:pPr>
        <w:pStyle w:val="1"/>
        <w:pageBreakBefore/>
        <w:spacing w:line="360" w:lineRule="auto"/>
        <w:ind w:firstLine="540"/>
        <w:jc w:val="both"/>
        <w:rPr>
          <w:rFonts w:ascii="Times New Roman" w:hAnsi="Times New Roman" w:cs="Times New Roman"/>
          <w:sz w:val="28"/>
          <w:szCs w:val="28"/>
        </w:rPr>
      </w:pPr>
      <w:bookmarkStart w:id="5" w:name="_Toc162096484"/>
      <w:r>
        <w:rPr>
          <w:rFonts w:ascii="Times New Roman" w:hAnsi="Times New Roman" w:cs="Times New Roman"/>
          <w:sz w:val="28"/>
          <w:szCs w:val="28"/>
        </w:rPr>
        <w:t>2.Международные финансовые организации.</w:t>
      </w:r>
      <w:bookmarkEnd w:id="5"/>
    </w:p>
    <w:p w:rsidR="002B0F86" w:rsidRDefault="002B0F86">
      <w:pPr>
        <w:spacing w:line="360" w:lineRule="auto"/>
        <w:ind w:firstLine="540"/>
        <w:jc w:val="both"/>
        <w:rPr>
          <w:sz w:val="28"/>
          <w:szCs w:val="28"/>
        </w:rPr>
      </w:pPr>
      <w:r>
        <w:rPr>
          <w:sz w:val="28"/>
          <w:szCs w:val="28"/>
        </w:rPr>
        <w:t>Международные финансовые организации - межгосударственные финансовые институты, специализирующиеся на кредитовании и других финансовых операциях в соответствии с уставами, утвержденными странами-членами данных организаций.</w:t>
      </w:r>
    </w:p>
    <w:p w:rsidR="002B0F86" w:rsidRDefault="002B0F86">
      <w:pPr>
        <w:pStyle w:val="2"/>
        <w:spacing w:line="360" w:lineRule="auto"/>
        <w:ind w:firstLine="540"/>
        <w:jc w:val="both"/>
        <w:rPr>
          <w:rFonts w:ascii="Times New Roman" w:hAnsi="Times New Roman" w:cs="Times New Roman"/>
        </w:rPr>
      </w:pPr>
      <w:bookmarkStart w:id="6" w:name="_Toc162096485"/>
      <w:r>
        <w:rPr>
          <w:rFonts w:ascii="Times New Roman" w:hAnsi="Times New Roman" w:cs="Times New Roman"/>
        </w:rPr>
        <w:t>2.1. Лондонский клуб.</w:t>
      </w:r>
      <w:bookmarkEnd w:id="6"/>
    </w:p>
    <w:p w:rsidR="002B0F86" w:rsidRDefault="002B0F86">
      <w:pPr>
        <w:spacing w:line="360" w:lineRule="auto"/>
        <w:ind w:firstLine="540"/>
        <w:jc w:val="both"/>
        <w:rPr>
          <w:sz w:val="28"/>
          <w:szCs w:val="28"/>
        </w:rPr>
      </w:pPr>
      <w:r>
        <w:rPr>
          <w:sz w:val="28"/>
          <w:szCs w:val="28"/>
        </w:rPr>
        <w:t>Лондонский клуб - неформальная международная организация, объединяющая банки, предоставившие кредиты правительствам отдельных стран или отдельным юридическим лицам этих стран, испытывающим трудности с их возвращением. Место пребывания - Лондон. Лондонский клуб сформирован в конце 70-х годов из-за неспособности ряда стран отвечать по своим обязательствам. Первое заседание Лондонского клуба состоялось в 1976 для урегулирования проблем задолженности Заира. Лондонский клуб включает ведущие индустриально развитые страны. Основу организационной структуры Лондонского клуба составляет Банковский Консультационный Комитет (БКК) из представителей наиболее крупных банков Лондонского клуба. БКК является органом выработки общих принципов по урегулированию задолженности. На регулярных заседаниях Лондонского клуба принимаются решения по урегулированию проблем непогашения задолженности. На этих заседаниях заключаются соглашения со странами-должниками. Как правило, они включают в себя, с одной стороны, такие меры, как реструктуризация задолженности, отсрочка погашения, предоставление возобновляемых кредитов, а с другой -жесткие меры по обеспечению возврата кредитов: установление графика выплат задолженности, немедленная уплата части задолженности и т.д. Объем операций Лондонского клуба значителен. Так, за годы долгового кризиса 1982-85 гг. Лондонский клуб заключил 47 соглашений на общую сумму 130 млрд. долл. Лондонский клуб активно сотрудничает с Парижским клубом и Международным валютным фондом, но это сотрудничество носит в первую очередь информационный характер, поскольку в отличие от них основной целью Лондонского клуба является возврат своих средств. Объем задолженности России перед Лондонским клубом составляет 32,3 млрд. долл. Из них основная сумма долга составляет 22,2 млрд. долл., который был реструктурирован в 1994 и оформлен в облигации PRIN. Накопленные проценты в сумме около 6,8 млрд. долл. оформлены в облигации IAN. Еще 2,8 млрд. долл. долгов составляют просроченные выплаты. Проблемы с обслуживанием долгов начались после августа 1998. В феврале 2000 достигнута договоренность с БКК о списании суммы основного советского долга в облигациях PRIN на 37,5% и накопленных процентов в облигациях IAN на 33%. В результате долг России Лондонскому клубу сократился до 21,3 млрд. долл. После подписания эта категория долга будет переоформлена в новые 30-летние еврооблигации. В первые 6 месяцев после выпуска этих бумаг Россия будет платить по ним 2,25% годовых, еще полгода по 2,5%, в течение последующих 6 лет - 5% и с 2007 до полного погашения -7,5%. Просроченные проценты не подлежат списанию и переводятся в 10-летние евробонды. Причем 270 млн. долл. должны быть выплачены Россией сразу после подписания соглашения. Затем до полного погашения они будут обслуживаться по ставке 8,25% годовых. В апреле 2001 проведен заключительный этап процесса реструктуризации задолженности России Лондонскому клубу (задолженности советских экспортно-импортных структур западным фирмам). В соответствии с правилами Лондонского клуба эти обязательства реструктурируются в евробонды. В евробонды будет конвертировано 62,5% суммы основного долга и 67% суммы накопленных процентов. Остальное подлежит списанию. На международный фондовый рынок поступят еврооблигации на 2 млрд. долл. по номиналу. Выпускаемые бумаги имеют два срока окончания расчетов (2010 и 2030). Выплаты будут осуществляться раз в полгода (начиная соответственно с 2006 и 2007).</w:t>
      </w:r>
    </w:p>
    <w:p w:rsidR="002B0F86" w:rsidRDefault="002B0F86">
      <w:pPr>
        <w:spacing w:line="360" w:lineRule="auto"/>
        <w:ind w:firstLine="540"/>
        <w:jc w:val="both"/>
        <w:rPr>
          <w:sz w:val="28"/>
          <w:szCs w:val="28"/>
        </w:rPr>
      </w:pPr>
    </w:p>
    <w:p w:rsidR="002B0F86" w:rsidRDefault="002B0F86">
      <w:pPr>
        <w:pStyle w:val="2"/>
        <w:spacing w:line="360" w:lineRule="auto"/>
        <w:ind w:firstLine="540"/>
        <w:jc w:val="both"/>
        <w:rPr>
          <w:rFonts w:ascii="Times New Roman" w:hAnsi="Times New Roman" w:cs="Times New Roman"/>
        </w:rPr>
      </w:pPr>
      <w:bookmarkStart w:id="7" w:name="_Toc162096486"/>
      <w:r>
        <w:rPr>
          <w:rFonts w:ascii="Times New Roman" w:hAnsi="Times New Roman" w:cs="Times New Roman"/>
        </w:rPr>
        <w:t>2.2.Парижский клуб.</w:t>
      </w:r>
      <w:bookmarkEnd w:id="7"/>
    </w:p>
    <w:p w:rsidR="002B0F86" w:rsidRDefault="002B0F86">
      <w:pPr>
        <w:spacing w:line="360" w:lineRule="auto"/>
        <w:ind w:firstLine="540"/>
        <w:jc w:val="both"/>
        <w:rPr>
          <w:sz w:val="28"/>
          <w:szCs w:val="28"/>
        </w:rPr>
      </w:pPr>
      <w:r>
        <w:rPr>
          <w:sz w:val="28"/>
          <w:szCs w:val="28"/>
        </w:rPr>
        <w:t>Парижский клуб – неформальное объединение правительств стран-кредиторов, которыми являются Австралия, Австрия, Бельгия, Великобритания, Германия, Дания, Испания, Италия, Канада, Нидерланды, Норвегия, Португалия, США, Швейцария, Швеция, Франция, Финляндия и Япония. Объединение было  создано в 1956 году с целью реструктуризации задолженности развивающихся стран. Членство в Парижском Клубе предполагает постоянный обмен информацией между кредиторами о задолженности и ходе ее погашения. Все соглашения стран-должников с Парижским Клубом содержат статью, обязывающую их не предоставлять третьим странам более выгодных условий погашения долга перед ними, чем условия, предоставленные членам Клуба. Наиболее бедным странам списывается до 80% их внешнего долга официальным кредиторам. Принятая Клубом практика ограничивает также сумму уступки страной-кредитором активов на вторичном рынке долгов пределом в 20 млн. долларов или 10% от общей суммы требований к данной стране-кредитору (в зависимости от того, что больше). Парижский Клуб функционирует в тесном сотрудничестве с МВФ. Если какое-либо государство-должник, испытывающее экономические трудности (например, по части баланса платежа), начинает осуществлять программу оздоровления под эгидой МВФ. Парижский клуб совместно с правительством данной страны вырабатывает соглашение о реструктуризации её внешнего государственного долга. В результате появляется возможность уменьшить пассивное сальдо платёжного баланса, не сокращая при этом объём импорта товаров и капиталов.</w:t>
      </w:r>
    </w:p>
    <w:p w:rsidR="002B0F86" w:rsidRDefault="002B0F86">
      <w:pPr>
        <w:spacing w:line="360" w:lineRule="auto"/>
        <w:ind w:firstLine="540"/>
        <w:jc w:val="both"/>
        <w:rPr>
          <w:sz w:val="28"/>
          <w:szCs w:val="28"/>
        </w:rPr>
      </w:pPr>
      <w:r>
        <w:rPr>
          <w:sz w:val="28"/>
          <w:szCs w:val="28"/>
        </w:rPr>
        <w:t xml:space="preserve">17 сентября 1997г. в Париже Правительством Российской Федерации подписан Меморандум о взаимопонимании, оформивший присоединение Российской Федерации к деятельности Парижского клуба кредиторов в качестве полноправного государства-участника. </w:t>
      </w:r>
    </w:p>
    <w:p w:rsidR="002B0F86" w:rsidRDefault="002B0F86">
      <w:pPr>
        <w:spacing w:line="360" w:lineRule="auto"/>
        <w:ind w:firstLine="540"/>
        <w:jc w:val="both"/>
        <w:rPr>
          <w:sz w:val="28"/>
          <w:szCs w:val="28"/>
        </w:rPr>
      </w:pPr>
      <w:r>
        <w:rPr>
          <w:sz w:val="28"/>
          <w:szCs w:val="28"/>
        </w:rPr>
        <w:t xml:space="preserve">Присоединение к Парижскому клубу способствует дальнейшей интеграции России в международную финансовую систему и основывается на следующих принципах, изложенных в положениях Меморандума о взаимопонимании: </w:t>
      </w:r>
    </w:p>
    <w:p w:rsidR="002B0F86" w:rsidRDefault="002B0F86">
      <w:pPr>
        <w:spacing w:line="360" w:lineRule="auto"/>
        <w:ind w:firstLine="540"/>
        <w:jc w:val="both"/>
        <w:rPr>
          <w:sz w:val="28"/>
          <w:szCs w:val="28"/>
        </w:rPr>
      </w:pPr>
      <w:r>
        <w:rPr>
          <w:sz w:val="28"/>
          <w:szCs w:val="28"/>
        </w:rPr>
        <w:t xml:space="preserve">Равноправное участие России в рассмотрении вопросов урегулирования задолженности государств-должников. Начиная с даты подписания Меморандума российские долговые требования приобретают тот же статус, что и аналогичные требования членов Парижского клуба. </w:t>
      </w:r>
    </w:p>
    <w:p w:rsidR="002B0F86" w:rsidRDefault="002B0F86">
      <w:pPr>
        <w:spacing w:line="360" w:lineRule="auto"/>
        <w:ind w:firstLine="540"/>
        <w:jc w:val="both"/>
        <w:rPr>
          <w:sz w:val="28"/>
          <w:szCs w:val="28"/>
        </w:rPr>
      </w:pPr>
      <w:r>
        <w:rPr>
          <w:sz w:val="28"/>
          <w:szCs w:val="28"/>
        </w:rPr>
        <w:t>Ровно через 8 лет после финансового кризиса 1998 г. в период с 15 по 21 августа 2006 г. Российская Федерация осуществила платежи в погашение остатка реструктурированной в 1996 и 1999 гг. в рамках Парижского клуба кредиторов задолженности. В результате российские обязательства перед всеми 17 государствами-членами Клуба в сумме 21,6 млрд. долл. США погашены в полном объеме и Россия более не является страной-дебитором Клуба. Межправительственные соглашения, которыми была оформлена указанная задолженность, утратили силу. Это означает, что Россия достигла цели, поставленной Правительством Российской Федерации и впервые сформулированной в “Долговой стратегии Российской Федерации на 2003-2005 гг.”.</w:t>
      </w:r>
    </w:p>
    <w:p w:rsidR="002B0F86" w:rsidRDefault="002B0F86">
      <w:pPr>
        <w:spacing w:line="360" w:lineRule="auto"/>
        <w:ind w:firstLine="540"/>
        <w:jc w:val="both"/>
        <w:rPr>
          <w:sz w:val="28"/>
          <w:szCs w:val="28"/>
        </w:rPr>
      </w:pPr>
      <w:r>
        <w:rPr>
          <w:sz w:val="28"/>
          <w:szCs w:val="28"/>
        </w:rPr>
        <w:t>В рамках данной стратегии Российская Федерации сначала в январе 2005 г. досрочно в полном объеме погасила остаток обязательств перед Международным валютным фондом, а затем начала переговоры о досрочной выплате наиболее крупной, политически значимой и сложно управляемой категории государственного внешнего долга – задолженности перед Парижским клубом кредиторов.</w:t>
      </w:r>
    </w:p>
    <w:p w:rsidR="002B0F86" w:rsidRDefault="002B0F86">
      <w:pPr>
        <w:spacing w:line="360" w:lineRule="auto"/>
        <w:ind w:firstLine="540"/>
        <w:jc w:val="both"/>
        <w:rPr>
          <w:sz w:val="28"/>
          <w:szCs w:val="28"/>
        </w:rPr>
      </w:pPr>
      <w:r>
        <w:rPr>
          <w:sz w:val="28"/>
          <w:szCs w:val="28"/>
        </w:rPr>
        <w:t>Погашение реструктурированных в рамках Парижского клуба долговых обязательств прошло в два этапа. В соответствии с Многосторонним соглашением от 13 мая 2005 г. в июле-августе 2005 г. была досрочно погашена задолженность на общую сумму, эквивалентную 15 млрд. долл. США. Ровно через год на основе договоренностей, оформленных в Многостороннем протоколе от 16 июня 2006 г., погашен остаток данной категории долга. Общая экономия средств федерального бюджета на процентных платежах за период до 2020 г. превысит 12,0 млрд. долл. США.</w:t>
      </w:r>
    </w:p>
    <w:p w:rsidR="002B0F86" w:rsidRDefault="002B0F86">
      <w:pPr>
        <w:spacing w:line="360" w:lineRule="auto"/>
        <w:ind w:firstLine="540"/>
        <w:jc w:val="both"/>
        <w:rPr>
          <w:sz w:val="28"/>
          <w:szCs w:val="28"/>
        </w:rPr>
      </w:pPr>
      <w:r>
        <w:rPr>
          <w:sz w:val="28"/>
          <w:szCs w:val="28"/>
        </w:rPr>
        <w:t>Досрочное осуществление расчетов со странами-кредиторами стало возможным благодаря росту экономического и финансового могущества Российской Федерации. В последние годы темпы экономического роста остаются высокими (6-7% в год), страна имеет устойчивый положительный платежный баланс и бездефицитный государственный бюджет. По уровню золотовалютных резервов Россия вышла на третье место в мире. В условиях благоприятной внешнеэкономической конъюнктуры сформирован и быстро накапливается Стабилизационный фонд.</w:t>
      </w:r>
    </w:p>
    <w:p w:rsidR="002B0F86" w:rsidRDefault="002B0F86">
      <w:pPr>
        <w:spacing w:line="360" w:lineRule="auto"/>
        <w:ind w:firstLine="540"/>
        <w:jc w:val="both"/>
        <w:rPr>
          <w:sz w:val="28"/>
          <w:szCs w:val="28"/>
        </w:rPr>
      </w:pPr>
      <w:r>
        <w:rPr>
          <w:sz w:val="28"/>
          <w:szCs w:val="28"/>
        </w:rPr>
        <w:t>Досрочное погашение всей суммы долга, реструктурированного в рамках Парижского клуба кредиторов, будет способствовать укреплению международного авторитета России как государства со значительным запасом финансовой и долговой устойчивости (отношение государственного внешнего долга к ВВП снизится до 9,0%), имеющего репутацию добросовестного заемщика и стремящегося конкретными мерами политики улучшить инвестиционный климат в стране. Все сказанное, в конечном счете, отвечает интересам дальнейшего ускорения экономического развития страны в целях удовлетворения растущих потребностей российских граждан.</w:t>
      </w:r>
    </w:p>
    <w:p w:rsidR="002B0F86" w:rsidRDefault="002B0F86">
      <w:pPr>
        <w:pStyle w:val="1"/>
        <w:pageBreakBefore/>
        <w:spacing w:line="360" w:lineRule="auto"/>
        <w:ind w:firstLine="540"/>
        <w:jc w:val="both"/>
        <w:rPr>
          <w:rFonts w:ascii="Times New Roman" w:hAnsi="Times New Roman" w:cs="Times New Roman"/>
          <w:sz w:val="28"/>
          <w:szCs w:val="28"/>
        </w:rPr>
      </w:pPr>
      <w:bookmarkStart w:id="8" w:name="_Toc162096487"/>
      <w:r>
        <w:rPr>
          <w:rFonts w:ascii="Times New Roman" w:hAnsi="Times New Roman" w:cs="Times New Roman"/>
          <w:sz w:val="28"/>
          <w:szCs w:val="28"/>
        </w:rPr>
        <w:t>3. Стабилизационный фонд Российской Федерации.</w:t>
      </w:r>
      <w:bookmarkEnd w:id="8"/>
    </w:p>
    <w:p w:rsidR="002B0F86" w:rsidRDefault="002B0F86">
      <w:pPr>
        <w:pStyle w:val="2"/>
        <w:spacing w:line="360" w:lineRule="auto"/>
        <w:ind w:firstLine="540"/>
        <w:jc w:val="both"/>
        <w:rPr>
          <w:rFonts w:ascii="Times New Roman" w:hAnsi="Times New Roman" w:cs="Times New Roman"/>
        </w:rPr>
      </w:pPr>
      <w:bookmarkStart w:id="9" w:name="_Toc162096488"/>
      <w:r>
        <w:rPr>
          <w:rFonts w:ascii="Times New Roman" w:hAnsi="Times New Roman" w:cs="Times New Roman"/>
        </w:rPr>
        <w:t>3.1. Нормативная база.</w:t>
      </w:r>
      <w:bookmarkEnd w:id="9"/>
    </w:p>
    <w:p w:rsidR="002B0F86" w:rsidRDefault="002B0F86">
      <w:pPr>
        <w:spacing w:line="360" w:lineRule="auto"/>
        <w:ind w:firstLine="540"/>
        <w:jc w:val="both"/>
        <w:rPr>
          <w:sz w:val="28"/>
          <w:szCs w:val="28"/>
        </w:rPr>
      </w:pPr>
      <w:bookmarkStart w:id="10" w:name="sub_9611"/>
      <w:r>
        <w:rPr>
          <w:sz w:val="28"/>
          <w:szCs w:val="28"/>
        </w:rPr>
        <w:t>Стабилизационный фонд Российской Федерации - часть средств федерального бюджета, образующаяся за счет превышения цены на нефть над базовой ценой на нефть, подлежащая обособленному учету, управлению и использованию в целях обеспечения сбалансированности федерального бюджета при снижении цены на нефть ниже базовой.</w:t>
      </w:r>
      <w:bookmarkEnd w:id="10"/>
      <w:r>
        <w:rPr>
          <w:sz w:val="28"/>
          <w:szCs w:val="28"/>
        </w:rPr>
        <w:t xml:space="preserve"> Под ценой на нефть понимается цена на нефть сырую марки "Юралс", определяемая в порядке, предусмотренном для установления ставки вывозной таможенной пошлины на нефть сырую. Под базовой ценой на нефть понимается цена на нефть сырую марки "Юралс", эквивалентная 197,1 доллара США за одну тонну, которая была установлена 1 января 2006 года. (27 долларов США за один баррель).</w:t>
      </w:r>
    </w:p>
    <w:p w:rsidR="002B0F86" w:rsidRDefault="002B0F86">
      <w:pPr>
        <w:spacing w:line="360" w:lineRule="auto"/>
        <w:ind w:firstLine="540"/>
        <w:jc w:val="both"/>
        <w:rPr>
          <w:sz w:val="28"/>
          <w:szCs w:val="28"/>
        </w:rPr>
      </w:pPr>
      <w:bookmarkStart w:id="11" w:name="sub_9621"/>
      <w:r>
        <w:rPr>
          <w:sz w:val="28"/>
          <w:szCs w:val="28"/>
        </w:rPr>
        <w:t>Источниками формирования Стабилизационного фонда являются: дополнительные доходы федерального бюджета, образуемые расчетным путем за счет превышения цены на нефть над базовой ценой;</w:t>
      </w:r>
      <w:bookmarkEnd w:id="11"/>
      <w:r>
        <w:rPr>
          <w:sz w:val="28"/>
          <w:szCs w:val="28"/>
        </w:rPr>
        <w:t xml:space="preserve"> остатки средств федерального бюджета на начало соответствующего финансового года в порядке, включая доходы, полученные от размещения средств Стабилизационного фонда.</w:t>
      </w:r>
    </w:p>
    <w:p w:rsidR="002B0F86" w:rsidRDefault="002B0F86">
      <w:pPr>
        <w:spacing w:line="360" w:lineRule="auto"/>
        <w:ind w:firstLine="540"/>
        <w:jc w:val="both"/>
        <w:rPr>
          <w:sz w:val="28"/>
          <w:szCs w:val="28"/>
        </w:rPr>
      </w:pPr>
      <w:bookmarkStart w:id="12" w:name="sub_9622"/>
      <w:r>
        <w:rPr>
          <w:sz w:val="28"/>
          <w:szCs w:val="28"/>
        </w:rPr>
        <w:t>Дополнительные доходы федерального бюджета, подлежащие зачислению в Стабилизационный фонд в текущем месяце, определяются как сумма:</w:t>
      </w:r>
    </w:p>
    <w:bookmarkEnd w:id="12"/>
    <w:p w:rsidR="002B0F86" w:rsidRDefault="002B0F86">
      <w:pPr>
        <w:numPr>
          <w:ilvl w:val="0"/>
          <w:numId w:val="15"/>
        </w:numPr>
        <w:spacing w:line="360" w:lineRule="auto"/>
        <w:ind w:firstLine="540"/>
        <w:jc w:val="both"/>
        <w:rPr>
          <w:sz w:val="28"/>
          <w:szCs w:val="28"/>
        </w:rPr>
      </w:pPr>
      <w:r>
        <w:rPr>
          <w:sz w:val="28"/>
          <w:szCs w:val="28"/>
        </w:rPr>
        <w:t>фактических поступлений в федеральный бюджет средств вывозной таможенной пошлины на нефть сырую в текущем месяце, умноженная на отношение разности действующей в текущем месяце ставки вывозной таможенной пошлины на нефть сырую и расчетной ставки указанной пошлины при базовой цене на нефть к действующей в текущем месяце ставке вывозной таможенной пошлины на нефть сырую;</w:t>
      </w:r>
    </w:p>
    <w:p w:rsidR="002B0F86" w:rsidRDefault="002B0F86">
      <w:pPr>
        <w:numPr>
          <w:ilvl w:val="0"/>
          <w:numId w:val="15"/>
        </w:numPr>
        <w:spacing w:line="360" w:lineRule="auto"/>
        <w:ind w:firstLine="540"/>
        <w:jc w:val="both"/>
        <w:rPr>
          <w:sz w:val="28"/>
          <w:szCs w:val="28"/>
        </w:rPr>
      </w:pPr>
      <w:r>
        <w:rPr>
          <w:sz w:val="28"/>
          <w:szCs w:val="28"/>
        </w:rPr>
        <w:t>фактических поступлений в федеральный бюджет средств налога на добычу полезных ископаемых (нефть) в текущем месяце, умноженная на отношение разности действующей в текущем месяце ставки налога на добычу полезных ископаемых (нефть) и расчетной ставки указанного налога при базовой цене на нефть к действующей в текущем месяце ставке налога на добычу полезных ископаемых (нефть).</w:t>
      </w:r>
    </w:p>
    <w:p w:rsidR="002B0F86" w:rsidRDefault="002B0F86">
      <w:pPr>
        <w:spacing w:line="360" w:lineRule="auto"/>
        <w:ind w:firstLine="540"/>
        <w:jc w:val="both"/>
        <w:rPr>
          <w:sz w:val="28"/>
          <w:szCs w:val="28"/>
        </w:rPr>
      </w:pPr>
      <w:r>
        <w:rPr>
          <w:sz w:val="28"/>
          <w:szCs w:val="28"/>
        </w:rPr>
        <w:t>Расчет и перечисление в Стабилизационный фонд средств производятся в порядке, определяемом Правительством Российской Федерации.</w:t>
      </w:r>
    </w:p>
    <w:p w:rsidR="002B0F86" w:rsidRDefault="002B0F86">
      <w:pPr>
        <w:spacing w:line="360" w:lineRule="auto"/>
        <w:ind w:firstLine="540"/>
        <w:jc w:val="both"/>
        <w:rPr>
          <w:sz w:val="28"/>
          <w:szCs w:val="28"/>
        </w:rPr>
      </w:pPr>
      <w:bookmarkStart w:id="13" w:name="sub_9623"/>
      <w:r>
        <w:rPr>
          <w:sz w:val="28"/>
          <w:szCs w:val="28"/>
        </w:rPr>
        <w:t>В Стабилизационный фонд в срок до 1 февраля года, следующего за отчетным, зачисляются остатки средств федерального бюджета на начало финансового года, за исключением остатков, по которым федеральным законом о федеральном бюджете на очередной финансовый год или международным договором Российской Федерации установлен иной порядок использования, а также свободных остатков средств федерального бюджета, необходимых Министерству финансов Российской Федерации для покрытия временных кассовых разрывов, возникающих в течение года при исполнении федерального бюджета, в объеме, равном одной двадцать четвертой утвержденных на соответствующий финансовый год расходов федерального бюджета, включая платежи по погашению государственного внешнего долга Российской Федерации, без учета средств, направляемых в бюджет Пенсионного фонда Российской Федерации на выплату базовой части трудовой пенсии.</w:t>
      </w:r>
    </w:p>
    <w:bookmarkEnd w:id="13"/>
    <w:p w:rsidR="002B0F86" w:rsidRDefault="002B0F86">
      <w:pPr>
        <w:spacing w:line="360" w:lineRule="auto"/>
        <w:ind w:firstLine="540"/>
        <w:jc w:val="both"/>
        <w:rPr>
          <w:sz w:val="28"/>
          <w:szCs w:val="28"/>
        </w:rPr>
      </w:pPr>
      <w:r>
        <w:rPr>
          <w:sz w:val="28"/>
          <w:szCs w:val="28"/>
        </w:rPr>
        <w:t>Правительство Российской Федерации по итогам рассмотрения им отчета об исполнении федерального бюджета за предыдущий финансовый год до 1 июня текущего года уточняет объемы остатков средств федерального бюджета, подлежащих использованию в соответствии с федеральным законом о федеральном бюджете на соответствующий финансовый год.</w:t>
      </w:r>
    </w:p>
    <w:p w:rsidR="002B0F86" w:rsidRDefault="002B0F86">
      <w:pPr>
        <w:spacing w:line="360" w:lineRule="auto"/>
        <w:ind w:firstLine="540"/>
        <w:jc w:val="both"/>
        <w:rPr>
          <w:sz w:val="28"/>
          <w:szCs w:val="28"/>
        </w:rPr>
      </w:pPr>
      <w:r>
        <w:rPr>
          <w:sz w:val="28"/>
          <w:szCs w:val="28"/>
        </w:rPr>
        <w:t>Средства Стабилизационного фонда могут использоваться для финансирования дефицита федерального бюджета при снижении цены на нефть ниже базовой, а также на иные цели в случае, если накопленный объем средств Стабилизационного фонда превышает 500 млрд. рублей.</w:t>
      </w:r>
    </w:p>
    <w:p w:rsidR="002B0F86" w:rsidRDefault="002B0F86">
      <w:pPr>
        <w:spacing w:line="360" w:lineRule="auto"/>
        <w:ind w:firstLine="540"/>
        <w:jc w:val="both"/>
        <w:rPr>
          <w:sz w:val="28"/>
          <w:szCs w:val="28"/>
        </w:rPr>
      </w:pPr>
      <w:r>
        <w:rPr>
          <w:sz w:val="28"/>
          <w:szCs w:val="28"/>
        </w:rPr>
        <w:t>Объемы использования средств Стабилизационного фонда определяются федеральным законом о федеральном бюджете на соответствующий финансовый год, проект которого вносится Правительством Российской Федерации.</w:t>
      </w:r>
    </w:p>
    <w:p w:rsidR="002B0F86" w:rsidRDefault="002B0F86">
      <w:pPr>
        <w:spacing w:line="360" w:lineRule="auto"/>
        <w:ind w:firstLine="540"/>
        <w:jc w:val="both"/>
        <w:rPr>
          <w:sz w:val="28"/>
          <w:szCs w:val="28"/>
        </w:rPr>
      </w:pPr>
      <w:bookmarkStart w:id="14" w:name="sub_9641"/>
      <w:r>
        <w:rPr>
          <w:sz w:val="28"/>
          <w:szCs w:val="28"/>
        </w:rPr>
        <w:t>Управление средствами Стабилизационного фонда осуществляется Министерством финансов Российской Федерации в порядке, определяемом Правительством Российской Федерации.</w:t>
      </w:r>
      <w:bookmarkEnd w:id="14"/>
      <w:r>
        <w:rPr>
          <w:sz w:val="28"/>
          <w:szCs w:val="28"/>
        </w:rPr>
        <w:t xml:space="preserve"> Отдельные полномочия по управлению средствами Стабилизационного фонда могут осуществляться Центральным банком Российской Федерации по договору с Правительством Российской Федерации.</w:t>
      </w:r>
      <w:bookmarkStart w:id="15" w:name="sub_9642"/>
      <w:r>
        <w:rPr>
          <w:sz w:val="28"/>
          <w:szCs w:val="28"/>
        </w:rPr>
        <w:t xml:space="preserve"> Средства Стабилизационного фонда могут размещаться в долговые обязательства иностранных государств, перечень которых утверждается Правительством Российской Федерации.</w:t>
      </w:r>
    </w:p>
    <w:bookmarkEnd w:id="15"/>
    <w:p w:rsidR="002B0F86" w:rsidRDefault="002B0F86">
      <w:pPr>
        <w:spacing w:line="360" w:lineRule="auto"/>
        <w:ind w:firstLine="540"/>
        <w:jc w:val="both"/>
        <w:rPr>
          <w:sz w:val="28"/>
          <w:szCs w:val="28"/>
        </w:rPr>
      </w:pPr>
      <w:r>
        <w:rPr>
          <w:sz w:val="28"/>
          <w:szCs w:val="28"/>
        </w:rPr>
        <w:t>Операции со средствами Стабилизационного фонда отражаются на отдельных счетах Федерального казначейства, открытых в Центральном банке Российской Федерации.</w:t>
      </w:r>
      <w:bookmarkStart w:id="16" w:name="sub_9652"/>
      <w:r>
        <w:rPr>
          <w:sz w:val="28"/>
          <w:szCs w:val="28"/>
        </w:rPr>
        <w:t xml:space="preserve"> Учет операций со средствами Стабилизационного фонда осуществляется в порядке, установленном для учета операций со средствами федерального бюджета.</w:t>
      </w:r>
      <w:bookmarkStart w:id="17" w:name="sub_9653"/>
      <w:bookmarkEnd w:id="16"/>
      <w:r>
        <w:rPr>
          <w:sz w:val="28"/>
          <w:szCs w:val="28"/>
        </w:rPr>
        <w:t xml:space="preserve"> Операции со средствами Стабилизационного фонда отражаются в отчете об исполнении федерального бюджета.</w:t>
      </w:r>
      <w:bookmarkStart w:id="18" w:name="sub_9654"/>
      <w:bookmarkEnd w:id="17"/>
      <w:r>
        <w:rPr>
          <w:sz w:val="28"/>
          <w:szCs w:val="28"/>
        </w:rPr>
        <w:t xml:space="preserve"> Правительство Российской Федерации направляет ежеквартальные (нарастающим итогом) и годовые отчеты в Государственную Думу Федерального Собрания Российской Федерации и Совет Федерации Федерального Собрания Российской Федерации о поступлении средств в Стабилизационный фонд, их размещении и использовании в составе отчетности об исполнении федерального бюджета.</w:t>
      </w:r>
    </w:p>
    <w:bookmarkEnd w:id="18"/>
    <w:p w:rsidR="002B0F86" w:rsidRDefault="002B0F86">
      <w:pPr>
        <w:spacing w:line="360" w:lineRule="auto"/>
        <w:ind w:firstLine="540"/>
        <w:jc w:val="both"/>
        <w:rPr>
          <w:sz w:val="28"/>
          <w:szCs w:val="28"/>
        </w:rPr>
      </w:pPr>
      <w:r>
        <w:rPr>
          <w:sz w:val="28"/>
          <w:szCs w:val="28"/>
        </w:rPr>
        <w:t>Министерство финансов Российской Федерации ежемесячно опубликовывает сведения об остатках средств Стабилизационного фонда на начало отчетного месяца, объеме поступлений средств в Стабилизационный фонд и (или) использовании средств Стабилизационного фонда в отчетном месяце.</w:t>
      </w:r>
    </w:p>
    <w:p w:rsidR="002B0F86" w:rsidRDefault="002B0F86">
      <w:pPr>
        <w:pStyle w:val="2"/>
        <w:spacing w:line="360" w:lineRule="auto"/>
        <w:ind w:firstLine="540"/>
        <w:jc w:val="both"/>
        <w:rPr>
          <w:rFonts w:ascii="Times New Roman" w:hAnsi="Times New Roman" w:cs="Times New Roman"/>
        </w:rPr>
      </w:pPr>
      <w:bookmarkStart w:id="19" w:name="_Toc162096489"/>
      <w:r>
        <w:rPr>
          <w:rFonts w:ascii="Times New Roman" w:hAnsi="Times New Roman" w:cs="Times New Roman"/>
        </w:rPr>
        <w:t>3.2. Роль стабилизационного фонда в управлении государственным долгом.</w:t>
      </w:r>
      <w:bookmarkEnd w:id="19"/>
    </w:p>
    <w:p w:rsidR="002B0F86" w:rsidRDefault="002B0F86">
      <w:pPr>
        <w:spacing w:line="360" w:lineRule="auto"/>
        <w:ind w:firstLine="540"/>
        <w:jc w:val="both"/>
        <w:rPr>
          <w:sz w:val="28"/>
          <w:szCs w:val="28"/>
        </w:rPr>
      </w:pPr>
      <w:r>
        <w:rPr>
          <w:sz w:val="28"/>
          <w:szCs w:val="28"/>
        </w:rPr>
        <w:t>Стабилизационный фонд Российской Федерации основан 1 января 2004 года, является частью федерального бюджета. Фонд призван обеспечивать сбалансированность федерального бюджета при снижении цены на нефть.</w:t>
      </w:r>
    </w:p>
    <w:p w:rsidR="002B0F86" w:rsidRDefault="002B0F86">
      <w:pPr>
        <w:spacing w:line="360" w:lineRule="auto"/>
        <w:ind w:firstLine="540"/>
        <w:jc w:val="both"/>
        <w:rPr>
          <w:sz w:val="28"/>
          <w:szCs w:val="28"/>
        </w:rPr>
      </w:pPr>
      <w:r>
        <w:rPr>
          <w:sz w:val="28"/>
          <w:szCs w:val="28"/>
        </w:rPr>
        <w:t>Фонд способствует стабильности экономического развития страны, является одним из основных инструментов связывания излишней ликвидности, уменьшает инфляционное давление, снижает зависимость национальной экономики от неблагоприятных колебаний поступлений от экспорта сырьевых товаров.</w:t>
      </w:r>
    </w:p>
    <w:p w:rsidR="002B0F86" w:rsidRDefault="002B0F86">
      <w:pPr>
        <w:spacing w:line="360" w:lineRule="auto"/>
        <w:ind w:firstLine="540"/>
        <w:jc w:val="both"/>
        <w:rPr>
          <w:sz w:val="28"/>
          <w:szCs w:val="28"/>
        </w:rPr>
      </w:pPr>
      <w:r>
        <w:rPr>
          <w:sz w:val="28"/>
          <w:szCs w:val="28"/>
        </w:rPr>
        <w:t>Средства Фонда могут быть использованы на покрытие дефицита федерального бюджета при снижении цены на нефть ниже базовой цены. Если накопленный объем средств Фонда превышает 500 млрд. рублей, сумма превышения может быть использована на иные цели. Объем использования средств Фонда определяется федеральным законом о федеральном бюджете на соответствующий финансовый год.</w:t>
      </w:r>
    </w:p>
    <w:p w:rsidR="002B0F86" w:rsidRDefault="002B0F86">
      <w:pPr>
        <w:spacing w:line="360" w:lineRule="auto"/>
        <w:ind w:firstLine="540"/>
        <w:jc w:val="both"/>
        <w:rPr>
          <w:sz w:val="28"/>
          <w:szCs w:val="28"/>
        </w:rPr>
      </w:pPr>
      <w:r>
        <w:rPr>
          <w:sz w:val="28"/>
          <w:szCs w:val="28"/>
        </w:rPr>
        <w:t>В 2005 году средства Ф</w:t>
      </w:r>
      <w:r>
        <w:rPr>
          <w:snapToGrid w:val="0"/>
          <w:color w:val="000000"/>
          <w:sz w:val="28"/>
          <w:szCs w:val="28"/>
        </w:rPr>
        <w:t xml:space="preserve">онда превысили уровень в </w:t>
      </w:r>
      <w:r>
        <w:rPr>
          <w:sz w:val="28"/>
          <w:szCs w:val="28"/>
        </w:rPr>
        <w:t>500 млрд. рублей, и их часть была направлена на выплату внешнего долга Российской Федерации и покрытие дефицита Пенсионного фонда Российской Федерации в следующих объемах:</w:t>
      </w:r>
    </w:p>
    <w:p w:rsidR="002B0F86" w:rsidRDefault="002B0F86">
      <w:pPr>
        <w:numPr>
          <w:ilvl w:val="0"/>
          <w:numId w:val="12"/>
        </w:numPr>
        <w:spacing w:line="360" w:lineRule="auto"/>
        <w:ind w:firstLine="540"/>
        <w:jc w:val="both"/>
        <w:rPr>
          <w:sz w:val="28"/>
          <w:szCs w:val="28"/>
        </w:rPr>
      </w:pPr>
      <w:r>
        <w:rPr>
          <w:sz w:val="28"/>
          <w:szCs w:val="28"/>
        </w:rPr>
        <w:t>93,5 млрд. рублей (эквивалент 3,3 млрд. долларов США) было направлено на погашение долга перед Международным валютным фондом;</w:t>
      </w:r>
    </w:p>
    <w:p w:rsidR="002B0F86" w:rsidRDefault="002B0F86">
      <w:pPr>
        <w:numPr>
          <w:ilvl w:val="0"/>
          <w:numId w:val="12"/>
        </w:numPr>
        <w:spacing w:line="360" w:lineRule="auto"/>
        <w:ind w:firstLine="540"/>
        <w:jc w:val="both"/>
        <w:rPr>
          <w:sz w:val="28"/>
          <w:szCs w:val="28"/>
        </w:rPr>
      </w:pPr>
      <w:r>
        <w:rPr>
          <w:sz w:val="28"/>
          <w:szCs w:val="28"/>
        </w:rPr>
        <w:t>430,1 млрд. рублей (эквивалент 15 млрд. долларов США) - на погашение долга перед странами-членами Парижского клуба;</w:t>
      </w:r>
    </w:p>
    <w:p w:rsidR="002B0F86" w:rsidRDefault="002B0F86">
      <w:pPr>
        <w:numPr>
          <w:ilvl w:val="0"/>
          <w:numId w:val="12"/>
        </w:numPr>
        <w:spacing w:line="360" w:lineRule="auto"/>
        <w:ind w:firstLine="540"/>
        <w:jc w:val="both"/>
        <w:rPr>
          <w:sz w:val="28"/>
          <w:szCs w:val="28"/>
        </w:rPr>
      </w:pPr>
      <w:r>
        <w:rPr>
          <w:sz w:val="28"/>
          <w:szCs w:val="28"/>
        </w:rPr>
        <w:t>123,8 млрд. рублей (эквивалент 4,3 млрд. долларов США) - на погашение долга перед Внешэкономбанком по кредитам, предоставленным Министерству финансов Российской Федерации в 1998-1999 годах для погашения и обслуживания государственного внешнего долга Российской Федерации;</w:t>
      </w:r>
    </w:p>
    <w:p w:rsidR="002B0F86" w:rsidRDefault="002B0F86">
      <w:pPr>
        <w:numPr>
          <w:ilvl w:val="0"/>
          <w:numId w:val="12"/>
        </w:numPr>
        <w:spacing w:line="360" w:lineRule="auto"/>
        <w:ind w:firstLine="540"/>
        <w:jc w:val="both"/>
        <w:rPr>
          <w:sz w:val="28"/>
          <w:szCs w:val="28"/>
        </w:rPr>
      </w:pPr>
      <w:r>
        <w:rPr>
          <w:sz w:val="28"/>
          <w:szCs w:val="28"/>
        </w:rPr>
        <w:t xml:space="preserve">30 млрд. рублей (эквивалент  1,04 млрд. долларов США) направлено на покрытие дефицита Пенсионного фонда Российской Федерации. </w:t>
      </w:r>
    </w:p>
    <w:p w:rsidR="002B0F86" w:rsidRDefault="002B0F86">
      <w:pPr>
        <w:spacing w:line="360" w:lineRule="auto"/>
        <w:ind w:firstLine="540"/>
        <w:jc w:val="both"/>
        <w:rPr>
          <w:sz w:val="28"/>
          <w:szCs w:val="28"/>
        </w:rPr>
      </w:pPr>
      <w:r>
        <w:rPr>
          <w:sz w:val="28"/>
          <w:szCs w:val="28"/>
        </w:rPr>
        <w:t>Согласно предназначению Фонда  - служить стратегическим финансовым резервом государства, его средства могут размещаться в долговые обязательства иностранных государств, перечень которых утверждается Правительством Российской Федерации.</w:t>
      </w:r>
    </w:p>
    <w:p w:rsidR="002B0F86" w:rsidRDefault="002B0F86">
      <w:pPr>
        <w:spacing w:line="360" w:lineRule="auto"/>
        <w:ind w:firstLine="540"/>
        <w:jc w:val="both"/>
        <w:rPr>
          <w:sz w:val="28"/>
          <w:szCs w:val="28"/>
        </w:rPr>
      </w:pPr>
      <w:r>
        <w:rPr>
          <w:sz w:val="28"/>
          <w:szCs w:val="28"/>
        </w:rPr>
        <w:t>Правительство Российской Федерации наделило Министерство финансов Российской Федерации полномочиями по распределению активов Фонда в разрезе валют, весов и сроков и утвердило порядок управления средствами Фонда.</w:t>
      </w:r>
    </w:p>
    <w:p w:rsidR="002B0F86" w:rsidRDefault="002B0F86">
      <w:pPr>
        <w:spacing w:line="360" w:lineRule="auto"/>
        <w:ind w:firstLine="540"/>
        <w:jc w:val="both"/>
        <w:rPr>
          <w:sz w:val="28"/>
          <w:szCs w:val="28"/>
        </w:rPr>
      </w:pPr>
      <w:r>
        <w:rPr>
          <w:sz w:val="28"/>
          <w:szCs w:val="28"/>
        </w:rPr>
        <w:t>В соответствии с утвержденным порядком управление средствами Фонда может осуществляться следующими способами (как каждым по отдельности, так и одновременно):</w:t>
      </w:r>
    </w:p>
    <w:p w:rsidR="002B0F86" w:rsidRDefault="002B0F86">
      <w:pPr>
        <w:numPr>
          <w:ilvl w:val="0"/>
          <w:numId w:val="13"/>
        </w:numPr>
        <w:spacing w:line="360" w:lineRule="auto"/>
        <w:ind w:firstLine="540"/>
        <w:jc w:val="both"/>
        <w:rPr>
          <w:sz w:val="28"/>
          <w:szCs w:val="28"/>
        </w:rPr>
      </w:pPr>
      <w:r>
        <w:rPr>
          <w:sz w:val="28"/>
          <w:szCs w:val="28"/>
        </w:rPr>
        <w:t>путем приобретения за счет средств Фонда долговых обязательств иностранных государств;</w:t>
      </w:r>
    </w:p>
    <w:p w:rsidR="002B0F86" w:rsidRDefault="002B0F86">
      <w:pPr>
        <w:numPr>
          <w:ilvl w:val="0"/>
          <w:numId w:val="13"/>
        </w:numPr>
        <w:spacing w:line="360" w:lineRule="auto"/>
        <w:ind w:firstLine="540"/>
        <w:jc w:val="both"/>
        <w:rPr>
          <w:sz w:val="28"/>
          <w:szCs w:val="28"/>
        </w:rPr>
      </w:pPr>
      <w:r>
        <w:rPr>
          <w:sz w:val="28"/>
          <w:szCs w:val="28"/>
        </w:rPr>
        <w:t>путем приобретения за счет средств Фонда иностранной валюты и ее размещения на счетах по учету средств Стабилизационного фонда в иностранной валюте в Банке России. За пользование денежными средствами на указанных счетах Банк России уплачивает проценты. Порядок расчета и зачисления указанных процентов утверждается Министерством финансов Российской Федерации.</w:t>
      </w:r>
    </w:p>
    <w:p w:rsidR="002B0F86" w:rsidRDefault="002B0F86">
      <w:pPr>
        <w:spacing w:line="360" w:lineRule="auto"/>
        <w:ind w:firstLine="540"/>
        <w:jc w:val="both"/>
        <w:rPr>
          <w:sz w:val="28"/>
          <w:szCs w:val="28"/>
        </w:rPr>
      </w:pPr>
      <w:r>
        <w:rPr>
          <w:sz w:val="28"/>
          <w:szCs w:val="28"/>
        </w:rPr>
        <w:t xml:space="preserve">В настоящее время Министерство финансов Российской Федерации управляет средствами Фонда согласно второму методу (путем размещения средств на валютных счетах в Банке России). При этом согласно утвержденному Министерством финансов Российской Федерации порядку расчета и зачисления процентов, начисляемых на счета по учету средств Стабилизационного фонда в иностранной валюте, Банк России уплачивает на остатки на указанных счетах проценты, эквивалентные доходности портфелей, сформированных из долговых обязательств иностранных государств, требования к которым утверждены Правительством Российской Федерации. </w:t>
      </w:r>
    </w:p>
    <w:p w:rsidR="002B0F86" w:rsidRDefault="002B0F86">
      <w:pPr>
        <w:spacing w:line="360" w:lineRule="auto"/>
        <w:ind w:firstLine="540"/>
        <w:jc w:val="both"/>
        <w:rPr>
          <w:sz w:val="28"/>
          <w:szCs w:val="28"/>
        </w:rPr>
      </w:pPr>
      <w:r>
        <w:rPr>
          <w:sz w:val="28"/>
          <w:szCs w:val="28"/>
        </w:rPr>
        <w:t>Правительство Российской Федерации определило, что к долговым обязательствам иностранных государств, в которые могут размещаться средства Фонда, относятся:</w:t>
      </w:r>
    </w:p>
    <w:p w:rsidR="002B0F86" w:rsidRDefault="002B0F86">
      <w:pPr>
        <w:numPr>
          <w:ilvl w:val="0"/>
          <w:numId w:val="14"/>
        </w:numPr>
        <w:spacing w:line="360" w:lineRule="auto"/>
        <w:ind w:firstLine="540"/>
        <w:jc w:val="both"/>
        <w:rPr>
          <w:sz w:val="28"/>
          <w:szCs w:val="28"/>
        </w:rPr>
      </w:pPr>
      <w:r>
        <w:rPr>
          <w:sz w:val="28"/>
          <w:szCs w:val="28"/>
        </w:rPr>
        <w:t>долговые обязательства в форме ценных бумаг правительств Австрии, Бельгии, Финляндии, Франции, Германии, Греции, Ирландии, Италии, Люксембурга, Нидерландов, Португалии, Испании, Великобритании и США, номинированные в долларах США, евро и английских фунтах стерлингов;</w:t>
      </w:r>
    </w:p>
    <w:p w:rsidR="002B0F86" w:rsidRDefault="002B0F86">
      <w:pPr>
        <w:numPr>
          <w:ilvl w:val="0"/>
          <w:numId w:val="14"/>
        </w:numPr>
        <w:spacing w:line="360" w:lineRule="auto"/>
        <w:ind w:firstLine="540"/>
        <w:jc w:val="both"/>
        <w:rPr>
          <w:sz w:val="28"/>
          <w:szCs w:val="28"/>
        </w:rPr>
      </w:pPr>
      <w:r>
        <w:rPr>
          <w:sz w:val="28"/>
          <w:szCs w:val="28"/>
        </w:rPr>
        <w:t>долговые обязательства, страны-эмитенты которых имеют рейтинг долгосрочной кредитоспособности не ниже уровня «ААА» по классификации рейтинговых агентств «Фитч Рейтинг» или «Стандарт энд Пурс» (Fitch-Ratings или Standard &amp; Poor's) либо не ниже уровня «Ааа» по классификации рейтингового агентства «Мудис Инвесторс Сервис» (Moody's Investors Service);</w:t>
      </w:r>
    </w:p>
    <w:p w:rsidR="002B0F86" w:rsidRDefault="002B0F86">
      <w:pPr>
        <w:numPr>
          <w:ilvl w:val="0"/>
          <w:numId w:val="14"/>
        </w:numPr>
        <w:spacing w:line="360" w:lineRule="auto"/>
        <w:ind w:firstLine="540"/>
        <w:jc w:val="both"/>
        <w:rPr>
          <w:sz w:val="28"/>
          <w:szCs w:val="28"/>
        </w:rPr>
      </w:pPr>
      <w:r>
        <w:rPr>
          <w:sz w:val="28"/>
          <w:szCs w:val="28"/>
        </w:rPr>
        <w:t>долговые обязательства, срок погашения которых является фиксированным, условия выпуска и обращения не предусматривают права эмитента осуществить досрочно их выкуп (погашение) и права владельца долговых обязательств досрочно предъявить их к выкупу (погашению) эмитентом;</w:t>
      </w:r>
    </w:p>
    <w:p w:rsidR="002B0F86" w:rsidRDefault="002B0F86">
      <w:pPr>
        <w:numPr>
          <w:ilvl w:val="0"/>
          <w:numId w:val="14"/>
        </w:numPr>
        <w:spacing w:line="360" w:lineRule="auto"/>
        <w:ind w:firstLine="540"/>
        <w:jc w:val="both"/>
        <w:rPr>
          <w:sz w:val="28"/>
          <w:szCs w:val="28"/>
        </w:rPr>
      </w:pPr>
      <w:r>
        <w:rPr>
          <w:sz w:val="28"/>
          <w:szCs w:val="28"/>
        </w:rPr>
        <w:t>долговые обязательства, ставка купонного дохода (в случае купонных долговых обязательств) и номиналы которых являются фиксированными;</w:t>
      </w:r>
    </w:p>
    <w:p w:rsidR="002B0F86" w:rsidRDefault="002B0F86">
      <w:pPr>
        <w:numPr>
          <w:ilvl w:val="0"/>
          <w:numId w:val="14"/>
        </w:numPr>
        <w:spacing w:line="360" w:lineRule="auto"/>
        <w:ind w:firstLine="540"/>
        <w:jc w:val="both"/>
        <w:rPr>
          <w:sz w:val="28"/>
          <w:szCs w:val="28"/>
        </w:rPr>
      </w:pPr>
      <w:r>
        <w:rPr>
          <w:sz w:val="28"/>
          <w:szCs w:val="28"/>
        </w:rPr>
        <w:t>долговые обязательства, объем выпуска которых, находящийся в обращении, составляет не менее 1 млрд. долларов США для долговых обязательств, номинированных в долларах США, не менее 1 млрд. евро – для долговых обязательств, номинированных в евро, и не менее 0,5 млрд. фунтов стерлингов – для долговых обязательств, номинированных в фунтах стерлингов;</w:t>
      </w:r>
    </w:p>
    <w:p w:rsidR="002B0F86" w:rsidRDefault="002B0F86">
      <w:pPr>
        <w:numPr>
          <w:ilvl w:val="0"/>
          <w:numId w:val="14"/>
        </w:numPr>
        <w:spacing w:line="360" w:lineRule="auto"/>
        <w:ind w:firstLine="540"/>
        <w:jc w:val="both"/>
        <w:rPr>
          <w:sz w:val="28"/>
          <w:szCs w:val="28"/>
        </w:rPr>
      </w:pPr>
      <w:r>
        <w:rPr>
          <w:sz w:val="28"/>
          <w:szCs w:val="28"/>
        </w:rPr>
        <w:t>долговые обязательства, выпуски которых не являются выпусками, предназначенными для частного (непубличного) размещения.</w:t>
      </w:r>
    </w:p>
    <w:p w:rsidR="002B0F86" w:rsidRDefault="002B0F86">
      <w:pPr>
        <w:spacing w:line="360" w:lineRule="auto"/>
        <w:ind w:firstLine="540"/>
        <w:jc w:val="both"/>
        <w:rPr>
          <w:sz w:val="28"/>
          <w:szCs w:val="28"/>
        </w:rPr>
      </w:pPr>
      <w:r>
        <w:rPr>
          <w:sz w:val="28"/>
          <w:szCs w:val="28"/>
        </w:rPr>
        <w:t>Срок до погашения долговых обязательств иностранных государств на день их приобретения (день формирования портфеля) находится в диапазоне, ограниченном следующими сроками (в годах):</w:t>
      </w:r>
    </w:p>
    <w:p w:rsidR="002B0F86" w:rsidRDefault="002B0F86">
      <w:pPr>
        <w:spacing w:line="360" w:lineRule="auto"/>
        <w:ind w:firstLine="540"/>
        <w:jc w:val="both"/>
        <w:rPr>
          <w:sz w:val="28"/>
          <w:szCs w:val="28"/>
        </w:rPr>
      </w:pPr>
      <w:r>
        <w:rPr>
          <w:sz w:val="28"/>
          <w:szCs w:val="28"/>
        </w:rPr>
        <w:t> </w:t>
      </w:r>
    </w:p>
    <w:tbl>
      <w:tblPr>
        <w:tblW w:w="0" w:type="auto"/>
        <w:tblInd w:w="956" w:type="dxa"/>
        <w:tblLook w:val="0000" w:firstRow="0" w:lastRow="0" w:firstColumn="0" w:lastColumn="0" w:noHBand="0" w:noVBand="0"/>
      </w:tblPr>
      <w:tblGrid>
        <w:gridCol w:w="3155"/>
        <w:gridCol w:w="836"/>
        <w:gridCol w:w="1243"/>
      </w:tblGrid>
      <w:tr w:rsidR="002B0F86" w:rsidRPr="002B0F86">
        <w:trPr>
          <w:trHeight w:val="200"/>
        </w:trPr>
        <w:tc>
          <w:tcPr>
            <w:tcW w:w="3155"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both"/>
              <w:rPr>
                <w:color w:val="000000"/>
              </w:rPr>
            </w:pPr>
            <w:r w:rsidRPr="002B0F86">
              <w:rPr>
                <w:color w:val="000000"/>
              </w:rPr>
              <w:t>Минимальный срок</w:t>
            </w:r>
          </w:p>
        </w:tc>
        <w:tc>
          <w:tcPr>
            <w:tcW w:w="425"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center"/>
              <w:rPr>
                <w:color w:val="000000"/>
              </w:rPr>
            </w:pPr>
            <w:r w:rsidRPr="002B0F86">
              <w:rPr>
                <w:color w:val="000000"/>
              </w:rPr>
              <w:t>-</w:t>
            </w:r>
          </w:p>
        </w:tc>
        <w:tc>
          <w:tcPr>
            <w:tcW w:w="1134"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center"/>
              <w:rPr>
                <w:color w:val="000000"/>
              </w:rPr>
            </w:pPr>
            <w:r w:rsidRPr="002B0F86">
              <w:rPr>
                <w:color w:val="000000"/>
              </w:rPr>
              <w:t>0,25;</w:t>
            </w:r>
          </w:p>
        </w:tc>
      </w:tr>
      <w:tr w:rsidR="002B0F86" w:rsidRPr="002B0F86">
        <w:trPr>
          <w:trHeight w:val="200"/>
        </w:trPr>
        <w:tc>
          <w:tcPr>
            <w:tcW w:w="3155"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both"/>
              <w:rPr>
                <w:color w:val="000000"/>
              </w:rPr>
            </w:pPr>
            <w:r w:rsidRPr="002B0F86">
              <w:rPr>
                <w:color w:val="000000"/>
              </w:rPr>
              <w:t>Максимальный срок</w:t>
            </w:r>
          </w:p>
        </w:tc>
        <w:tc>
          <w:tcPr>
            <w:tcW w:w="425"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center"/>
              <w:rPr>
                <w:color w:val="000000"/>
              </w:rPr>
            </w:pPr>
            <w:r w:rsidRPr="002B0F86">
              <w:rPr>
                <w:color w:val="000000"/>
              </w:rPr>
              <w:t>-</w:t>
            </w:r>
          </w:p>
        </w:tc>
        <w:tc>
          <w:tcPr>
            <w:tcW w:w="1134"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center"/>
              <w:rPr>
                <w:color w:val="000000"/>
              </w:rPr>
            </w:pPr>
            <w:r w:rsidRPr="002B0F86">
              <w:rPr>
                <w:color w:val="000000"/>
              </w:rPr>
              <w:t>3.</w:t>
            </w:r>
          </w:p>
        </w:tc>
      </w:tr>
    </w:tbl>
    <w:p w:rsidR="002B0F86" w:rsidRDefault="002B0F86">
      <w:pPr>
        <w:ind w:firstLine="540"/>
      </w:pPr>
      <w:r>
        <w:t>В настоящее время средства Фонда размещаются согласно следующей валютной структуре:</w:t>
      </w:r>
    </w:p>
    <w:p w:rsidR="002B0F86" w:rsidRDefault="002B0F86">
      <w:pPr>
        <w:ind w:firstLine="540"/>
      </w:pPr>
      <w:r>
        <w:t> </w:t>
      </w:r>
    </w:p>
    <w:tbl>
      <w:tblPr>
        <w:tblW w:w="0" w:type="auto"/>
        <w:tblInd w:w="956" w:type="dxa"/>
        <w:tblLayout w:type="fixed"/>
        <w:tblLook w:val="0000" w:firstRow="0" w:lastRow="0" w:firstColumn="0" w:lastColumn="0" w:noHBand="0" w:noVBand="0"/>
      </w:tblPr>
      <w:tblGrid>
        <w:gridCol w:w="2644"/>
        <w:gridCol w:w="638"/>
        <w:gridCol w:w="1701"/>
      </w:tblGrid>
      <w:tr w:rsidR="002B0F86" w:rsidRPr="002B0F86">
        <w:trPr>
          <w:trHeight w:val="335"/>
        </w:trPr>
        <w:tc>
          <w:tcPr>
            <w:tcW w:w="2644" w:type="dxa"/>
            <w:tcBorders>
              <w:top w:val="nil"/>
              <w:left w:val="nil"/>
              <w:bottom w:val="nil"/>
              <w:right w:val="nil"/>
            </w:tcBorders>
          </w:tcPr>
          <w:p w:rsidR="002B0F86" w:rsidRPr="002B0F86" w:rsidRDefault="002B0F86">
            <w:pPr>
              <w:spacing w:before="100" w:beforeAutospacing="1" w:after="100" w:afterAutospacing="1"/>
              <w:ind w:firstLine="540"/>
              <w:jc w:val="both"/>
              <w:rPr>
                <w:color w:val="000000"/>
              </w:rPr>
            </w:pPr>
            <w:r w:rsidRPr="002B0F86">
              <w:rPr>
                <w:color w:val="000000"/>
              </w:rPr>
              <w:t>Доллар США</w:t>
            </w:r>
          </w:p>
        </w:tc>
        <w:tc>
          <w:tcPr>
            <w:tcW w:w="638" w:type="dxa"/>
            <w:tcBorders>
              <w:top w:val="nil"/>
              <w:left w:val="nil"/>
              <w:bottom w:val="nil"/>
              <w:right w:val="nil"/>
            </w:tcBorders>
          </w:tcPr>
          <w:p w:rsidR="002B0F86" w:rsidRPr="002B0F86" w:rsidRDefault="002B0F86">
            <w:pPr>
              <w:spacing w:before="100" w:beforeAutospacing="1" w:after="100" w:afterAutospacing="1"/>
              <w:ind w:firstLine="540"/>
              <w:jc w:val="center"/>
              <w:rPr>
                <w:color w:val="000000"/>
              </w:rPr>
            </w:pPr>
            <w:r w:rsidRPr="002B0F86">
              <w:rPr>
                <w:color w:val="000000"/>
              </w:rPr>
              <w:t>-</w:t>
            </w:r>
          </w:p>
        </w:tc>
        <w:tc>
          <w:tcPr>
            <w:tcW w:w="1701" w:type="dxa"/>
            <w:tcBorders>
              <w:top w:val="nil"/>
              <w:left w:val="nil"/>
              <w:bottom w:val="nil"/>
              <w:right w:val="nil"/>
            </w:tcBorders>
          </w:tcPr>
          <w:p w:rsidR="002B0F86" w:rsidRPr="002B0F86" w:rsidRDefault="002B0F86">
            <w:pPr>
              <w:spacing w:before="100" w:beforeAutospacing="1" w:after="100" w:afterAutospacing="1"/>
              <w:ind w:firstLine="540"/>
              <w:jc w:val="center"/>
              <w:rPr>
                <w:color w:val="000000"/>
              </w:rPr>
            </w:pPr>
            <w:r w:rsidRPr="002B0F86">
              <w:rPr>
                <w:color w:val="000000"/>
              </w:rPr>
              <w:t>45 %;</w:t>
            </w:r>
          </w:p>
        </w:tc>
      </w:tr>
      <w:tr w:rsidR="002B0F86" w:rsidRPr="002B0F86">
        <w:trPr>
          <w:trHeight w:val="284"/>
        </w:trPr>
        <w:tc>
          <w:tcPr>
            <w:tcW w:w="2644" w:type="dxa"/>
            <w:tcBorders>
              <w:top w:val="nil"/>
              <w:left w:val="nil"/>
              <w:bottom w:val="nil"/>
              <w:right w:val="nil"/>
            </w:tcBorders>
          </w:tcPr>
          <w:p w:rsidR="002B0F86" w:rsidRPr="002B0F86" w:rsidRDefault="002B0F86">
            <w:pPr>
              <w:spacing w:before="100" w:beforeAutospacing="1" w:after="100" w:afterAutospacing="1"/>
              <w:ind w:firstLine="540"/>
              <w:jc w:val="both"/>
              <w:rPr>
                <w:color w:val="000000"/>
              </w:rPr>
            </w:pPr>
            <w:r w:rsidRPr="002B0F86">
              <w:rPr>
                <w:color w:val="000000"/>
              </w:rPr>
              <w:t>Евро</w:t>
            </w:r>
          </w:p>
        </w:tc>
        <w:tc>
          <w:tcPr>
            <w:tcW w:w="638" w:type="dxa"/>
            <w:tcBorders>
              <w:top w:val="nil"/>
              <w:left w:val="nil"/>
              <w:bottom w:val="nil"/>
              <w:right w:val="nil"/>
            </w:tcBorders>
          </w:tcPr>
          <w:p w:rsidR="002B0F86" w:rsidRPr="002B0F86" w:rsidRDefault="002B0F86">
            <w:pPr>
              <w:spacing w:before="100" w:beforeAutospacing="1" w:after="100" w:afterAutospacing="1"/>
              <w:ind w:firstLine="540"/>
              <w:jc w:val="center"/>
              <w:rPr>
                <w:color w:val="000000"/>
              </w:rPr>
            </w:pPr>
            <w:r w:rsidRPr="002B0F86">
              <w:rPr>
                <w:color w:val="000000"/>
              </w:rPr>
              <w:t>-</w:t>
            </w:r>
          </w:p>
        </w:tc>
        <w:tc>
          <w:tcPr>
            <w:tcW w:w="1701" w:type="dxa"/>
            <w:tcBorders>
              <w:top w:val="nil"/>
              <w:left w:val="nil"/>
              <w:bottom w:val="nil"/>
              <w:right w:val="nil"/>
            </w:tcBorders>
          </w:tcPr>
          <w:p w:rsidR="002B0F86" w:rsidRPr="002B0F86" w:rsidRDefault="002B0F86">
            <w:pPr>
              <w:spacing w:before="100" w:beforeAutospacing="1" w:after="100" w:afterAutospacing="1"/>
              <w:ind w:firstLine="540"/>
              <w:jc w:val="center"/>
              <w:rPr>
                <w:color w:val="000000"/>
              </w:rPr>
            </w:pPr>
            <w:r w:rsidRPr="002B0F86">
              <w:rPr>
                <w:color w:val="000000"/>
              </w:rPr>
              <w:t>45 %;</w:t>
            </w:r>
          </w:p>
        </w:tc>
      </w:tr>
      <w:tr w:rsidR="002B0F86" w:rsidRPr="002B0F86">
        <w:trPr>
          <w:trHeight w:val="200"/>
        </w:trPr>
        <w:tc>
          <w:tcPr>
            <w:tcW w:w="2644"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both"/>
              <w:rPr>
                <w:color w:val="000000"/>
              </w:rPr>
            </w:pPr>
            <w:r w:rsidRPr="002B0F86">
              <w:rPr>
                <w:color w:val="000000"/>
              </w:rPr>
              <w:t xml:space="preserve">Фунт стерлиногов </w:t>
            </w:r>
          </w:p>
        </w:tc>
        <w:tc>
          <w:tcPr>
            <w:tcW w:w="638"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center"/>
              <w:rPr>
                <w:color w:val="000000"/>
              </w:rPr>
            </w:pPr>
            <w:r w:rsidRPr="002B0F86">
              <w:rPr>
                <w:color w:val="000000"/>
              </w:rPr>
              <w:t>-</w:t>
            </w:r>
          </w:p>
        </w:tc>
        <w:tc>
          <w:tcPr>
            <w:tcW w:w="1701" w:type="dxa"/>
            <w:tcBorders>
              <w:top w:val="nil"/>
              <w:left w:val="nil"/>
              <w:bottom w:val="nil"/>
              <w:right w:val="nil"/>
            </w:tcBorders>
          </w:tcPr>
          <w:p w:rsidR="002B0F86" w:rsidRPr="002B0F86" w:rsidRDefault="002B0F86">
            <w:pPr>
              <w:spacing w:before="100" w:beforeAutospacing="1" w:after="100" w:afterAutospacing="1" w:line="200" w:lineRule="atLeast"/>
              <w:ind w:firstLine="540"/>
              <w:jc w:val="center"/>
              <w:rPr>
                <w:color w:val="000000"/>
              </w:rPr>
            </w:pPr>
            <w:r w:rsidRPr="002B0F86">
              <w:rPr>
                <w:color w:val="000000"/>
              </w:rPr>
              <w:t>10 %.</w:t>
            </w:r>
          </w:p>
        </w:tc>
      </w:tr>
    </w:tbl>
    <w:p w:rsidR="002B0F86" w:rsidRDefault="002B0F86">
      <w:pPr>
        <w:spacing w:line="360" w:lineRule="auto"/>
        <w:ind w:firstLine="540"/>
        <w:jc w:val="both"/>
        <w:rPr>
          <w:sz w:val="28"/>
          <w:szCs w:val="28"/>
        </w:rPr>
      </w:pPr>
      <w:r>
        <w:rPr>
          <w:sz w:val="28"/>
          <w:szCs w:val="28"/>
        </w:rPr>
        <w:t xml:space="preserve">Министерство финансов Российской Федерации утверждает валютную структуру и указанный норматив срока до погашения, которые являются действительными для обоих упомянутых выше методов управления Фондом.  </w:t>
      </w:r>
    </w:p>
    <w:p w:rsidR="002B0F86" w:rsidRDefault="002B0F86">
      <w:pPr>
        <w:spacing w:line="360" w:lineRule="auto"/>
        <w:ind w:firstLine="540"/>
        <w:jc w:val="both"/>
        <w:rPr>
          <w:sz w:val="28"/>
          <w:szCs w:val="28"/>
        </w:rPr>
      </w:pPr>
      <w:r>
        <w:rPr>
          <w:sz w:val="28"/>
          <w:szCs w:val="28"/>
        </w:rPr>
        <w:t>Министерство финансов Российской Федерации ежемесячно опубликовывает сведения об остатках средств Фонда на начало отчетного месяца, объеме поступлений средств и использовании средств Фонда в отчетном месяце.</w:t>
      </w:r>
    </w:p>
    <w:p w:rsidR="002B0F86" w:rsidRDefault="002B0F86">
      <w:pPr>
        <w:spacing w:line="360" w:lineRule="auto"/>
        <w:ind w:firstLine="540"/>
        <w:jc w:val="both"/>
        <w:rPr>
          <w:sz w:val="28"/>
          <w:szCs w:val="28"/>
        </w:rPr>
      </w:pPr>
      <w:r>
        <w:rPr>
          <w:sz w:val="28"/>
          <w:szCs w:val="28"/>
        </w:rPr>
        <w:t>Министерство финансов Российской Федерации представляет в Правительство Российской Федерации в составе отчетности об исполнении федерального бюджета квартальные и годовые отчеты о поступлении средств в Фонд, их размещении и использовании.</w:t>
      </w:r>
    </w:p>
    <w:p w:rsidR="002B0F86" w:rsidRDefault="002B0F86">
      <w:pPr>
        <w:spacing w:line="360" w:lineRule="auto"/>
        <w:ind w:firstLine="540"/>
        <w:jc w:val="both"/>
        <w:rPr>
          <w:sz w:val="28"/>
          <w:szCs w:val="28"/>
        </w:rPr>
      </w:pPr>
      <w:r>
        <w:rPr>
          <w:sz w:val="28"/>
          <w:szCs w:val="28"/>
        </w:rPr>
        <w:t>Правительство Российской Федерации направляет ежеквартальные (нарастающим итогом) и годовые отчеты в Государственную Думу Федерального Собрания Российской Федерации и Совет Федерации Федерального Собрания Российской Федерации  о поступлении средств в Фонд, их размещении и использовании в составе отчетности об исполнении федерального бюджета.</w:t>
      </w:r>
    </w:p>
    <w:p w:rsidR="002B0F86" w:rsidRDefault="002B0F86">
      <w:pPr>
        <w:spacing w:line="360" w:lineRule="auto"/>
        <w:ind w:firstLine="540"/>
        <w:jc w:val="both"/>
        <w:rPr>
          <w:sz w:val="28"/>
          <w:szCs w:val="28"/>
        </w:rPr>
      </w:pPr>
    </w:p>
    <w:p w:rsidR="002B0F86" w:rsidRDefault="002B0F86">
      <w:pPr>
        <w:pStyle w:val="1"/>
        <w:pageBreakBefore/>
        <w:spacing w:line="360" w:lineRule="auto"/>
        <w:ind w:firstLine="540"/>
        <w:jc w:val="both"/>
        <w:rPr>
          <w:rFonts w:ascii="Times New Roman" w:hAnsi="Times New Roman" w:cs="Times New Roman"/>
          <w:sz w:val="28"/>
          <w:szCs w:val="28"/>
        </w:rPr>
      </w:pPr>
      <w:bookmarkStart w:id="20" w:name="_Toc162096490"/>
      <w:r>
        <w:rPr>
          <w:rFonts w:ascii="Times New Roman" w:hAnsi="Times New Roman" w:cs="Times New Roman"/>
          <w:sz w:val="28"/>
          <w:szCs w:val="28"/>
        </w:rPr>
        <w:t>Заключение.</w:t>
      </w:r>
      <w:bookmarkEnd w:id="20"/>
    </w:p>
    <w:p w:rsidR="002B0F86" w:rsidRDefault="002B0F86">
      <w:pPr>
        <w:spacing w:line="360" w:lineRule="auto"/>
        <w:ind w:firstLine="540"/>
        <w:jc w:val="both"/>
        <w:rPr>
          <w:sz w:val="28"/>
          <w:szCs w:val="28"/>
        </w:rPr>
      </w:pPr>
      <w:r>
        <w:rPr>
          <w:sz w:val="28"/>
          <w:szCs w:val="28"/>
        </w:rPr>
        <w:t>Россия стремится к комплексному решению проблемы международной задолженности при соблюдении баланса интересов кредиторов и заемщиков. Долговой кризис 1998 года стал следствием крайне неблагоприятного переплетения субъективных и объективных факторов. Глубина их воздействия была настолько велика, что ощущается до настоящего времени. Меры, включая масштабные внешние заимствования и реструктуризацию долгов, не смогли предотвратить наступление кризиса.</w:t>
      </w:r>
    </w:p>
    <w:p w:rsidR="002B0F86" w:rsidRDefault="002B0F86">
      <w:pPr>
        <w:spacing w:line="360" w:lineRule="auto"/>
        <w:ind w:firstLine="540"/>
        <w:jc w:val="both"/>
        <w:rPr>
          <w:sz w:val="28"/>
          <w:szCs w:val="28"/>
        </w:rPr>
      </w:pPr>
      <w:r>
        <w:rPr>
          <w:sz w:val="28"/>
          <w:szCs w:val="28"/>
        </w:rPr>
        <w:t>Не уделялось внимание структуре и эффективности новых заимствований и способности своевременно возвращать долги. Отсутствие промышленной политики, твердой линии на направление внешних ресурсов на производство в производство для преодоления спада и возобновления экономического роста обусловило их концентрацию в финансовой сфере, а также использование для покрытия бюджетного дефицита. Эти тенденции на фоне непрерывного сокращения ВВП, промышленного производства и инвестиций в реальный сектор экономики свидетельствовали о нарастании кризиса внешней задолженности. Рыночные институты регулирования внешнего долга в трансформационный период без вмешательства государства оказались не способными противостоять стихийным процессам в стране. Следствием неуправляемых процессов в экономике стало перерастание кризиса внешнего долга в системный финансовый кризис августа 1998 года.</w:t>
      </w:r>
    </w:p>
    <w:p w:rsidR="002B0F86" w:rsidRDefault="002B0F86">
      <w:pPr>
        <w:spacing w:line="360" w:lineRule="auto"/>
        <w:ind w:firstLine="540"/>
        <w:jc w:val="both"/>
        <w:rPr>
          <w:sz w:val="28"/>
          <w:szCs w:val="28"/>
        </w:rPr>
      </w:pPr>
      <w:r>
        <w:rPr>
          <w:sz w:val="28"/>
          <w:szCs w:val="28"/>
        </w:rPr>
        <w:t>Следующая неблагоприятная тенденция в долговых отношениях - самовоспроизводство внешней задолженности, когда все больше новых заимствований используется на обслуживание старых долгов. Если своевременно не принять меры, возникнет опасность создания грандиозной пирамиды: растущие заимствования не будут компенсироваться ростом производства, так как лишь незначительная часть кредитов находит дорогу в реальный сектор экономики.</w:t>
      </w:r>
    </w:p>
    <w:p w:rsidR="002B0F86" w:rsidRDefault="002B0F86">
      <w:pPr>
        <w:spacing w:line="360" w:lineRule="auto"/>
        <w:ind w:firstLine="540"/>
        <w:jc w:val="both"/>
        <w:rPr>
          <w:sz w:val="28"/>
          <w:szCs w:val="28"/>
        </w:rPr>
      </w:pPr>
      <w:r>
        <w:rPr>
          <w:sz w:val="28"/>
          <w:szCs w:val="28"/>
        </w:rPr>
        <w:t>Очень важно было остановить рост внешней задолженности России. Без перелома этой крайне опасной тенденции восстановление экономики могло растянуться на неопределенно долгое время, а способность страны выплатить обязательства перед внешними кредиторами окажется под вопросом.</w:t>
      </w:r>
    </w:p>
    <w:p w:rsidR="002B0F86" w:rsidRDefault="002B0F86">
      <w:pPr>
        <w:spacing w:line="360" w:lineRule="auto"/>
        <w:ind w:firstLine="540"/>
        <w:jc w:val="both"/>
        <w:rPr>
          <w:sz w:val="28"/>
          <w:szCs w:val="28"/>
        </w:rPr>
      </w:pPr>
      <w:r>
        <w:rPr>
          <w:sz w:val="28"/>
          <w:szCs w:val="28"/>
        </w:rPr>
        <w:t>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2B0F86" w:rsidRDefault="002B0F86">
      <w:pPr>
        <w:spacing w:line="360" w:lineRule="auto"/>
        <w:ind w:firstLine="540"/>
        <w:jc w:val="both"/>
        <w:rPr>
          <w:color w:val="000000"/>
          <w:sz w:val="28"/>
          <w:szCs w:val="28"/>
        </w:rPr>
      </w:pPr>
      <w:r>
        <w:rPr>
          <w:color w:val="000000"/>
          <w:sz w:val="28"/>
          <w:szCs w:val="28"/>
        </w:rPr>
        <w:t>С момента экономического кризиса 1998 года прошло почти 10 лет и можно с уверенностью сказать, что Россия преодолела этот кризис и встала на путь экономического роста. Об этом свидетельствует стабильные выплаты по долговым обязательствам, как внутренним, так и внешним. Также формирование Стабилизационного фонда, который вырос за 2006 год почти в 5 раз. И пусть скептики утверждают, что во многом наша экономика зависит от продажи сырья, а именно нефти. Но я убеждена, что это временно, и кризису 1998 года больше не повториться. На то есть множество причин, это и стабильная политическая обстановка, не смотря даже на предстоящие выборы 2008 года, это и уверенный экономический рост (6-7% в год). Как результат, создается Стабилизационный Фонд, бюджет Российской Федерации в профиците, погашается задолженность Российской Федерации и СССР перед иностранными кредиторами.</w:t>
      </w:r>
    </w:p>
    <w:p w:rsidR="002B0F86" w:rsidRDefault="002B0F86">
      <w:pPr>
        <w:spacing w:line="360" w:lineRule="auto"/>
        <w:ind w:firstLine="540"/>
        <w:jc w:val="both"/>
        <w:rPr>
          <w:sz w:val="28"/>
          <w:szCs w:val="28"/>
        </w:rPr>
      </w:pPr>
      <w:r>
        <w:rPr>
          <w:sz w:val="28"/>
          <w:szCs w:val="28"/>
        </w:rPr>
        <w:t>В связи с такими положительными тенденциями в России повышается и наш кредитный рейтинг. По данным рейтингового агентства «</w:t>
      </w:r>
      <w:r>
        <w:rPr>
          <w:sz w:val="28"/>
          <w:szCs w:val="28"/>
          <w:lang w:val="en-US"/>
        </w:rPr>
        <w:t>Fitch</w:t>
      </w:r>
      <w:r>
        <w:rPr>
          <w:sz w:val="28"/>
          <w:szCs w:val="28"/>
        </w:rPr>
        <w:t xml:space="preserve">» Россия относится к группе </w:t>
      </w:r>
      <w:r>
        <w:rPr>
          <w:sz w:val="28"/>
          <w:szCs w:val="28"/>
          <w:lang w:val="en-US"/>
        </w:rPr>
        <w:t>BBB</w:t>
      </w:r>
      <w:r>
        <w:rPr>
          <w:sz w:val="28"/>
          <w:szCs w:val="28"/>
        </w:rPr>
        <w:t xml:space="preserve">+ вместе с Польшей, Таиландом, Венгрией и ЮАР. А по данным рейтингового агентства «Moody's» Россия находится в группе </w:t>
      </w:r>
      <w:r>
        <w:rPr>
          <w:sz w:val="28"/>
          <w:szCs w:val="28"/>
          <w:lang w:val="en-US"/>
        </w:rPr>
        <w:t>Baa</w:t>
      </w:r>
      <w:r>
        <w:rPr>
          <w:sz w:val="28"/>
          <w:szCs w:val="28"/>
        </w:rPr>
        <w:t>2. В обоих случаях Россия находится в группе инвестиционного класса.</w:t>
      </w:r>
    </w:p>
    <w:p w:rsidR="002B0F86" w:rsidRDefault="002B0F86">
      <w:pPr>
        <w:pStyle w:val="1"/>
        <w:pageBreakBefore/>
        <w:spacing w:line="360" w:lineRule="auto"/>
        <w:ind w:firstLine="540"/>
        <w:jc w:val="center"/>
        <w:rPr>
          <w:rFonts w:ascii="Times New Roman" w:hAnsi="Times New Roman" w:cs="Times New Roman"/>
          <w:sz w:val="28"/>
          <w:szCs w:val="28"/>
          <w:lang w:val="en-US"/>
        </w:rPr>
      </w:pPr>
      <w:bookmarkStart w:id="21" w:name="_Toc162096492"/>
      <w:r>
        <w:rPr>
          <w:rFonts w:ascii="Times New Roman" w:hAnsi="Times New Roman" w:cs="Times New Roman"/>
          <w:sz w:val="28"/>
          <w:szCs w:val="28"/>
        </w:rPr>
        <w:t>Список литературы.</w:t>
      </w:r>
      <w:bookmarkEnd w:id="21"/>
    </w:p>
    <w:p w:rsidR="002B0F86" w:rsidRDefault="002B0F86">
      <w:pPr>
        <w:rPr>
          <w:lang w:val="en-US"/>
        </w:rPr>
      </w:pPr>
    </w:p>
    <w:p w:rsidR="002B0F86" w:rsidRDefault="002B0F86">
      <w:pPr>
        <w:numPr>
          <w:ilvl w:val="0"/>
          <w:numId w:val="16"/>
        </w:numPr>
        <w:spacing w:line="360" w:lineRule="auto"/>
        <w:rPr>
          <w:sz w:val="28"/>
          <w:szCs w:val="28"/>
        </w:rPr>
      </w:pPr>
      <w:r>
        <w:rPr>
          <w:sz w:val="28"/>
          <w:szCs w:val="28"/>
          <w:lang w:val="en-US"/>
        </w:rPr>
        <w:t>http://www</w:t>
      </w:r>
      <w:r>
        <w:rPr>
          <w:sz w:val="28"/>
          <w:szCs w:val="28"/>
        </w:rPr>
        <w:t>1.</w:t>
      </w:r>
      <w:r>
        <w:rPr>
          <w:sz w:val="28"/>
          <w:szCs w:val="28"/>
          <w:lang w:val="en-US"/>
        </w:rPr>
        <w:t>minfin</w:t>
      </w:r>
      <w:r>
        <w:rPr>
          <w:sz w:val="28"/>
          <w:szCs w:val="28"/>
        </w:rPr>
        <w:t>.</w:t>
      </w:r>
      <w:r>
        <w:rPr>
          <w:sz w:val="28"/>
          <w:szCs w:val="28"/>
          <w:lang w:val="en-US"/>
        </w:rPr>
        <w:t>ru</w:t>
      </w:r>
    </w:p>
    <w:p w:rsidR="002B0F86" w:rsidRDefault="002B0F86">
      <w:pPr>
        <w:numPr>
          <w:ilvl w:val="0"/>
          <w:numId w:val="16"/>
        </w:numPr>
        <w:spacing w:line="360" w:lineRule="auto"/>
        <w:rPr>
          <w:sz w:val="28"/>
          <w:szCs w:val="28"/>
        </w:rPr>
      </w:pPr>
      <w:r>
        <w:rPr>
          <w:sz w:val="28"/>
          <w:szCs w:val="28"/>
          <w:lang w:val="en-US"/>
        </w:rPr>
        <w:t>http://www</w:t>
      </w:r>
      <w:r>
        <w:rPr>
          <w:sz w:val="28"/>
          <w:szCs w:val="28"/>
        </w:rPr>
        <w:t>.</w:t>
      </w:r>
      <w:r>
        <w:rPr>
          <w:sz w:val="28"/>
          <w:szCs w:val="28"/>
          <w:lang w:val="en-US"/>
        </w:rPr>
        <w:t>gks</w:t>
      </w:r>
      <w:r>
        <w:rPr>
          <w:sz w:val="28"/>
          <w:szCs w:val="28"/>
        </w:rPr>
        <w:t>.</w:t>
      </w:r>
      <w:r>
        <w:rPr>
          <w:sz w:val="28"/>
          <w:szCs w:val="28"/>
          <w:lang w:val="en-US"/>
        </w:rPr>
        <w:t>ru</w:t>
      </w:r>
    </w:p>
    <w:p w:rsidR="002B0F86" w:rsidRDefault="002B0F86">
      <w:pPr>
        <w:numPr>
          <w:ilvl w:val="0"/>
          <w:numId w:val="16"/>
        </w:numPr>
        <w:spacing w:line="360" w:lineRule="auto"/>
        <w:rPr>
          <w:sz w:val="28"/>
          <w:szCs w:val="28"/>
        </w:rPr>
      </w:pPr>
      <w:r>
        <w:rPr>
          <w:sz w:val="28"/>
          <w:szCs w:val="28"/>
          <w:lang w:val="en-US"/>
        </w:rPr>
        <w:t>http://rg</w:t>
      </w:r>
      <w:r>
        <w:rPr>
          <w:sz w:val="28"/>
          <w:szCs w:val="28"/>
        </w:rPr>
        <w:t>.</w:t>
      </w:r>
      <w:r>
        <w:rPr>
          <w:sz w:val="28"/>
          <w:szCs w:val="28"/>
          <w:lang w:val="en-US"/>
        </w:rPr>
        <w:t>ru</w:t>
      </w:r>
    </w:p>
    <w:p w:rsidR="002B0F86" w:rsidRDefault="002B0F86">
      <w:pPr>
        <w:numPr>
          <w:ilvl w:val="0"/>
          <w:numId w:val="16"/>
        </w:numPr>
        <w:spacing w:line="360" w:lineRule="auto"/>
        <w:rPr>
          <w:sz w:val="28"/>
          <w:szCs w:val="28"/>
        </w:rPr>
      </w:pPr>
      <w:r>
        <w:rPr>
          <w:sz w:val="28"/>
          <w:szCs w:val="28"/>
          <w:lang w:val="en-US"/>
        </w:rPr>
        <w:t>http://www</w:t>
      </w:r>
      <w:r>
        <w:rPr>
          <w:sz w:val="28"/>
          <w:szCs w:val="28"/>
        </w:rPr>
        <w:t>.</w:t>
      </w:r>
      <w:r>
        <w:rPr>
          <w:sz w:val="28"/>
          <w:szCs w:val="28"/>
          <w:lang w:val="en-US"/>
        </w:rPr>
        <w:t>worlddebt</w:t>
      </w:r>
      <w:r>
        <w:rPr>
          <w:sz w:val="28"/>
          <w:szCs w:val="28"/>
        </w:rPr>
        <w:t>.</w:t>
      </w:r>
      <w:r>
        <w:rPr>
          <w:sz w:val="28"/>
          <w:szCs w:val="28"/>
          <w:lang w:val="en-US"/>
        </w:rPr>
        <w:t>su</w:t>
      </w:r>
    </w:p>
    <w:p w:rsidR="002B0F86" w:rsidRDefault="002B0F86">
      <w:pPr>
        <w:numPr>
          <w:ilvl w:val="0"/>
          <w:numId w:val="16"/>
        </w:numPr>
        <w:spacing w:line="360" w:lineRule="auto"/>
        <w:rPr>
          <w:sz w:val="28"/>
          <w:szCs w:val="28"/>
        </w:rPr>
      </w:pPr>
      <w:r>
        <w:rPr>
          <w:sz w:val="28"/>
          <w:szCs w:val="28"/>
          <w:lang w:val="en-US"/>
        </w:rPr>
        <w:t>http://www</w:t>
      </w:r>
      <w:r>
        <w:rPr>
          <w:sz w:val="28"/>
          <w:szCs w:val="28"/>
        </w:rPr>
        <w:t>.</w:t>
      </w:r>
      <w:r>
        <w:rPr>
          <w:sz w:val="28"/>
          <w:szCs w:val="28"/>
          <w:lang w:val="en-US"/>
        </w:rPr>
        <w:t>cbr</w:t>
      </w:r>
      <w:r>
        <w:rPr>
          <w:sz w:val="28"/>
          <w:szCs w:val="28"/>
        </w:rPr>
        <w:t>.</w:t>
      </w:r>
      <w:r>
        <w:rPr>
          <w:sz w:val="28"/>
          <w:szCs w:val="28"/>
          <w:lang w:val="en-US"/>
        </w:rPr>
        <w:t>ru</w:t>
      </w:r>
    </w:p>
    <w:p w:rsidR="002B0F86" w:rsidRDefault="002B0F86">
      <w:pPr>
        <w:numPr>
          <w:ilvl w:val="0"/>
          <w:numId w:val="16"/>
        </w:numPr>
        <w:spacing w:line="360" w:lineRule="auto"/>
        <w:rPr>
          <w:sz w:val="28"/>
          <w:szCs w:val="28"/>
        </w:rPr>
      </w:pPr>
      <w:r>
        <w:rPr>
          <w:sz w:val="28"/>
          <w:szCs w:val="28"/>
          <w:lang w:val="en-US"/>
        </w:rPr>
        <w:t>http://www</w:t>
      </w:r>
      <w:r>
        <w:rPr>
          <w:sz w:val="28"/>
          <w:szCs w:val="28"/>
        </w:rPr>
        <w:t>.</w:t>
      </w:r>
      <w:r>
        <w:rPr>
          <w:sz w:val="28"/>
          <w:szCs w:val="28"/>
          <w:lang w:val="en-US"/>
        </w:rPr>
        <w:t>consultant</w:t>
      </w:r>
      <w:r>
        <w:rPr>
          <w:sz w:val="28"/>
          <w:szCs w:val="28"/>
        </w:rPr>
        <w:t>.</w:t>
      </w:r>
      <w:r>
        <w:rPr>
          <w:sz w:val="28"/>
          <w:szCs w:val="28"/>
          <w:lang w:val="en-US"/>
        </w:rPr>
        <w:t>ru</w:t>
      </w:r>
    </w:p>
    <w:p w:rsidR="002B0F86" w:rsidRDefault="002B0F86">
      <w:pPr>
        <w:numPr>
          <w:ilvl w:val="0"/>
          <w:numId w:val="16"/>
        </w:numPr>
        <w:spacing w:line="360" w:lineRule="auto"/>
        <w:rPr>
          <w:sz w:val="28"/>
          <w:szCs w:val="28"/>
        </w:rPr>
      </w:pPr>
      <w:r>
        <w:rPr>
          <w:sz w:val="28"/>
          <w:szCs w:val="28"/>
        </w:rPr>
        <w:t>Бюджетный кодекс Российской Федерации</w:t>
      </w:r>
    </w:p>
    <w:p w:rsidR="002B0F86" w:rsidRDefault="002B0F86">
      <w:pPr>
        <w:numPr>
          <w:ilvl w:val="0"/>
          <w:numId w:val="16"/>
        </w:numPr>
        <w:spacing w:line="360" w:lineRule="auto"/>
        <w:rPr>
          <w:sz w:val="28"/>
          <w:szCs w:val="28"/>
        </w:rPr>
      </w:pPr>
      <w:r>
        <w:rPr>
          <w:sz w:val="28"/>
          <w:szCs w:val="28"/>
        </w:rPr>
        <w:t>Федеральные законы:</w:t>
      </w:r>
    </w:p>
    <w:p w:rsidR="002B0F86" w:rsidRDefault="002B0F86">
      <w:pPr>
        <w:numPr>
          <w:ilvl w:val="0"/>
          <w:numId w:val="1"/>
        </w:numPr>
        <w:spacing w:line="360" w:lineRule="auto"/>
        <w:ind w:firstLine="540"/>
        <w:rPr>
          <w:sz w:val="28"/>
          <w:szCs w:val="28"/>
        </w:rPr>
      </w:pPr>
      <w:r>
        <w:rPr>
          <w:sz w:val="28"/>
          <w:szCs w:val="28"/>
        </w:rPr>
        <w:t>ФЗ «Об эмиссии и обращении государственных и муниципальных ценных бумаг»</w:t>
      </w:r>
    </w:p>
    <w:p w:rsidR="002B0F86" w:rsidRDefault="002B0F86">
      <w:pPr>
        <w:numPr>
          <w:ilvl w:val="0"/>
          <w:numId w:val="1"/>
        </w:numPr>
        <w:spacing w:line="360" w:lineRule="auto"/>
        <w:ind w:firstLine="540"/>
      </w:pPr>
      <w:r>
        <w:rPr>
          <w:sz w:val="28"/>
          <w:szCs w:val="28"/>
        </w:rPr>
        <w:t>ФЗ «О федеральном бюджете на 2007 год»</w:t>
      </w:r>
      <w:bookmarkStart w:id="22" w:name="_GoBack"/>
      <w:bookmarkEnd w:id="22"/>
    </w:p>
    <w:sectPr w:rsidR="002B0F86">
      <w:footerReference w:type="default" r:id="rId7"/>
      <w:pgSz w:w="11906" w:h="16838" w:code="9"/>
      <w:pgMar w:top="107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86" w:rsidRDefault="002B0F86">
      <w:r>
        <w:separator/>
      </w:r>
    </w:p>
  </w:endnote>
  <w:endnote w:type="continuationSeparator" w:id="0">
    <w:p w:rsidR="002B0F86" w:rsidRDefault="002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86" w:rsidRDefault="00254994">
    <w:pPr>
      <w:pStyle w:val="a8"/>
      <w:framePr w:wrap="auto" w:vAnchor="text" w:hAnchor="margin" w:xAlign="center" w:y="1"/>
      <w:rPr>
        <w:rStyle w:val="aa"/>
      </w:rPr>
    </w:pPr>
    <w:r>
      <w:rPr>
        <w:rStyle w:val="aa"/>
        <w:noProof/>
      </w:rPr>
      <w:t>2</w:t>
    </w:r>
  </w:p>
  <w:p w:rsidR="002B0F86" w:rsidRDefault="002B0F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86" w:rsidRDefault="002B0F86">
      <w:r>
        <w:separator/>
      </w:r>
    </w:p>
  </w:footnote>
  <w:footnote w:type="continuationSeparator" w:id="0">
    <w:p w:rsidR="002B0F86" w:rsidRDefault="002B0F86">
      <w:r>
        <w:continuationSeparator/>
      </w:r>
    </w:p>
  </w:footnote>
  <w:footnote w:id="1">
    <w:p w:rsidR="002B0F86" w:rsidRDefault="002B0F86">
      <w:pPr>
        <w:pStyle w:val="a5"/>
      </w:pPr>
      <w:r>
        <w:rPr>
          <w:rStyle w:val="a7"/>
        </w:rPr>
        <w:footnoteRef/>
      </w:r>
      <w:r>
        <w:t xml:space="preserve"> Ст. 6 Бюджетного кодекса РФ.</w:t>
      </w:r>
    </w:p>
  </w:footnote>
  <w:footnote w:id="2">
    <w:p w:rsidR="002B0F86" w:rsidRDefault="002B0F86">
      <w:pPr>
        <w:pStyle w:val="a5"/>
      </w:pPr>
      <w:r>
        <w:rPr>
          <w:rStyle w:val="a7"/>
        </w:rPr>
        <w:footnoteRef/>
      </w:r>
      <w:r>
        <w:t xml:space="preserve">п. 2 в ред. Федерального закона от 05.08.2000 N 116-ФЗ </w:t>
      </w:r>
    </w:p>
  </w:footnote>
  <w:footnote w:id="3">
    <w:p w:rsidR="002B0F86" w:rsidRDefault="002B0F86">
      <w:pPr>
        <w:pStyle w:val="a5"/>
      </w:pPr>
      <w:r>
        <w:rPr>
          <w:rStyle w:val="a7"/>
        </w:rPr>
        <w:footnoteRef/>
      </w:r>
      <w:r>
        <w:t xml:space="preserve"> ФЗ «О федеральном бюджете на 2007 год» №238-ФЗ от 19.12.2006</w:t>
      </w:r>
    </w:p>
  </w:footnote>
  <w:footnote w:id="4">
    <w:p w:rsidR="002B0F86" w:rsidRDefault="002B0F86">
      <w:pPr>
        <w:pStyle w:val="a5"/>
      </w:pPr>
      <w:r>
        <w:rPr>
          <w:rStyle w:val="a7"/>
        </w:rPr>
        <w:footnoteRef/>
      </w:r>
      <w:r>
        <w:t xml:space="preserve"> См. приложение, рисунок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7F35"/>
    <w:multiLevelType w:val="hybridMultilevel"/>
    <w:tmpl w:val="8B0832C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C055913"/>
    <w:multiLevelType w:val="hybridMultilevel"/>
    <w:tmpl w:val="A39C203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20F76C3"/>
    <w:multiLevelType w:val="hybridMultilevel"/>
    <w:tmpl w:val="BC58FC8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5B6D24"/>
    <w:multiLevelType w:val="hybridMultilevel"/>
    <w:tmpl w:val="AD5297B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BE271C5"/>
    <w:multiLevelType w:val="hybridMultilevel"/>
    <w:tmpl w:val="3A6A41BE"/>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E7B019A"/>
    <w:multiLevelType w:val="hybridMultilevel"/>
    <w:tmpl w:val="0CBAA1C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1890E7D"/>
    <w:multiLevelType w:val="hybridMultilevel"/>
    <w:tmpl w:val="6236216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3E766A2"/>
    <w:multiLevelType w:val="hybridMultilevel"/>
    <w:tmpl w:val="A502DB2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4264793"/>
    <w:multiLevelType w:val="hybridMultilevel"/>
    <w:tmpl w:val="C2E2FB9C"/>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659364D"/>
    <w:multiLevelType w:val="hybridMultilevel"/>
    <w:tmpl w:val="853E433A"/>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DE67388"/>
    <w:multiLevelType w:val="hybridMultilevel"/>
    <w:tmpl w:val="B57627F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50150EFB"/>
    <w:multiLevelType w:val="hybridMultilevel"/>
    <w:tmpl w:val="1F683BA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DE016F8"/>
    <w:multiLevelType w:val="hybridMultilevel"/>
    <w:tmpl w:val="859C40F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610427AA"/>
    <w:multiLevelType w:val="hybridMultilevel"/>
    <w:tmpl w:val="61C2E45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A8B2933"/>
    <w:multiLevelType w:val="hybridMultilevel"/>
    <w:tmpl w:val="9EF230C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7FC62A74"/>
    <w:multiLevelType w:val="hybridMultilevel"/>
    <w:tmpl w:val="348671E6"/>
    <w:lvl w:ilvl="0" w:tplc="0419000D">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num w:numId="1">
    <w:abstractNumId w:val="3"/>
  </w:num>
  <w:num w:numId="2">
    <w:abstractNumId w:val="7"/>
  </w:num>
  <w:num w:numId="3">
    <w:abstractNumId w:val="9"/>
  </w:num>
  <w:num w:numId="4">
    <w:abstractNumId w:val="8"/>
  </w:num>
  <w:num w:numId="5">
    <w:abstractNumId w:val="4"/>
  </w:num>
  <w:num w:numId="6">
    <w:abstractNumId w:val="6"/>
  </w:num>
  <w:num w:numId="7">
    <w:abstractNumId w:val="10"/>
  </w:num>
  <w:num w:numId="8">
    <w:abstractNumId w:val="15"/>
  </w:num>
  <w:num w:numId="9">
    <w:abstractNumId w:val="0"/>
  </w:num>
  <w:num w:numId="10">
    <w:abstractNumId w:val="12"/>
  </w:num>
  <w:num w:numId="11">
    <w:abstractNumId w:val="1"/>
  </w:num>
  <w:num w:numId="12">
    <w:abstractNumId w:val="11"/>
  </w:num>
  <w:num w:numId="13">
    <w:abstractNumId w:val="13"/>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994"/>
    <w:rsid w:val="000E4E37"/>
    <w:rsid w:val="00254994"/>
    <w:rsid w:val="002B0F86"/>
    <w:rsid w:val="003F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B6A31-3514-4377-9A56-893231A7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hlnormal">
    <w:name w:val="hlnormal"/>
    <w:uiPriority w:val="99"/>
  </w:style>
  <w:style w:type="character" w:customStyle="1" w:styleId="hl0">
    <w:name w:val="hl0"/>
    <w:uiPriority w:val="99"/>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paragraph" w:styleId="11">
    <w:name w:val="toc 1"/>
    <w:basedOn w:val="a"/>
    <w:next w:val="a"/>
    <w:autoRedefine/>
    <w:uiPriority w:val="99"/>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customStyle="1" w:styleId="next">
    <w:name w:val="next"/>
    <w:basedOn w:val="a"/>
    <w:uiPriority w:val="99"/>
    <w:pPr>
      <w:spacing w:before="100" w:beforeAutospacing="1" w:after="100" w:afterAutospacing="1"/>
    </w:pPr>
  </w:style>
  <w:style w:type="paragraph" w:customStyle="1" w:styleId="12">
    <w:name w:val="Стиль1"/>
    <w:basedOn w:val="1"/>
    <w:uiPriority w:val="99"/>
    <w:pPr>
      <w:keepNext w:val="0"/>
      <w:widowControl w:val="0"/>
      <w:autoSpaceDE w:val="0"/>
      <w:autoSpaceDN w:val="0"/>
      <w:spacing w:before="108" w:after="108"/>
    </w:pPr>
    <w:rPr>
      <w:rFonts w:ascii="Times New Roman" w:hAnsi="Times New Roman" w:cs="Times New Roman"/>
      <w:color w:val="000000"/>
      <w:kern w:val="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21">
    <w:name w:val="toc 2"/>
    <w:basedOn w:val="a"/>
    <w:next w:val="a"/>
    <w:autoRedefine/>
    <w:uiPriority w:val="9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10289</Words>
  <Characters>58650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Шураган</dc:creator>
  <cp:keywords/>
  <dc:description/>
  <cp:lastModifiedBy>admin</cp:lastModifiedBy>
  <cp:revision>2</cp:revision>
  <dcterms:created xsi:type="dcterms:W3CDTF">2014-03-20T07:28:00Z</dcterms:created>
  <dcterms:modified xsi:type="dcterms:W3CDTF">2014-03-20T07:28:00Z</dcterms:modified>
</cp:coreProperties>
</file>