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27A" w:rsidRPr="002E4F3B" w:rsidRDefault="003B527A" w:rsidP="002E4F3B">
      <w:pPr>
        <w:pStyle w:val="11"/>
        <w:ind w:firstLine="709"/>
        <w:jc w:val="both"/>
      </w:pPr>
      <w:r w:rsidRPr="002E4F3B">
        <w:t>Содержание</w:t>
      </w:r>
    </w:p>
    <w:p w:rsidR="003B527A" w:rsidRPr="002E4F3B" w:rsidRDefault="003B527A" w:rsidP="002E4F3B">
      <w:pPr>
        <w:spacing w:line="360" w:lineRule="auto"/>
        <w:ind w:firstLine="709"/>
        <w:jc w:val="both"/>
        <w:rPr>
          <w:sz w:val="28"/>
        </w:rPr>
      </w:pPr>
    </w:p>
    <w:p w:rsidR="003B527A" w:rsidRPr="002E4F3B" w:rsidRDefault="003B527A" w:rsidP="002E4F3B">
      <w:pPr>
        <w:pStyle w:val="11"/>
        <w:jc w:val="both"/>
      </w:pPr>
      <w:r w:rsidRPr="002E4F3B">
        <w:fldChar w:fldCharType="begin"/>
      </w:r>
      <w:r w:rsidRPr="002E4F3B">
        <w:instrText xml:space="preserve"> TOC \o "1-3" \h \z \u </w:instrText>
      </w:r>
      <w:r w:rsidRPr="002E4F3B">
        <w:fldChar w:fldCharType="separate"/>
      </w:r>
      <w:hyperlink w:anchor="_Toc254820265" w:history="1">
        <w:r w:rsidRPr="002E4F3B">
          <w:rPr>
            <w:rStyle w:val="ab"/>
            <w:color w:val="auto"/>
          </w:rPr>
          <w:t>Введение</w:t>
        </w:r>
      </w:hyperlink>
    </w:p>
    <w:p w:rsidR="003B527A" w:rsidRPr="002E4F3B" w:rsidRDefault="00CD0CC8" w:rsidP="002E4F3B">
      <w:pPr>
        <w:pStyle w:val="11"/>
        <w:jc w:val="both"/>
      </w:pPr>
      <w:hyperlink w:anchor="_Toc254820266" w:history="1">
        <w:r w:rsidR="003B527A" w:rsidRPr="002E4F3B">
          <w:rPr>
            <w:rStyle w:val="ab"/>
            <w:color w:val="auto"/>
          </w:rPr>
          <w:t>1.</w:t>
        </w:r>
        <w:r w:rsidR="002E4F3B" w:rsidRPr="002E4F3B">
          <w:rPr>
            <w:rStyle w:val="ab"/>
            <w:color w:val="auto"/>
          </w:rPr>
          <w:t xml:space="preserve"> </w:t>
        </w:r>
        <w:r w:rsidR="003B527A" w:rsidRPr="002E4F3B">
          <w:rPr>
            <w:rStyle w:val="ab"/>
            <w:color w:val="auto"/>
          </w:rPr>
          <w:t>Теоретические основы формирования использования</w:t>
        </w:r>
        <w:r w:rsidR="002E4F3B" w:rsidRPr="002E4F3B">
          <w:rPr>
            <w:rStyle w:val="ab"/>
            <w:color w:val="auto"/>
          </w:rPr>
          <w:t xml:space="preserve"> </w:t>
        </w:r>
        <w:r w:rsidR="003B527A" w:rsidRPr="002E4F3B">
          <w:rPr>
            <w:rStyle w:val="ab"/>
            <w:color w:val="auto"/>
          </w:rPr>
          <w:t>внеоборотного капитала</w:t>
        </w:r>
        <w:r w:rsidR="002E4F3B" w:rsidRPr="002E4F3B">
          <w:rPr>
            <w:rStyle w:val="ab"/>
            <w:color w:val="auto"/>
          </w:rPr>
          <w:t xml:space="preserve"> </w:t>
        </w:r>
        <w:r w:rsidR="003B527A" w:rsidRPr="002E4F3B">
          <w:rPr>
            <w:rStyle w:val="ab"/>
            <w:color w:val="auto"/>
          </w:rPr>
          <w:t>предприятия</w:t>
        </w:r>
      </w:hyperlink>
    </w:p>
    <w:p w:rsidR="003B527A" w:rsidRPr="002E4F3B" w:rsidRDefault="00CD0CC8" w:rsidP="002E4F3B">
      <w:pPr>
        <w:pStyle w:val="11"/>
        <w:jc w:val="both"/>
      </w:pPr>
      <w:hyperlink w:anchor="_Toc254820267" w:history="1">
        <w:r w:rsidR="003B527A" w:rsidRPr="002E4F3B">
          <w:rPr>
            <w:rStyle w:val="ab"/>
            <w:color w:val="auto"/>
          </w:rPr>
          <w:t>2. Организация управления формированием и использованием внеоборотного капитала организации</w:t>
        </w:r>
      </w:hyperlink>
    </w:p>
    <w:p w:rsidR="003B527A" w:rsidRPr="002E4F3B" w:rsidRDefault="00CD0CC8" w:rsidP="002E4F3B">
      <w:pPr>
        <w:pStyle w:val="11"/>
        <w:jc w:val="both"/>
      </w:pPr>
      <w:hyperlink w:anchor="_Toc254820268" w:history="1">
        <w:r w:rsidR="003B527A" w:rsidRPr="002E4F3B">
          <w:rPr>
            <w:rStyle w:val="ab"/>
            <w:color w:val="auto"/>
          </w:rPr>
          <w:t>2.1 Экономическая характеристика предприятия</w:t>
        </w:r>
      </w:hyperlink>
    </w:p>
    <w:p w:rsidR="002E4F3B" w:rsidRPr="002E4F3B" w:rsidRDefault="00CD0CC8" w:rsidP="002E4F3B">
      <w:pPr>
        <w:pStyle w:val="11"/>
        <w:jc w:val="both"/>
        <w:rPr>
          <w:rStyle w:val="ab"/>
          <w:color w:val="auto"/>
          <w:u w:val="none"/>
        </w:rPr>
      </w:pPr>
      <w:hyperlink w:anchor="_Toc254820269" w:history="1">
        <w:r w:rsidR="003B527A" w:rsidRPr="002E4F3B">
          <w:rPr>
            <w:rStyle w:val="ab"/>
            <w:color w:val="auto"/>
            <w:u w:val="none"/>
          </w:rPr>
          <w:t>2.2 Оценка состава и структуры внеоборотного капитала и источников его формирования.</w:t>
        </w:r>
      </w:hyperlink>
      <w:r w:rsidR="002E4F3B" w:rsidRPr="002E4F3B">
        <w:rPr>
          <w:rStyle w:val="ab"/>
          <w:color w:val="auto"/>
          <w:u w:val="none"/>
        </w:rPr>
        <w:t xml:space="preserve"> </w:t>
      </w:r>
    </w:p>
    <w:p w:rsidR="003B527A" w:rsidRPr="002E4F3B" w:rsidRDefault="00CD0CC8" w:rsidP="002E4F3B">
      <w:pPr>
        <w:pStyle w:val="11"/>
        <w:jc w:val="both"/>
      </w:pPr>
      <w:hyperlink w:anchor="_Toc254820270" w:history="1">
        <w:r w:rsidR="003B527A" w:rsidRPr="002E4F3B">
          <w:rPr>
            <w:rStyle w:val="ab"/>
            <w:color w:val="auto"/>
          </w:rPr>
          <w:t>2.3 Оценка оборачиваемости и рентабельности внеоборотного капитала предприятия</w:t>
        </w:r>
      </w:hyperlink>
    </w:p>
    <w:p w:rsidR="003B527A" w:rsidRPr="002E4F3B" w:rsidRDefault="00CD0CC8" w:rsidP="002E4F3B">
      <w:pPr>
        <w:pStyle w:val="11"/>
        <w:jc w:val="both"/>
      </w:pPr>
      <w:hyperlink w:anchor="_Toc254820271" w:history="1">
        <w:r w:rsidR="003B527A" w:rsidRPr="002E4F3B">
          <w:rPr>
            <w:rStyle w:val="ab"/>
            <w:color w:val="auto"/>
          </w:rPr>
          <w:t>3.</w:t>
        </w:r>
        <w:r w:rsidR="002E4F3B" w:rsidRPr="002E4F3B">
          <w:rPr>
            <w:rStyle w:val="ab"/>
            <w:color w:val="auto"/>
          </w:rPr>
          <w:t xml:space="preserve"> </w:t>
        </w:r>
        <w:r w:rsidR="003B527A" w:rsidRPr="002E4F3B">
          <w:rPr>
            <w:rStyle w:val="ab"/>
            <w:color w:val="auto"/>
          </w:rPr>
          <w:t>Пути оптимизации формирования использования внеоборотного капитала организации</w:t>
        </w:r>
      </w:hyperlink>
    </w:p>
    <w:p w:rsidR="003B527A" w:rsidRPr="002E4F3B" w:rsidRDefault="00CD0CC8" w:rsidP="002E4F3B">
      <w:pPr>
        <w:pStyle w:val="11"/>
        <w:jc w:val="both"/>
      </w:pPr>
      <w:hyperlink w:anchor="_Toc254820272" w:history="1">
        <w:r w:rsidR="003B527A" w:rsidRPr="002E4F3B">
          <w:rPr>
            <w:rStyle w:val="ab"/>
            <w:color w:val="auto"/>
          </w:rPr>
          <w:t>Заключение</w:t>
        </w:r>
      </w:hyperlink>
    </w:p>
    <w:p w:rsidR="003B527A" w:rsidRPr="002E4F3B" w:rsidRDefault="00CD0CC8" w:rsidP="002E4F3B">
      <w:pPr>
        <w:pStyle w:val="11"/>
        <w:jc w:val="both"/>
      </w:pPr>
      <w:hyperlink w:anchor="_Toc254820273" w:history="1">
        <w:r w:rsidR="003B527A" w:rsidRPr="002E4F3B">
          <w:rPr>
            <w:rStyle w:val="ab"/>
            <w:color w:val="auto"/>
          </w:rPr>
          <w:t>Список литературы</w:t>
        </w:r>
      </w:hyperlink>
    </w:p>
    <w:p w:rsidR="004C0791" w:rsidRPr="002E4F3B" w:rsidRDefault="003B527A" w:rsidP="002E4F3B">
      <w:pPr>
        <w:spacing w:line="360" w:lineRule="auto"/>
        <w:jc w:val="both"/>
        <w:rPr>
          <w:sz w:val="28"/>
          <w:szCs w:val="28"/>
        </w:rPr>
      </w:pPr>
      <w:r w:rsidRPr="002E4F3B">
        <w:fldChar w:fldCharType="end"/>
      </w:r>
    </w:p>
    <w:p w:rsidR="00AE7388" w:rsidRPr="002E4F3B" w:rsidRDefault="002E4F3B" w:rsidP="002E4F3B">
      <w:pPr>
        <w:pStyle w:val="1"/>
        <w:spacing w:before="0" w:after="0" w:line="360" w:lineRule="auto"/>
        <w:ind w:firstLine="709"/>
        <w:jc w:val="both"/>
        <w:rPr>
          <w:rFonts w:ascii="Times New Roman" w:hAnsi="Times New Roman" w:cs="Times New Roman"/>
          <w:b w:val="0"/>
          <w:sz w:val="28"/>
          <w:szCs w:val="28"/>
        </w:rPr>
      </w:pPr>
      <w:bookmarkStart w:id="0" w:name="_Toc254820265"/>
      <w:r w:rsidRPr="002E4F3B">
        <w:rPr>
          <w:rFonts w:ascii="Times New Roman" w:hAnsi="Times New Roman" w:cs="Times New Roman"/>
          <w:b w:val="0"/>
          <w:sz w:val="28"/>
          <w:szCs w:val="28"/>
        </w:rPr>
        <w:br w:type="page"/>
      </w:r>
      <w:r w:rsidR="00AE7388" w:rsidRPr="002E4F3B">
        <w:rPr>
          <w:rFonts w:ascii="Times New Roman" w:hAnsi="Times New Roman" w:cs="Times New Roman"/>
          <w:b w:val="0"/>
          <w:sz w:val="28"/>
          <w:szCs w:val="28"/>
        </w:rPr>
        <w:t>Введение</w:t>
      </w:r>
      <w:bookmarkEnd w:id="0"/>
    </w:p>
    <w:p w:rsidR="003B527A" w:rsidRPr="002E4F3B" w:rsidRDefault="003B527A" w:rsidP="002E4F3B">
      <w:pPr>
        <w:spacing w:line="360" w:lineRule="auto"/>
        <w:ind w:firstLine="709"/>
        <w:jc w:val="both"/>
        <w:rPr>
          <w:sz w:val="28"/>
        </w:rPr>
      </w:pPr>
    </w:p>
    <w:p w:rsidR="00AE7388" w:rsidRPr="002E4F3B" w:rsidRDefault="00AE7388" w:rsidP="002E4F3B">
      <w:pPr>
        <w:spacing w:line="360" w:lineRule="auto"/>
        <w:ind w:firstLine="709"/>
        <w:jc w:val="both"/>
        <w:rPr>
          <w:sz w:val="28"/>
          <w:szCs w:val="28"/>
        </w:rPr>
      </w:pPr>
      <w:r w:rsidRPr="002E4F3B">
        <w:rPr>
          <w:sz w:val="28"/>
          <w:szCs w:val="28"/>
        </w:rPr>
        <w:t xml:space="preserve">Внеоборотные активы являются тем инструментом, который дает возможность предприятию вести бизнес, совершая многократные обороты оборотных активов. К внеоборотным активам относятся основные средства (здания, сооружения, оборудование и т. п.), нематериальные активы (программное обеспечение, зарегистрированные товарные знаки, права на использование изобретений и т. п.), долгосрочные финансовые вложения и др. </w:t>
      </w:r>
    </w:p>
    <w:p w:rsidR="00AE7388" w:rsidRPr="002E4F3B" w:rsidRDefault="00AE7388" w:rsidP="002E4F3B">
      <w:pPr>
        <w:pStyle w:val="a4"/>
        <w:spacing w:after="0" w:line="360" w:lineRule="auto"/>
        <w:ind w:firstLine="709"/>
        <w:jc w:val="both"/>
        <w:rPr>
          <w:rFonts w:ascii="Times New Roman" w:hAnsi="Times New Roman" w:cs="Arial"/>
          <w:color w:val="auto"/>
          <w:sz w:val="28"/>
          <w:szCs w:val="28"/>
        </w:rPr>
      </w:pPr>
      <w:r w:rsidRPr="002E4F3B">
        <w:rPr>
          <w:rFonts w:ascii="Times New Roman" w:hAnsi="Times New Roman" w:cs="Arial"/>
          <w:color w:val="auto"/>
          <w:sz w:val="28"/>
          <w:szCs w:val="28"/>
        </w:rPr>
        <w:t xml:space="preserve">Основные средства и нематериальные активы нуждаются в периодической модернизации и замене. Выпуск новой продукции, освоение новых рынков, расширение деятельности компании требуют вложения средств во внеоборотные активы. Конечно, если создается совершенно новое направление деятельности или даже происходит выделение нового направления во вновь создаваемую дочернюю компанию, инвестиции необходимо делать не только во внеоборотные, но и в оборотные активы нового предприятия. Тем не менее, для предприятия, осуществляющего вложения в уставный капитал дочерней компании, эти инвестиции являются долгосрочными финансовыми вложениями, т. е. внеоборотными активами. </w:t>
      </w:r>
    </w:p>
    <w:p w:rsidR="00AE7388" w:rsidRPr="002E4F3B" w:rsidRDefault="00AE7388" w:rsidP="002E4F3B">
      <w:pPr>
        <w:pStyle w:val="a4"/>
        <w:spacing w:after="0" w:line="360" w:lineRule="auto"/>
        <w:ind w:firstLine="709"/>
        <w:jc w:val="both"/>
        <w:rPr>
          <w:rFonts w:ascii="Times New Roman" w:hAnsi="Times New Roman" w:cs="Arial"/>
          <w:color w:val="auto"/>
          <w:sz w:val="28"/>
          <w:szCs w:val="28"/>
        </w:rPr>
      </w:pPr>
      <w:r w:rsidRPr="002E4F3B">
        <w:rPr>
          <w:rFonts w:ascii="Times New Roman" w:hAnsi="Times New Roman" w:cs="Arial"/>
          <w:color w:val="auto"/>
          <w:sz w:val="28"/>
          <w:szCs w:val="28"/>
        </w:rPr>
        <w:t>У компании всегда есть несколько путей развития. Учитывая известный тезис о том, что мы живем в мире ограниченных ресурсов, компания должна осуществлять непростой выбор между возможными направлениями вложения средств. Для принятия решений в области управления внеоборотными активами используются методы экономического анализа.</w:t>
      </w:r>
    </w:p>
    <w:p w:rsidR="00AE7388" w:rsidRPr="002E4F3B" w:rsidRDefault="00AE7388" w:rsidP="002E4F3B">
      <w:pPr>
        <w:pStyle w:val="a4"/>
        <w:spacing w:after="0" w:line="360" w:lineRule="auto"/>
        <w:ind w:firstLine="709"/>
        <w:jc w:val="both"/>
        <w:rPr>
          <w:rFonts w:ascii="Times New Roman" w:hAnsi="Times New Roman" w:cs="Arial"/>
          <w:color w:val="auto"/>
          <w:sz w:val="28"/>
          <w:szCs w:val="28"/>
        </w:rPr>
      </w:pPr>
      <w:r w:rsidRPr="002E4F3B">
        <w:rPr>
          <w:rFonts w:ascii="Times New Roman" w:hAnsi="Times New Roman" w:cs="Arial"/>
          <w:color w:val="auto"/>
          <w:sz w:val="28"/>
          <w:szCs w:val="28"/>
        </w:rPr>
        <w:t>Как правило, в большинстве российских производственных предприятий существенная часть имущества принадлежит к внеоборотным активам, а подавляющую часть внеоборотных активов составляют основные средства. Основные средства (часто называемые в экономической литературе и на практике основными фондами)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предприятий.</w:t>
      </w:r>
    </w:p>
    <w:p w:rsidR="00AE7388" w:rsidRPr="002E4F3B" w:rsidRDefault="00AE7388" w:rsidP="002E4F3B">
      <w:pPr>
        <w:pStyle w:val="a4"/>
        <w:spacing w:after="0" w:line="360" w:lineRule="auto"/>
        <w:ind w:firstLine="709"/>
        <w:jc w:val="both"/>
        <w:rPr>
          <w:rFonts w:ascii="Times New Roman" w:hAnsi="Times New Roman" w:cs="Arial"/>
          <w:color w:val="auto"/>
          <w:sz w:val="28"/>
          <w:szCs w:val="28"/>
        </w:rPr>
      </w:pPr>
      <w:r w:rsidRPr="002E4F3B">
        <w:rPr>
          <w:rFonts w:ascii="Times New Roman" w:hAnsi="Times New Roman" w:cs="Arial"/>
          <w:color w:val="auto"/>
          <w:sz w:val="28"/>
          <w:szCs w:val="28"/>
        </w:rPr>
        <w:t>Формирование рыночных отношений предполагает конкурентную борьбу между различными производителями, победить в которой смогут те из них, кто наиболее эффективно использует все виды имеющихся ресурсов.</w:t>
      </w:r>
    </w:p>
    <w:p w:rsidR="00AE7388" w:rsidRPr="002E4F3B" w:rsidRDefault="00AE7388" w:rsidP="002E4F3B">
      <w:pPr>
        <w:pStyle w:val="a4"/>
        <w:spacing w:after="0" w:line="360" w:lineRule="auto"/>
        <w:ind w:firstLine="709"/>
        <w:jc w:val="both"/>
        <w:rPr>
          <w:rFonts w:ascii="Times New Roman" w:hAnsi="Times New Roman" w:cs="Arial"/>
          <w:color w:val="auto"/>
          <w:sz w:val="28"/>
          <w:szCs w:val="28"/>
        </w:rPr>
      </w:pPr>
      <w:r w:rsidRPr="002E4F3B">
        <w:rPr>
          <w:rFonts w:ascii="Times New Roman" w:hAnsi="Times New Roman" w:cs="Arial"/>
          <w:color w:val="auto"/>
          <w:sz w:val="28"/>
          <w:szCs w:val="28"/>
        </w:rPr>
        <w:t>Более полное и рациональное использование основных фондов и производственных мощностей предприятия способствует улучшению всех его технико-экономических показателей: росту производительности труда, повышению фондоотдачи, увеличению выпуска продукции, снижению ее себестоимости, экономии капитальных вложений.</w:t>
      </w:r>
    </w:p>
    <w:p w:rsidR="00AE7388" w:rsidRPr="002E4F3B" w:rsidRDefault="00AE7388" w:rsidP="002E4F3B">
      <w:pPr>
        <w:pStyle w:val="a4"/>
        <w:spacing w:after="0" w:line="360" w:lineRule="auto"/>
        <w:ind w:firstLine="709"/>
        <w:jc w:val="both"/>
        <w:rPr>
          <w:rFonts w:ascii="Times New Roman" w:hAnsi="Times New Roman" w:cs="Arial"/>
          <w:color w:val="auto"/>
          <w:sz w:val="28"/>
          <w:szCs w:val="28"/>
        </w:rPr>
      </w:pPr>
      <w:r w:rsidRPr="002E4F3B">
        <w:rPr>
          <w:rFonts w:ascii="Times New Roman" w:hAnsi="Times New Roman" w:cs="Arial"/>
          <w:color w:val="auto"/>
          <w:sz w:val="28"/>
          <w:szCs w:val="28"/>
        </w:rPr>
        <w:t xml:space="preserve"> Имея ясное представление о каждом элементе основных фондов в производственном процессе, об их физическом и моральном износе, о факторах, которые влияют на использование основных фондов, можно выявить методы, при помощи которых повышается эффективность использования основных фондов и производственных мощностей предприятия, обеспечивающая снижение издержек производства и, конечно, рост производительности труда.</w:t>
      </w:r>
      <w:r w:rsidR="002E4F3B" w:rsidRPr="002E4F3B">
        <w:rPr>
          <w:rFonts w:ascii="Times New Roman" w:hAnsi="Times New Roman" w:cs="Arial"/>
          <w:color w:val="auto"/>
          <w:sz w:val="28"/>
          <w:szCs w:val="28"/>
        </w:rPr>
        <w:t xml:space="preserve"> </w:t>
      </w:r>
      <w:r w:rsidRPr="002E4F3B">
        <w:rPr>
          <w:rFonts w:ascii="Times New Roman" w:hAnsi="Times New Roman" w:cs="Arial"/>
          <w:color w:val="auto"/>
          <w:sz w:val="28"/>
          <w:szCs w:val="28"/>
        </w:rPr>
        <w:t>Этим и определена актуальность курсовой работы.</w:t>
      </w:r>
    </w:p>
    <w:p w:rsidR="00AE7388" w:rsidRPr="002E4F3B" w:rsidRDefault="00AE7388" w:rsidP="002E4F3B">
      <w:pPr>
        <w:pStyle w:val="a4"/>
        <w:spacing w:after="0" w:line="360" w:lineRule="auto"/>
        <w:ind w:firstLine="709"/>
        <w:jc w:val="both"/>
        <w:rPr>
          <w:rFonts w:ascii="Times New Roman" w:hAnsi="Times New Roman" w:cs="Arial"/>
          <w:color w:val="auto"/>
          <w:sz w:val="28"/>
          <w:szCs w:val="28"/>
        </w:rPr>
      </w:pPr>
      <w:r w:rsidRPr="002E4F3B">
        <w:rPr>
          <w:rFonts w:ascii="Times New Roman" w:hAnsi="Times New Roman" w:cs="Arial"/>
          <w:color w:val="auto"/>
          <w:sz w:val="28"/>
          <w:szCs w:val="28"/>
        </w:rPr>
        <w:t>Цель данной работы состоит в изучение способов и методов управления формированием и использованием внеоборотного капитала организации.</w:t>
      </w:r>
    </w:p>
    <w:p w:rsidR="00AE7388" w:rsidRPr="002E4F3B" w:rsidRDefault="00AE7388" w:rsidP="002E4F3B">
      <w:pPr>
        <w:pStyle w:val="a4"/>
        <w:spacing w:after="0" w:line="360" w:lineRule="auto"/>
        <w:ind w:firstLine="709"/>
        <w:jc w:val="both"/>
        <w:rPr>
          <w:rFonts w:ascii="Times New Roman" w:hAnsi="Times New Roman" w:cs="Arial"/>
          <w:color w:val="auto"/>
          <w:sz w:val="28"/>
          <w:szCs w:val="28"/>
        </w:rPr>
      </w:pPr>
      <w:r w:rsidRPr="002E4F3B">
        <w:rPr>
          <w:rFonts w:ascii="Times New Roman" w:hAnsi="Times New Roman" w:cs="Arial"/>
          <w:color w:val="auto"/>
          <w:sz w:val="28"/>
          <w:szCs w:val="28"/>
        </w:rPr>
        <w:t>Для реализации этой цели в данной работе были поставлены следующие задачи:</w:t>
      </w:r>
    </w:p>
    <w:p w:rsidR="00AE7388" w:rsidRPr="002E4F3B" w:rsidRDefault="00AE7388"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s="Arial"/>
          <w:color w:val="auto"/>
          <w:sz w:val="28"/>
          <w:szCs w:val="28"/>
        </w:rPr>
        <w:t>-Изучение теоретических основ</w:t>
      </w:r>
      <w:r w:rsidR="002E4F3B" w:rsidRPr="002E4F3B">
        <w:rPr>
          <w:rFonts w:ascii="Times New Roman" w:hAnsi="Times New Roman" w:cs="Arial"/>
          <w:color w:val="auto"/>
          <w:sz w:val="28"/>
          <w:szCs w:val="28"/>
        </w:rPr>
        <w:t xml:space="preserve"> </w:t>
      </w:r>
      <w:r w:rsidRPr="002E4F3B">
        <w:rPr>
          <w:rFonts w:ascii="Times New Roman" w:hAnsi="Times New Roman"/>
          <w:color w:val="auto"/>
          <w:sz w:val="28"/>
          <w:szCs w:val="28"/>
        </w:rPr>
        <w:t>формирования использования внеоборотного капитала предприятия.</w:t>
      </w:r>
    </w:p>
    <w:p w:rsidR="00AE7388" w:rsidRPr="002E4F3B" w:rsidRDefault="00AE7388"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Изучение организации управления формированием и использованием внеоборотного капитала организации.</w:t>
      </w:r>
    </w:p>
    <w:p w:rsidR="00AE7388" w:rsidRPr="002E4F3B" w:rsidRDefault="00AE7388"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Рассмотрения экономической характеристики предприятия</w:t>
      </w:r>
    </w:p>
    <w:p w:rsidR="00AE7388" w:rsidRPr="002E4F3B" w:rsidRDefault="00AE7388"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Оценки состава и структуры внеоборотного капитала источников его формирования.</w:t>
      </w:r>
    </w:p>
    <w:p w:rsidR="00AE7388" w:rsidRPr="002E4F3B" w:rsidRDefault="00AE7388"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-Оценка рентабельности внеоборотного капитала предприятия.</w:t>
      </w:r>
    </w:p>
    <w:p w:rsidR="00AE7388" w:rsidRPr="002E4F3B" w:rsidRDefault="00AE7388"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-Изучение путей оптимизации формирования и использования внеоборотного капитала предприятия.</w:t>
      </w:r>
    </w:p>
    <w:p w:rsidR="00AE7388" w:rsidRPr="002E4F3B" w:rsidRDefault="00AE7388"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Объектом исследования является ООО «Матрица»</w:t>
      </w:r>
    </w:p>
    <w:p w:rsidR="00AE7388" w:rsidRPr="002E4F3B" w:rsidRDefault="00AE7388"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Анализируемый период 2008-2009 годы.</w:t>
      </w:r>
    </w:p>
    <w:p w:rsidR="00AE7388" w:rsidRPr="002E4F3B" w:rsidRDefault="00AE7388" w:rsidP="002E4F3B">
      <w:pPr>
        <w:spacing w:line="360" w:lineRule="auto"/>
        <w:ind w:firstLine="709"/>
        <w:jc w:val="both"/>
        <w:rPr>
          <w:sz w:val="28"/>
          <w:szCs w:val="28"/>
        </w:rPr>
      </w:pPr>
    </w:p>
    <w:p w:rsidR="00F105AF" w:rsidRPr="002E4F3B" w:rsidRDefault="002E4F3B" w:rsidP="002E4F3B">
      <w:pPr>
        <w:pStyle w:val="1"/>
        <w:spacing w:before="0" w:after="0" w:line="360" w:lineRule="auto"/>
        <w:ind w:firstLine="709"/>
        <w:jc w:val="both"/>
        <w:rPr>
          <w:rFonts w:ascii="Times New Roman" w:hAnsi="Times New Roman" w:cs="Times New Roman"/>
          <w:b w:val="0"/>
          <w:sz w:val="28"/>
          <w:szCs w:val="28"/>
        </w:rPr>
      </w:pPr>
      <w:bookmarkStart w:id="1" w:name="_Toc254820266"/>
      <w:r w:rsidRPr="002E4F3B">
        <w:rPr>
          <w:rFonts w:ascii="Times New Roman" w:hAnsi="Times New Roman" w:cs="Times New Roman"/>
          <w:b w:val="0"/>
          <w:sz w:val="28"/>
          <w:szCs w:val="28"/>
        </w:rPr>
        <w:br w:type="page"/>
      </w:r>
      <w:r w:rsidR="00F105AF" w:rsidRPr="002E4F3B">
        <w:rPr>
          <w:rFonts w:ascii="Times New Roman" w:hAnsi="Times New Roman" w:cs="Times New Roman"/>
          <w:b w:val="0"/>
          <w:sz w:val="28"/>
          <w:szCs w:val="28"/>
        </w:rPr>
        <w:t>1.</w:t>
      </w:r>
      <w:r w:rsidRPr="002E4F3B">
        <w:rPr>
          <w:rFonts w:ascii="Times New Roman" w:hAnsi="Times New Roman" w:cs="Times New Roman"/>
          <w:b w:val="0"/>
          <w:sz w:val="28"/>
          <w:szCs w:val="28"/>
        </w:rPr>
        <w:t xml:space="preserve"> </w:t>
      </w:r>
      <w:r w:rsidR="00F105AF" w:rsidRPr="002E4F3B">
        <w:rPr>
          <w:rFonts w:ascii="Times New Roman" w:hAnsi="Times New Roman" w:cs="Times New Roman"/>
          <w:b w:val="0"/>
          <w:sz w:val="28"/>
          <w:szCs w:val="28"/>
        </w:rPr>
        <w:t>Теоретические основы формирования использования</w:t>
      </w:r>
      <w:r w:rsidRPr="002E4F3B">
        <w:rPr>
          <w:rFonts w:ascii="Times New Roman" w:hAnsi="Times New Roman" w:cs="Times New Roman"/>
          <w:b w:val="0"/>
          <w:sz w:val="28"/>
          <w:szCs w:val="28"/>
        </w:rPr>
        <w:t xml:space="preserve"> </w:t>
      </w:r>
      <w:r w:rsidR="00F105AF" w:rsidRPr="002E4F3B">
        <w:rPr>
          <w:rFonts w:ascii="Times New Roman" w:hAnsi="Times New Roman" w:cs="Times New Roman"/>
          <w:b w:val="0"/>
          <w:sz w:val="28"/>
          <w:szCs w:val="28"/>
        </w:rPr>
        <w:t>внеоборотного капитала</w:t>
      </w:r>
      <w:r w:rsidRPr="002E4F3B">
        <w:rPr>
          <w:rFonts w:ascii="Times New Roman" w:hAnsi="Times New Roman" w:cs="Times New Roman"/>
          <w:b w:val="0"/>
          <w:sz w:val="28"/>
          <w:szCs w:val="28"/>
        </w:rPr>
        <w:t xml:space="preserve"> </w:t>
      </w:r>
      <w:r w:rsidR="00F105AF" w:rsidRPr="002E4F3B">
        <w:rPr>
          <w:rFonts w:ascii="Times New Roman" w:hAnsi="Times New Roman" w:cs="Times New Roman"/>
          <w:b w:val="0"/>
          <w:sz w:val="28"/>
          <w:szCs w:val="28"/>
        </w:rPr>
        <w:t>предприятия</w:t>
      </w:r>
      <w:bookmarkEnd w:id="1"/>
    </w:p>
    <w:p w:rsidR="002E4F3B" w:rsidRPr="002E4F3B" w:rsidRDefault="002E4F3B" w:rsidP="002E4F3B">
      <w:pPr>
        <w:pStyle w:val="a4"/>
        <w:spacing w:after="0" w:line="360" w:lineRule="auto"/>
        <w:ind w:firstLine="709"/>
        <w:jc w:val="both"/>
        <w:rPr>
          <w:rFonts w:ascii="Times New Roman" w:hAnsi="Times New Roman"/>
          <w:color w:val="auto"/>
          <w:sz w:val="28"/>
          <w:szCs w:val="28"/>
        </w:rPr>
      </w:pP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Нематериальные активы представляют совокупность не имеющего вещественной формы оцениваемого имущества, сохраняющего свое содержание и используемого организацией в хозяйственной деятельности.</w:t>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Нематериальные активы - право пользования природными ресурсами, патенты, лицензии, ноу-хау, программные продукты, монопольные права и привилегии (включая лицензии на определенные виды деятельности), организационные расходы, торговые марки, товарные знаки, брокерские места, иные права и нематериальные активы.</w:t>
      </w:r>
      <w:r w:rsidRPr="002E4F3B">
        <w:rPr>
          <w:rStyle w:val="a3"/>
          <w:rFonts w:ascii="Times New Roman" w:hAnsi="Times New Roman"/>
          <w:color w:val="auto"/>
          <w:sz w:val="28"/>
          <w:szCs w:val="28"/>
        </w:rPr>
        <w:footnoteReference w:id="1"/>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Основной характерный признак нематериальных активов - это отсутствие их материальной формы воплощения. Указанный признак вытекает и</w:t>
      </w:r>
      <w:r w:rsidR="00AE2A93" w:rsidRPr="002E4F3B">
        <w:rPr>
          <w:rFonts w:ascii="Times New Roman" w:hAnsi="Times New Roman"/>
          <w:color w:val="auto"/>
          <w:sz w:val="28"/>
          <w:szCs w:val="28"/>
        </w:rPr>
        <w:t>з определения</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 xml:space="preserve">нематериальных активов. </w:t>
      </w:r>
    </w:p>
    <w:p w:rsidR="00523B42" w:rsidRPr="002E4F3B" w:rsidRDefault="00523B42"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Нематериальные активы характеризуются следующеми положительными особенностями</w:t>
      </w:r>
    </w:p>
    <w:p w:rsidR="00523B42" w:rsidRPr="002E4F3B" w:rsidRDefault="00523B42" w:rsidP="002E4F3B">
      <w:pPr>
        <w:spacing w:line="360" w:lineRule="auto"/>
        <w:ind w:firstLine="709"/>
        <w:jc w:val="both"/>
        <w:rPr>
          <w:sz w:val="28"/>
          <w:szCs w:val="28"/>
        </w:rPr>
      </w:pPr>
      <w:r w:rsidRPr="002E4F3B">
        <w:rPr>
          <w:sz w:val="28"/>
          <w:szCs w:val="28"/>
        </w:rPr>
        <w:t>а) они практически не подвержены потерям от инфляции, а следовательно лучше защищены от нее;</w:t>
      </w:r>
    </w:p>
    <w:p w:rsidR="00523B42" w:rsidRPr="002E4F3B" w:rsidRDefault="00523B42" w:rsidP="002E4F3B">
      <w:pPr>
        <w:spacing w:line="360" w:lineRule="auto"/>
        <w:ind w:firstLine="709"/>
        <w:jc w:val="both"/>
        <w:rPr>
          <w:sz w:val="28"/>
          <w:szCs w:val="28"/>
        </w:rPr>
      </w:pPr>
      <w:r w:rsidRPr="002E4F3B">
        <w:rPr>
          <w:sz w:val="28"/>
          <w:szCs w:val="28"/>
        </w:rPr>
        <w:t>б) им присущ меньший коммерческий риск потерь в процессе операционной деятельности предприятия; они практически защищены от недобросовестных действий партнеров по операционным коммерческим сделкам;</w:t>
      </w:r>
    </w:p>
    <w:p w:rsidR="00523B42" w:rsidRPr="002E4F3B" w:rsidRDefault="00523B42" w:rsidP="002E4F3B">
      <w:pPr>
        <w:spacing w:line="360" w:lineRule="auto"/>
        <w:ind w:firstLine="709"/>
        <w:jc w:val="both"/>
        <w:rPr>
          <w:sz w:val="28"/>
          <w:szCs w:val="28"/>
        </w:rPr>
      </w:pPr>
      <w:r w:rsidRPr="002E4F3B">
        <w:rPr>
          <w:sz w:val="28"/>
          <w:szCs w:val="28"/>
        </w:rPr>
        <w:t>в) эти активы способны генерировать стабильную прибыль, обеспечивая выпуск различных видов продукции в соответствии с конъюнктурой товарного рынка;</w:t>
      </w:r>
    </w:p>
    <w:p w:rsidR="00523B42" w:rsidRPr="002E4F3B" w:rsidRDefault="00523B42" w:rsidP="002E4F3B">
      <w:pPr>
        <w:spacing w:line="360" w:lineRule="auto"/>
        <w:ind w:firstLine="709"/>
        <w:jc w:val="both"/>
        <w:rPr>
          <w:sz w:val="28"/>
          <w:szCs w:val="28"/>
        </w:rPr>
      </w:pPr>
      <w:r w:rsidRPr="002E4F3B">
        <w:rPr>
          <w:sz w:val="28"/>
          <w:szCs w:val="28"/>
        </w:rPr>
        <w:t xml:space="preserve">г) они способствуют предотвращению (или существенному снижению) потерь запасов товарно-материальных ценностей предприятия в процессе их </w:t>
      </w:r>
    </w:p>
    <w:p w:rsidR="00523B42" w:rsidRPr="002E4F3B" w:rsidRDefault="00523B42" w:rsidP="002E4F3B">
      <w:pPr>
        <w:spacing w:line="360" w:lineRule="auto"/>
        <w:ind w:firstLine="709"/>
        <w:jc w:val="both"/>
        <w:rPr>
          <w:sz w:val="28"/>
          <w:szCs w:val="28"/>
        </w:rPr>
      </w:pPr>
    </w:p>
    <w:p w:rsidR="00523B42" w:rsidRPr="002E4F3B" w:rsidRDefault="00523B42" w:rsidP="002E4F3B">
      <w:pPr>
        <w:spacing w:line="360" w:lineRule="auto"/>
        <w:ind w:firstLine="709"/>
        <w:jc w:val="both"/>
        <w:rPr>
          <w:sz w:val="28"/>
          <w:szCs w:val="28"/>
        </w:rPr>
      </w:pPr>
      <w:r w:rsidRPr="002E4F3B">
        <w:rPr>
          <w:sz w:val="28"/>
          <w:szCs w:val="28"/>
        </w:rPr>
        <w:t>хранения;</w:t>
      </w:r>
    </w:p>
    <w:p w:rsidR="00523B42" w:rsidRPr="002E4F3B" w:rsidRDefault="00523B42" w:rsidP="002E4F3B">
      <w:pPr>
        <w:spacing w:line="360" w:lineRule="auto"/>
        <w:ind w:firstLine="709"/>
        <w:jc w:val="both"/>
        <w:rPr>
          <w:sz w:val="28"/>
          <w:szCs w:val="28"/>
        </w:rPr>
      </w:pPr>
      <w:r w:rsidRPr="002E4F3B">
        <w:rPr>
          <w:sz w:val="28"/>
          <w:szCs w:val="28"/>
        </w:rPr>
        <w:t>д) им присущи большие резервы существенного расширения объема операционной деятельности в период подъема конъюнктуры товарного рынка.</w:t>
      </w:r>
    </w:p>
    <w:p w:rsidR="00523B42" w:rsidRPr="002E4F3B" w:rsidRDefault="00523B42" w:rsidP="002E4F3B">
      <w:pPr>
        <w:spacing w:line="360" w:lineRule="auto"/>
        <w:ind w:firstLine="709"/>
        <w:jc w:val="both"/>
        <w:rPr>
          <w:iCs/>
          <w:sz w:val="28"/>
          <w:szCs w:val="28"/>
        </w:rPr>
      </w:pPr>
      <w:r w:rsidRPr="002E4F3B">
        <w:rPr>
          <w:sz w:val="28"/>
          <w:szCs w:val="28"/>
        </w:rPr>
        <w:t xml:space="preserve">Вместе с тем, внеоборотные активы в процессе операционного использования имеют ряд </w:t>
      </w:r>
      <w:r w:rsidRPr="002E4F3B">
        <w:rPr>
          <w:iCs/>
          <w:sz w:val="28"/>
          <w:szCs w:val="28"/>
        </w:rPr>
        <w:t>недостатков:</w:t>
      </w:r>
    </w:p>
    <w:p w:rsidR="00523B42" w:rsidRPr="002E4F3B" w:rsidRDefault="00523B42" w:rsidP="002E4F3B">
      <w:pPr>
        <w:spacing w:line="360" w:lineRule="auto"/>
        <w:ind w:firstLine="709"/>
        <w:jc w:val="both"/>
        <w:rPr>
          <w:sz w:val="28"/>
          <w:szCs w:val="28"/>
        </w:rPr>
      </w:pPr>
      <w:r w:rsidRPr="002E4F3B">
        <w:rPr>
          <w:sz w:val="28"/>
          <w:szCs w:val="28"/>
        </w:rPr>
        <w:t>а) они подвержены моральному износу (особенно активная часть производственных основных средств и нематериальные операционные активы), в связи с чем, даже будучи временно выведенными из эксплуатации, эти виды активов теряют свою стоимость;</w:t>
      </w:r>
    </w:p>
    <w:p w:rsidR="00523B42" w:rsidRPr="002E4F3B" w:rsidRDefault="00523B42" w:rsidP="002E4F3B">
      <w:pPr>
        <w:spacing w:line="360" w:lineRule="auto"/>
        <w:ind w:firstLine="709"/>
        <w:jc w:val="both"/>
        <w:rPr>
          <w:sz w:val="28"/>
          <w:szCs w:val="28"/>
        </w:rPr>
      </w:pPr>
      <w:r w:rsidRPr="002E4F3B">
        <w:rPr>
          <w:sz w:val="28"/>
          <w:szCs w:val="28"/>
        </w:rPr>
        <w:t>б) эти активы тяжело поддаются оперативному управлению, так как слабо изменчивы в структуре в коротком периоде; в результате этого любой временный спад конъюнктуры товарного рынка приводит к снижению уровня полезного их использования, если предприятие не переключается на выпуск других видов продукции;</w:t>
      </w:r>
    </w:p>
    <w:p w:rsidR="00523B42" w:rsidRPr="002E4F3B" w:rsidRDefault="00523B42" w:rsidP="002E4F3B">
      <w:pPr>
        <w:spacing w:line="360" w:lineRule="auto"/>
        <w:ind w:firstLine="709"/>
        <w:jc w:val="both"/>
        <w:rPr>
          <w:sz w:val="28"/>
          <w:szCs w:val="28"/>
        </w:rPr>
      </w:pPr>
      <w:r w:rsidRPr="002E4F3B">
        <w:rPr>
          <w:sz w:val="28"/>
          <w:szCs w:val="28"/>
        </w:rPr>
        <w:t>в) в подавляющей части они относятся к группе слаболиквидных активов и не могут служить средством обеспечения потока платежей, обслуживающего операционную деятельность предприятия.</w:t>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Объекты, признаваемые в качестве нематериальных активов могут принести в будущем экономическую выгоду. В этом они соответствуют критериям признания объектов в качестве элемента финансовой отчетности - актива. Но они отличаются от других внеоборотных активов тем, что они не имеют осязательной формы, что вносит определенные трудности в процесс их денежной оценки.</w:t>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Состав нематериальных активов:</w:t>
      </w:r>
    </w:p>
    <w:p w:rsidR="00AE0EC6"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AE0EC6" w:rsidRPr="002E4F3B">
        <w:rPr>
          <w:rFonts w:ascii="Times New Roman" w:hAnsi="Times New Roman"/>
          <w:color w:val="auto"/>
          <w:sz w:val="28"/>
          <w:szCs w:val="28"/>
        </w:rPr>
        <w:t>права на объекты интеллектуальной и промышленной собственности:</w:t>
      </w:r>
    </w:p>
    <w:p w:rsidR="00AE0EC6"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AE0EC6" w:rsidRPr="002E4F3B">
        <w:rPr>
          <w:rFonts w:ascii="Times New Roman" w:hAnsi="Times New Roman"/>
          <w:color w:val="auto"/>
          <w:sz w:val="28"/>
          <w:szCs w:val="28"/>
        </w:rPr>
        <w:t>результаты интеллектуальной деятельности (изобретения, полезные модели, промышленные образцы и другие);</w:t>
      </w:r>
    </w:p>
    <w:p w:rsidR="00AE0EC6"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AE0EC6" w:rsidRPr="002E4F3B">
        <w:rPr>
          <w:rFonts w:ascii="Times New Roman" w:hAnsi="Times New Roman"/>
          <w:color w:val="auto"/>
          <w:sz w:val="28"/>
          <w:szCs w:val="28"/>
        </w:rPr>
        <w:t>получаемые права и привилегии на использование объектов интеллектуальной собственности;</w:t>
      </w:r>
    </w:p>
    <w:p w:rsidR="00AE0EC6"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AE0EC6" w:rsidRPr="002E4F3B">
        <w:rPr>
          <w:rFonts w:ascii="Times New Roman" w:hAnsi="Times New Roman"/>
          <w:color w:val="auto"/>
          <w:sz w:val="28"/>
          <w:szCs w:val="28"/>
        </w:rPr>
        <w:t>права на использование и распоряжение природными ресурсами, имуществом, программным обеспечением;</w:t>
      </w:r>
    </w:p>
    <w:p w:rsidR="00AE0EC6"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AE0EC6" w:rsidRPr="002E4F3B">
        <w:rPr>
          <w:rFonts w:ascii="Times New Roman" w:hAnsi="Times New Roman"/>
          <w:color w:val="auto"/>
          <w:sz w:val="28"/>
          <w:szCs w:val="28"/>
        </w:rPr>
        <w:t>права на возможность осуществления видов деятельности и отдельные операций, подтвержденные лицензиями, сертификатами или договорами;</w:t>
      </w:r>
    </w:p>
    <w:p w:rsidR="00AE0EC6"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AE0EC6" w:rsidRPr="002E4F3B">
        <w:rPr>
          <w:rFonts w:ascii="Times New Roman" w:hAnsi="Times New Roman"/>
          <w:color w:val="auto"/>
          <w:sz w:val="28"/>
          <w:szCs w:val="28"/>
        </w:rPr>
        <w:t>организационные расходы организации (расходы, связанные с образованием юридического лица);</w:t>
      </w:r>
    </w:p>
    <w:p w:rsidR="00AE0EC6"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AE0EC6" w:rsidRPr="002E4F3B">
        <w:rPr>
          <w:rFonts w:ascii="Times New Roman" w:hAnsi="Times New Roman"/>
          <w:color w:val="auto"/>
          <w:sz w:val="28"/>
          <w:szCs w:val="28"/>
        </w:rPr>
        <w:t xml:space="preserve">стоимость деловой репутации (гудвилл) - товарные знаки, торговые марки, знаки обслуживания, фирменное наименование и т.п. </w:t>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Рассмотрим оставшиеся элементы внеоборотных активов.</w:t>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По статье "Незавершенные капитальные вложения" показываются затраты, связанные со строительством и приобретением основных средств по объектам, не законченным строительством и не введенным в эксплуатацию, а также стоимость оборудования, переданного в монтаж, до окончания монтажа.</w:t>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xml:space="preserve">По статье "Долгосрочные финансовые вложения" показываются долгосрочные (на срок более года) инвестиции организации в доходные активы (ценные бумаги) других организаций, уставные капиталы других организаций, созданных на территории Республики Беларусь или за ее пределами, государственные ценные бумаги (облигации и другие долговые обязательства) и другие, а также предоставленные организацией другим организациям займы. </w:t>
      </w:r>
      <w:r w:rsidRPr="002E4F3B">
        <w:rPr>
          <w:rStyle w:val="a3"/>
          <w:rFonts w:ascii="Times New Roman" w:hAnsi="Times New Roman"/>
          <w:color w:val="auto"/>
          <w:sz w:val="28"/>
          <w:szCs w:val="28"/>
        </w:rPr>
        <w:footnoteReference w:id="2"/>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Важно рассмотреть источники формирования внеоборотных активов.</w:t>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xml:space="preserve">К вложениям во внеоборотные активы, в свою очередь, относятся вложения в нефинансовые активы и долгосрочные финансовые вложения. Вложения в нефинансовые активы представляют собой затраты организации в объекты основных средств, земельных участков и объектов природопользования, нематериальные активы, а также затраты организации по формированию основного стада продуктивного и рабочего скота. А долгосрочные финансовые вложения представляют собой те средства, которые отвлечены из оборота предприятия и вложены в другие предприятия либо в виде долгосрочных кредитов, либо в виде приобретения акций этих предприятий. И в том, и в другом случае предприятие получает дополнительный доход в виде процентов или дивидендов. </w:t>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По своему характеру эти вложения связаны с:</w:t>
      </w:r>
    </w:p>
    <w:p w:rsidR="00AE0EC6"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AE0EC6" w:rsidRPr="002E4F3B">
        <w:rPr>
          <w:rFonts w:ascii="Times New Roman" w:hAnsi="Times New Roman"/>
          <w:color w:val="auto"/>
          <w:sz w:val="28"/>
          <w:szCs w:val="28"/>
        </w:rPr>
        <w:t>осуществлением капитального строительства, а также реконструкцией расширением, техническим перевооружением действующих предприятий и объектов непроизводственной сферы;</w:t>
      </w:r>
    </w:p>
    <w:p w:rsidR="00AE0EC6"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AE0EC6" w:rsidRPr="002E4F3B">
        <w:rPr>
          <w:rFonts w:ascii="Times New Roman" w:hAnsi="Times New Roman"/>
          <w:color w:val="auto"/>
          <w:sz w:val="28"/>
          <w:szCs w:val="28"/>
        </w:rPr>
        <w:t>приобретением зданий, сооружений, оборудования, транспортных средств и других отдельных объектов (или частей) основных средств;</w:t>
      </w:r>
    </w:p>
    <w:p w:rsidR="00AE0EC6"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AE0EC6" w:rsidRPr="002E4F3B">
        <w:rPr>
          <w:rFonts w:ascii="Times New Roman" w:hAnsi="Times New Roman"/>
          <w:color w:val="auto"/>
          <w:sz w:val="28"/>
          <w:szCs w:val="28"/>
        </w:rPr>
        <w:t>приобретением земельных участков и объектов природопользования;</w:t>
      </w:r>
    </w:p>
    <w:p w:rsidR="00AE0EC6"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w:t>
      </w:r>
      <w:r w:rsidR="00AE0EC6" w:rsidRPr="002E4F3B">
        <w:rPr>
          <w:rFonts w:ascii="Times New Roman" w:hAnsi="Times New Roman"/>
          <w:color w:val="auto"/>
          <w:sz w:val="28"/>
          <w:szCs w:val="28"/>
        </w:rPr>
        <w:t>приобретением и созданием активов нематериального характера.</w:t>
      </w:r>
    </w:p>
    <w:p w:rsidR="00AE2A93" w:rsidRPr="002E4F3B" w:rsidRDefault="00AE2A93" w:rsidP="002E4F3B">
      <w:pPr>
        <w:spacing w:line="360" w:lineRule="auto"/>
        <w:ind w:firstLine="709"/>
        <w:jc w:val="both"/>
        <w:rPr>
          <w:sz w:val="28"/>
          <w:szCs w:val="28"/>
        </w:rPr>
      </w:pPr>
      <w:r w:rsidRPr="002E4F3B">
        <w:rPr>
          <w:sz w:val="28"/>
          <w:szCs w:val="28"/>
        </w:rPr>
        <w:t>Оценка состояния и эффективности использования внеоборотных активов осуществляется по данным бухгалтерского баланса (форма №1) Для этого рассчитываются следующие показатели:</w:t>
      </w:r>
    </w:p>
    <w:p w:rsidR="002E4F3B" w:rsidRPr="002E4F3B" w:rsidRDefault="002E4F3B" w:rsidP="002E4F3B">
      <w:pPr>
        <w:spacing w:line="360" w:lineRule="auto"/>
        <w:ind w:firstLine="709"/>
        <w:jc w:val="both"/>
        <w:rPr>
          <w:sz w:val="28"/>
          <w:szCs w:val="28"/>
        </w:rPr>
      </w:pP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Фк = Фн +Фв – Фл</w:t>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Pr="002E4F3B">
        <w:rPr>
          <w:rFonts w:ascii="Times New Roman" w:hAnsi="Times New Roman"/>
          <w:color w:val="auto"/>
          <w:sz w:val="28"/>
          <w:szCs w:val="28"/>
        </w:rPr>
        <w:t>(1)</w:t>
      </w:r>
    </w:p>
    <w:p w:rsidR="002E4F3B" w:rsidRPr="002E4F3B" w:rsidRDefault="002E4F3B" w:rsidP="002E4F3B">
      <w:pPr>
        <w:pStyle w:val="a4"/>
        <w:spacing w:after="0" w:line="360" w:lineRule="auto"/>
        <w:ind w:firstLine="709"/>
        <w:jc w:val="both"/>
        <w:rPr>
          <w:rFonts w:ascii="Times New Roman" w:hAnsi="Times New Roman"/>
          <w:color w:val="auto"/>
          <w:sz w:val="28"/>
          <w:szCs w:val="28"/>
        </w:rPr>
      </w:pP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xml:space="preserve">где </w:t>
      </w:r>
      <w:r w:rsidRPr="002E4F3B">
        <w:rPr>
          <w:rFonts w:ascii="Times New Roman" w:hAnsi="Times New Roman"/>
          <w:bCs/>
          <w:color w:val="auto"/>
          <w:sz w:val="28"/>
          <w:szCs w:val="28"/>
        </w:rPr>
        <w:t>Ф к</w:t>
      </w:r>
      <w:r w:rsidRPr="002E4F3B">
        <w:rPr>
          <w:rFonts w:ascii="Times New Roman" w:hAnsi="Times New Roman"/>
          <w:color w:val="auto"/>
          <w:sz w:val="28"/>
          <w:szCs w:val="28"/>
        </w:rPr>
        <w:t>. - стоимость ОФ на конец года;</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bCs/>
          <w:color w:val="auto"/>
          <w:sz w:val="28"/>
          <w:szCs w:val="28"/>
        </w:rPr>
        <w:t>Ф н.</w:t>
      </w:r>
      <w:r w:rsidRPr="002E4F3B">
        <w:rPr>
          <w:rFonts w:ascii="Times New Roman" w:hAnsi="Times New Roman"/>
          <w:color w:val="auto"/>
          <w:sz w:val="28"/>
          <w:szCs w:val="28"/>
        </w:rPr>
        <w:t xml:space="preserve"> - стоимость ОФ на начало года;</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bCs/>
          <w:color w:val="auto"/>
          <w:sz w:val="28"/>
          <w:szCs w:val="28"/>
        </w:rPr>
        <w:t>Ф в</w:t>
      </w:r>
      <w:r w:rsidRPr="002E4F3B">
        <w:rPr>
          <w:rFonts w:ascii="Times New Roman" w:hAnsi="Times New Roman"/>
          <w:color w:val="auto"/>
          <w:sz w:val="28"/>
          <w:szCs w:val="28"/>
        </w:rPr>
        <w:t>. - стоимость ОФ, вводимых в действие в течении года;</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bCs/>
          <w:color w:val="auto"/>
          <w:sz w:val="28"/>
          <w:szCs w:val="28"/>
        </w:rPr>
        <w:t>Ф л.</w:t>
      </w:r>
      <w:r w:rsidRPr="002E4F3B">
        <w:rPr>
          <w:rFonts w:ascii="Times New Roman" w:hAnsi="Times New Roman"/>
          <w:color w:val="auto"/>
          <w:sz w:val="28"/>
          <w:szCs w:val="28"/>
        </w:rPr>
        <w:t xml:space="preserve"> - стоимость ОФ, ликвидируемых в течение года.</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Для более детального анализа используют показатели: коэффициент обновления ОФ, коэффициенты выбытия ОФ, фондовооруженности труда, Фондорентабельность, фондоемкость, фондоотдача.</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Коб.= Стоимость поступивших ОПФ/стоимость ОПФ на конец периода</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Квыб= стоимость выбывших ОС/Стоимость ОПФ на начало года</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ФВ=ОФ/ССЧ</w:t>
      </w:r>
      <w:r w:rsidR="002E4F3B" w:rsidRPr="002E4F3B">
        <w:rPr>
          <w:rFonts w:ascii="Times New Roman" w:hAnsi="Times New Roman"/>
          <w:color w:val="auto"/>
          <w:sz w:val="28"/>
          <w:szCs w:val="28"/>
        </w:rPr>
        <w:t xml:space="preserve"> </w:t>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Pr="002E4F3B">
        <w:rPr>
          <w:rFonts w:ascii="Times New Roman" w:hAnsi="Times New Roman"/>
          <w:color w:val="auto"/>
          <w:sz w:val="28"/>
          <w:szCs w:val="28"/>
        </w:rPr>
        <w:t>(2)</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Где, ОФ – средняя за период стоимость основных фондов</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ССЧ – среднесписочный работник предприятия.</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Показатель фондовооруженности показывает объем основных фондов, приходящихся на одного работника предприятия.</w:t>
      </w:r>
    </w:p>
    <w:p w:rsidR="002E4F3B" w:rsidRPr="002E4F3B" w:rsidRDefault="002E4F3B" w:rsidP="002E4F3B">
      <w:pPr>
        <w:pStyle w:val="a4"/>
        <w:spacing w:after="0" w:line="360" w:lineRule="auto"/>
        <w:ind w:firstLine="709"/>
        <w:jc w:val="both"/>
        <w:rPr>
          <w:rFonts w:ascii="Times New Roman" w:hAnsi="Times New Roman"/>
          <w:color w:val="auto"/>
          <w:sz w:val="28"/>
          <w:szCs w:val="28"/>
        </w:rPr>
      </w:pP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ФР=П/ОФ</w:t>
      </w:r>
      <w:r w:rsidRPr="002E4F3B">
        <w:rPr>
          <w:rFonts w:ascii="Times New Roman" w:hAnsi="Times New Roman"/>
          <w:color w:val="auto"/>
          <w:sz w:val="28"/>
          <w:szCs w:val="16"/>
        </w:rPr>
        <w:t>*</w:t>
      </w:r>
      <w:r w:rsidRPr="002E4F3B">
        <w:rPr>
          <w:rFonts w:ascii="Times New Roman" w:hAnsi="Times New Roman"/>
          <w:color w:val="auto"/>
          <w:sz w:val="28"/>
          <w:szCs w:val="28"/>
        </w:rPr>
        <w:t>100</w:t>
      </w:r>
      <w:r w:rsidR="002E4F3B" w:rsidRPr="002E4F3B">
        <w:rPr>
          <w:rFonts w:ascii="Times New Roman" w:hAnsi="Times New Roman"/>
          <w:color w:val="auto"/>
          <w:sz w:val="28"/>
          <w:szCs w:val="28"/>
        </w:rPr>
        <w:t xml:space="preserve"> </w:t>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Pr="002E4F3B">
        <w:rPr>
          <w:rFonts w:ascii="Times New Roman" w:hAnsi="Times New Roman"/>
          <w:color w:val="auto"/>
          <w:sz w:val="28"/>
          <w:szCs w:val="28"/>
        </w:rPr>
        <w:t>(3)</w:t>
      </w:r>
    </w:p>
    <w:p w:rsidR="002E4F3B" w:rsidRPr="002E4F3B" w:rsidRDefault="002E4F3B" w:rsidP="002E4F3B">
      <w:pPr>
        <w:pStyle w:val="a4"/>
        <w:spacing w:after="0" w:line="360" w:lineRule="auto"/>
        <w:ind w:firstLine="709"/>
        <w:jc w:val="both"/>
        <w:rPr>
          <w:rFonts w:ascii="Times New Roman" w:hAnsi="Times New Roman"/>
          <w:color w:val="auto"/>
          <w:sz w:val="28"/>
          <w:szCs w:val="28"/>
        </w:rPr>
      </w:pP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Где П- прибыль предприятия</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Фондорентабельность показывает, сколько получено прибыли с каждого рубля, вложенного в основные фонды.</w:t>
      </w:r>
    </w:p>
    <w:p w:rsidR="002E4F3B" w:rsidRPr="002E4F3B" w:rsidRDefault="002E4F3B" w:rsidP="002E4F3B">
      <w:pPr>
        <w:pStyle w:val="a4"/>
        <w:spacing w:after="0" w:line="360" w:lineRule="auto"/>
        <w:ind w:firstLine="709"/>
        <w:jc w:val="both"/>
        <w:rPr>
          <w:rFonts w:ascii="Times New Roman" w:hAnsi="Times New Roman"/>
          <w:color w:val="auto"/>
          <w:sz w:val="28"/>
          <w:szCs w:val="28"/>
        </w:rPr>
      </w:pP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ФЕ= ОФ/</w:t>
      </w:r>
      <w:r w:rsidRPr="002E4F3B">
        <w:rPr>
          <w:rFonts w:ascii="Times New Roman" w:hAnsi="Times New Roman"/>
          <w:color w:val="auto"/>
          <w:sz w:val="28"/>
          <w:szCs w:val="28"/>
          <w:lang w:val="en-US"/>
        </w:rPr>
        <w:t>Q</w:t>
      </w:r>
      <w:r w:rsidR="002E4F3B" w:rsidRPr="002E4F3B">
        <w:rPr>
          <w:rFonts w:ascii="Times New Roman" w:hAnsi="Times New Roman"/>
          <w:color w:val="auto"/>
          <w:sz w:val="28"/>
          <w:szCs w:val="28"/>
        </w:rPr>
        <w:t xml:space="preserve"> </w:t>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002E4F3B" w:rsidRPr="002E4F3B">
        <w:rPr>
          <w:rFonts w:ascii="Times New Roman" w:hAnsi="Times New Roman"/>
          <w:color w:val="auto"/>
          <w:sz w:val="28"/>
          <w:szCs w:val="28"/>
        </w:rPr>
        <w:tab/>
      </w:r>
      <w:r w:rsidRPr="002E4F3B">
        <w:rPr>
          <w:rFonts w:ascii="Times New Roman" w:hAnsi="Times New Roman"/>
          <w:color w:val="auto"/>
          <w:sz w:val="28"/>
          <w:szCs w:val="28"/>
        </w:rPr>
        <w:t>(4)</w:t>
      </w:r>
    </w:p>
    <w:p w:rsidR="002E4F3B" w:rsidRPr="002E4F3B" w:rsidRDefault="002E4F3B" w:rsidP="002E4F3B">
      <w:pPr>
        <w:pStyle w:val="a4"/>
        <w:spacing w:after="0" w:line="360" w:lineRule="auto"/>
        <w:ind w:firstLine="709"/>
        <w:jc w:val="both"/>
        <w:rPr>
          <w:rFonts w:ascii="Times New Roman" w:hAnsi="Times New Roman"/>
          <w:color w:val="auto"/>
          <w:sz w:val="28"/>
          <w:szCs w:val="28"/>
        </w:rPr>
      </w:pP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xml:space="preserve">Где </w:t>
      </w:r>
      <w:r w:rsidRPr="002E4F3B">
        <w:rPr>
          <w:rFonts w:ascii="Times New Roman" w:hAnsi="Times New Roman"/>
          <w:color w:val="auto"/>
          <w:sz w:val="28"/>
          <w:szCs w:val="28"/>
          <w:lang w:val="en-US"/>
        </w:rPr>
        <w:t>Q</w:t>
      </w:r>
      <w:r w:rsidRPr="002E4F3B">
        <w:rPr>
          <w:rFonts w:ascii="Times New Roman" w:hAnsi="Times New Roman"/>
          <w:color w:val="auto"/>
          <w:sz w:val="28"/>
          <w:szCs w:val="28"/>
        </w:rPr>
        <w:t>- объем произведенной продукции, выручка от реализации или товарооборот.</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Данный показатель показывает,</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сколько рублей было вложено в основные фонды, что бы получить продукцию, стоимость которой один рубль.</w:t>
      </w:r>
    </w:p>
    <w:p w:rsidR="00AE2A93" w:rsidRPr="002E4F3B" w:rsidRDefault="00AE2A93" w:rsidP="002E4F3B">
      <w:pPr>
        <w:pStyle w:val="3"/>
        <w:tabs>
          <w:tab w:val="left" w:pos="5758"/>
        </w:tabs>
        <w:spacing w:line="360" w:lineRule="auto"/>
        <w:ind w:firstLine="709"/>
      </w:pPr>
      <w:r w:rsidRPr="002E4F3B">
        <w:rPr>
          <w:szCs w:val="28"/>
        </w:rPr>
        <w:t>ФО- обратный показатель ФЕ, показывает сколько рублей продукции получено с каждого рубля, вложенного в основные фонды .</w:t>
      </w:r>
      <w:r w:rsidRPr="002E4F3B">
        <w:t xml:space="preserve"> </w:t>
      </w:r>
      <w:r w:rsidRPr="002E4F3B">
        <w:rPr>
          <w:szCs w:val="28"/>
        </w:rPr>
        <w:t>Рост фондоотдачи ведет к относительной экономии производственных основных фондов и к увеличению объема выпуска продукции.</w:t>
      </w:r>
      <w:r w:rsidRPr="002E4F3B">
        <w:t xml:space="preserve"> Доля прироста продукции за счет роста фондоотдачи определяется по методу цепных подстановок: прирост фондоотдачи определяется по методу цепных подставок: прирост фондоотдачи за анализируемый период умножается на среднегодовую фактическую стоимость основных производственных фондов.</w:t>
      </w:r>
    </w:p>
    <w:p w:rsidR="00AE2A93" w:rsidRPr="002E4F3B" w:rsidRDefault="002E4F3B"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xml:space="preserve"> </w:t>
      </w:r>
      <w:r w:rsidR="00AE2A93" w:rsidRPr="002E4F3B">
        <w:rPr>
          <w:rFonts w:ascii="Times New Roman" w:hAnsi="Times New Roman"/>
          <w:color w:val="auto"/>
          <w:sz w:val="28"/>
          <w:szCs w:val="28"/>
        </w:rPr>
        <w:t>Фондоотдача и фондоемкость - комплексные синтетические показатели. Они зависят, с одной стороны от состава, структуры, качества, темпов изменения эффективности использования объектов основных средств, с другой стороны от темпов увеличения выпусков продукции. Практика показывает, чем ниже стоимость основных средств,</w:t>
      </w:r>
      <w:r w:rsidRPr="002E4F3B">
        <w:rPr>
          <w:rFonts w:ascii="Times New Roman" w:hAnsi="Times New Roman"/>
          <w:color w:val="auto"/>
          <w:sz w:val="28"/>
          <w:szCs w:val="28"/>
        </w:rPr>
        <w:t xml:space="preserve"> </w:t>
      </w:r>
      <w:r w:rsidR="00AE2A93" w:rsidRPr="002E4F3B">
        <w:rPr>
          <w:rFonts w:ascii="Times New Roman" w:hAnsi="Times New Roman"/>
          <w:color w:val="auto"/>
          <w:sz w:val="28"/>
          <w:szCs w:val="28"/>
        </w:rPr>
        <w:t>меньше износ и больше доля их активной части ,тем выше фондоотдача.</w:t>
      </w:r>
    </w:p>
    <w:p w:rsidR="002E4F3B" w:rsidRPr="002E4F3B" w:rsidRDefault="002E4F3B" w:rsidP="002E4F3B">
      <w:pPr>
        <w:pStyle w:val="a4"/>
        <w:spacing w:after="0" w:line="360" w:lineRule="auto"/>
        <w:ind w:firstLine="709"/>
        <w:jc w:val="both"/>
        <w:rPr>
          <w:rFonts w:ascii="Times New Roman" w:hAnsi="Times New Roman"/>
          <w:color w:val="auto"/>
          <w:sz w:val="28"/>
          <w:szCs w:val="28"/>
        </w:rPr>
      </w:pPr>
    </w:p>
    <w:p w:rsidR="00AE2A93" w:rsidRPr="002E4F3B" w:rsidRDefault="00AE2A93" w:rsidP="002E4F3B">
      <w:pPr>
        <w:spacing w:line="360" w:lineRule="auto"/>
        <w:ind w:firstLine="709"/>
        <w:jc w:val="both"/>
        <w:rPr>
          <w:sz w:val="28"/>
          <w:szCs w:val="28"/>
        </w:rPr>
      </w:pPr>
      <w:r w:rsidRPr="002E4F3B">
        <w:rPr>
          <w:sz w:val="28"/>
          <w:szCs w:val="32"/>
        </w:rPr>
        <w:t>Э</w:t>
      </w:r>
      <w:r w:rsidRPr="002E4F3B">
        <w:rPr>
          <w:sz w:val="28"/>
          <w:szCs w:val="28"/>
        </w:rPr>
        <w:t>опф= ОПФ</w:t>
      </w:r>
      <w:r w:rsidRPr="002E4F3B">
        <w:rPr>
          <w:sz w:val="28"/>
          <w:szCs w:val="16"/>
        </w:rPr>
        <w:t>1</w:t>
      </w:r>
      <w:r w:rsidRPr="002E4F3B">
        <w:rPr>
          <w:sz w:val="28"/>
          <w:szCs w:val="28"/>
        </w:rPr>
        <w:t>-ОПФ</w:t>
      </w:r>
      <w:r w:rsidRPr="002E4F3B">
        <w:rPr>
          <w:sz w:val="28"/>
          <w:szCs w:val="16"/>
        </w:rPr>
        <w:t xml:space="preserve">0 * </w:t>
      </w:r>
      <w:r w:rsidRPr="002E4F3B">
        <w:rPr>
          <w:sz w:val="28"/>
          <w:szCs w:val="28"/>
        </w:rPr>
        <w:t>1</w:t>
      </w:r>
      <w:r w:rsidRPr="002E4F3B">
        <w:rPr>
          <w:sz w:val="28"/>
          <w:szCs w:val="16"/>
        </w:rPr>
        <w:t>тп</w:t>
      </w:r>
      <w:r w:rsidRPr="002E4F3B">
        <w:rPr>
          <w:sz w:val="28"/>
          <w:szCs w:val="28"/>
        </w:rPr>
        <w:t>,</w:t>
      </w:r>
      <w:r w:rsidR="002E4F3B" w:rsidRPr="002E4F3B">
        <w:rPr>
          <w:sz w:val="28"/>
          <w:szCs w:val="28"/>
        </w:rPr>
        <w:t xml:space="preserve"> </w:t>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Pr="002E4F3B">
        <w:rPr>
          <w:sz w:val="28"/>
          <w:szCs w:val="28"/>
        </w:rPr>
        <w:t>(5)</w:t>
      </w:r>
    </w:p>
    <w:p w:rsidR="002E4F3B" w:rsidRPr="002E4F3B" w:rsidRDefault="002E4F3B" w:rsidP="002E4F3B">
      <w:pPr>
        <w:spacing w:line="360" w:lineRule="auto"/>
        <w:ind w:firstLine="709"/>
        <w:jc w:val="both"/>
        <w:rPr>
          <w:sz w:val="28"/>
          <w:szCs w:val="28"/>
        </w:rPr>
      </w:pPr>
    </w:p>
    <w:p w:rsidR="00AE2A93" w:rsidRPr="002E4F3B" w:rsidRDefault="00AE2A93" w:rsidP="002E4F3B">
      <w:pPr>
        <w:spacing w:line="360" w:lineRule="auto"/>
        <w:ind w:firstLine="709"/>
        <w:jc w:val="both"/>
        <w:rPr>
          <w:sz w:val="28"/>
          <w:szCs w:val="28"/>
        </w:rPr>
      </w:pPr>
      <w:r w:rsidRPr="002E4F3B">
        <w:rPr>
          <w:sz w:val="28"/>
          <w:szCs w:val="28"/>
        </w:rPr>
        <w:t>ОПФ</w:t>
      </w:r>
      <w:r w:rsidRPr="002E4F3B">
        <w:rPr>
          <w:sz w:val="28"/>
          <w:szCs w:val="16"/>
        </w:rPr>
        <w:t>1</w:t>
      </w:r>
      <w:r w:rsidRPr="002E4F3B">
        <w:rPr>
          <w:sz w:val="28"/>
          <w:szCs w:val="28"/>
        </w:rPr>
        <w:t xml:space="preserve"> и ОПФ - среднегодовая стоимость основных производственных фондов базисных и отчетных периодах соответственно.</w:t>
      </w:r>
    </w:p>
    <w:p w:rsidR="00AE2A93" w:rsidRPr="002E4F3B" w:rsidRDefault="00AE2A93" w:rsidP="002E4F3B">
      <w:pPr>
        <w:spacing w:line="360" w:lineRule="auto"/>
        <w:ind w:firstLine="709"/>
        <w:jc w:val="both"/>
        <w:rPr>
          <w:sz w:val="28"/>
          <w:szCs w:val="28"/>
        </w:rPr>
      </w:pPr>
      <w:r w:rsidRPr="002E4F3B">
        <w:rPr>
          <w:sz w:val="28"/>
          <w:szCs w:val="28"/>
        </w:rPr>
        <w:t>1</w:t>
      </w:r>
      <w:r w:rsidRPr="002E4F3B">
        <w:rPr>
          <w:sz w:val="28"/>
          <w:szCs w:val="16"/>
        </w:rPr>
        <w:t xml:space="preserve">тп </w:t>
      </w:r>
      <w:r w:rsidRPr="002E4F3B">
        <w:rPr>
          <w:sz w:val="28"/>
          <w:szCs w:val="28"/>
        </w:rPr>
        <w:t>–индекс роста объема товарной продукции.</w:t>
      </w:r>
    </w:p>
    <w:p w:rsidR="002E4F3B" w:rsidRPr="002E4F3B" w:rsidRDefault="002E4F3B" w:rsidP="002E4F3B">
      <w:pPr>
        <w:spacing w:line="360" w:lineRule="auto"/>
        <w:ind w:firstLine="709"/>
        <w:jc w:val="both"/>
        <w:rPr>
          <w:sz w:val="28"/>
          <w:szCs w:val="28"/>
        </w:rPr>
      </w:pPr>
    </w:p>
    <w:p w:rsidR="00AE2A93" w:rsidRPr="002E4F3B" w:rsidRDefault="00AE2A93" w:rsidP="002E4F3B">
      <w:pPr>
        <w:spacing w:line="360" w:lineRule="auto"/>
        <w:ind w:firstLine="709"/>
        <w:jc w:val="both"/>
        <w:rPr>
          <w:sz w:val="28"/>
          <w:szCs w:val="28"/>
        </w:rPr>
      </w:pPr>
      <w:r w:rsidRPr="002E4F3B">
        <w:rPr>
          <w:sz w:val="28"/>
          <w:szCs w:val="28"/>
        </w:rPr>
        <w:t>1</w:t>
      </w:r>
      <w:r w:rsidRPr="002E4F3B">
        <w:rPr>
          <w:sz w:val="28"/>
          <w:szCs w:val="16"/>
        </w:rPr>
        <w:t xml:space="preserve">тп </w:t>
      </w:r>
      <w:r w:rsidRPr="002E4F3B">
        <w:rPr>
          <w:sz w:val="28"/>
          <w:szCs w:val="28"/>
        </w:rPr>
        <w:t>= ТП</w:t>
      </w:r>
      <w:r w:rsidRPr="002E4F3B">
        <w:rPr>
          <w:sz w:val="28"/>
          <w:szCs w:val="18"/>
        </w:rPr>
        <w:t>1 /</w:t>
      </w:r>
      <w:r w:rsidRPr="002E4F3B">
        <w:rPr>
          <w:sz w:val="28"/>
          <w:szCs w:val="28"/>
        </w:rPr>
        <w:t>Тп</w:t>
      </w:r>
      <w:r w:rsidRPr="002E4F3B">
        <w:rPr>
          <w:sz w:val="28"/>
          <w:szCs w:val="16"/>
        </w:rPr>
        <w:t>0</w:t>
      </w:r>
      <w:r w:rsidR="002E4F3B" w:rsidRPr="002E4F3B">
        <w:rPr>
          <w:sz w:val="28"/>
          <w:szCs w:val="16"/>
        </w:rPr>
        <w:t xml:space="preserve"> </w:t>
      </w:r>
      <w:r w:rsidR="002E4F3B" w:rsidRPr="002E4F3B">
        <w:rPr>
          <w:sz w:val="28"/>
          <w:szCs w:val="16"/>
        </w:rPr>
        <w:tab/>
      </w:r>
      <w:r w:rsidR="002E4F3B" w:rsidRPr="002E4F3B">
        <w:rPr>
          <w:sz w:val="28"/>
          <w:szCs w:val="16"/>
        </w:rPr>
        <w:tab/>
      </w:r>
      <w:r w:rsidR="002E4F3B" w:rsidRPr="002E4F3B">
        <w:rPr>
          <w:sz w:val="28"/>
          <w:szCs w:val="16"/>
        </w:rPr>
        <w:tab/>
      </w:r>
      <w:r w:rsidR="002E4F3B" w:rsidRPr="002E4F3B">
        <w:rPr>
          <w:sz w:val="28"/>
          <w:szCs w:val="16"/>
        </w:rPr>
        <w:tab/>
      </w:r>
      <w:r w:rsidR="002E4F3B" w:rsidRPr="002E4F3B">
        <w:rPr>
          <w:sz w:val="28"/>
          <w:szCs w:val="16"/>
        </w:rPr>
        <w:tab/>
      </w:r>
      <w:r w:rsidR="002E4F3B" w:rsidRPr="002E4F3B">
        <w:rPr>
          <w:sz w:val="28"/>
          <w:szCs w:val="16"/>
        </w:rPr>
        <w:tab/>
      </w:r>
      <w:r w:rsidR="002E4F3B" w:rsidRPr="002E4F3B">
        <w:rPr>
          <w:sz w:val="28"/>
          <w:szCs w:val="16"/>
        </w:rPr>
        <w:tab/>
      </w:r>
      <w:r w:rsidR="002E4F3B" w:rsidRPr="002E4F3B">
        <w:rPr>
          <w:sz w:val="28"/>
          <w:szCs w:val="16"/>
        </w:rPr>
        <w:tab/>
      </w:r>
      <w:r w:rsidR="002E4F3B" w:rsidRPr="002E4F3B">
        <w:rPr>
          <w:sz w:val="28"/>
          <w:szCs w:val="16"/>
        </w:rPr>
        <w:tab/>
      </w:r>
      <w:r w:rsidRPr="002E4F3B">
        <w:rPr>
          <w:sz w:val="28"/>
          <w:szCs w:val="28"/>
        </w:rPr>
        <w:t>(6)</w:t>
      </w:r>
    </w:p>
    <w:p w:rsidR="002E4F3B" w:rsidRPr="002E4F3B" w:rsidRDefault="002E4F3B" w:rsidP="002E4F3B">
      <w:pPr>
        <w:spacing w:line="360" w:lineRule="auto"/>
        <w:ind w:firstLine="709"/>
        <w:jc w:val="both"/>
        <w:rPr>
          <w:sz w:val="28"/>
          <w:szCs w:val="28"/>
        </w:rPr>
      </w:pPr>
    </w:p>
    <w:p w:rsidR="00AE2A93" w:rsidRPr="002E4F3B" w:rsidRDefault="00AE2A93" w:rsidP="002E4F3B">
      <w:pPr>
        <w:spacing w:line="360" w:lineRule="auto"/>
        <w:ind w:firstLine="709"/>
        <w:jc w:val="both"/>
        <w:rPr>
          <w:sz w:val="28"/>
          <w:szCs w:val="28"/>
        </w:rPr>
      </w:pPr>
      <w:r w:rsidRPr="002E4F3B">
        <w:rPr>
          <w:sz w:val="28"/>
          <w:szCs w:val="28"/>
        </w:rPr>
        <w:t>При расчете среднегодовой стоимости основных производственных фондов учитываются не только собственные, но и арендованные основные фонды, и не включаются фонды, находящиеся на кон7сервации, резервные и сданные в аренду.</w:t>
      </w:r>
    </w:p>
    <w:p w:rsidR="00AE2A93" w:rsidRPr="002E4F3B" w:rsidRDefault="002E4F3B" w:rsidP="002E4F3B">
      <w:pPr>
        <w:spacing w:line="360" w:lineRule="auto"/>
        <w:ind w:firstLine="709"/>
        <w:jc w:val="both"/>
        <w:rPr>
          <w:sz w:val="28"/>
          <w:szCs w:val="28"/>
        </w:rPr>
      </w:pPr>
      <w:r w:rsidRPr="002E4F3B">
        <w:rPr>
          <w:sz w:val="28"/>
          <w:szCs w:val="28"/>
        </w:rPr>
        <w:t xml:space="preserve"> </w:t>
      </w:r>
      <w:r w:rsidR="00AE2A93" w:rsidRPr="002E4F3B">
        <w:rPr>
          <w:sz w:val="28"/>
          <w:szCs w:val="28"/>
        </w:rPr>
        <w:t xml:space="preserve">Частные показатели применяются для характеристики использования отдельных видов машин оборудования производственной площади, например, средней выпуск продукции в натуральном выражении на единицу оборудованиях за смену, выпуск продукции на </w:t>
      </w:r>
      <w:smartTag w:uri="urn:schemas-microsoft-com:office:smarttags" w:element="metricconverter">
        <w:smartTagPr>
          <w:attr w:name="ProductID" w:val="1 м"/>
        </w:smartTagPr>
        <w:r w:rsidR="00AE2A93" w:rsidRPr="002E4F3B">
          <w:rPr>
            <w:sz w:val="28"/>
            <w:szCs w:val="28"/>
          </w:rPr>
          <w:t>1 м</w:t>
        </w:r>
      </w:smartTag>
      <w:r w:rsidR="00AE2A93" w:rsidRPr="002E4F3B">
        <w:rPr>
          <w:sz w:val="28"/>
          <w:szCs w:val="28"/>
        </w:rPr>
        <w:t xml:space="preserve"> производственной площади и т.д.</w:t>
      </w:r>
    </w:p>
    <w:p w:rsidR="00AE2A93" w:rsidRPr="002E4F3B" w:rsidRDefault="00AE2A93" w:rsidP="002E4F3B">
      <w:pPr>
        <w:spacing w:line="360" w:lineRule="auto"/>
        <w:ind w:firstLine="709"/>
        <w:jc w:val="both"/>
        <w:rPr>
          <w:sz w:val="28"/>
          <w:szCs w:val="28"/>
        </w:rPr>
      </w:pPr>
      <w:r w:rsidRPr="002E4F3B">
        <w:rPr>
          <w:sz w:val="28"/>
          <w:szCs w:val="28"/>
        </w:rPr>
        <w:t>Обобщающим показателем эффективности использования основных фондов является Фондорентабельность. Ее уровень зависит не только от фондоотдачи, но</w:t>
      </w:r>
      <w:r w:rsidR="002E4F3B" w:rsidRPr="002E4F3B">
        <w:rPr>
          <w:sz w:val="28"/>
          <w:szCs w:val="28"/>
        </w:rPr>
        <w:t xml:space="preserve"> </w:t>
      </w:r>
      <w:r w:rsidRPr="002E4F3B">
        <w:rPr>
          <w:sz w:val="28"/>
          <w:szCs w:val="28"/>
        </w:rPr>
        <w:t>и</w:t>
      </w:r>
      <w:r w:rsidR="002E4F3B" w:rsidRPr="002E4F3B">
        <w:rPr>
          <w:sz w:val="28"/>
          <w:szCs w:val="28"/>
        </w:rPr>
        <w:t xml:space="preserve"> </w:t>
      </w:r>
      <w:r w:rsidRPr="002E4F3B">
        <w:rPr>
          <w:sz w:val="28"/>
          <w:szCs w:val="28"/>
        </w:rPr>
        <w:t>от рентабельности продаж. Взаимосвязь этих показателей можно</w:t>
      </w:r>
      <w:r w:rsidR="002E4F3B" w:rsidRPr="002E4F3B">
        <w:rPr>
          <w:sz w:val="28"/>
          <w:szCs w:val="28"/>
        </w:rPr>
        <w:t xml:space="preserve"> </w:t>
      </w:r>
      <w:r w:rsidRPr="002E4F3B">
        <w:rPr>
          <w:sz w:val="28"/>
          <w:szCs w:val="28"/>
        </w:rPr>
        <w:t>представить следующим образом:</w:t>
      </w:r>
    </w:p>
    <w:p w:rsidR="004C0791" w:rsidRPr="002E4F3B" w:rsidRDefault="004C0791" w:rsidP="002E4F3B">
      <w:pPr>
        <w:spacing w:line="360" w:lineRule="auto"/>
        <w:ind w:firstLine="709"/>
        <w:jc w:val="both"/>
        <w:rPr>
          <w:sz w:val="28"/>
          <w:szCs w:val="28"/>
        </w:rPr>
      </w:pPr>
    </w:p>
    <w:p w:rsidR="002E4F3B" w:rsidRPr="002E4F3B" w:rsidRDefault="002E4F3B" w:rsidP="002E4F3B">
      <w:pPr>
        <w:spacing w:line="360" w:lineRule="auto"/>
        <w:ind w:firstLine="709"/>
        <w:jc w:val="both"/>
        <w:rPr>
          <w:sz w:val="28"/>
          <w:szCs w:val="28"/>
        </w:rPr>
      </w:pPr>
      <w:r w:rsidRPr="002E4F3B">
        <w:rPr>
          <w:sz w:val="28"/>
          <w:szCs w:val="28"/>
        </w:rPr>
        <w:br w:type="page"/>
      </w:r>
    </w:p>
    <w:tbl>
      <w:tblPr>
        <w:tblpPr w:leftFromText="180" w:rightFromText="180" w:vertAnchor="text" w:horzAnchor="page" w:tblpXSpec="center" w:tblpY="-70"/>
        <w:tblW w:w="8905" w:type="dxa"/>
        <w:jc w:val="center"/>
        <w:tblLook w:val="0000" w:firstRow="0" w:lastRow="0" w:firstColumn="0" w:lastColumn="0" w:noHBand="0" w:noVBand="0"/>
      </w:tblPr>
      <w:tblGrid>
        <w:gridCol w:w="1714"/>
        <w:gridCol w:w="238"/>
        <w:gridCol w:w="2118"/>
        <w:gridCol w:w="360"/>
        <w:gridCol w:w="1541"/>
        <w:gridCol w:w="1800"/>
        <w:gridCol w:w="236"/>
        <w:gridCol w:w="955"/>
        <w:gridCol w:w="908"/>
      </w:tblGrid>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rFonts w:cs="Arial CYR"/>
                <w:sz w:val="20"/>
                <w:szCs w:val="20"/>
              </w:rPr>
            </w:pPr>
          </w:p>
        </w:tc>
        <w:tc>
          <w:tcPr>
            <w:tcW w:w="238" w:type="dxa"/>
            <w:noWrap/>
            <w:vAlign w:val="bottom"/>
          </w:tcPr>
          <w:p w:rsidR="00AE2A93" w:rsidRPr="002E4F3B" w:rsidRDefault="00AE2A93" w:rsidP="002E4F3B">
            <w:pPr>
              <w:spacing w:line="360" w:lineRule="auto"/>
              <w:ind w:firstLine="709"/>
              <w:jc w:val="both"/>
              <w:rPr>
                <w:rFonts w:cs="Arial CYR"/>
                <w:sz w:val="20"/>
                <w:szCs w:val="20"/>
              </w:rPr>
            </w:pPr>
          </w:p>
        </w:tc>
        <w:tc>
          <w:tcPr>
            <w:tcW w:w="1620" w:type="dxa"/>
            <w:noWrap/>
            <w:vAlign w:val="bottom"/>
          </w:tcPr>
          <w:p w:rsidR="00AE2A93" w:rsidRPr="002E4F3B" w:rsidRDefault="00AE2A93" w:rsidP="002E4F3B">
            <w:pPr>
              <w:spacing w:line="360" w:lineRule="auto"/>
              <w:ind w:firstLine="709"/>
              <w:jc w:val="both"/>
              <w:rPr>
                <w:rFonts w:cs="Arial CYR"/>
                <w:sz w:val="20"/>
                <w:szCs w:val="20"/>
              </w:rPr>
            </w:pPr>
          </w:p>
        </w:tc>
        <w:tc>
          <w:tcPr>
            <w:tcW w:w="360" w:type="dxa"/>
            <w:noWrap/>
            <w:vAlign w:val="bottom"/>
          </w:tcPr>
          <w:p w:rsidR="00AE2A93" w:rsidRPr="002E4F3B" w:rsidRDefault="00AE2A93" w:rsidP="002E4F3B">
            <w:pPr>
              <w:spacing w:line="360" w:lineRule="auto"/>
              <w:ind w:firstLine="709"/>
              <w:jc w:val="both"/>
              <w:rPr>
                <w:rFonts w:cs="Arial CYR"/>
                <w:sz w:val="20"/>
                <w:szCs w:val="20"/>
              </w:rPr>
            </w:pPr>
          </w:p>
        </w:tc>
        <w:tc>
          <w:tcPr>
            <w:tcW w:w="1541" w:type="dxa"/>
            <w:noWrap/>
            <w:vAlign w:val="bottom"/>
          </w:tcPr>
          <w:p w:rsidR="00AE2A93" w:rsidRPr="002E4F3B" w:rsidRDefault="00AE2A93" w:rsidP="002E4F3B">
            <w:pPr>
              <w:spacing w:line="360" w:lineRule="auto"/>
              <w:ind w:firstLine="709"/>
              <w:jc w:val="both"/>
              <w:rPr>
                <w:rFonts w:cs="Arial CYR"/>
                <w:sz w:val="20"/>
                <w:szCs w:val="20"/>
              </w:rPr>
            </w:pPr>
          </w:p>
        </w:tc>
        <w:tc>
          <w:tcPr>
            <w:tcW w:w="1800" w:type="dxa"/>
            <w:noWrap/>
            <w:vAlign w:val="bottom"/>
          </w:tcPr>
          <w:p w:rsidR="00AE2A93" w:rsidRPr="002E4F3B" w:rsidRDefault="00AE2A93" w:rsidP="002E4F3B">
            <w:pPr>
              <w:spacing w:line="360" w:lineRule="auto"/>
              <w:ind w:firstLine="709"/>
              <w:jc w:val="both"/>
              <w:rPr>
                <w:rFonts w:cs="Arial CYR"/>
                <w:sz w:val="20"/>
                <w:szCs w:val="20"/>
              </w:rPr>
            </w:pPr>
          </w:p>
        </w:tc>
        <w:tc>
          <w:tcPr>
            <w:tcW w:w="236" w:type="dxa"/>
            <w:noWrap/>
            <w:vAlign w:val="bottom"/>
          </w:tcPr>
          <w:p w:rsidR="00AE2A93" w:rsidRPr="002E4F3B" w:rsidRDefault="00AE2A93" w:rsidP="002E4F3B">
            <w:pPr>
              <w:spacing w:line="360" w:lineRule="auto"/>
              <w:ind w:firstLine="709"/>
              <w:jc w:val="both"/>
              <w:rPr>
                <w:rFonts w:cs="Arial CYR"/>
                <w:sz w:val="20"/>
                <w:szCs w:val="20"/>
              </w:rPr>
            </w:pPr>
          </w:p>
        </w:tc>
        <w:tc>
          <w:tcPr>
            <w:tcW w:w="923" w:type="dxa"/>
            <w:noWrap/>
            <w:vAlign w:val="bottom"/>
          </w:tcPr>
          <w:p w:rsidR="00AE2A93" w:rsidRPr="002E4F3B" w:rsidRDefault="00AE2A93" w:rsidP="002E4F3B">
            <w:pPr>
              <w:spacing w:line="360" w:lineRule="auto"/>
              <w:ind w:firstLine="709"/>
              <w:jc w:val="both"/>
              <w:rPr>
                <w:rFonts w:cs="Arial CYR"/>
                <w:sz w:val="20"/>
                <w:szCs w:val="20"/>
              </w:rPr>
            </w:pPr>
          </w:p>
        </w:tc>
        <w:tc>
          <w:tcPr>
            <w:tcW w:w="877" w:type="dxa"/>
            <w:noWrap/>
            <w:vAlign w:val="bottom"/>
          </w:tcPr>
          <w:p w:rsidR="00AE2A93" w:rsidRPr="002E4F3B" w:rsidRDefault="00AE2A93" w:rsidP="002E4F3B">
            <w:pPr>
              <w:spacing w:line="360" w:lineRule="auto"/>
              <w:ind w:firstLine="709"/>
              <w:jc w:val="both"/>
              <w:rPr>
                <w:rFonts w:cs="Arial CYR"/>
                <w:sz w:val="20"/>
                <w:szCs w:val="20"/>
              </w:rPr>
            </w:pPr>
          </w:p>
        </w:tc>
      </w:tr>
      <w:tr w:rsidR="00AE2A93" w:rsidRPr="002E4F3B" w:rsidTr="002E4F3B">
        <w:trPr>
          <w:trHeight w:val="6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701" w:type="dxa"/>
            <w:gridSpan w:val="3"/>
            <w:vMerge w:val="restart"/>
            <w:tcBorders>
              <w:top w:val="single" w:sz="8" w:space="0" w:color="auto"/>
              <w:left w:val="single" w:sz="8" w:space="0" w:color="auto"/>
              <w:bottom w:val="nil"/>
              <w:right w:val="single" w:sz="8" w:space="0" w:color="000000"/>
            </w:tcBorders>
            <w:noWrap/>
            <w:vAlign w:val="bottom"/>
          </w:tcPr>
          <w:p w:rsidR="00AE2A93" w:rsidRPr="002E4F3B" w:rsidRDefault="00AE2A93" w:rsidP="002E4F3B">
            <w:pPr>
              <w:spacing w:line="360" w:lineRule="auto"/>
              <w:ind w:firstLine="709"/>
              <w:jc w:val="both"/>
              <w:rPr>
                <w:sz w:val="20"/>
                <w:szCs w:val="20"/>
              </w:rPr>
            </w:pPr>
            <w:r w:rsidRPr="002E4F3B">
              <w:rPr>
                <w:sz w:val="20"/>
                <w:szCs w:val="20"/>
              </w:rPr>
              <w:t>Рентабельность ОПФ</w:t>
            </w: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0" w:type="auto"/>
            <w:gridSpan w:val="3"/>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1541" w:type="dxa"/>
            <w:noWrap/>
            <w:vAlign w:val="bottom"/>
          </w:tcPr>
          <w:p w:rsidR="00AE2A93" w:rsidRPr="002E4F3B" w:rsidRDefault="00AE2A93" w:rsidP="002E4F3B">
            <w:pPr>
              <w:spacing w:line="360" w:lineRule="auto"/>
              <w:ind w:firstLine="709"/>
              <w:jc w:val="both"/>
              <w:rPr>
                <w:sz w:val="20"/>
                <w:szCs w:val="20"/>
              </w:rPr>
            </w:pP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55"/>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218" w:type="dxa"/>
            <w:gridSpan w:val="3"/>
            <w:vMerge w:val="restart"/>
            <w:tcBorders>
              <w:top w:val="single" w:sz="8" w:space="0" w:color="auto"/>
              <w:left w:val="single" w:sz="8" w:space="0" w:color="auto"/>
              <w:bottom w:val="nil"/>
              <w:right w:val="single" w:sz="8" w:space="0" w:color="000000"/>
            </w:tcBorders>
            <w:noWrap/>
            <w:vAlign w:val="bottom"/>
          </w:tcPr>
          <w:p w:rsidR="00AE2A93" w:rsidRPr="002E4F3B" w:rsidRDefault="00AE2A93" w:rsidP="002E4F3B">
            <w:pPr>
              <w:spacing w:line="360" w:lineRule="auto"/>
              <w:ind w:firstLine="709"/>
              <w:jc w:val="both"/>
              <w:rPr>
                <w:sz w:val="20"/>
                <w:szCs w:val="20"/>
              </w:rPr>
            </w:pPr>
            <w:r w:rsidRPr="002E4F3B">
              <w:rPr>
                <w:sz w:val="20"/>
                <w:szCs w:val="20"/>
              </w:rPr>
              <w:t>Фондоотдача ОПФ</w:t>
            </w:r>
          </w:p>
        </w:tc>
        <w:tc>
          <w:tcPr>
            <w:tcW w:w="1541" w:type="dxa"/>
            <w:noWrap/>
            <w:vAlign w:val="bottom"/>
          </w:tcPr>
          <w:p w:rsidR="00AE2A93" w:rsidRPr="002E4F3B" w:rsidRDefault="00AE2A93" w:rsidP="002E4F3B">
            <w:pPr>
              <w:spacing w:line="360" w:lineRule="auto"/>
              <w:ind w:firstLine="709"/>
              <w:jc w:val="both"/>
              <w:rPr>
                <w:sz w:val="20"/>
                <w:szCs w:val="20"/>
              </w:rPr>
            </w:pPr>
          </w:p>
        </w:tc>
        <w:tc>
          <w:tcPr>
            <w:tcW w:w="2959" w:type="dxa"/>
            <w:gridSpan w:val="3"/>
            <w:vMerge w:val="restart"/>
            <w:tcBorders>
              <w:top w:val="single" w:sz="8" w:space="0" w:color="auto"/>
              <w:left w:val="single" w:sz="8" w:space="0" w:color="auto"/>
              <w:bottom w:val="nil"/>
              <w:right w:val="single" w:sz="8" w:space="0" w:color="000000"/>
            </w:tcBorders>
            <w:noWrap/>
            <w:vAlign w:val="bottom"/>
          </w:tcPr>
          <w:p w:rsidR="00AE2A93" w:rsidRPr="002E4F3B" w:rsidRDefault="00AE2A93" w:rsidP="002E4F3B">
            <w:pPr>
              <w:spacing w:line="360" w:lineRule="auto"/>
              <w:ind w:firstLine="709"/>
              <w:jc w:val="both"/>
              <w:rPr>
                <w:sz w:val="20"/>
                <w:szCs w:val="20"/>
              </w:rPr>
            </w:pPr>
            <w:r w:rsidRPr="002E4F3B">
              <w:rPr>
                <w:sz w:val="20"/>
                <w:szCs w:val="20"/>
              </w:rPr>
              <w:t>Рентабельность продаж</w:t>
            </w: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55"/>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0" w:type="auto"/>
            <w:gridSpan w:val="3"/>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1541" w:type="dxa"/>
            <w:noWrap/>
            <w:vAlign w:val="bottom"/>
          </w:tcPr>
          <w:p w:rsidR="00AE2A93" w:rsidRPr="002E4F3B" w:rsidRDefault="00AE2A93" w:rsidP="002E4F3B">
            <w:pPr>
              <w:spacing w:line="360" w:lineRule="auto"/>
              <w:ind w:firstLine="709"/>
              <w:jc w:val="both"/>
              <w:rPr>
                <w:sz w:val="20"/>
                <w:szCs w:val="20"/>
              </w:rPr>
            </w:pPr>
          </w:p>
        </w:tc>
        <w:tc>
          <w:tcPr>
            <w:tcW w:w="0" w:type="auto"/>
            <w:gridSpan w:val="3"/>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0" w:type="auto"/>
            <w:gridSpan w:val="3"/>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1541" w:type="dxa"/>
            <w:noWrap/>
            <w:vAlign w:val="bottom"/>
          </w:tcPr>
          <w:p w:rsidR="00AE2A93" w:rsidRPr="002E4F3B" w:rsidRDefault="00AE2A93" w:rsidP="002E4F3B">
            <w:pPr>
              <w:spacing w:line="360" w:lineRule="auto"/>
              <w:ind w:firstLine="709"/>
              <w:jc w:val="both"/>
              <w:rPr>
                <w:sz w:val="20"/>
                <w:szCs w:val="20"/>
              </w:rPr>
            </w:pPr>
          </w:p>
        </w:tc>
        <w:tc>
          <w:tcPr>
            <w:tcW w:w="0" w:type="auto"/>
            <w:gridSpan w:val="3"/>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1541" w:type="dxa"/>
            <w:noWrap/>
            <w:vAlign w:val="bottom"/>
          </w:tcPr>
          <w:p w:rsidR="00AE2A93" w:rsidRPr="002E4F3B" w:rsidRDefault="00AE2A93" w:rsidP="002E4F3B">
            <w:pPr>
              <w:spacing w:line="360" w:lineRule="auto"/>
              <w:ind w:firstLine="709"/>
              <w:jc w:val="both"/>
              <w:rPr>
                <w:sz w:val="20"/>
                <w:szCs w:val="20"/>
              </w:rPr>
            </w:pP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55"/>
          <w:jc w:val="center"/>
        </w:trPr>
        <w:tc>
          <w:tcPr>
            <w:tcW w:w="1310" w:type="dxa"/>
            <w:vMerge w:val="restart"/>
            <w:tcBorders>
              <w:top w:val="single" w:sz="8" w:space="0" w:color="auto"/>
              <w:left w:val="single" w:sz="8" w:space="0" w:color="auto"/>
              <w:bottom w:val="single" w:sz="8" w:space="0" w:color="000000"/>
              <w:right w:val="single" w:sz="8" w:space="0" w:color="auto"/>
            </w:tcBorders>
            <w:noWrap/>
            <w:vAlign w:val="bottom"/>
          </w:tcPr>
          <w:p w:rsidR="00AE2A93" w:rsidRPr="002E4F3B" w:rsidRDefault="002E4F3B" w:rsidP="002E4F3B">
            <w:pPr>
              <w:spacing w:line="360" w:lineRule="auto"/>
              <w:ind w:firstLine="709"/>
              <w:jc w:val="both"/>
              <w:rPr>
                <w:sz w:val="20"/>
                <w:szCs w:val="20"/>
              </w:rPr>
            </w:pPr>
            <w:r w:rsidRPr="002E4F3B">
              <w:rPr>
                <w:sz w:val="20"/>
                <w:szCs w:val="20"/>
              </w:rPr>
              <w:t xml:space="preserve"> </w:t>
            </w:r>
            <w:r w:rsidR="00AE2A93" w:rsidRPr="002E4F3B">
              <w:rPr>
                <w:sz w:val="20"/>
                <w:szCs w:val="20"/>
              </w:rPr>
              <w:t>Доля</w:t>
            </w:r>
          </w:p>
          <w:p w:rsidR="00AE2A93" w:rsidRPr="002E4F3B" w:rsidRDefault="00AE2A93" w:rsidP="002E4F3B">
            <w:pPr>
              <w:spacing w:line="360" w:lineRule="auto"/>
              <w:ind w:firstLine="709"/>
              <w:jc w:val="both"/>
              <w:rPr>
                <w:sz w:val="20"/>
                <w:szCs w:val="20"/>
              </w:rPr>
            </w:pPr>
            <w:r w:rsidRPr="002E4F3B">
              <w:rPr>
                <w:sz w:val="20"/>
                <w:szCs w:val="20"/>
              </w:rPr>
              <w:t>активной части ОПФ</w:t>
            </w:r>
          </w:p>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vMerge w:val="restart"/>
            <w:tcBorders>
              <w:top w:val="single" w:sz="8" w:space="0" w:color="auto"/>
              <w:left w:val="single" w:sz="8" w:space="0" w:color="auto"/>
              <w:bottom w:val="single" w:sz="8" w:space="0" w:color="000000"/>
              <w:right w:val="single" w:sz="8" w:space="0" w:color="auto"/>
            </w:tcBorders>
            <w:noWrap/>
            <w:vAlign w:val="bottom"/>
          </w:tcPr>
          <w:p w:rsidR="00AE2A93" w:rsidRPr="002E4F3B" w:rsidRDefault="00AE2A93" w:rsidP="002E4F3B">
            <w:pPr>
              <w:spacing w:line="360" w:lineRule="auto"/>
              <w:ind w:firstLine="709"/>
              <w:jc w:val="both"/>
              <w:rPr>
                <w:sz w:val="20"/>
                <w:szCs w:val="20"/>
              </w:rPr>
            </w:pPr>
            <w:r w:rsidRPr="002E4F3B">
              <w:rPr>
                <w:sz w:val="20"/>
                <w:szCs w:val="20"/>
              </w:rPr>
              <w:t>Доля машин</w:t>
            </w:r>
          </w:p>
          <w:p w:rsidR="00AE2A93" w:rsidRPr="002E4F3B" w:rsidRDefault="00AE2A93" w:rsidP="002E4F3B">
            <w:pPr>
              <w:spacing w:line="360" w:lineRule="auto"/>
              <w:ind w:firstLine="709"/>
              <w:jc w:val="both"/>
              <w:rPr>
                <w:sz w:val="20"/>
                <w:szCs w:val="20"/>
              </w:rPr>
            </w:pPr>
            <w:r w:rsidRPr="002E4F3B">
              <w:rPr>
                <w:sz w:val="20"/>
                <w:szCs w:val="20"/>
              </w:rPr>
              <w:t>и</w:t>
            </w:r>
          </w:p>
          <w:p w:rsidR="00AE2A93" w:rsidRPr="002E4F3B" w:rsidRDefault="00AE2A93" w:rsidP="002E4F3B">
            <w:pPr>
              <w:spacing w:line="360" w:lineRule="auto"/>
              <w:ind w:firstLine="709"/>
              <w:jc w:val="both"/>
              <w:rPr>
                <w:sz w:val="20"/>
                <w:szCs w:val="20"/>
              </w:rPr>
            </w:pPr>
            <w:r w:rsidRPr="002E4F3B">
              <w:rPr>
                <w:sz w:val="20"/>
                <w:szCs w:val="20"/>
              </w:rPr>
              <w:t>оборудования</w:t>
            </w:r>
          </w:p>
          <w:p w:rsidR="00AE2A93" w:rsidRPr="002E4F3B" w:rsidRDefault="00AE2A93" w:rsidP="002E4F3B">
            <w:pPr>
              <w:spacing w:line="360" w:lineRule="auto"/>
              <w:ind w:firstLine="709"/>
              <w:jc w:val="both"/>
              <w:rPr>
                <w:sz w:val="20"/>
                <w:szCs w:val="20"/>
              </w:rPr>
            </w:pPr>
            <w:r w:rsidRPr="002E4F3B">
              <w:rPr>
                <w:sz w:val="20"/>
                <w:szCs w:val="20"/>
              </w:rPr>
              <w:t>в активной части ОПФ</w:t>
            </w:r>
          </w:p>
        </w:tc>
        <w:tc>
          <w:tcPr>
            <w:tcW w:w="360" w:type="dxa"/>
            <w:noWrap/>
            <w:vAlign w:val="bottom"/>
          </w:tcPr>
          <w:p w:rsidR="00AE2A93" w:rsidRPr="002E4F3B" w:rsidRDefault="00AE2A93" w:rsidP="002E4F3B">
            <w:pPr>
              <w:spacing w:line="360" w:lineRule="auto"/>
              <w:ind w:firstLine="709"/>
              <w:jc w:val="both"/>
              <w:rPr>
                <w:sz w:val="20"/>
                <w:szCs w:val="20"/>
              </w:rPr>
            </w:pPr>
          </w:p>
        </w:tc>
        <w:tc>
          <w:tcPr>
            <w:tcW w:w="1541" w:type="dxa"/>
            <w:vMerge w:val="restart"/>
            <w:tcBorders>
              <w:top w:val="single" w:sz="8" w:space="0" w:color="auto"/>
              <w:left w:val="single" w:sz="8" w:space="0" w:color="auto"/>
              <w:bottom w:val="single" w:sz="8" w:space="0" w:color="000000"/>
              <w:right w:val="single" w:sz="8" w:space="0" w:color="auto"/>
            </w:tcBorders>
            <w:noWrap/>
            <w:vAlign w:val="bottom"/>
          </w:tcPr>
          <w:p w:rsidR="00AE2A93" w:rsidRPr="002E4F3B" w:rsidRDefault="00AE2A93" w:rsidP="002E4F3B">
            <w:pPr>
              <w:spacing w:line="360" w:lineRule="auto"/>
              <w:ind w:firstLine="709"/>
              <w:jc w:val="both"/>
              <w:rPr>
                <w:sz w:val="20"/>
                <w:szCs w:val="20"/>
              </w:rPr>
            </w:pPr>
            <w:r w:rsidRPr="002E4F3B">
              <w:rPr>
                <w:sz w:val="20"/>
                <w:szCs w:val="20"/>
              </w:rPr>
              <w:t>ФО</w:t>
            </w:r>
          </w:p>
          <w:p w:rsidR="00AE2A93" w:rsidRPr="002E4F3B" w:rsidRDefault="00AE2A93" w:rsidP="002E4F3B">
            <w:pPr>
              <w:spacing w:line="360" w:lineRule="auto"/>
              <w:ind w:firstLine="709"/>
              <w:jc w:val="both"/>
              <w:rPr>
                <w:sz w:val="20"/>
                <w:szCs w:val="20"/>
              </w:rPr>
            </w:pPr>
            <w:r w:rsidRPr="002E4F3B">
              <w:rPr>
                <w:sz w:val="20"/>
                <w:szCs w:val="20"/>
              </w:rPr>
              <w:t xml:space="preserve"> машин и оборудования</w:t>
            </w: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55"/>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55"/>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55"/>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tcPr>
          <w:p w:rsidR="00AE2A93" w:rsidRPr="002E4F3B" w:rsidRDefault="00AE2A93" w:rsidP="002E4F3B">
            <w:pPr>
              <w:spacing w:line="360" w:lineRule="auto"/>
              <w:ind w:firstLine="709"/>
              <w:jc w:val="both"/>
              <w:rPr>
                <w:sz w:val="20"/>
                <w:szCs w:val="20"/>
              </w:rPr>
            </w:pP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bCs/>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1541" w:type="dxa"/>
            <w:noWrap/>
            <w:vAlign w:val="bottom"/>
          </w:tcPr>
          <w:p w:rsidR="00AE2A93" w:rsidRPr="002E4F3B" w:rsidRDefault="00AE2A93" w:rsidP="002E4F3B">
            <w:pPr>
              <w:spacing w:line="360" w:lineRule="auto"/>
              <w:ind w:firstLine="709"/>
              <w:jc w:val="both"/>
              <w:rPr>
                <w:sz w:val="20"/>
                <w:szCs w:val="20"/>
              </w:rPr>
            </w:pP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55"/>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1858" w:type="dxa"/>
            <w:gridSpan w:val="2"/>
            <w:vMerge w:val="restart"/>
            <w:tcBorders>
              <w:top w:val="single" w:sz="8" w:space="0" w:color="auto"/>
              <w:left w:val="single" w:sz="8" w:space="0" w:color="auto"/>
              <w:bottom w:val="nil"/>
              <w:right w:val="single" w:sz="8" w:space="0" w:color="000000"/>
            </w:tcBorders>
            <w:noWrap/>
            <w:vAlign w:val="bottom"/>
          </w:tcPr>
          <w:p w:rsidR="00AE2A93" w:rsidRPr="002E4F3B" w:rsidRDefault="002E4F3B" w:rsidP="002E4F3B">
            <w:pPr>
              <w:spacing w:line="360" w:lineRule="auto"/>
              <w:ind w:firstLine="709"/>
              <w:jc w:val="both"/>
              <w:rPr>
                <w:sz w:val="20"/>
                <w:szCs w:val="20"/>
              </w:rPr>
            </w:pPr>
            <w:r w:rsidRPr="002E4F3B">
              <w:rPr>
                <w:sz w:val="20"/>
                <w:szCs w:val="20"/>
              </w:rPr>
              <w:t xml:space="preserve"> </w:t>
            </w:r>
            <w:r w:rsidR="00AE2A93" w:rsidRPr="002E4F3B">
              <w:rPr>
                <w:sz w:val="20"/>
                <w:szCs w:val="20"/>
              </w:rPr>
              <w:t xml:space="preserve">Изменение в структуре машин и </w:t>
            </w:r>
          </w:p>
          <w:p w:rsidR="00AE2A93" w:rsidRPr="002E4F3B" w:rsidRDefault="00AE2A93" w:rsidP="002E4F3B">
            <w:pPr>
              <w:spacing w:line="360" w:lineRule="auto"/>
              <w:ind w:firstLine="709"/>
              <w:jc w:val="both"/>
              <w:rPr>
                <w:sz w:val="20"/>
                <w:szCs w:val="20"/>
              </w:rPr>
            </w:pPr>
            <w:r w:rsidRPr="002E4F3B">
              <w:rPr>
                <w:sz w:val="20"/>
                <w:szCs w:val="20"/>
              </w:rPr>
              <w:t>оборудования</w:t>
            </w:r>
          </w:p>
        </w:tc>
        <w:tc>
          <w:tcPr>
            <w:tcW w:w="360" w:type="dxa"/>
            <w:noWrap/>
            <w:vAlign w:val="bottom"/>
          </w:tcPr>
          <w:p w:rsidR="00AE2A93" w:rsidRPr="002E4F3B" w:rsidRDefault="00AE2A93" w:rsidP="002E4F3B">
            <w:pPr>
              <w:spacing w:line="360" w:lineRule="auto"/>
              <w:ind w:firstLine="709"/>
              <w:jc w:val="both"/>
              <w:rPr>
                <w:sz w:val="20"/>
                <w:szCs w:val="20"/>
              </w:rPr>
            </w:pPr>
          </w:p>
        </w:tc>
        <w:tc>
          <w:tcPr>
            <w:tcW w:w="3341" w:type="dxa"/>
            <w:gridSpan w:val="2"/>
            <w:vMerge w:val="restart"/>
            <w:tcBorders>
              <w:top w:val="single" w:sz="8" w:space="0" w:color="auto"/>
              <w:left w:val="single" w:sz="8" w:space="0" w:color="auto"/>
              <w:bottom w:val="nil"/>
              <w:right w:val="single" w:sz="8" w:space="0" w:color="000000"/>
            </w:tcBorders>
            <w:noWrap/>
            <w:vAlign w:val="bottom"/>
          </w:tcPr>
          <w:p w:rsidR="00AE2A93" w:rsidRPr="002E4F3B" w:rsidRDefault="00AE2A93" w:rsidP="002E4F3B">
            <w:pPr>
              <w:spacing w:line="360" w:lineRule="auto"/>
              <w:ind w:firstLine="709"/>
              <w:jc w:val="both"/>
              <w:rPr>
                <w:sz w:val="20"/>
                <w:szCs w:val="20"/>
              </w:rPr>
            </w:pPr>
            <w:r w:rsidRPr="002E4F3B">
              <w:rPr>
                <w:sz w:val="20"/>
                <w:szCs w:val="20"/>
              </w:rPr>
              <w:t>Изменение продолжительности работы машин и оборудования</w:t>
            </w:r>
          </w:p>
        </w:tc>
        <w:tc>
          <w:tcPr>
            <w:tcW w:w="236" w:type="dxa"/>
            <w:noWrap/>
            <w:vAlign w:val="bottom"/>
          </w:tcPr>
          <w:p w:rsidR="00AE2A93" w:rsidRPr="002E4F3B" w:rsidRDefault="00AE2A93" w:rsidP="002E4F3B">
            <w:pPr>
              <w:spacing w:line="360" w:lineRule="auto"/>
              <w:ind w:firstLine="709"/>
              <w:jc w:val="both"/>
              <w:rPr>
                <w:sz w:val="20"/>
                <w:szCs w:val="20"/>
              </w:rPr>
            </w:pPr>
          </w:p>
        </w:tc>
        <w:tc>
          <w:tcPr>
            <w:tcW w:w="1800" w:type="dxa"/>
            <w:gridSpan w:val="2"/>
            <w:vMerge w:val="restart"/>
            <w:tcBorders>
              <w:top w:val="single" w:sz="8" w:space="0" w:color="auto"/>
              <w:left w:val="single" w:sz="8" w:space="0" w:color="auto"/>
              <w:bottom w:val="nil"/>
              <w:right w:val="single" w:sz="8" w:space="0" w:color="000000"/>
            </w:tcBorders>
            <w:noWrap/>
            <w:vAlign w:val="bottom"/>
          </w:tcPr>
          <w:p w:rsidR="00AE2A93" w:rsidRPr="002E4F3B" w:rsidRDefault="00AE2A93" w:rsidP="002E4F3B">
            <w:pPr>
              <w:spacing w:line="360" w:lineRule="auto"/>
              <w:ind w:firstLine="709"/>
              <w:jc w:val="both"/>
              <w:rPr>
                <w:sz w:val="20"/>
                <w:szCs w:val="20"/>
              </w:rPr>
            </w:pPr>
            <w:r w:rsidRPr="002E4F3B">
              <w:rPr>
                <w:sz w:val="20"/>
                <w:szCs w:val="20"/>
              </w:rPr>
              <w:t>Изменение выработки</w:t>
            </w:r>
          </w:p>
        </w:tc>
      </w:tr>
      <w:tr w:rsidR="00AE2A93" w:rsidRPr="002E4F3B" w:rsidTr="002E4F3B">
        <w:trPr>
          <w:trHeight w:val="255"/>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0" w:type="auto"/>
            <w:gridSpan w:val="2"/>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0" w:type="auto"/>
            <w:gridSpan w:val="2"/>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0" w:type="auto"/>
            <w:gridSpan w:val="2"/>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0" w:type="auto"/>
            <w:gridSpan w:val="2"/>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0" w:type="auto"/>
            <w:gridSpan w:val="2"/>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0" w:type="auto"/>
            <w:gridSpan w:val="2"/>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1541" w:type="dxa"/>
            <w:noWrap/>
            <w:vAlign w:val="bottom"/>
          </w:tcPr>
          <w:p w:rsidR="00AE2A93" w:rsidRPr="002E4F3B" w:rsidRDefault="00AE2A93" w:rsidP="002E4F3B">
            <w:pPr>
              <w:spacing w:line="360" w:lineRule="auto"/>
              <w:ind w:firstLine="709"/>
              <w:jc w:val="both"/>
              <w:rPr>
                <w:sz w:val="20"/>
                <w:szCs w:val="20"/>
              </w:rPr>
            </w:pP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55"/>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937" w:type="dxa"/>
            <w:gridSpan w:val="4"/>
            <w:vMerge w:val="restart"/>
            <w:tcBorders>
              <w:top w:val="single" w:sz="8" w:space="0" w:color="auto"/>
              <w:left w:val="single" w:sz="8" w:space="0" w:color="auto"/>
              <w:bottom w:val="nil"/>
              <w:right w:val="single" w:sz="8" w:space="0" w:color="000000"/>
            </w:tcBorders>
            <w:noWrap/>
            <w:vAlign w:val="bottom"/>
          </w:tcPr>
          <w:p w:rsidR="00AE2A93" w:rsidRPr="002E4F3B" w:rsidRDefault="002E4F3B" w:rsidP="002E4F3B">
            <w:pPr>
              <w:spacing w:line="360" w:lineRule="auto"/>
              <w:ind w:firstLine="709"/>
              <w:jc w:val="both"/>
              <w:rPr>
                <w:sz w:val="20"/>
                <w:szCs w:val="20"/>
              </w:rPr>
            </w:pPr>
            <w:r w:rsidRPr="002E4F3B">
              <w:rPr>
                <w:sz w:val="20"/>
                <w:szCs w:val="20"/>
              </w:rPr>
              <w:t xml:space="preserve"> </w:t>
            </w:r>
            <w:r w:rsidR="00AE2A93" w:rsidRPr="002E4F3B">
              <w:rPr>
                <w:sz w:val="20"/>
                <w:szCs w:val="20"/>
              </w:rPr>
              <w:t>Освоение нового оборудования</w:t>
            </w: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0" w:type="auto"/>
            <w:gridSpan w:val="4"/>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1541" w:type="dxa"/>
            <w:noWrap/>
            <w:vAlign w:val="bottom"/>
          </w:tcPr>
          <w:p w:rsidR="00AE2A93" w:rsidRPr="002E4F3B" w:rsidRDefault="00AE2A93" w:rsidP="002E4F3B">
            <w:pPr>
              <w:spacing w:line="360" w:lineRule="auto"/>
              <w:ind w:firstLine="709"/>
              <w:jc w:val="both"/>
              <w:rPr>
                <w:sz w:val="20"/>
                <w:szCs w:val="20"/>
              </w:rPr>
            </w:pP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55"/>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937" w:type="dxa"/>
            <w:gridSpan w:val="4"/>
            <w:vMerge w:val="restart"/>
            <w:tcBorders>
              <w:top w:val="single" w:sz="8" w:space="0" w:color="auto"/>
              <w:left w:val="single" w:sz="8" w:space="0" w:color="auto"/>
              <w:bottom w:val="nil"/>
              <w:right w:val="single" w:sz="8" w:space="0" w:color="000000"/>
            </w:tcBorders>
            <w:noWrap/>
            <w:vAlign w:val="bottom"/>
          </w:tcPr>
          <w:p w:rsidR="00AE2A93" w:rsidRPr="002E4F3B" w:rsidRDefault="00AE2A93" w:rsidP="002E4F3B">
            <w:pPr>
              <w:spacing w:line="360" w:lineRule="auto"/>
              <w:ind w:firstLine="709"/>
              <w:jc w:val="both"/>
              <w:rPr>
                <w:sz w:val="20"/>
                <w:szCs w:val="20"/>
              </w:rPr>
            </w:pPr>
            <w:r w:rsidRPr="002E4F3B">
              <w:rPr>
                <w:sz w:val="20"/>
                <w:szCs w:val="20"/>
              </w:rPr>
              <w:t>Модернизация оборудования</w:t>
            </w: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0" w:type="auto"/>
            <w:gridSpan w:val="4"/>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1541" w:type="dxa"/>
            <w:noWrap/>
            <w:vAlign w:val="bottom"/>
          </w:tcPr>
          <w:p w:rsidR="00AE2A93" w:rsidRPr="002E4F3B" w:rsidRDefault="00AE2A93" w:rsidP="002E4F3B">
            <w:pPr>
              <w:spacing w:line="360" w:lineRule="auto"/>
              <w:ind w:firstLine="709"/>
              <w:jc w:val="both"/>
              <w:rPr>
                <w:sz w:val="20"/>
                <w:szCs w:val="20"/>
              </w:rPr>
            </w:pP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55"/>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937" w:type="dxa"/>
            <w:gridSpan w:val="4"/>
            <w:vMerge w:val="restart"/>
            <w:tcBorders>
              <w:top w:val="single" w:sz="8" w:space="0" w:color="auto"/>
              <w:left w:val="single" w:sz="8" w:space="0" w:color="auto"/>
              <w:bottom w:val="nil"/>
              <w:right w:val="single" w:sz="8" w:space="0" w:color="000000"/>
            </w:tcBorders>
            <w:noWrap/>
            <w:vAlign w:val="bottom"/>
          </w:tcPr>
          <w:p w:rsidR="00AE2A93" w:rsidRPr="002E4F3B" w:rsidRDefault="00AE2A93" w:rsidP="002E4F3B">
            <w:pPr>
              <w:spacing w:line="360" w:lineRule="auto"/>
              <w:ind w:firstLine="709"/>
              <w:jc w:val="both"/>
              <w:rPr>
                <w:sz w:val="20"/>
                <w:szCs w:val="20"/>
              </w:rPr>
            </w:pPr>
            <w:r w:rsidRPr="002E4F3B">
              <w:rPr>
                <w:sz w:val="20"/>
                <w:szCs w:val="20"/>
              </w:rPr>
              <w:t>Степень износа оборудования</w:t>
            </w: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0" w:type="auto"/>
            <w:gridSpan w:val="4"/>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60" w:type="dxa"/>
            <w:noWrap/>
            <w:vAlign w:val="bottom"/>
          </w:tcPr>
          <w:p w:rsidR="00AE2A93" w:rsidRPr="002E4F3B" w:rsidRDefault="00AE2A93" w:rsidP="002E4F3B">
            <w:pPr>
              <w:spacing w:line="360" w:lineRule="auto"/>
              <w:ind w:firstLine="709"/>
              <w:jc w:val="both"/>
              <w:rPr>
                <w:sz w:val="20"/>
                <w:szCs w:val="20"/>
              </w:rPr>
            </w:pPr>
          </w:p>
        </w:tc>
        <w:tc>
          <w:tcPr>
            <w:tcW w:w="1541" w:type="dxa"/>
            <w:noWrap/>
            <w:vAlign w:val="bottom"/>
          </w:tcPr>
          <w:p w:rsidR="00AE2A93" w:rsidRPr="002E4F3B" w:rsidRDefault="00AE2A93" w:rsidP="002E4F3B">
            <w:pPr>
              <w:spacing w:line="360" w:lineRule="auto"/>
              <w:ind w:firstLine="709"/>
              <w:jc w:val="both"/>
              <w:rPr>
                <w:sz w:val="20"/>
                <w:szCs w:val="20"/>
              </w:rPr>
            </w:pPr>
          </w:p>
        </w:tc>
        <w:tc>
          <w:tcPr>
            <w:tcW w:w="1800" w:type="dxa"/>
            <w:noWrap/>
            <w:vAlign w:val="bottom"/>
          </w:tcPr>
          <w:p w:rsidR="00AE2A93" w:rsidRPr="002E4F3B" w:rsidRDefault="00AE2A93" w:rsidP="002E4F3B">
            <w:pPr>
              <w:spacing w:line="360" w:lineRule="auto"/>
              <w:ind w:firstLine="709"/>
              <w:jc w:val="both"/>
              <w:rPr>
                <w:sz w:val="20"/>
                <w:szCs w:val="20"/>
              </w:rPr>
            </w:pPr>
          </w:p>
        </w:tc>
        <w:tc>
          <w:tcPr>
            <w:tcW w:w="236" w:type="dxa"/>
            <w:noWrap/>
            <w:vAlign w:val="bottom"/>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55"/>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3937" w:type="dxa"/>
            <w:gridSpan w:val="4"/>
            <w:vMerge w:val="restart"/>
            <w:tcBorders>
              <w:top w:val="single" w:sz="8" w:space="0" w:color="auto"/>
              <w:left w:val="single" w:sz="8" w:space="0" w:color="auto"/>
              <w:bottom w:val="nil"/>
              <w:right w:val="single" w:sz="8" w:space="0" w:color="000000"/>
            </w:tcBorders>
            <w:noWrap/>
            <w:vAlign w:val="bottom"/>
          </w:tcPr>
          <w:p w:rsidR="00AE2A93" w:rsidRPr="002E4F3B" w:rsidRDefault="00AE2A93" w:rsidP="002E4F3B">
            <w:pPr>
              <w:spacing w:line="360" w:lineRule="auto"/>
              <w:ind w:firstLine="709"/>
              <w:jc w:val="both"/>
              <w:rPr>
                <w:sz w:val="20"/>
                <w:szCs w:val="20"/>
              </w:rPr>
            </w:pPr>
            <w:r w:rsidRPr="002E4F3B">
              <w:rPr>
                <w:sz w:val="20"/>
                <w:szCs w:val="20"/>
              </w:rPr>
              <w:t>Квалификация персонала</w:t>
            </w: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r w:rsidR="00AE2A93" w:rsidRPr="002E4F3B" w:rsidTr="002E4F3B">
        <w:trPr>
          <w:trHeight w:val="270"/>
          <w:jc w:val="center"/>
        </w:trPr>
        <w:tc>
          <w:tcPr>
            <w:tcW w:w="1310" w:type="dxa"/>
            <w:noWrap/>
            <w:vAlign w:val="bottom"/>
          </w:tcPr>
          <w:p w:rsidR="00AE2A93" w:rsidRPr="002E4F3B" w:rsidRDefault="00AE2A93" w:rsidP="002E4F3B">
            <w:pPr>
              <w:spacing w:line="360" w:lineRule="auto"/>
              <w:ind w:firstLine="709"/>
              <w:jc w:val="both"/>
              <w:rPr>
                <w:sz w:val="20"/>
                <w:szCs w:val="20"/>
              </w:rPr>
            </w:pPr>
          </w:p>
        </w:tc>
        <w:tc>
          <w:tcPr>
            <w:tcW w:w="238" w:type="dxa"/>
            <w:noWrap/>
            <w:vAlign w:val="bottom"/>
          </w:tcPr>
          <w:p w:rsidR="00AE2A93" w:rsidRPr="002E4F3B" w:rsidRDefault="00AE2A93" w:rsidP="002E4F3B">
            <w:pPr>
              <w:spacing w:line="360" w:lineRule="auto"/>
              <w:ind w:firstLine="709"/>
              <w:jc w:val="both"/>
              <w:rPr>
                <w:sz w:val="20"/>
                <w:szCs w:val="20"/>
              </w:rPr>
            </w:pPr>
          </w:p>
        </w:tc>
        <w:tc>
          <w:tcPr>
            <w:tcW w:w="1620" w:type="dxa"/>
            <w:noWrap/>
            <w:vAlign w:val="bottom"/>
          </w:tcPr>
          <w:p w:rsidR="00AE2A93" w:rsidRPr="002E4F3B" w:rsidRDefault="00AE2A93" w:rsidP="002E4F3B">
            <w:pPr>
              <w:spacing w:line="360" w:lineRule="auto"/>
              <w:ind w:firstLine="709"/>
              <w:jc w:val="both"/>
              <w:rPr>
                <w:sz w:val="20"/>
                <w:szCs w:val="20"/>
              </w:rPr>
            </w:pPr>
          </w:p>
        </w:tc>
        <w:tc>
          <w:tcPr>
            <w:tcW w:w="0" w:type="auto"/>
            <w:gridSpan w:val="4"/>
            <w:vMerge/>
            <w:tcBorders>
              <w:top w:val="single" w:sz="8" w:space="0" w:color="auto"/>
              <w:left w:val="single" w:sz="8" w:space="0" w:color="auto"/>
              <w:bottom w:val="nil"/>
              <w:right w:val="single" w:sz="8" w:space="0" w:color="000000"/>
            </w:tcBorders>
            <w:vAlign w:val="center"/>
          </w:tcPr>
          <w:p w:rsidR="00AE2A93" w:rsidRPr="002E4F3B" w:rsidRDefault="00AE2A93" w:rsidP="002E4F3B">
            <w:pPr>
              <w:spacing w:line="360" w:lineRule="auto"/>
              <w:ind w:firstLine="709"/>
              <w:jc w:val="both"/>
              <w:rPr>
                <w:sz w:val="20"/>
                <w:szCs w:val="20"/>
              </w:rPr>
            </w:pPr>
          </w:p>
        </w:tc>
        <w:tc>
          <w:tcPr>
            <w:tcW w:w="923" w:type="dxa"/>
            <w:noWrap/>
            <w:vAlign w:val="bottom"/>
          </w:tcPr>
          <w:p w:rsidR="00AE2A93" w:rsidRPr="002E4F3B" w:rsidRDefault="00AE2A93" w:rsidP="002E4F3B">
            <w:pPr>
              <w:spacing w:line="360" w:lineRule="auto"/>
              <w:ind w:firstLine="709"/>
              <w:jc w:val="both"/>
              <w:rPr>
                <w:sz w:val="20"/>
                <w:szCs w:val="20"/>
              </w:rPr>
            </w:pPr>
          </w:p>
        </w:tc>
        <w:tc>
          <w:tcPr>
            <w:tcW w:w="877" w:type="dxa"/>
            <w:noWrap/>
            <w:vAlign w:val="bottom"/>
          </w:tcPr>
          <w:p w:rsidR="00AE2A93" w:rsidRPr="002E4F3B" w:rsidRDefault="00AE2A93" w:rsidP="002E4F3B">
            <w:pPr>
              <w:spacing w:line="360" w:lineRule="auto"/>
              <w:ind w:firstLine="709"/>
              <w:jc w:val="both"/>
              <w:rPr>
                <w:sz w:val="20"/>
                <w:szCs w:val="20"/>
              </w:rPr>
            </w:pPr>
          </w:p>
        </w:tc>
      </w:tr>
    </w:tbl>
    <w:p w:rsidR="00AE2A93" w:rsidRPr="002E4F3B" w:rsidRDefault="00AE2A93" w:rsidP="002E4F3B">
      <w:pPr>
        <w:spacing w:line="360" w:lineRule="auto"/>
        <w:ind w:firstLine="709"/>
        <w:jc w:val="both"/>
        <w:rPr>
          <w:sz w:val="28"/>
          <w:szCs w:val="28"/>
        </w:rPr>
      </w:pPr>
      <w:r w:rsidRPr="002E4F3B">
        <w:rPr>
          <w:sz w:val="28"/>
          <w:szCs w:val="28"/>
        </w:rPr>
        <w:t>Рис.1 Взаимосвязь показателей эффективности использования основных</w:t>
      </w:r>
      <w:r w:rsidR="002E4F3B" w:rsidRPr="002E4F3B">
        <w:rPr>
          <w:sz w:val="28"/>
          <w:szCs w:val="28"/>
        </w:rPr>
        <w:t xml:space="preserve"> производственных фондов</w:t>
      </w:r>
    </w:p>
    <w:p w:rsidR="00AE2A93" w:rsidRPr="002E4F3B" w:rsidRDefault="00AE2A93" w:rsidP="002E4F3B">
      <w:pPr>
        <w:pStyle w:val="a4"/>
        <w:spacing w:after="0" w:line="360" w:lineRule="auto"/>
        <w:ind w:firstLine="709"/>
        <w:jc w:val="both"/>
        <w:rPr>
          <w:rFonts w:ascii="Times New Roman" w:hAnsi="Times New Roman"/>
          <w:color w:val="auto"/>
          <w:sz w:val="28"/>
          <w:szCs w:val="28"/>
        </w:rPr>
      </w:pPr>
    </w:p>
    <w:p w:rsidR="00AE2A93" w:rsidRPr="002E4F3B" w:rsidRDefault="00AE2A93" w:rsidP="002E4F3B">
      <w:pPr>
        <w:spacing w:line="360" w:lineRule="auto"/>
        <w:ind w:firstLine="709"/>
        <w:jc w:val="both"/>
        <w:rPr>
          <w:sz w:val="28"/>
          <w:szCs w:val="28"/>
        </w:rPr>
      </w:pPr>
      <w:r w:rsidRPr="002E4F3B">
        <w:rPr>
          <w:sz w:val="28"/>
          <w:szCs w:val="28"/>
        </w:rPr>
        <w:t>Так же важное значение имеет анализ технического состояния основных средств:</w:t>
      </w:r>
    </w:p>
    <w:p w:rsidR="002E4F3B" w:rsidRPr="002E4F3B" w:rsidRDefault="002E4F3B" w:rsidP="002E4F3B">
      <w:pPr>
        <w:spacing w:line="360" w:lineRule="auto"/>
        <w:ind w:firstLine="709"/>
        <w:jc w:val="both"/>
        <w:rPr>
          <w:sz w:val="28"/>
          <w:szCs w:val="28"/>
        </w:rPr>
      </w:pPr>
    </w:p>
    <w:p w:rsidR="00AE2A93" w:rsidRPr="002E4F3B" w:rsidRDefault="002E4F3B" w:rsidP="002E4F3B">
      <w:pPr>
        <w:spacing w:line="360" w:lineRule="auto"/>
        <w:ind w:firstLine="709"/>
        <w:jc w:val="both"/>
        <w:rPr>
          <w:sz w:val="28"/>
          <w:szCs w:val="28"/>
        </w:rPr>
      </w:pPr>
      <w:r w:rsidRPr="002E4F3B">
        <w:rPr>
          <w:sz w:val="28"/>
          <w:szCs w:val="28"/>
        </w:rPr>
        <w:br w:type="page"/>
      </w:r>
      <w:r w:rsidR="00AE2A93" w:rsidRPr="002E4F3B">
        <w:rPr>
          <w:sz w:val="28"/>
          <w:szCs w:val="28"/>
        </w:rPr>
        <w:t>Коэффициент обновления ОФ = стоимость поступивших ОС/Стоимость ОС наконец периода.</w:t>
      </w:r>
      <w:r w:rsidRPr="002E4F3B">
        <w:rPr>
          <w:sz w:val="28"/>
          <w:szCs w:val="28"/>
        </w:rPr>
        <w:t xml:space="preserve"> </w:t>
      </w:r>
      <w:r w:rsidRPr="002E4F3B">
        <w:rPr>
          <w:sz w:val="28"/>
          <w:szCs w:val="28"/>
        </w:rPr>
        <w:tab/>
      </w:r>
      <w:r w:rsidRPr="002E4F3B">
        <w:rPr>
          <w:sz w:val="28"/>
          <w:szCs w:val="28"/>
        </w:rPr>
        <w:tab/>
      </w:r>
      <w:r w:rsidRPr="002E4F3B">
        <w:rPr>
          <w:sz w:val="28"/>
          <w:szCs w:val="28"/>
        </w:rPr>
        <w:tab/>
      </w:r>
      <w:r w:rsidRPr="002E4F3B">
        <w:rPr>
          <w:sz w:val="28"/>
          <w:szCs w:val="28"/>
        </w:rPr>
        <w:tab/>
      </w:r>
      <w:r w:rsidRPr="002E4F3B">
        <w:rPr>
          <w:sz w:val="28"/>
          <w:szCs w:val="28"/>
        </w:rPr>
        <w:tab/>
      </w:r>
      <w:r w:rsidRPr="002E4F3B">
        <w:rPr>
          <w:sz w:val="28"/>
          <w:szCs w:val="28"/>
        </w:rPr>
        <w:tab/>
      </w:r>
      <w:r w:rsidR="00AE2A93" w:rsidRPr="002E4F3B">
        <w:rPr>
          <w:sz w:val="28"/>
          <w:szCs w:val="28"/>
        </w:rPr>
        <w:t>(7)</w:t>
      </w:r>
    </w:p>
    <w:p w:rsidR="00AE2A93" w:rsidRPr="002E4F3B" w:rsidRDefault="00AE2A93" w:rsidP="002E4F3B">
      <w:pPr>
        <w:spacing w:line="360" w:lineRule="auto"/>
        <w:ind w:firstLine="709"/>
        <w:jc w:val="both"/>
        <w:rPr>
          <w:sz w:val="28"/>
          <w:szCs w:val="28"/>
        </w:rPr>
      </w:pPr>
      <w:r w:rsidRPr="002E4F3B">
        <w:rPr>
          <w:sz w:val="28"/>
          <w:szCs w:val="28"/>
        </w:rPr>
        <w:t>Срок обновления ОФ = стоимость ОС на начало периода/Стоимость поступивших ОС.</w:t>
      </w:r>
      <w:r w:rsidR="002E4F3B" w:rsidRPr="002E4F3B">
        <w:rPr>
          <w:sz w:val="28"/>
          <w:szCs w:val="28"/>
        </w:rPr>
        <w:t xml:space="preserve"> </w:t>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Pr="002E4F3B">
        <w:rPr>
          <w:sz w:val="28"/>
          <w:szCs w:val="28"/>
        </w:rPr>
        <w:t>(8)</w:t>
      </w:r>
    </w:p>
    <w:p w:rsidR="00AE2A93" w:rsidRPr="002E4F3B" w:rsidRDefault="00AE2A93" w:rsidP="002E4F3B">
      <w:pPr>
        <w:spacing w:line="360" w:lineRule="auto"/>
        <w:ind w:firstLine="709"/>
        <w:jc w:val="both"/>
        <w:rPr>
          <w:sz w:val="28"/>
          <w:szCs w:val="28"/>
        </w:rPr>
      </w:pPr>
      <w:r w:rsidRPr="002E4F3B">
        <w:rPr>
          <w:sz w:val="28"/>
          <w:szCs w:val="28"/>
        </w:rPr>
        <w:t>Коэффициент выбытия ОФ = Стоимость выбывших ОС /стоимость Ос на начало периода.</w:t>
      </w:r>
      <w:r w:rsidR="002E4F3B" w:rsidRPr="002E4F3B">
        <w:rPr>
          <w:sz w:val="28"/>
          <w:szCs w:val="28"/>
        </w:rPr>
        <w:t xml:space="preserve"> </w:t>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Pr="002E4F3B">
        <w:rPr>
          <w:sz w:val="28"/>
          <w:szCs w:val="28"/>
        </w:rPr>
        <w:t>(9)</w:t>
      </w:r>
    </w:p>
    <w:p w:rsidR="002E4F3B" w:rsidRPr="002E4F3B" w:rsidRDefault="002E4F3B" w:rsidP="002E4F3B">
      <w:pPr>
        <w:spacing w:line="360" w:lineRule="auto"/>
        <w:ind w:firstLine="709"/>
        <w:jc w:val="both"/>
        <w:rPr>
          <w:sz w:val="28"/>
          <w:szCs w:val="28"/>
        </w:rPr>
      </w:pPr>
    </w:p>
    <w:p w:rsidR="00AE2A93" w:rsidRPr="002E4F3B" w:rsidRDefault="00AE2A93" w:rsidP="002E4F3B">
      <w:pPr>
        <w:spacing w:line="360" w:lineRule="auto"/>
        <w:ind w:firstLine="709"/>
        <w:jc w:val="both"/>
        <w:rPr>
          <w:sz w:val="28"/>
          <w:szCs w:val="28"/>
        </w:rPr>
      </w:pPr>
      <w:r w:rsidRPr="002E4F3B">
        <w:rPr>
          <w:sz w:val="28"/>
          <w:szCs w:val="28"/>
        </w:rPr>
        <w:t>При сопоставлении коэффициента обновления с коэффициентом, если отношение коэффициентов меньше единицы, то основные средства направляются преимущественно на замену устаревших, если же больше единицы, то можно сделать вывод, что новые основные средства направляются на пополнение действующих.</w:t>
      </w:r>
    </w:p>
    <w:p w:rsidR="002E4F3B" w:rsidRPr="002E4F3B" w:rsidRDefault="002E4F3B" w:rsidP="002E4F3B">
      <w:pPr>
        <w:spacing w:line="360" w:lineRule="auto"/>
        <w:ind w:firstLine="709"/>
        <w:jc w:val="both"/>
        <w:rPr>
          <w:sz w:val="28"/>
          <w:szCs w:val="28"/>
        </w:rPr>
      </w:pPr>
    </w:p>
    <w:p w:rsidR="00AE2A93" w:rsidRPr="002E4F3B" w:rsidRDefault="00AE2A93" w:rsidP="002E4F3B">
      <w:pPr>
        <w:spacing w:line="360" w:lineRule="auto"/>
        <w:ind w:firstLine="709"/>
        <w:jc w:val="both"/>
        <w:rPr>
          <w:sz w:val="28"/>
          <w:szCs w:val="28"/>
        </w:rPr>
      </w:pPr>
      <w:r w:rsidRPr="002E4F3B">
        <w:rPr>
          <w:sz w:val="28"/>
          <w:szCs w:val="28"/>
        </w:rPr>
        <w:t xml:space="preserve">Коэффициент прироста = сумма прироста ОС/стоимость на начало периода </w:t>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Pr="002E4F3B">
        <w:rPr>
          <w:sz w:val="28"/>
          <w:szCs w:val="28"/>
        </w:rPr>
        <w:t>(10)</w:t>
      </w:r>
    </w:p>
    <w:p w:rsidR="00AE2A93" w:rsidRPr="002E4F3B" w:rsidRDefault="00AE2A93" w:rsidP="002E4F3B">
      <w:pPr>
        <w:spacing w:line="360" w:lineRule="auto"/>
        <w:ind w:firstLine="709"/>
        <w:jc w:val="both"/>
        <w:rPr>
          <w:sz w:val="28"/>
          <w:szCs w:val="28"/>
        </w:rPr>
      </w:pPr>
      <w:r w:rsidRPr="002E4F3B">
        <w:rPr>
          <w:sz w:val="28"/>
          <w:szCs w:val="28"/>
        </w:rPr>
        <w:t xml:space="preserve">Коэффициент износа =сумма износа основных средств </w:t>
      </w:r>
      <w:r w:rsidR="002E4F3B" w:rsidRPr="002E4F3B">
        <w:rPr>
          <w:sz w:val="28"/>
          <w:szCs w:val="28"/>
        </w:rPr>
        <w:tab/>
      </w:r>
      <w:r w:rsidR="002E4F3B" w:rsidRPr="002E4F3B">
        <w:rPr>
          <w:sz w:val="28"/>
          <w:szCs w:val="28"/>
        </w:rPr>
        <w:tab/>
      </w:r>
      <w:r w:rsidRPr="002E4F3B">
        <w:rPr>
          <w:sz w:val="28"/>
          <w:szCs w:val="28"/>
        </w:rPr>
        <w:t>(11)</w:t>
      </w:r>
    </w:p>
    <w:p w:rsidR="00AE2A93" w:rsidRPr="002E4F3B" w:rsidRDefault="00AE2A93" w:rsidP="002E4F3B">
      <w:pPr>
        <w:spacing w:line="360" w:lineRule="auto"/>
        <w:ind w:firstLine="709"/>
        <w:jc w:val="both"/>
        <w:rPr>
          <w:sz w:val="28"/>
          <w:szCs w:val="28"/>
        </w:rPr>
      </w:pPr>
      <w:r w:rsidRPr="002E4F3B">
        <w:rPr>
          <w:sz w:val="28"/>
          <w:szCs w:val="28"/>
        </w:rPr>
        <w:t xml:space="preserve">Коэффициент годности = остаточная стоимость ОС /Первоначальная стоимость ОС. </w:t>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Pr="002E4F3B">
        <w:rPr>
          <w:sz w:val="28"/>
          <w:szCs w:val="28"/>
        </w:rPr>
        <w:t>(12)</w:t>
      </w:r>
    </w:p>
    <w:p w:rsidR="002E4F3B" w:rsidRPr="002E4F3B" w:rsidRDefault="002E4F3B" w:rsidP="002E4F3B">
      <w:pPr>
        <w:spacing w:line="360" w:lineRule="auto"/>
        <w:ind w:firstLine="709"/>
        <w:jc w:val="both"/>
        <w:rPr>
          <w:sz w:val="28"/>
          <w:szCs w:val="28"/>
        </w:rPr>
      </w:pPr>
    </w:p>
    <w:p w:rsidR="00AE2A93" w:rsidRPr="002E4F3B" w:rsidRDefault="00AE2A93" w:rsidP="002E4F3B">
      <w:pPr>
        <w:spacing w:line="360" w:lineRule="auto"/>
        <w:ind w:firstLine="709"/>
        <w:jc w:val="both"/>
        <w:rPr>
          <w:sz w:val="28"/>
          <w:szCs w:val="28"/>
        </w:rPr>
      </w:pPr>
      <w:r w:rsidRPr="002E4F3B">
        <w:rPr>
          <w:sz w:val="28"/>
          <w:szCs w:val="28"/>
        </w:rPr>
        <w:t>Коэффициент годности можно так же исчислить путем вычитания</w:t>
      </w:r>
      <w:r w:rsidR="002E4F3B" w:rsidRPr="002E4F3B">
        <w:rPr>
          <w:sz w:val="28"/>
          <w:szCs w:val="28"/>
        </w:rPr>
        <w:t xml:space="preserve"> </w:t>
      </w:r>
      <w:r w:rsidRPr="002E4F3B">
        <w:rPr>
          <w:sz w:val="28"/>
          <w:szCs w:val="28"/>
        </w:rPr>
        <w:t>процента износа из 100%.</w:t>
      </w:r>
    </w:p>
    <w:p w:rsidR="00AE2A93" w:rsidRPr="002E4F3B" w:rsidRDefault="00AE2A93" w:rsidP="002E4F3B">
      <w:pPr>
        <w:spacing w:line="360" w:lineRule="auto"/>
        <w:ind w:firstLine="709"/>
        <w:jc w:val="both"/>
        <w:rPr>
          <w:sz w:val="28"/>
          <w:szCs w:val="28"/>
        </w:rPr>
      </w:pPr>
      <w:r w:rsidRPr="002E4F3B">
        <w:rPr>
          <w:sz w:val="28"/>
          <w:szCs w:val="28"/>
        </w:rPr>
        <w:t>Анализ использования оборудования по мощности выражает степень использования мощности оборудования за время его фактической работы</w:t>
      </w:r>
    </w:p>
    <w:p w:rsidR="00AE2A93" w:rsidRPr="002E4F3B" w:rsidRDefault="00AE2A93" w:rsidP="002E4F3B">
      <w:pPr>
        <w:spacing w:line="360" w:lineRule="auto"/>
        <w:ind w:firstLine="709"/>
        <w:jc w:val="both"/>
        <w:rPr>
          <w:sz w:val="28"/>
          <w:szCs w:val="28"/>
        </w:rPr>
      </w:pPr>
      <w:r w:rsidRPr="002E4F3B">
        <w:rPr>
          <w:sz w:val="28"/>
          <w:szCs w:val="28"/>
        </w:rPr>
        <w:t>Коэффициент интенсивной нагрузки</w:t>
      </w:r>
      <w:r w:rsidR="002E4F3B" w:rsidRPr="002E4F3B">
        <w:rPr>
          <w:sz w:val="28"/>
          <w:szCs w:val="28"/>
        </w:rPr>
        <w:t xml:space="preserve"> </w:t>
      </w:r>
      <w:r w:rsidRPr="002E4F3B">
        <w:rPr>
          <w:sz w:val="28"/>
          <w:szCs w:val="28"/>
        </w:rPr>
        <w:t>= удельная трудоемкость базисная / удельная трудоемкость продукции отчетная. (13)</w:t>
      </w:r>
    </w:p>
    <w:p w:rsidR="00AE2A93" w:rsidRPr="002E4F3B" w:rsidRDefault="002E4F3B" w:rsidP="002E4F3B">
      <w:pPr>
        <w:spacing w:line="360" w:lineRule="auto"/>
        <w:ind w:firstLine="709"/>
        <w:jc w:val="both"/>
        <w:rPr>
          <w:sz w:val="28"/>
          <w:szCs w:val="28"/>
        </w:rPr>
      </w:pPr>
      <w:r w:rsidRPr="002E4F3B">
        <w:rPr>
          <w:sz w:val="28"/>
          <w:szCs w:val="28"/>
        </w:rPr>
        <w:t xml:space="preserve"> </w:t>
      </w:r>
      <w:r w:rsidR="00AE2A93" w:rsidRPr="002E4F3B">
        <w:rPr>
          <w:sz w:val="28"/>
          <w:szCs w:val="28"/>
        </w:rPr>
        <w:t>Для характеристики возрастного состава и морального износа фонды группируются по продолжительности эксплуатации (до 5 лет, 5-10, 10-20 более 20 лет), рассчитывается средний возраст оборудования.</w:t>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Таким образом, внеоборотные активы - это активы, приносящие предприятию доходы в течение более одного отчетного периода.</w:t>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К внеоборотным активам относятся основные средства, нематериальные активы, незавершенные капитальные вложения, долгосрочные финансовые вложения, прочие внеоборотные активы.</w:t>
      </w:r>
    </w:p>
    <w:p w:rsidR="00AE0EC6" w:rsidRPr="002E4F3B" w:rsidRDefault="00AE0EC6"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К вложениям во внеоборотные активы, в свою очередь, относятся вложения в нефинансовые активы и долгосрочные финансовые вложения. По своему характеру эти вложения связаны с приобретением и созданием внеоборотных активов.</w:t>
      </w:r>
    </w:p>
    <w:p w:rsidR="00AE0EC6" w:rsidRPr="002E4F3B" w:rsidRDefault="00AE0EC6" w:rsidP="002E4F3B">
      <w:pPr>
        <w:spacing w:line="360" w:lineRule="auto"/>
        <w:ind w:firstLine="709"/>
        <w:jc w:val="both"/>
        <w:rPr>
          <w:sz w:val="28"/>
          <w:szCs w:val="28"/>
        </w:rPr>
      </w:pPr>
    </w:p>
    <w:p w:rsidR="00F105AF" w:rsidRPr="002E4F3B" w:rsidRDefault="002E4F3B" w:rsidP="002E4F3B">
      <w:pPr>
        <w:pStyle w:val="1"/>
        <w:spacing w:before="0" w:after="0" w:line="360" w:lineRule="auto"/>
        <w:ind w:firstLine="709"/>
        <w:jc w:val="both"/>
        <w:rPr>
          <w:rFonts w:ascii="Times New Roman" w:hAnsi="Times New Roman" w:cs="Times New Roman"/>
          <w:b w:val="0"/>
          <w:sz w:val="28"/>
          <w:szCs w:val="28"/>
        </w:rPr>
      </w:pPr>
      <w:bookmarkStart w:id="2" w:name="_Toc254820267"/>
      <w:r w:rsidRPr="002E4F3B">
        <w:rPr>
          <w:rFonts w:ascii="Times New Roman" w:hAnsi="Times New Roman" w:cs="Times New Roman"/>
          <w:b w:val="0"/>
          <w:sz w:val="28"/>
          <w:szCs w:val="28"/>
        </w:rPr>
        <w:br w:type="page"/>
      </w:r>
      <w:r w:rsidR="00F105AF" w:rsidRPr="002E4F3B">
        <w:rPr>
          <w:rFonts w:ascii="Times New Roman" w:hAnsi="Times New Roman" w:cs="Times New Roman"/>
          <w:b w:val="0"/>
          <w:sz w:val="28"/>
          <w:szCs w:val="28"/>
        </w:rPr>
        <w:t>2. Организация управления формированием и использованием внеоборотного капитала организации</w:t>
      </w:r>
      <w:bookmarkEnd w:id="2"/>
    </w:p>
    <w:p w:rsidR="002E4F3B" w:rsidRPr="002E4F3B" w:rsidRDefault="002E4F3B" w:rsidP="002E4F3B">
      <w:pPr>
        <w:spacing w:line="360" w:lineRule="auto"/>
        <w:ind w:firstLine="709"/>
        <w:jc w:val="both"/>
        <w:rPr>
          <w:sz w:val="28"/>
          <w:szCs w:val="28"/>
        </w:rPr>
      </w:pPr>
    </w:p>
    <w:p w:rsidR="00F105AF" w:rsidRPr="002E4F3B" w:rsidRDefault="00F105AF" w:rsidP="002E4F3B">
      <w:pPr>
        <w:spacing w:line="360" w:lineRule="auto"/>
        <w:ind w:firstLine="709"/>
        <w:jc w:val="both"/>
        <w:rPr>
          <w:sz w:val="28"/>
          <w:szCs w:val="28"/>
        </w:rPr>
      </w:pPr>
      <w:r w:rsidRPr="002E4F3B">
        <w:rPr>
          <w:sz w:val="28"/>
          <w:szCs w:val="28"/>
        </w:rPr>
        <w:t>В системе формирования и реализации политики управления внеоборотными активами предприятия является обеспечение своевременного и эффективного их обновления, финансовое управление обновлением внеоборотных активов подчинено общим целям политики управления этими активами, конкретизируя управленческие решения в этой области. Последовательность разработки и принятия управленческих решений по обеспечению обновления операционных внеоборотных активов предприятия характеризуется следующими основными этапами:</w:t>
      </w:r>
    </w:p>
    <w:p w:rsidR="00F105AF" w:rsidRPr="002E4F3B" w:rsidRDefault="00F105AF" w:rsidP="002E4F3B">
      <w:pPr>
        <w:spacing w:line="360" w:lineRule="auto"/>
        <w:ind w:firstLine="709"/>
        <w:jc w:val="both"/>
        <w:rPr>
          <w:sz w:val="28"/>
          <w:szCs w:val="28"/>
        </w:rPr>
      </w:pPr>
      <w:r w:rsidRPr="002E4F3B">
        <w:rPr>
          <w:bCs/>
          <w:sz w:val="28"/>
          <w:szCs w:val="28"/>
        </w:rPr>
        <w:t>1. формирование необходимого уровня интенсивности обновления отдельных групп операционных внеоборотных активов предприятия.</w:t>
      </w:r>
      <w:r w:rsidRPr="002E4F3B">
        <w:rPr>
          <w:sz w:val="28"/>
          <w:szCs w:val="28"/>
        </w:rPr>
        <w:t xml:space="preserve"> Интенсивность обновления операционных внеоборотных активов определяется двумя основными факторами — их физическим и моральным износом. В процессе этих видов износа внеоборотные активы постепенно утрачивают свои первоначальные функциональные свойства и их дальнейшее использование в операционном процессе предприятия становится или технически невозможным, или экономически нецелесообразным.</w:t>
      </w:r>
    </w:p>
    <w:p w:rsidR="00F105AF" w:rsidRPr="002E4F3B" w:rsidRDefault="00F105AF" w:rsidP="002E4F3B">
      <w:pPr>
        <w:spacing w:line="360" w:lineRule="auto"/>
        <w:ind w:firstLine="709"/>
        <w:jc w:val="both"/>
        <w:rPr>
          <w:sz w:val="28"/>
          <w:szCs w:val="28"/>
        </w:rPr>
      </w:pPr>
      <w:r w:rsidRPr="002E4F3B">
        <w:rPr>
          <w:sz w:val="28"/>
          <w:szCs w:val="28"/>
        </w:rPr>
        <w:t>Функциональные свойства отдельных видов внеоборотных активов, утерянные в связи с физическим износом, в определенной степени подлежат восстановлению путем их ремонта. Если же относительная утеря этих свойств (проявляющаяся в неспособности выпускать продукцию с той же производительностью или современного уровня качества) связана с моральным износом, то по экономическим критериям соответствующие виды внеоборотных активов требуют замены более современными их аналогами.</w:t>
      </w:r>
    </w:p>
    <w:p w:rsidR="00F105AF" w:rsidRPr="002E4F3B" w:rsidRDefault="00F105AF" w:rsidP="002E4F3B">
      <w:pPr>
        <w:spacing w:line="360" w:lineRule="auto"/>
        <w:ind w:firstLine="709"/>
        <w:jc w:val="both"/>
        <w:rPr>
          <w:sz w:val="28"/>
          <w:szCs w:val="28"/>
        </w:rPr>
      </w:pPr>
      <w:r w:rsidRPr="002E4F3B">
        <w:rPr>
          <w:sz w:val="28"/>
          <w:szCs w:val="28"/>
        </w:rPr>
        <w:t>Скорость утраты внеоборотными активами своих первоначальных функциональных свойств под воздействием физического и морального износа, а соответственно и уровень интенсивности их обновления, во многом определяются индивидуальными условиями их использования в процессе операционной деятельности предприятия. В соответствии с этими условиями индивидуализируются (в определенных пределах) и нормы амортизации различных видов операционных внеоборотных активов. Эта индивидуализация норм амортизации, определяющая уровень интенсивности обновления отдельных групп операционных внеоборотных активов, характеризует амортизационную политику предприятия.</w:t>
      </w:r>
    </w:p>
    <w:p w:rsidR="002228E7" w:rsidRPr="002E4F3B" w:rsidRDefault="00F105AF"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bCs/>
          <w:color w:val="auto"/>
          <w:sz w:val="28"/>
          <w:szCs w:val="28"/>
        </w:rPr>
        <w:t>Амортизационная политика предприятия представляет собой составную часть общей политики управления операционными внеоборотными активами, заключающуюся в индивидуализации уровня интенсивности их обновления в соответствии со спецификой их эксплуатации в процессе операционной деятельности</w:t>
      </w:r>
      <w:r w:rsidR="00AE0EC6" w:rsidRPr="002E4F3B">
        <w:rPr>
          <w:rStyle w:val="a3"/>
          <w:rFonts w:ascii="Times New Roman" w:hAnsi="Times New Roman"/>
          <w:bCs/>
          <w:color w:val="auto"/>
          <w:sz w:val="28"/>
          <w:szCs w:val="28"/>
        </w:rPr>
        <w:footnoteReference w:id="3"/>
      </w:r>
      <w:r w:rsidRPr="002E4F3B">
        <w:rPr>
          <w:rFonts w:ascii="Times New Roman" w:hAnsi="Times New Roman"/>
          <w:bCs/>
          <w:color w:val="auto"/>
          <w:sz w:val="28"/>
          <w:szCs w:val="28"/>
        </w:rPr>
        <w:t>.</w:t>
      </w:r>
      <w:r w:rsidR="002228E7" w:rsidRPr="002E4F3B">
        <w:rPr>
          <w:rFonts w:ascii="Times New Roman" w:hAnsi="Times New Roman"/>
          <w:color w:val="auto"/>
          <w:sz w:val="28"/>
          <w:szCs w:val="28"/>
        </w:rPr>
        <w:t xml:space="preserve"> </w:t>
      </w:r>
    </w:p>
    <w:p w:rsidR="00F105AF" w:rsidRPr="002E4F3B" w:rsidRDefault="00F105AF" w:rsidP="002E4F3B">
      <w:pPr>
        <w:spacing w:line="360" w:lineRule="auto"/>
        <w:ind w:firstLine="709"/>
        <w:jc w:val="both"/>
        <w:rPr>
          <w:sz w:val="28"/>
          <w:szCs w:val="28"/>
        </w:rPr>
      </w:pPr>
      <w:r w:rsidRPr="002E4F3B">
        <w:rPr>
          <w:sz w:val="28"/>
          <w:szCs w:val="28"/>
        </w:rPr>
        <w:t>Амортизационная политика предприятия в значительной степени отражает амортизационную политику государства на различных этапах его экономического развития. Она базируется на установленных государством принципах, методах и нормах амортизационных отчислений. Вместе с тем, каждое предприятие имеет возможность индивидуализировать свою амортизационную политику, учитывая конкретные факторы, определяющие ее параметры.</w:t>
      </w:r>
    </w:p>
    <w:p w:rsidR="00F105AF" w:rsidRPr="002E4F3B" w:rsidRDefault="00F105AF" w:rsidP="002E4F3B">
      <w:pPr>
        <w:spacing w:line="360" w:lineRule="auto"/>
        <w:ind w:firstLine="709"/>
        <w:jc w:val="both"/>
        <w:rPr>
          <w:sz w:val="28"/>
          <w:szCs w:val="28"/>
        </w:rPr>
      </w:pPr>
      <w:r w:rsidRPr="002E4F3B">
        <w:rPr>
          <w:sz w:val="28"/>
          <w:szCs w:val="28"/>
        </w:rPr>
        <w:t>В процессе формирования амортизационной политики предприятия, определяющей уровень интенсивности обновления отдельных групп операционных внеоборотных активов, учитываются следующие основные факторы:</w:t>
      </w:r>
    </w:p>
    <w:p w:rsidR="00F105AF" w:rsidRPr="002E4F3B" w:rsidRDefault="00F105AF" w:rsidP="002E4F3B">
      <w:pPr>
        <w:spacing w:line="360" w:lineRule="auto"/>
        <w:ind w:firstLine="709"/>
        <w:jc w:val="both"/>
        <w:rPr>
          <w:sz w:val="28"/>
          <w:szCs w:val="28"/>
        </w:rPr>
      </w:pPr>
      <w:r w:rsidRPr="002E4F3B">
        <w:rPr>
          <w:sz w:val="28"/>
          <w:szCs w:val="28"/>
        </w:rPr>
        <w:t xml:space="preserve">- </w:t>
      </w:r>
      <w:r w:rsidRPr="002E4F3B">
        <w:rPr>
          <w:iCs/>
          <w:sz w:val="28"/>
          <w:szCs w:val="28"/>
        </w:rPr>
        <w:t>объем используемых собственных производственных основных средств и нематериальных активов.</w:t>
      </w:r>
      <w:r w:rsidRPr="002E4F3B">
        <w:rPr>
          <w:sz w:val="28"/>
          <w:szCs w:val="28"/>
        </w:rPr>
        <w:t xml:space="preserve"> Воздействие амортизационной политики предприятия на интенсивность обновления операционных внеоборотных активов и на конечные финансовые результаты его деятельности возрастает пропорционально увеличению объема собственных основных средств и нематериальных активов;</w:t>
      </w:r>
    </w:p>
    <w:p w:rsidR="00F105AF" w:rsidRPr="002E4F3B" w:rsidRDefault="00F105AF" w:rsidP="002E4F3B">
      <w:pPr>
        <w:spacing w:line="360" w:lineRule="auto"/>
        <w:ind w:firstLine="709"/>
        <w:jc w:val="both"/>
        <w:rPr>
          <w:sz w:val="28"/>
          <w:szCs w:val="28"/>
        </w:rPr>
      </w:pPr>
      <w:r w:rsidRPr="002E4F3B">
        <w:rPr>
          <w:sz w:val="28"/>
          <w:szCs w:val="28"/>
        </w:rPr>
        <w:t xml:space="preserve">- </w:t>
      </w:r>
      <w:r w:rsidRPr="002E4F3B">
        <w:rPr>
          <w:iCs/>
          <w:sz w:val="28"/>
          <w:szCs w:val="28"/>
        </w:rPr>
        <w:t>методы отражения в учете реальной стоимости используемых основных средств и нематериальных активов.</w:t>
      </w:r>
      <w:r w:rsidRPr="002E4F3B">
        <w:rPr>
          <w:sz w:val="28"/>
          <w:szCs w:val="28"/>
        </w:rPr>
        <w:t xml:space="preserve"> Осуществляемая переоценка этих видов операционных активов предприятия носит в современных условиях периодический характер и не в полной мере отражает рост цен на них. В связи с этим, амортизационные отчисления не характеризуют в полной мере фактический износ этих активов и утрачивают свое реновационное значение. Занижение размера реального износа операционных внеоборотных активов приводит не только к уменьшению скорости их обновления, но и к формированию излишней фиктивной суммы прибыли предприятия, а соответственно изъятию у него дополнительных финансовых средств в виде уплачиваемого налога на прибыль;</w:t>
      </w:r>
    </w:p>
    <w:p w:rsidR="00F105AF" w:rsidRPr="002E4F3B" w:rsidRDefault="00F105AF" w:rsidP="002E4F3B">
      <w:pPr>
        <w:spacing w:line="360" w:lineRule="auto"/>
        <w:ind w:firstLine="709"/>
        <w:jc w:val="both"/>
        <w:rPr>
          <w:sz w:val="28"/>
          <w:szCs w:val="28"/>
        </w:rPr>
      </w:pPr>
      <w:r w:rsidRPr="002E4F3B">
        <w:rPr>
          <w:sz w:val="28"/>
          <w:szCs w:val="28"/>
        </w:rPr>
        <w:t xml:space="preserve">- </w:t>
      </w:r>
      <w:r w:rsidRPr="002E4F3B">
        <w:rPr>
          <w:iCs/>
          <w:sz w:val="28"/>
          <w:szCs w:val="28"/>
        </w:rPr>
        <w:t>реальный срок использования предприятием амортизируемых активов.</w:t>
      </w:r>
      <w:r w:rsidRPr="002E4F3B">
        <w:rPr>
          <w:sz w:val="28"/>
          <w:szCs w:val="28"/>
        </w:rPr>
        <w:t xml:space="preserve"> Установленный в процессе разработки норм амортизации средний срок использования отдельных видов основных средств носит обезличенный характер и должен конкретизироваться на каждом предприятии с учетом особенностей их использования в операционной деятельности. Это относится и к используемым в операционном процессе отдельным видам нематериальных активов, срок службы которых предприятие устанавливает самостоятельно (но не более 10 лет);</w:t>
      </w:r>
    </w:p>
    <w:p w:rsidR="00F105AF" w:rsidRPr="002E4F3B" w:rsidRDefault="00F105AF" w:rsidP="002E4F3B">
      <w:pPr>
        <w:spacing w:line="360" w:lineRule="auto"/>
        <w:ind w:firstLine="709"/>
        <w:jc w:val="both"/>
        <w:rPr>
          <w:sz w:val="28"/>
          <w:szCs w:val="28"/>
        </w:rPr>
      </w:pPr>
      <w:r w:rsidRPr="002E4F3B">
        <w:rPr>
          <w:sz w:val="28"/>
          <w:szCs w:val="28"/>
        </w:rPr>
        <w:t xml:space="preserve">- </w:t>
      </w:r>
      <w:r w:rsidRPr="002E4F3B">
        <w:rPr>
          <w:iCs/>
          <w:sz w:val="28"/>
          <w:szCs w:val="28"/>
        </w:rPr>
        <w:t xml:space="preserve">разрешенные законодательством методы амортизации. </w:t>
      </w:r>
      <w:r w:rsidRPr="002E4F3B">
        <w:rPr>
          <w:sz w:val="28"/>
          <w:szCs w:val="28"/>
        </w:rPr>
        <w:t>Зарубежный опыт свидетельствует о большом количестве разрешенных к использованию методов амортизации внеоборотных активов, что позволяет предприятиям формировать альтернативные варианты амортизационной политики в широком диапазоне. Наше законодательство существенно ограничивает используемые методы амортизации;</w:t>
      </w:r>
    </w:p>
    <w:p w:rsidR="00F105AF" w:rsidRPr="002E4F3B" w:rsidRDefault="00F105AF" w:rsidP="002E4F3B">
      <w:pPr>
        <w:spacing w:line="360" w:lineRule="auto"/>
        <w:ind w:firstLine="709"/>
        <w:jc w:val="both"/>
        <w:rPr>
          <w:sz w:val="28"/>
          <w:szCs w:val="28"/>
        </w:rPr>
      </w:pPr>
      <w:r w:rsidRPr="002E4F3B">
        <w:rPr>
          <w:sz w:val="28"/>
          <w:szCs w:val="28"/>
        </w:rPr>
        <w:t xml:space="preserve">- </w:t>
      </w:r>
      <w:r w:rsidRPr="002E4F3B">
        <w:rPr>
          <w:iCs/>
          <w:sz w:val="28"/>
          <w:szCs w:val="28"/>
        </w:rPr>
        <w:t>состав и структура используемых основных средств.</w:t>
      </w:r>
      <w:r w:rsidRPr="002E4F3B">
        <w:rPr>
          <w:sz w:val="28"/>
          <w:szCs w:val="28"/>
        </w:rPr>
        <w:t xml:space="preserve"> Методы амортизации, разрешенные к использованию в нашей стране, дифференцируются в разрезе движимой и недвижимой (активной и пассивной) частей производственных основных средств. Эту же дифференциацию определяют и установленные нормы амортизационных отчислений;</w:t>
      </w:r>
    </w:p>
    <w:p w:rsidR="00F105AF" w:rsidRPr="002E4F3B" w:rsidRDefault="00F105AF" w:rsidP="002E4F3B">
      <w:pPr>
        <w:spacing w:line="360" w:lineRule="auto"/>
        <w:ind w:firstLine="709"/>
        <w:jc w:val="both"/>
        <w:rPr>
          <w:sz w:val="28"/>
          <w:szCs w:val="28"/>
        </w:rPr>
      </w:pPr>
      <w:r w:rsidRPr="002E4F3B">
        <w:rPr>
          <w:sz w:val="28"/>
          <w:szCs w:val="28"/>
        </w:rPr>
        <w:t xml:space="preserve">- </w:t>
      </w:r>
      <w:r w:rsidRPr="002E4F3B">
        <w:rPr>
          <w:iCs/>
          <w:sz w:val="28"/>
          <w:szCs w:val="28"/>
        </w:rPr>
        <w:t>темпы инфляции. В</w:t>
      </w:r>
      <w:r w:rsidRPr="002E4F3B">
        <w:rPr>
          <w:sz w:val="28"/>
          <w:szCs w:val="28"/>
        </w:rPr>
        <w:t xml:space="preserve"> условиях высокой инфляции постоянно занижаются база начисления амортизации, а соответственно и размеры амортизационных отчислений. Кроме того, инфляция оказывает негативное воздействие на реальную стоимость накопленных средств амортизационного фонда, что отрицательно сказывается на финансовых возможностях увеличения скорости обновления операционных внеоборотных активов;</w:t>
      </w:r>
    </w:p>
    <w:p w:rsidR="00F105AF" w:rsidRPr="002E4F3B" w:rsidRDefault="00F105AF" w:rsidP="002E4F3B">
      <w:pPr>
        <w:spacing w:line="360" w:lineRule="auto"/>
        <w:ind w:firstLine="709"/>
        <w:jc w:val="both"/>
        <w:rPr>
          <w:sz w:val="28"/>
          <w:szCs w:val="28"/>
        </w:rPr>
      </w:pPr>
      <w:r w:rsidRPr="002E4F3B">
        <w:rPr>
          <w:sz w:val="28"/>
          <w:szCs w:val="28"/>
        </w:rPr>
        <w:t xml:space="preserve">- </w:t>
      </w:r>
      <w:r w:rsidRPr="002E4F3B">
        <w:rPr>
          <w:iCs/>
          <w:sz w:val="28"/>
          <w:szCs w:val="28"/>
        </w:rPr>
        <w:t>инвестиционная активность предприятия.</w:t>
      </w:r>
      <w:r w:rsidRPr="002E4F3B">
        <w:rPr>
          <w:sz w:val="28"/>
          <w:szCs w:val="28"/>
        </w:rPr>
        <w:t xml:space="preserve"> Выбор методов амортизации в значительной мере определяется уровнем текущей потребности в инвестиционных ресурсах, готовностью предприятия к реализации отдельных инвестиционных проектов, обеспечивающих обновление операционных внеоборотных активов.</w:t>
      </w:r>
    </w:p>
    <w:p w:rsidR="00F105AF" w:rsidRPr="002E4F3B" w:rsidRDefault="00F105AF" w:rsidP="002E4F3B">
      <w:pPr>
        <w:spacing w:line="360" w:lineRule="auto"/>
        <w:ind w:firstLine="709"/>
        <w:jc w:val="both"/>
        <w:rPr>
          <w:sz w:val="28"/>
          <w:szCs w:val="28"/>
        </w:rPr>
      </w:pPr>
      <w:r w:rsidRPr="002E4F3B">
        <w:rPr>
          <w:sz w:val="28"/>
          <w:szCs w:val="28"/>
        </w:rPr>
        <w:t>Учет перечисленных факторов позволяет предприятию выбрать соответствующие методы амортизации отдельных групп операционных внеоборотных активов, в наибольшей степени отражающие специфику их использования в операционном процессе.</w:t>
      </w:r>
    </w:p>
    <w:p w:rsidR="00F105AF" w:rsidRPr="002E4F3B" w:rsidRDefault="00F105AF" w:rsidP="002E4F3B">
      <w:pPr>
        <w:spacing w:line="360" w:lineRule="auto"/>
        <w:ind w:firstLine="709"/>
        <w:jc w:val="both"/>
        <w:rPr>
          <w:sz w:val="28"/>
          <w:szCs w:val="28"/>
        </w:rPr>
      </w:pPr>
      <w:r w:rsidRPr="002E4F3B">
        <w:rPr>
          <w:sz w:val="28"/>
          <w:szCs w:val="28"/>
        </w:rPr>
        <w:t xml:space="preserve">В современной отечественной практике различают </w:t>
      </w:r>
      <w:r w:rsidR="002D2DEF" w:rsidRPr="002E4F3B">
        <w:rPr>
          <w:sz w:val="28"/>
          <w:szCs w:val="28"/>
        </w:rPr>
        <w:t xml:space="preserve">следующие методы </w:t>
      </w:r>
      <w:r w:rsidRPr="002E4F3B">
        <w:rPr>
          <w:sz w:val="28"/>
          <w:szCs w:val="28"/>
        </w:rPr>
        <w:t>амортизации внеоборотных активов:</w:t>
      </w:r>
    </w:p>
    <w:p w:rsidR="00E83C09" w:rsidRPr="002E4F3B" w:rsidRDefault="00E83C09" w:rsidP="002E4F3B">
      <w:pPr>
        <w:spacing w:line="360" w:lineRule="auto"/>
        <w:ind w:firstLine="709"/>
        <w:jc w:val="both"/>
        <w:rPr>
          <w:iCs/>
          <w:sz w:val="28"/>
          <w:szCs w:val="28"/>
        </w:rPr>
      </w:pPr>
      <w:r w:rsidRPr="002E4F3B">
        <w:rPr>
          <w:iCs/>
          <w:sz w:val="28"/>
          <w:szCs w:val="28"/>
        </w:rPr>
        <w:t>1.линейный способ</w:t>
      </w:r>
    </w:p>
    <w:p w:rsidR="00E83C09" w:rsidRPr="002E4F3B" w:rsidRDefault="00E83C09" w:rsidP="002E4F3B">
      <w:pPr>
        <w:spacing w:line="360" w:lineRule="auto"/>
        <w:ind w:firstLine="709"/>
        <w:jc w:val="both"/>
        <w:rPr>
          <w:iCs/>
          <w:sz w:val="28"/>
          <w:szCs w:val="28"/>
        </w:rPr>
      </w:pPr>
      <w:r w:rsidRPr="002E4F3B">
        <w:rPr>
          <w:iCs/>
          <w:sz w:val="28"/>
          <w:szCs w:val="28"/>
        </w:rPr>
        <w:t>2.способ уменьшаемого остатка</w:t>
      </w:r>
      <w:r w:rsidRPr="002E4F3B">
        <w:rPr>
          <w:sz w:val="28"/>
          <w:szCs w:val="28"/>
        </w:rPr>
        <w:t xml:space="preserve">; </w:t>
      </w:r>
    </w:p>
    <w:p w:rsidR="00E83C09" w:rsidRPr="002E4F3B" w:rsidRDefault="00E83C09" w:rsidP="002E4F3B">
      <w:pPr>
        <w:spacing w:line="360" w:lineRule="auto"/>
        <w:ind w:firstLine="709"/>
        <w:jc w:val="both"/>
        <w:rPr>
          <w:iCs/>
          <w:sz w:val="28"/>
          <w:szCs w:val="28"/>
        </w:rPr>
      </w:pPr>
      <w:r w:rsidRPr="002E4F3B">
        <w:rPr>
          <w:iCs/>
          <w:sz w:val="28"/>
          <w:szCs w:val="28"/>
        </w:rPr>
        <w:t>3.способ списания стоимости по сумме чисел лет срока полезного использования</w:t>
      </w:r>
      <w:r w:rsidRPr="002E4F3B">
        <w:rPr>
          <w:sz w:val="28"/>
          <w:szCs w:val="28"/>
        </w:rPr>
        <w:t xml:space="preserve"> (срок полезного использования - период, в течение которого использование объекта основных средств призвано приносить доход организации или служить для выполнения целей ее деятельности); </w:t>
      </w:r>
    </w:p>
    <w:p w:rsidR="00E83C09" w:rsidRPr="002E4F3B" w:rsidRDefault="00E83C09" w:rsidP="002E4F3B">
      <w:pPr>
        <w:spacing w:line="360" w:lineRule="auto"/>
        <w:ind w:firstLine="709"/>
        <w:jc w:val="both"/>
        <w:rPr>
          <w:iCs/>
          <w:sz w:val="28"/>
          <w:szCs w:val="28"/>
        </w:rPr>
      </w:pPr>
      <w:r w:rsidRPr="002E4F3B">
        <w:rPr>
          <w:iCs/>
          <w:sz w:val="28"/>
          <w:szCs w:val="28"/>
        </w:rPr>
        <w:t>4.способ списания стоимости пропорционально объему продукции (услуг</w:t>
      </w:r>
      <w:r w:rsidRPr="002E4F3B">
        <w:rPr>
          <w:sz w:val="28"/>
          <w:szCs w:val="28"/>
        </w:rPr>
        <w:t xml:space="preserve">); </w:t>
      </w:r>
    </w:p>
    <w:p w:rsidR="00E83C09" w:rsidRPr="002E4F3B" w:rsidRDefault="00E83C09" w:rsidP="002E4F3B">
      <w:pPr>
        <w:spacing w:line="360" w:lineRule="auto"/>
        <w:ind w:firstLine="709"/>
        <w:jc w:val="both"/>
        <w:rPr>
          <w:sz w:val="28"/>
          <w:szCs w:val="28"/>
        </w:rPr>
      </w:pPr>
      <w:r w:rsidRPr="002E4F3B">
        <w:rPr>
          <w:iCs/>
          <w:sz w:val="28"/>
          <w:szCs w:val="28"/>
        </w:rPr>
        <w:t>ускоренный метод амортизации</w:t>
      </w:r>
      <w:r w:rsidRPr="002E4F3B">
        <w:rPr>
          <w:sz w:val="28"/>
          <w:szCs w:val="28"/>
        </w:rPr>
        <w:t xml:space="preserve"> (не может превышать 3-х кратного увеличения размера отчислений по линейному способу).</w:t>
      </w:r>
    </w:p>
    <w:p w:rsidR="00E83C09" w:rsidRPr="002E4F3B" w:rsidRDefault="00E83C09" w:rsidP="002E4F3B">
      <w:pPr>
        <w:spacing w:line="360" w:lineRule="auto"/>
        <w:ind w:firstLine="709"/>
        <w:jc w:val="both"/>
        <w:rPr>
          <w:sz w:val="28"/>
          <w:szCs w:val="28"/>
        </w:rPr>
      </w:pPr>
      <w:r w:rsidRPr="002E4F3B">
        <w:rPr>
          <w:sz w:val="28"/>
          <w:szCs w:val="28"/>
        </w:rPr>
        <w:t xml:space="preserve">Годовая сумма начисления амортизационных отчислений определяется: </w:t>
      </w:r>
    </w:p>
    <w:p w:rsidR="00E83C09" w:rsidRPr="002E4F3B" w:rsidRDefault="00E83C09" w:rsidP="002E4F3B">
      <w:pPr>
        <w:numPr>
          <w:ilvl w:val="0"/>
          <w:numId w:val="2"/>
        </w:numPr>
        <w:spacing w:line="360" w:lineRule="auto"/>
        <w:ind w:left="0" w:firstLine="709"/>
        <w:jc w:val="both"/>
        <w:rPr>
          <w:sz w:val="28"/>
          <w:szCs w:val="28"/>
        </w:rPr>
      </w:pPr>
      <w:r w:rsidRPr="002E4F3B">
        <w:rPr>
          <w:sz w:val="28"/>
          <w:szCs w:val="28"/>
        </w:rPr>
        <w:t xml:space="preserve">при </w:t>
      </w:r>
      <w:r w:rsidRPr="002E4F3B">
        <w:rPr>
          <w:bCs/>
          <w:iCs/>
          <w:sz w:val="28"/>
          <w:szCs w:val="28"/>
        </w:rPr>
        <w:t>линейном способе</w:t>
      </w:r>
      <w:r w:rsidRPr="002E4F3B">
        <w:rPr>
          <w:sz w:val="28"/>
          <w:szCs w:val="28"/>
        </w:rPr>
        <w:t xml:space="preserve"> - исходя из первоначальной стоимости объекта основных средств и нормы амортизации, исчисленной исходя из срока полезного использования этого объекта; </w:t>
      </w:r>
    </w:p>
    <w:p w:rsidR="00E83C09" w:rsidRPr="002E4F3B" w:rsidRDefault="00E83C09" w:rsidP="002E4F3B">
      <w:pPr>
        <w:numPr>
          <w:ilvl w:val="0"/>
          <w:numId w:val="2"/>
        </w:numPr>
        <w:spacing w:line="360" w:lineRule="auto"/>
        <w:ind w:left="0" w:firstLine="709"/>
        <w:jc w:val="both"/>
        <w:rPr>
          <w:sz w:val="28"/>
          <w:szCs w:val="28"/>
        </w:rPr>
      </w:pPr>
      <w:r w:rsidRPr="002E4F3B">
        <w:rPr>
          <w:sz w:val="28"/>
          <w:szCs w:val="28"/>
        </w:rPr>
        <w:t xml:space="preserve">при </w:t>
      </w:r>
      <w:r w:rsidRPr="002E4F3B">
        <w:rPr>
          <w:bCs/>
          <w:iCs/>
          <w:sz w:val="28"/>
          <w:szCs w:val="28"/>
        </w:rPr>
        <w:t>способе уменьшаемого остатка</w:t>
      </w:r>
      <w:r w:rsidRPr="002E4F3B">
        <w:rPr>
          <w:sz w:val="28"/>
          <w:szCs w:val="28"/>
        </w:rPr>
        <w:t xml:space="preserve">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применение этого способа связано с ускоренными методами начисления амортизационных отчислений в первые годы эксплуатации. </w:t>
      </w:r>
    </w:p>
    <w:p w:rsidR="00E83C09" w:rsidRPr="002E4F3B" w:rsidRDefault="00E83C09" w:rsidP="002E4F3B">
      <w:pPr>
        <w:numPr>
          <w:ilvl w:val="0"/>
          <w:numId w:val="2"/>
        </w:numPr>
        <w:spacing w:line="360" w:lineRule="auto"/>
        <w:ind w:left="0" w:firstLine="709"/>
        <w:jc w:val="both"/>
        <w:rPr>
          <w:sz w:val="28"/>
          <w:szCs w:val="28"/>
        </w:rPr>
      </w:pPr>
      <w:r w:rsidRPr="002E4F3B">
        <w:rPr>
          <w:sz w:val="28"/>
          <w:szCs w:val="28"/>
        </w:rPr>
        <w:t xml:space="preserve">при </w:t>
      </w:r>
      <w:r w:rsidRPr="002E4F3B">
        <w:rPr>
          <w:bCs/>
          <w:iCs/>
          <w:sz w:val="28"/>
          <w:szCs w:val="28"/>
        </w:rPr>
        <w:t>способе списания стоимости по сумме чисел лет</w:t>
      </w:r>
      <w:r w:rsidRPr="002E4F3B">
        <w:rPr>
          <w:bCs/>
          <w:sz w:val="28"/>
          <w:szCs w:val="28"/>
        </w:rPr>
        <w:t xml:space="preserve"> </w:t>
      </w:r>
      <w:r w:rsidRPr="002E4F3B">
        <w:rPr>
          <w:sz w:val="28"/>
          <w:szCs w:val="28"/>
        </w:rPr>
        <w:t xml:space="preserve">срока полезного использования - исходя из первоначальной стоимости объекта основных средств и годового соотношения, где в числителе число лет, остающихся до конца срока службы объекта, а в знаменателе - сумма чисел лет срока службы объекта; </w:t>
      </w:r>
    </w:p>
    <w:p w:rsidR="00E83C09" w:rsidRPr="002E4F3B" w:rsidRDefault="00E83C09" w:rsidP="002E4F3B">
      <w:pPr>
        <w:numPr>
          <w:ilvl w:val="0"/>
          <w:numId w:val="2"/>
        </w:numPr>
        <w:spacing w:line="360" w:lineRule="auto"/>
        <w:ind w:left="0" w:firstLine="709"/>
        <w:jc w:val="both"/>
        <w:rPr>
          <w:sz w:val="28"/>
          <w:szCs w:val="28"/>
        </w:rPr>
      </w:pPr>
      <w:r w:rsidRPr="002E4F3B">
        <w:rPr>
          <w:sz w:val="28"/>
          <w:szCs w:val="28"/>
        </w:rPr>
        <w:t xml:space="preserve">при </w:t>
      </w:r>
      <w:r w:rsidRPr="002E4F3B">
        <w:rPr>
          <w:bCs/>
          <w:iCs/>
          <w:sz w:val="28"/>
          <w:szCs w:val="28"/>
        </w:rPr>
        <w:t xml:space="preserve">способе </w:t>
      </w:r>
      <w:r w:rsidRPr="002E4F3B">
        <w:rPr>
          <w:sz w:val="28"/>
          <w:szCs w:val="28"/>
        </w:rPr>
        <w:t>списания стоимости</w:t>
      </w:r>
      <w:r w:rsidRPr="002E4F3B">
        <w:rPr>
          <w:bCs/>
          <w:sz w:val="28"/>
          <w:szCs w:val="28"/>
        </w:rPr>
        <w:t xml:space="preserve"> </w:t>
      </w:r>
      <w:r w:rsidRPr="002E4F3B">
        <w:rPr>
          <w:bCs/>
          <w:iCs/>
          <w:sz w:val="28"/>
          <w:szCs w:val="28"/>
        </w:rPr>
        <w:t>пропорционально объему продукции</w:t>
      </w:r>
      <w:r w:rsidRPr="002E4F3B">
        <w:rPr>
          <w:bCs/>
          <w:sz w:val="28"/>
          <w:szCs w:val="28"/>
        </w:rPr>
        <w:t xml:space="preserve"> </w:t>
      </w:r>
      <w:r w:rsidRPr="002E4F3B">
        <w:rPr>
          <w:sz w:val="28"/>
          <w:szCs w:val="28"/>
        </w:rPr>
        <w:t>-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 Применяется для активов, у которых определяющим фактором износа является периодичность их использования.</w:t>
      </w:r>
    </w:p>
    <w:p w:rsidR="00F105AF" w:rsidRPr="002E4F3B" w:rsidRDefault="00F105AF" w:rsidP="002E4F3B">
      <w:pPr>
        <w:spacing w:line="360" w:lineRule="auto"/>
        <w:ind w:firstLine="709"/>
        <w:jc w:val="both"/>
        <w:rPr>
          <w:sz w:val="28"/>
          <w:szCs w:val="28"/>
        </w:rPr>
      </w:pPr>
      <w:r w:rsidRPr="002E4F3B">
        <w:rPr>
          <w:bCs/>
          <w:sz w:val="28"/>
          <w:szCs w:val="28"/>
        </w:rPr>
        <w:t>2. Определение необходимого объема обновления операционных внеоборотных активов в предстоящем периоде.</w:t>
      </w:r>
      <w:r w:rsidRPr="002E4F3B">
        <w:rPr>
          <w:sz w:val="28"/>
          <w:szCs w:val="28"/>
        </w:rPr>
        <w:t xml:space="preserve"> Обновление операционных внеоборотных активов предприятия может осуществляться на простой или расширенной основе, отражая процесс простого или расширенного их воспроизводства.</w:t>
      </w:r>
    </w:p>
    <w:p w:rsidR="00F105AF" w:rsidRPr="002E4F3B" w:rsidRDefault="000F0C3B" w:rsidP="002E4F3B">
      <w:pPr>
        <w:spacing w:line="360" w:lineRule="auto"/>
        <w:ind w:firstLine="709"/>
        <w:jc w:val="both"/>
        <w:rPr>
          <w:sz w:val="28"/>
          <w:szCs w:val="28"/>
        </w:rPr>
      </w:pPr>
      <w:r w:rsidRPr="002E4F3B">
        <w:rPr>
          <w:iCs/>
          <w:sz w:val="28"/>
          <w:szCs w:val="28"/>
        </w:rPr>
        <w:t>Простое в</w:t>
      </w:r>
      <w:r w:rsidR="00F105AF" w:rsidRPr="002E4F3B">
        <w:rPr>
          <w:iCs/>
          <w:sz w:val="28"/>
          <w:szCs w:val="28"/>
        </w:rPr>
        <w:t>оспроизводство операционных внеоборотных активов</w:t>
      </w:r>
      <w:r w:rsidR="00F105AF" w:rsidRPr="002E4F3B">
        <w:rPr>
          <w:sz w:val="28"/>
          <w:szCs w:val="28"/>
        </w:rPr>
        <w:t xml:space="preserve"> осуществляется по мере физического и морального их износа в пределах суммы накопленной амортизации (средств амортизационного фонда). Необходимый объем обновления операционных внеоборотных активов в процессе простого их воспроизводства определяется по следующей формуле</w:t>
      </w:r>
    </w:p>
    <w:p w:rsidR="002E4F3B" w:rsidRPr="002E4F3B" w:rsidRDefault="002E4F3B" w:rsidP="002E4F3B">
      <w:pPr>
        <w:spacing w:line="360" w:lineRule="auto"/>
        <w:ind w:firstLine="709"/>
        <w:jc w:val="both"/>
        <w:rPr>
          <w:sz w:val="28"/>
          <w:szCs w:val="28"/>
        </w:rPr>
      </w:pPr>
    </w:p>
    <w:p w:rsidR="00F105AF" w:rsidRPr="002E4F3B" w:rsidRDefault="00F105AF" w:rsidP="002E4F3B">
      <w:pPr>
        <w:spacing w:line="360" w:lineRule="auto"/>
        <w:ind w:firstLine="709"/>
        <w:jc w:val="both"/>
        <w:rPr>
          <w:sz w:val="28"/>
          <w:szCs w:val="28"/>
        </w:rPr>
      </w:pPr>
      <w:r w:rsidRPr="002E4F3B">
        <w:rPr>
          <w:sz w:val="28"/>
          <w:szCs w:val="28"/>
        </w:rPr>
        <w:t xml:space="preserve">ОВАпрос = СВф + СВу </w:t>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8E2825" w:rsidRPr="002E4F3B">
        <w:rPr>
          <w:sz w:val="28"/>
          <w:szCs w:val="28"/>
        </w:rPr>
        <w:t>(1</w:t>
      </w:r>
      <w:r w:rsidR="00AE2A93" w:rsidRPr="002E4F3B">
        <w:rPr>
          <w:sz w:val="28"/>
          <w:szCs w:val="28"/>
        </w:rPr>
        <w:t>4</w:t>
      </w:r>
      <w:r w:rsidR="002D2DEF" w:rsidRPr="002E4F3B">
        <w:rPr>
          <w:sz w:val="28"/>
          <w:szCs w:val="28"/>
        </w:rPr>
        <w:t>)</w:t>
      </w:r>
      <w:r w:rsidR="002E4F3B" w:rsidRPr="002E4F3B">
        <w:rPr>
          <w:sz w:val="28"/>
          <w:szCs w:val="28"/>
        </w:rPr>
        <w:t xml:space="preserve"> </w:t>
      </w:r>
    </w:p>
    <w:p w:rsidR="002E4F3B" w:rsidRPr="002E4F3B" w:rsidRDefault="002E4F3B" w:rsidP="002E4F3B">
      <w:pPr>
        <w:spacing w:line="360" w:lineRule="auto"/>
        <w:ind w:firstLine="709"/>
        <w:jc w:val="both"/>
        <w:rPr>
          <w:sz w:val="28"/>
          <w:szCs w:val="28"/>
        </w:rPr>
      </w:pPr>
    </w:p>
    <w:p w:rsidR="00F105AF" w:rsidRPr="002E4F3B" w:rsidRDefault="00F105AF" w:rsidP="002E4F3B">
      <w:pPr>
        <w:spacing w:line="360" w:lineRule="auto"/>
        <w:ind w:firstLine="709"/>
        <w:jc w:val="both"/>
        <w:rPr>
          <w:sz w:val="28"/>
          <w:szCs w:val="28"/>
        </w:rPr>
      </w:pPr>
      <w:r w:rsidRPr="002E4F3B">
        <w:rPr>
          <w:sz w:val="28"/>
          <w:szCs w:val="28"/>
        </w:rPr>
        <w:t>где ОВАпрос— необходимый объем обновления операционных внеоборотных активов предприятия в процессе простого их воспроизводства;</w:t>
      </w:r>
    </w:p>
    <w:p w:rsidR="00F105AF" w:rsidRPr="002E4F3B" w:rsidRDefault="00F105AF" w:rsidP="002E4F3B">
      <w:pPr>
        <w:spacing w:line="360" w:lineRule="auto"/>
        <w:ind w:firstLine="709"/>
        <w:jc w:val="both"/>
        <w:rPr>
          <w:sz w:val="28"/>
          <w:szCs w:val="28"/>
        </w:rPr>
      </w:pPr>
      <w:r w:rsidRPr="002E4F3B">
        <w:rPr>
          <w:sz w:val="28"/>
          <w:szCs w:val="28"/>
        </w:rPr>
        <w:t>СВф— первоначальная восстановительная стоимость операционных внеоборотных активов, выбывающих в связи с физическим их износом;</w:t>
      </w:r>
    </w:p>
    <w:p w:rsidR="00F105AF" w:rsidRPr="002E4F3B" w:rsidRDefault="00F105AF" w:rsidP="002E4F3B">
      <w:pPr>
        <w:spacing w:line="360" w:lineRule="auto"/>
        <w:ind w:firstLine="709"/>
        <w:jc w:val="both"/>
        <w:rPr>
          <w:sz w:val="28"/>
          <w:szCs w:val="28"/>
        </w:rPr>
      </w:pPr>
      <w:r w:rsidRPr="002E4F3B">
        <w:rPr>
          <w:sz w:val="28"/>
          <w:szCs w:val="28"/>
        </w:rPr>
        <w:t>СВм — первоначальная восстановительная стоимость операционных внеоборотных активов, выбывающих в связи с моральным их износом.</w:t>
      </w:r>
    </w:p>
    <w:p w:rsidR="00F105AF" w:rsidRPr="002E4F3B" w:rsidRDefault="00F105AF" w:rsidP="002E4F3B">
      <w:pPr>
        <w:spacing w:line="360" w:lineRule="auto"/>
        <w:ind w:firstLine="709"/>
        <w:jc w:val="both"/>
        <w:rPr>
          <w:sz w:val="28"/>
          <w:szCs w:val="28"/>
        </w:rPr>
      </w:pPr>
      <w:r w:rsidRPr="002E4F3B">
        <w:rPr>
          <w:iCs/>
          <w:sz w:val="28"/>
          <w:szCs w:val="28"/>
        </w:rPr>
        <w:t>Расширенное воспроизводство операционных внеоборотных активов</w:t>
      </w:r>
      <w:r w:rsidRPr="002E4F3B">
        <w:rPr>
          <w:sz w:val="28"/>
          <w:szCs w:val="28"/>
        </w:rPr>
        <w:t xml:space="preserve"> осуществляется с учетом необходимости формирования новых их видов не только за счет суммы накопленной амортизации, но и за счет других финансовых источников (прибыли, долгосрочных финансовых кредитов и т.п.). Необходимый объем обновления операционных внеоборотных активов в процессе расширенного их воспроизводства оп</w:t>
      </w:r>
      <w:r w:rsidR="002E4F3B" w:rsidRPr="002E4F3B">
        <w:rPr>
          <w:sz w:val="28"/>
          <w:szCs w:val="28"/>
        </w:rPr>
        <w:t>ределяется по следующей формуле</w:t>
      </w:r>
    </w:p>
    <w:p w:rsidR="002E4F3B" w:rsidRPr="002E4F3B" w:rsidRDefault="002E4F3B" w:rsidP="002E4F3B">
      <w:pPr>
        <w:spacing w:line="360" w:lineRule="auto"/>
        <w:ind w:firstLine="709"/>
        <w:jc w:val="both"/>
        <w:rPr>
          <w:sz w:val="28"/>
          <w:szCs w:val="28"/>
        </w:rPr>
      </w:pPr>
    </w:p>
    <w:p w:rsidR="00F105AF" w:rsidRPr="002E4F3B" w:rsidRDefault="00F105AF" w:rsidP="002E4F3B">
      <w:pPr>
        <w:spacing w:line="360" w:lineRule="auto"/>
        <w:ind w:firstLine="709"/>
        <w:jc w:val="both"/>
        <w:rPr>
          <w:sz w:val="28"/>
          <w:szCs w:val="28"/>
        </w:rPr>
      </w:pPr>
      <w:r w:rsidRPr="002E4F3B">
        <w:rPr>
          <w:sz w:val="28"/>
          <w:szCs w:val="28"/>
        </w:rPr>
        <w:t>ОВАра</w:t>
      </w:r>
      <w:r w:rsidR="002D2DEF" w:rsidRPr="002E4F3B">
        <w:rPr>
          <w:sz w:val="28"/>
          <w:szCs w:val="28"/>
        </w:rPr>
        <w:t>сш = ОПова - ФНова + СВф + СВм</w:t>
      </w:r>
      <w:r w:rsidR="002E4F3B" w:rsidRPr="002E4F3B">
        <w:rPr>
          <w:sz w:val="28"/>
          <w:szCs w:val="28"/>
        </w:rPr>
        <w:t xml:space="preserve"> </w:t>
      </w:r>
      <w:r w:rsidR="002E4F3B" w:rsidRPr="002E4F3B">
        <w:rPr>
          <w:sz w:val="28"/>
          <w:szCs w:val="28"/>
        </w:rPr>
        <w:tab/>
      </w:r>
      <w:r w:rsidR="002E4F3B" w:rsidRPr="002E4F3B">
        <w:rPr>
          <w:sz w:val="28"/>
          <w:szCs w:val="28"/>
        </w:rPr>
        <w:tab/>
      </w:r>
      <w:r w:rsidR="002E4F3B" w:rsidRPr="002E4F3B">
        <w:rPr>
          <w:sz w:val="28"/>
          <w:szCs w:val="28"/>
        </w:rPr>
        <w:tab/>
      </w:r>
      <w:r w:rsidR="002E4F3B" w:rsidRPr="002E4F3B">
        <w:rPr>
          <w:sz w:val="28"/>
          <w:szCs w:val="28"/>
        </w:rPr>
        <w:tab/>
      </w:r>
      <w:r w:rsidR="00AE2A93" w:rsidRPr="002E4F3B">
        <w:rPr>
          <w:sz w:val="28"/>
          <w:szCs w:val="28"/>
        </w:rPr>
        <w:t>(15</w:t>
      </w:r>
      <w:r w:rsidR="002D2DEF" w:rsidRPr="002E4F3B">
        <w:rPr>
          <w:sz w:val="28"/>
          <w:szCs w:val="28"/>
        </w:rPr>
        <w:t>)</w:t>
      </w:r>
      <w:r w:rsidR="002E4F3B" w:rsidRPr="002E4F3B">
        <w:rPr>
          <w:sz w:val="28"/>
          <w:szCs w:val="28"/>
        </w:rPr>
        <w:t xml:space="preserve"> </w:t>
      </w:r>
    </w:p>
    <w:p w:rsidR="002E4F3B" w:rsidRPr="002E4F3B" w:rsidRDefault="002E4F3B" w:rsidP="002E4F3B">
      <w:pPr>
        <w:spacing w:line="360" w:lineRule="auto"/>
        <w:ind w:firstLine="709"/>
        <w:jc w:val="both"/>
        <w:rPr>
          <w:sz w:val="28"/>
          <w:szCs w:val="28"/>
        </w:rPr>
      </w:pPr>
    </w:p>
    <w:p w:rsidR="00F105AF" w:rsidRPr="002E4F3B" w:rsidRDefault="00F105AF" w:rsidP="002E4F3B">
      <w:pPr>
        <w:spacing w:line="360" w:lineRule="auto"/>
        <w:ind w:firstLine="709"/>
        <w:jc w:val="both"/>
        <w:rPr>
          <w:sz w:val="28"/>
          <w:szCs w:val="28"/>
        </w:rPr>
      </w:pPr>
      <w:r w:rsidRPr="002E4F3B">
        <w:rPr>
          <w:sz w:val="28"/>
          <w:szCs w:val="28"/>
        </w:rPr>
        <w:t>где ОВАрасш — необходимый объем обновления операционных внеоборотных активов предприятия в процессе расширенного их воспроизводства;</w:t>
      </w:r>
    </w:p>
    <w:p w:rsidR="00F105AF" w:rsidRPr="002E4F3B" w:rsidRDefault="00F105AF" w:rsidP="002E4F3B">
      <w:pPr>
        <w:spacing w:line="360" w:lineRule="auto"/>
        <w:ind w:firstLine="709"/>
        <w:jc w:val="both"/>
        <w:rPr>
          <w:sz w:val="28"/>
          <w:szCs w:val="28"/>
        </w:rPr>
      </w:pPr>
      <w:r w:rsidRPr="002E4F3B">
        <w:rPr>
          <w:sz w:val="28"/>
          <w:szCs w:val="28"/>
        </w:rPr>
        <w:t xml:space="preserve">ОПова— общая потребность предприятия в операционных внеоборотных активах в предстоящем периоде (алгоритм ее расчета был рассмотрен ранее); </w:t>
      </w:r>
    </w:p>
    <w:p w:rsidR="00F105AF" w:rsidRPr="002E4F3B" w:rsidRDefault="00F105AF" w:rsidP="002E4F3B">
      <w:pPr>
        <w:spacing w:line="360" w:lineRule="auto"/>
        <w:ind w:firstLine="709"/>
        <w:jc w:val="both"/>
        <w:rPr>
          <w:sz w:val="28"/>
          <w:szCs w:val="28"/>
        </w:rPr>
      </w:pPr>
      <w:r w:rsidRPr="002E4F3B">
        <w:rPr>
          <w:sz w:val="28"/>
          <w:szCs w:val="28"/>
        </w:rPr>
        <w:t>ФНова — фактическое наличие используемых операционных внеоборотных активов предприятия на конец отчетного (начало предстоящего) периода;</w:t>
      </w:r>
    </w:p>
    <w:p w:rsidR="00F105AF" w:rsidRPr="002E4F3B" w:rsidRDefault="00F105AF" w:rsidP="002E4F3B">
      <w:pPr>
        <w:spacing w:line="360" w:lineRule="auto"/>
        <w:ind w:firstLine="709"/>
        <w:jc w:val="both"/>
        <w:rPr>
          <w:sz w:val="28"/>
          <w:szCs w:val="28"/>
        </w:rPr>
      </w:pPr>
      <w:r w:rsidRPr="002E4F3B">
        <w:rPr>
          <w:sz w:val="28"/>
          <w:szCs w:val="28"/>
        </w:rPr>
        <w:t>СВф— стоимость операционных внеоборотных активов, выбывающих в предстоящем периоде в связи с физическим их износом;</w:t>
      </w:r>
    </w:p>
    <w:p w:rsidR="00F105AF" w:rsidRPr="002E4F3B" w:rsidRDefault="00F105AF" w:rsidP="002E4F3B">
      <w:pPr>
        <w:spacing w:line="360" w:lineRule="auto"/>
        <w:ind w:firstLine="709"/>
        <w:jc w:val="both"/>
        <w:rPr>
          <w:sz w:val="28"/>
          <w:szCs w:val="28"/>
        </w:rPr>
      </w:pPr>
      <w:r w:rsidRPr="002E4F3B">
        <w:rPr>
          <w:sz w:val="28"/>
          <w:szCs w:val="28"/>
        </w:rPr>
        <w:t>СВу — стоимость операционных внеоборотных активов, выбывающих в предстоящем периоде в связи с моральным их износом.</w:t>
      </w:r>
    </w:p>
    <w:p w:rsidR="00F105AF" w:rsidRPr="002E4F3B" w:rsidRDefault="00F105AF" w:rsidP="002E4F3B">
      <w:pPr>
        <w:spacing w:line="360" w:lineRule="auto"/>
        <w:ind w:firstLine="709"/>
        <w:jc w:val="both"/>
        <w:rPr>
          <w:sz w:val="28"/>
          <w:szCs w:val="28"/>
        </w:rPr>
      </w:pPr>
      <w:r w:rsidRPr="002E4F3B">
        <w:rPr>
          <w:bCs/>
          <w:sz w:val="28"/>
          <w:szCs w:val="28"/>
        </w:rPr>
        <w:t>3. Выбор наиболее эффективных форм обновления отдельных групп операционных внеоборотных активов.</w:t>
      </w:r>
      <w:r w:rsidRPr="002E4F3B">
        <w:rPr>
          <w:sz w:val="28"/>
          <w:szCs w:val="28"/>
        </w:rPr>
        <w:t xml:space="preserve"> Конкретные формы обновления отдельных групп операционных активов определяются с учетом характера намечаемого их воспроизводства.</w:t>
      </w:r>
    </w:p>
    <w:p w:rsidR="00F105AF" w:rsidRPr="002E4F3B" w:rsidRDefault="00F105AF" w:rsidP="002E4F3B">
      <w:pPr>
        <w:spacing w:line="360" w:lineRule="auto"/>
        <w:ind w:firstLine="709"/>
        <w:jc w:val="both"/>
        <w:rPr>
          <w:sz w:val="28"/>
          <w:szCs w:val="28"/>
        </w:rPr>
      </w:pPr>
      <w:r w:rsidRPr="002E4F3B">
        <w:rPr>
          <w:iCs/>
          <w:sz w:val="28"/>
          <w:szCs w:val="28"/>
        </w:rPr>
        <w:t>Обновление операционных внеоборотных активов в процессе простого их воспроизводства</w:t>
      </w:r>
      <w:r w:rsidRPr="002E4F3B">
        <w:rPr>
          <w:sz w:val="28"/>
          <w:szCs w:val="28"/>
        </w:rPr>
        <w:t xml:space="preserve"> может осуществляться в следующих основных формах:</w:t>
      </w:r>
    </w:p>
    <w:p w:rsidR="00F105AF" w:rsidRPr="002E4F3B" w:rsidRDefault="00F105AF" w:rsidP="002E4F3B">
      <w:pPr>
        <w:spacing w:line="360" w:lineRule="auto"/>
        <w:ind w:firstLine="709"/>
        <w:jc w:val="both"/>
        <w:rPr>
          <w:sz w:val="28"/>
          <w:szCs w:val="28"/>
        </w:rPr>
      </w:pPr>
      <w:r w:rsidRPr="002E4F3B">
        <w:rPr>
          <w:sz w:val="28"/>
          <w:szCs w:val="28"/>
        </w:rPr>
        <w:t xml:space="preserve">- </w:t>
      </w:r>
      <w:r w:rsidRPr="002E4F3B">
        <w:rPr>
          <w:iCs/>
          <w:sz w:val="28"/>
          <w:szCs w:val="28"/>
        </w:rPr>
        <w:t>текущего ремонта.</w:t>
      </w:r>
      <w:r w:rsidRPr="002E4F3B">
        <w:rPr>
          <w:sz w:val="28"/>
          <w:szCs w:val="28"/>
        </w:rPr>
        <w:t xml:space="preserve"> Он представляет собой процесс частичного восстановления функциональных свойств и стоимости основных средств в процессе их обновления;</w:t>
      </w:r>
    </w:p>
    <w:p w:rsidR="00F105AF" w:rsidRPr="002E4F3B" w:rsidRDefault="00F105AF" w:rsidP="002E4F3B">
      <w:pPr>
        <w:spacing w:line="360" w:lineRule="auto"/>
        <w:ind w:firstLine="709"/>
        <w:jc w:val="both"/>
        <w:rPr>
          <w:sz w:val="28"/>
          <w:szCs w:val="28"/>
        </w:rPr>
      </w:pPr>
      <w:r w:rsidRPr="002E4F3B">
        <w:rPr>
          <w:sz w:val="28"/>
          <w:szCs w:val="28"/>
        </w:rPr>
        <w:t xml:space="preserve">- </w:t>
      </w:r>
      <w:r w:rsidRPr="002E4F3B">
        <w:rPr>
          <w:iCs/>
          <w:sz w:val="28"/>
          <w:szCs w:val="28"/>
        </w:rPr>
        <w:t>капитального ремонта.</w:t>
      </w:r>
      <w:r w:rsidRPr="002E4F3B">
        <w:rPr>
          <w:sz w:val="28"/>
          <w:szCs w:val="28"/>
        </w:rPr>
        <w:t xml:space="preserve"> Он представляет собой процесс полного (или достаточно высокой части) восстановления основных средств и частичной замены отдельных их элементов. На сумму произведенного капитального ремонта уменьшается износ основных средств и тем самым увеличивается их остаточная стоимость;</w:t>
      </w:r>
    </w:p>
    <w:p w:rsidR="00F105AF" w:rsidRPr="002E4F3B" w:rsidRDefault="00F105AF" w:rsidP="002E4F3B">
      <w:pPr>
        <w:spacing w:line="360" w:lineRule="auto"/>
        <w:ind w:firstLine="709"/>
        <w:jc w:val="both"/>
        <w:rPr>
          <w:sz w:val="28"/>
          <w:szCs w:val="28"/>
        </w:rPr>
      </w:pPr>
      <w:r w:rsidRPr="002E4F3B">
        <w:rPr>
          <w:sz w:val="28"/>
          <w:szCs w:val="28"/>
        </w:rPr>
        <w:t xml:space="preserve">- </w:t>
      </w:r>
      <w:r w:rsidR="000F0C3B" w:rsidRPr="002E4F3B">
        <w:rPr>
          <w:iCs/>
          <w:sz w:val="28"/>
          <w:szCs w:val="28"/>
        </w:rPr>
        <w:t>приобретения новых видов операционных в</w:t>
      </w:r>
      <w:r w:rsidRPr="002E4F3B">
        <w:rPr>
          <w:iCs/>
          <w:sz w:val="28"/>
          <w:szCs w:val="28"/>
        </w:rPr>
        <w:t>необоротных активов с</w:t>
      </w:r>
      <w:r w:rsidRPr="002E4F3B">
        <w:rPr>
          <w:sz w:val="28"/>
          <w:szCs w:val="28"/>
        </w:rPr>
        <w:t xml:space="preserve"> целью замены используемых аналогов в пределах сумм накопленной амортизации (для нематериальных активов это основная форма простого их воспроизводства).</w:t>
      </w:r>
    </w:p>
    <w:p w:rsidR="00B76CCF" w:rsidRPr="002E4F3B" w:rsidRDefault="008457DC" w:rsidP="002E4F3B">
      <w:pPr>
        <w:spacing w:line="360" w:lineRule="auto"/>
        <w:ind w:firstLine="709"/>
        <w:jc w:val="both"/>
        <w:rPr>
          <w:sz w:val="28"/>
          <w:szCs w:val="28"/>
        </w:rPr>
      </w:pPr>
      <w:r w:rsidRPr="002E4F3B">
        <w:rPr>
          <w:iCs/>
          <w:sz w:val="28"/>
          <w:szCs w:val="28"/>
        </w:rPr>
        <w:t>Обновление операционных в</w:t>
      </w:r>
      <w:r w:rsidR="00F105AF" w:rsidRPr="002E4F3B">
        <w:rPr>
          <w:iCs/>
          <w:sz w:val="28"/>
          <w:szCs w:val="28"/>
        </w:rPr>
        <w:t>необоротных акти</w:t>
      </w:r>
      <w:r w:rsidR="00AE0EC6" w:rsidRPr="002E4F3B">
        <w:rPr>
          <w:iCs/>
          <w:sz w:val="28"/>
          <w:szCs w:val="28"/>
        </w:rPr>
        <w:t>вов в процессе расширенного их в</w:t>
      </w:r>
      <w:r w:rsidR="00F105AF" w:rsidRPr="002E4F3B">
        <w:rPr>
          <w:iCs/>
          <w:sz w:val="28"/>
          <w:szCs w:val="28"/>
        </w:rPr>
        <w:t>оспроизводства</w:t>
      </w:r>
      <w:r w:rsidR="00F105AF" w:rsidRPr="002E4F3B">
        <w:rPr>
          <w:sz w:val="28"/>
          <w:szCs w:val="28"/>
        </w:rPr>
        <w:t xml:space="preserve"> может осуществляться в форме их реконструкции, модернизации и других. </w:t>
      </w:r>
    </w:p>
    <w:p w:rsidR="00F105AF" w:rsidRPr="002E4F3B" w:rsidRDefault="00F105AF" w:rsidP="002E4F3B">
      <w:pPr>
        <w:spacing w:line="360" w:lineRule="auto"/>
        <w:ind w:firstLine="709"/>
        <w:jc w:val="both"/>
        <w:rPr>
          <w:sz w:val="28"/>
          <w:szCs w:val="28"/>
        </w:rPr>
      </w:pPr>
      <w:r w:rsidRPr="002E4F3B">
        <w:rPr>
          <w:sz w:val="28"/>
          <w:szCs w:val="28"/>
        </w:rPr>
        <w:t>Выбор конкретных форм обновления отдельных групп операционных внеоборотных активов осуществляется по критерию их эффективности. Так, например, если в результате капитального ремонта отдельных видов основных средств сумма будущей прибыли, генерируемой ими, будет ниже ликвидационной их стоимости, обновление эффективней осуществлять путем их замены новыми более производительными аналогами.</w:t>
      </w:r>
    </w:p>
    <w:p w:rsidR="00F105AF" w:rsidRPr="002E4F3B" w:rsidRDefault="00F105AF" w:rsidP="002E4F3B">
      <w:pPr>
        <w:spacing w:line="360" w:lineRule="auto"/>
        <w:ind w:firstLine="709"/>
        <w:jc w:val="both"/>
        <w:rPr>
          <w:sz w:val="28"/>
          <w:szCs w:val="28"/>
        </w:rPr>
      </w:pPr>
      <w:r w:rsidRPr="002E4F3B">
        <w:rPr>
          <w:bCs/>
          <w:sz w:val="28"/>
          <w:szCs w:val="28"/>
        </w:rPr>
        <w:t xml:space="preserve">4. Определение стоимости обновления отдельных групп операционных внеоборотных активов в разрезе различных его форм. </w:t>
      </w:r>
      <w:r w:rsidRPr="002E4F3B">
        <w:rPr>
          <w:sz w:val="28"/>
          <w:szCs w:val="28"/>
        </w:rPr>
        <w:t>Методы определения стоимости обновления операционных внеоборотных активов дифференцируются в разрезе отдельных форм этого обновления.</w:t>
      </w:r>
    </w:p>
    <w:p w:rsidR="00F105AF" w:rsidRPr="002E4F3B" w:rsidRDefault="00F105AF" w:rsidP="002E4F3B">
      <w:pPr>
        <w:spacing w:line="360" w:lineRule="auto"/>
        <w:ind w:firstLine="709"/>
        <w:jc w:val="both"/>
        <w:rPr>
          <w:sz w:val="28"/>
          <w:szCs w:val="28"/>
        </w:rPr>
      </w:pPr>
      <w:r w:rsidRPr="002E4F3B">
        <w:rPr>
          <w:iCs/>
          <w:sz w:val="28"/>
          <w:szCs w:val="28"/>
        </w:rPr>
        <w:t xml:space="preserve">Стоимость обновления операционных внеоборотных активов, осуществляемого путем текущего или капитального их ремонта, </w:t>
      </w:r>
      <w:r w:rsidRPr="002E4F3B">
        <w:rPr>
          <w:sz w:val="28"/>
          <w:szCs w:val="28"/>
        </w:rPr>
        <w:t>определяется на основе разработки планового бюджета (сметы затрат) их проведения. При подрядном способе осуществления ремонтных работ основу разработки планового его бюджета составляют тарифы на услуги подрядчика, а при хозяйственном способе— расходы предприятия калькулируются по отдельным их элементам.</w:t>
      </w:r>
    </w:p>
    <w:p w:rsidR="00F105AF" w:rsidRPr="002E4F3B" w:rsidRDefault="00F105AF" w:rsidP="002E4F3B">
      <w:pPr>
        <w:spacing w:line="360" w:lineRule="auto"/>
        <w:ind w:firstLine="709"/>
        <w:jc w:val="both"/>
        <w:rPr>
          <w:sz w:val="28"/>
          <w:szCs w:val="28"/>
        </w:rPr>
      </w:pPr>
      <w:r w:rsidRPr="002E4F3B">
        <w:rPr>
          <w:iCs/>
          <w:sz w:val="28"/>
          <w:szCs w:val="28"/>
        </w:rPr>
        <w:t>Стоимость обновления операционных внеоборотных активов путем приобретения новых их аналогов</w:t>
      </w:r>
      <w:r w:rsidRPr="002E4F3B">
        <w:rPr>
          <w:sz w:val="28"/>
          <w:szCs w:val="28"/>
        </w:rPr>
        <w:t xml:space="preserve"> включает как рыночную стоимость соответствующих видов активов, так и расходы по их доставке и установке.</w:t>
      </w:r>
    </w:p>
    <w:p w:rsidR="00F105AF" w:rsidRPr="002E4F3B" w:rsidRDefault="002D2DEF" w:rsidP="002E4F3B">
      <w:pPr>
        <w:spacing w:line="360" w:lineRule="auto"/>
        <w:ind w:firstLine="709"/>
        <w:jc w:val="both"/>
        <w:rPr>
          <w:sz w:val="28"/>
          <w:szCs w:val="28"/>
        </w:rPr>
      </w:pPr>
      <w:r w:rsidRPr="002E4F3B">
        <w:rPr>
          <w:sz w:val="28"/>
          <w:szCs w:val="28"/>
        </w:rPr>
        <w:t xml:space="preserve">Таким образом, </w:t>
      </w:r>
      <w:r w:rsidR="00F105AF" w:rsidRPr="002E4F3B">
        <w:rPr>
          <w:sz w:val="28"/>
          <w:szCs w:val="28"/>
        </w:rPr>
        <w:t xml:space="preserve">результаты рассмотренных выше управленческих решений позволяют формировать </w:t>
      </w:r>
      <w:r w:rsidR="000F0C3B" w:rsidRPr="002E4F3B">
        <w:rPr>
          <w:sz w:val="28"/>
          <w:szCs w:val="28"/>
        </w:rPr>
        <w:t>общую потребность в обновлении</w:t>
      </w:r>
      <w:r w:rsidR="002E4F3B" w:rsidRPr="002E4F3B">
        <w:rPr>
          <w:sz w:val="28"/>
          <w:szCs w:val="28"/>
        </w:rPr>
        <w:t xml:space="preserve"> </w:t>
      </w:r>
      <w:r w:rsidR="00F105AF" w:rsidRPr="002E4F3B">
        <w:rPr>
          <w:sz w:val="28"/>
          <w:szCs w:val="28"/>
        </w:rPr>
        <w:t>внеоборотных активов предприятия в разрезе отдельных их видов и различных форм предстоящего обновления.</w:t>
      </w:r>
    </w:p>
    <w:p w:rsidR="008E2825" w:rsidRPr="002E4F3B" w:rsidRDefault="008E2825" w:rsidP="002E4F3B">
      <w:pPr>
        <w:spacing w:line="360" w:lineRule="auto"/>
        <w:ind w:firstLine="709"/>
        <w:jc w:val="both"/>
        <w:rPr>
          <w:sz w:val="28"/>
          <w:szCs w:val="28"/>
        </w:rPr>
      </w:pPr>
    </w:p>
    <w:p w:rsidR="008E2825" w:rsidRPr="002E4F3B" w:rsidRDefault="008E2825" w:rsidP="002E4F3B">
      <w:pPr>
        <w:pStyle w:val="1"/>
        <w:spacing w:before="0" w:after="0" w:line="360" w:lineRule="auto"/>
        <w:ind w:firstLine="709"/>
        <w:jc w:val="both"/>
        <w:rPr>
          <w:rFonts w:ascii="Times New Roman" w:hAnsi="Times New Roman" w:cs="Times New Roman"/>
          <w:b w:val="0"/>
          <w:sz w:val="28"/>
          <w:szCs w:val="28"/>
        </w:rPr>
      </w:pPr>
      <w:bookmarkStart w:id="3" w:name="_Toc254820268"/>
      <w:r w:rsidRPr="002E4F3B">
        <w:rPr>
          <w:rFonts w:ascii="Times New Roman" w:hAnsi="Times New Roman" w:cs="Times New Roman"/>
          <w:b w:val="0"/>
          <w:sz w:val="28"/>
          <w:szCs w:val="28"/>
        </w:rPr>
        <w:t>2.1 Экономическая характеристика предприятия</w:t>
      </w:r>
      <w:bookmarkEnd w:id="3"/>
    </w:p>
    <w:p w:rsidR="008E2825" w:rsidRPr="002E4F3B" w:rsidRDefault="008E2825" w:rsidP="002E4F3B">
      <w:pPr>
        <w:spacing w:line="360" w:lineRule="auto"/>
        <w:ind w:firstLine="709"/>
        <w:jc w:val="both"/>
        <w:rPr>
          <w:sz w:val="28"/>
          <w:szCs w:val="28"/>
        </w:rPr>
      </w:pPr>
    </w:p>
    <w:p w:rsidR="008E2825" w:rsidRPr="002E4F3B" w:rsidRDefault="008E2825" w:rsidP="002E4F3B">
      <w:pPr>
        <w:spacing w:line="360" w:lineRule="auto"/>
        <w:ind w:firstLine="709"/>
        <w:jc w:val="both"/>
        <w:rPr>
          <w:sz w:val="28"/>
          <w:szCs w:val="28"/>
        </w:rPr>
      </w:pPr>
      <w:r w:rsidRPr="002E4F3B">
        <w:rPr>
          <w:sz w:val="28"/>
          <w:szCs w:val="28"/>
        </w:rPr>
        <w:t>Объектом исследования является общество с ограниченной ответственностью ООО «Матрица», которое относится к числу предприятий, основным видом деятельности которых</w:t>
      </w:r>
      <w:r w:rsidR="002E4F3B" w:rsidRPr="002E4F3B">
        <w:rPr>
          <w:sz w:val="28"/>
          <w:szCs w:val="28"/>
        </w:rPr>
        <w:t xml:space="preserve"> </w:t>
      </w:r>
      <w:r w:rsidRPr="002E4F3B">
        <w:rPr>
          <w:sz w:val="28"/>
          <w:szCs w:val="28"/>
        </w:rPr>
        <w:t>является производство и реализация</w:t>
      </w:r>
      <w:r w:rsidR="002E4F3B" w:rsidRPr="002E4F3B">
        <w:rPr>
          <w:sz w:val="28"/>
          <w:szCs w:val="28"/>
        </w:rPr>
        <w:t xml:space="preserve"> </w:t>
      </w:r>
      <w:r w:rsidRPr="002E4F3B">
        <w:rPr>
          <w:sz w:val="28"/>
          <w:szCs w:val="28"/>
        </w:rPr>
        <w:t>замков, скобяных изделий, оказание посреднических услуг, торгово-закупочная деятельность. Предприятие</w:t>
      </w:r>
      <w:r w:rsidRPr="002E4F3B">
        <w:rPr>
          <w:sz w:val="28"/>
        </w:rPr>
        <w:t xml:space="preserve"> </w:t>
      </w:r>
      <w:r w:rsidRPr="002E4F3B">
        <w:rPr>
          <w:sz w:val="28"/>
          <w:szCs w:val="28"/>
        </w:rPr>
        <w:t>ведет свою деятельность в соответствии с Гражданским кодексом РФ и Законом РФ «Об обществах с ограниченной ответственностью». Учредителями общества являются физические лица с равными долями в уставном капитале. Высшим органом управления на предприятии является собрание учредителей, исполнительным органом является генеральный директор Ленинградский Евгений Владимирович. На предприятии работает 1294 человека, включая управленческий состав. Учредительным документом является Устав, его требования обязательны для исполнения всеми органами предприятия и его работниками. ООО «Матрица»</w:t>
      </w:r>
      <w:r w:rsidRPr="002E4F3B">
        <w:rPr>
          <w:sz w:val="28"/>
        </w:rPr>
        <w:t xml:space="preserve"> </w:t>
      </w:r>
      <w:r w:rsidRPr="002E4F3B">
        <w:rPr>
          <w:sz w:val="28"/>
          <w:szCs w:val="28"/>
        </w:rPr>
        <w:t>является юридическим лицом, права и обязанности которого, предприятие приобрело со дня его регистрации, оно имеет собственное имущество, самостоятельный баланс и расчетные счета в банках.</w:t>
      </w:r>
    </w:p>
    <w:p w:rsidR="008E2825" w:rsidRPr="002E4F3B" w:rsidRDefault="008E2825" w:rsidP="002E4F3B">
      <w:pPr>
        <w:spacing w:line="360" w:lineRule="auto"/>
        <w:ind w:firstLine="709"/>
        <w:jc w:val="both"/>
        <w:rPr>
          <w:sz w:val="28"/>
          <w:szCs w:val="28"/>
        </w:rPr>
      </w:pPr>
      <w:r w:rsidRPr="002E4F3B">
        <w:rPr>
          <w:sz w:val="28"/>
          <w:szCs w:val="28"/>
        </w:rPr>
        <w:t>ООО « Матрица» имеет печать со своим наименованием на русском языке и указанием на место его нахождения,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8E2825" w:rsidRPr="002E4F3B" w:rsidRDefault="008E2825" w:rsidP="002E4F3B">
      <w:pPr>
        <w:spacing w:line="360" w:lineRule="auto"/>
        <w:ind w:firstLine="709"/>
        <w:jc w:val="both"/>
        <w:rPr>
          <w:sz w:val="28"/>
          <w:szCs w:val="28"/>
        </w:rPr>
      </w:pPr>
      <w:r w:rsidRPr="002E4F3B">
        <w:rPr>
          <w:sz w:val="28"/>
          <w:szCs w:val="28"/>
        </w:rPr>
        <w:t>Место расположения ООО «Матрица»: г. Чебоксары, Складской проезд,8А.</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Главной целью осуществляемой деятельности ООО «Матрица» является получение прибыли. Предприятие находится на рынке уже более восьми лет, и успело себя зарекомендовать, как хороший производитель замков и скобяных изделий, нашло свой круг покупателей и в данный момент никаких особых</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xml:space="preserve"> финансовых трудностей не испытывает, т.е. находится на высокой стадии деловой активности и «твердо стоит на ногах».</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Для реализации целей деятельности ООО «Матрица» осуществляет следующие виды деятельности:</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производство и реализация замков и скобяных изделий</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-оказание посреднических услуг</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-торгово-закупочная деятельность</w:t>
      </w:r>
    </w:p>
    <w:p w:rsidR="008E2825" w:rsidRPr="002E4F3B" w:rsidRDefault="008E2825" w:rsidP="002E4F3B">
      <w:pPr>
        <w:spacing w:line="360" w:lineRule="auto"/>
        <w:ind w:firstLine="709"/>
        <w:jc w:val="both"/>
        <w:rPr>
          <w:sz w:val="28"/>
          <w:szCs w:val="28"/>
        </w:rPr>
      </w:pPr>
      <w:r w:rsidRPr="002E4F3B">
        <w:rPr>
          <w:sz w:val="28"/>
          <w:szCs w:val="28"/>
        </w:rPr>
        <w:t>Приведем таблицу, в которой будет отражена количественная и качественная характеристика персонала.</w:t>
      </w:r>
    </w:p>
    <w:p w:rsidR="002E4F3B" w:rsidRPr="002E4F3B" w:rsidRDefault="002E4F3B" w:rsidP="002E4F3B">
      <w:pPr>
        <w:spacing w:line="360" w:lineRule="auto"/>
        <w:ind w:firstLine="709"/>
        <w:jc w:val="both"/>
        <w:rPr>
          <w:sz w:val="28"/>
          <w:szCs w:val="28"/>
        </w:rPr>
      </w:pPr>
    </w:p>
    <w:p w:rsidR="008E2825" w:rsidRPr="002E4F3B" w:rsidRDefault="008E2825" w:rsidP="002E4F3B">
      <w:pPr>
        <w:spacing w:line="360" w:lineRule="auto"/>
        <w:ind w:firstLine="709"/>
        <w:jc w:val="both"/>
        <w:rPr>
          <w:sz w:val="28"/>
          <w:szCs w:val="28"/>
        </w:rPr>
      </w:pPr>
      <w:r w:rsidRPr="002E4F3B">
        <w:rPr>
          <w:sz w:val="28"/>
          <w:szCs w:val="28"/>
        </w:rPr>
        <w:t>Таблица 1</w:t>
      </w:r>
    </w:p>
    <w:p w:rsidR="008E2825" w:rsidRPr="002E4F3B" w:rsidRDefault="008E2825" w:rsidP="002E4F3B">
      <w:pPr>
        <w:spacing w:line="360" w:lineRule="auto"/>
        <w:ind w:firstLine="709"/>
        <w:jc w:val="both"/>
        <w:rPr>
          <w:sz w:val="28"/>
          <w:szCs w:val="28"/>
        </w:rPr>
      </w:pPr>
      <w:r w:rsidRPr="002E4F3B">
        <w:rPr>
          <w:sz w:val="28"/>
          <w:szCs w:val="28"/>
        </w:rPr>
        <w:t>Качественная и количественная характеристика персонала на предприятии</w:t>
      </w:r>
      <w:r w:rsidR="002E4F3B" w:rsidRPr="002E4F3B">
        <w:rPr>
          <w:sz w:val="28"/>
          <w:szCs w:val="28"/>
        </w:rPr>
        <w:t xml:space="preserve"> </w:t>
      </w:r>
      <w:r w:rsidRPr="002E4F3B">
        <w:rPr>
          <w:sz w:val="28"/>
          <w:szCs w:val="28"/>
        </w:rPr>
        <w:t>ООО «Матрица» 2008год</w:t>
      </w:r>
    </w:p>
    <w:tbl>
      <w:tblPr>
        <w:tblStyle w:val="aa"/>
        <w:tblW w:w="9356" w:type="dxa"/>
        <w:jc w:val="center"/>
        <w:tblLook w:val="01E0" w:firstRow="1" w:lastRow="1" w:firstColumn="1" w:lastColumn="1" w:noHBand="0" w:noVBand="0"/>
      </w:tblPr>
      <w:tblGrid>
        <w:gridCol w:w="5032"/>
        <w:gridCol w:w="2163"/>
        <w:gridCol w:w="2161"/>
      </w:tblGrid>
      <w:tr w:rsidR="008E2825" w:rsidRPr="002E4F3B" w:rsidTr="002E4F3B">
        <w:trPr>
          <w:jc w:val="center"/>
        </w:trPr>
        <w:tc>
          <w:tcPr>
            <w:tcW w:w="2689" w:type="pct"/>
            <w:vAlign w:val="center"/>
          </w:tcPr>
          <w:p w:rsidR="008E2825" w:rsidRPr="002E4F3B" w:rsidRDefault="008E2825" w:rsidP="002E4F3B">
            <w:pPr>
              <w:spacing w:line="360" w:lineRule="auto"/>
              <w:rPr>
                <w:sz w:val="20"/>
                <w:szCs w:val="20"/>
              </w:rPr>
            </w:pPr>
          </w:p>
        </w:tc>
        <w:tc>
          <w:tcPr>
            <w:tcW w:w="2311" w:type="pct"/>
            <w:gridSpan w:val="2"/>
          </w:tcPr>
          <w:p w:rsidR="008E2825" w:rsidRPr="002E4F3B" w:rsidRDefault="008E2825" w:rsidP="002E4F3B">
            <w:pPr>
              <w:spacing w:line="360" w:lineRule="auto"/>
              <w:rPr>
                <w:sz w:val="20"/>
                <w:szCs w:val="20"/>
              </w:rPr>
            </w:pPr>
            <w:r w:rsidRPr="002E4F3B">
              <w:rPr>
                <w:sz w:val="20"/>
                <w:szCs w:val="20"/>
              </w:rPr>
              <w:t>Количество персонала</w:t>
            </w:r>
          </w:p>
        </w:tc>
      </w:tr>
      <w:tr w:rsidR="008E2825" w:rsidRPr="002E4F3B" w:rsidTr="002E4F3B">
        <w:trPr>
          <w:jc w:val="center"/>
        </w:trPr>
        <w:tc>
          <w:tcPr>
            <w:tcW w:w="2689" w:type="pct"/>
            <w:vAlign w:val="center"/>
          </w:tcPr>
          <w:p w:rsidR="008E2825" w:rsidRPr="002E4F3B" w:rsidRDefault="008E2825" w:rsidP="002E4F3B">
            <w:pPr>
              <w:spacing w:line="360" w:lineRule="auto"/>
              <w:rPr>
                <w:sz w:val="20"/>
                <w:szCs w:val="20"/>
              </w:rPr>
            </w:pPr>
          </w:p>
        </w:tc>
        <w:tc>
          <w:tcPr>
            <w:tcW w:w="1156" w:type="pct"/>
            <w:vAlign w:val="center"/>
          </w:tcPr>
          <w:p w:rsidR="008E2825" w:rsidRPr="002E4F3B" w:rsidRDefault="008E2825" w:rsidP="002E4F3B">
            <w:pPr>
              <w:spacing w:line="360" w:lineRule="auto"/>
              <w:rPr>
                <w:sz w:val="20"/>
                <w:szCs w:val="20"/>
              </w:rPr>
            </w:pPr>
            <w:r w:rsidRPr="002E4F3B">
              <w:rPr>
                <w:sz w:val="20"/>
                <w:szCs w:val="20"/>
              </w:rPr>
              <w:t>чел.</w:t>
            </w:r>
          </w:p>
        </w:tc>
        <w:tc>
          <w:tcPr>
            <w:tcW w:w="1155" w:type="pct"/>
            <w:vAlign w:val="center"/>
          </w:tcPr>
          <w:p w:rsidR="008E2825" w:rsidRPr="002E4F3B" w:rsidRDefault="008E2825" w:rsidP="002E4F3B">
            <w:pPr>
              <w:spacing w:line="360" w:lineRule="auto"/>
              <w:rPr>
                <w:sz w:val="20"/>
                <w:szCs w:val="20"/>
              </w:rPr>
            </w:pPr>
            <w:r w:rsidRPr="002E4F3B">
              <w:rPr>
                <w:sz w:val="20"/>
                <w:szCs w:val="20"/>
              </w:rPr>
              <w:t>%</w:t>
            </w:r>
          </w:p>
        </w:tc>
      </w:tr>
      <w:tr w:rsidR="008E2825" w:rsidRPr="002E4F3B" w:rsidTr="002E4F3B">
        <w:trPr>
          <w:jc w:val="center"/>
        </w:trPr>
        <w:tc>
          <w:tcPr>
            <w:tcW w:w="5000" w:type="pct"/>
            <w:gridSpan w:val="3"/>
            <w:tcBorders>
              <w:top w:val="nil"/>
            </w:tcBorders>
            <w:vAlign w:val="center"/>
          </w:tcPr>
          <w:p w:rsidR="008E2825" w:rsidRPr="002E4F3B" w:rsidRDefault="008E2825" w:rsidP="002E4F3B">
            <w:pPr>
              <w:spacing w:line="360" w:lineRule="auto"/>
              <w:rPr>
                <w:sz w:val="20"/>
                <w:szCs w:val="20"/>
              </w:rPr>
            </w:pPr>
            <w:r w:rsidRPr="002E4F3B">
              <w:rPr>
                <w:sz w:val="20"/>
                <w:szCs w:val="20"/>
              </w:rPr>
              <w:t>Пол</w:t>
            </w:r>
          </w:p>
        </w:tc>
      </w:tr>
      <w:tr w:rsidR="008E2825" w:rsidRPr="002E4F3B" w:rsidTr="002E4F3B">
        <w:trPr>
          <w:jc w:val="center"/>
        </w:trPr>
        <w:tc>
          <w:tcPr>
            <w:tcW w:w="2689" w:type="pct"/>
            <w:vAlign w:val="center"/>
          </w:tcPr>
          <w:p w:rsidR="008E2825" w:rsidRPr="002E4F3B" w:rsidRDefault="008E2825" w:rsidP="002E4F3B">
            <w:pPr>
              <w:spacing w:line="360" w:lineRule="auto"/>
              <w:rPr>
                <w:sz w:val="20"/>
                <w:szCs w:val="20"/>
              </w:rPr>
            </w:pPr>
            <w:r w:rsidRPr="002E4F3B">
              <w:rPr>
                <w:sz w:val="20"/>
                <w:szCs w:val="20"/>
              </w:rPr>
              <w:t>Мужчины</w:t>
            </w:r>
          </w:p>
        </w:tc>
        <w:tc>
          <w:tcPr>
            <w:tcW w:w="1156" w:type="pct"/>
            <w:vAlign w:val="center"/>
          </w:tcPr>
          <w:p w:rsidR="008E2825" w:rsidRPr="002E4F3B" w:rsidRDefault="008E2825" w:rsidP="002E4F3B">
            <w:pPr>
              <w:spacing w:line="360" w:lineRule="auto"/>
              <w:rPr>
                <w:sz w:val="20"/>
                <w:szCs w:val="20"/>
              </w:rPr>
            </w:pPr>
            <w:r w:rsidRPr="002E4F3B">
              <w:rPr>
                <w:sz w:val="20"/>
                <w:szCs w:val="20"/>
                <w:lang w:val="en-US"/>
              </w:rPr>
              <w:t>8</w:t>
            </w:r>
            <w:r w:rsidRPr="002E4F3B">
              <w:rPr>
                <w:sz w:val="20"/>
                <w:szCs w:val="20"/>
              </w:rPr>
              <w:t>91</w:t>
            </w:r>
          </w:p>
        </w:tc>
        <w:tc>
          <w:tcPr>
            <w:tcW w:w="1155" w:type="pct"/>
            <w:vAlign w:val="center"/>
          </w:tcPr>
          <w:p w:rsidR="008E2825" w:rsidRPr="002E4F3B" w:rsidRDefault="008E2825" w:rsidP="002E4F3B">
            <w:pPr>
              <w:spacing w:line="360" w:lineRule="auto"/>
              <w:rPr>
                <w:sz w:val="20"/>
                <w:szCs w:val="20"/>
              </w:rPr>
            </w:pPr>
            <w:r w:rsidRPr="002E4F3B">
              <w:rPr>
                <w:sz w:val="20"/>
                <w:szCs w:val="20"/>
              </w:rPr>
              <w:t>6</w:t>
            </w:r>
            <w:r w:rsidRPr="002E4F3B">
              <w:rPr>
                <w:sz w:val="20"/>
                <w:szCs w:val="20"/>
                <w:lang w:val="en-US"/>
              </w:rPr>
              <w:t>8</w:t>
            </w:r>
            <w:r w:rsidRPr="002E4F3B">
              <w:rPr>
                <w:sz w:val="20"/>
                <w:szCs w:val="20"/>
              </w:rPr>
              <w:t>,</w:t>
            </w:r>
            <w:r w:rsidRPr="002E4F3B">
              <w:rPr>
                <w:sz w:val="20"/>
                <w:szCs w:val="20"/>
                <w:lang w:val="en-US"/>
              </w:rPr>
              <w:t>8</w:t>
            </w:r>
            <w:r w:rsidRPr="002E4F3B">
              <w:rPr>
                <w:sz w:val="20"/>
                <w:szCs w:val="20"/>
              </w:rPr>
              <w:t>6</w:t>
            </w:r>
          </w:p>
        </w:tc>
      </w:tr>
      <w:tr w:rsidR="008E2825" w:rsidRPr="002E4F3B" w:rsidTr="002E4F3B">
        <w:trPr>
          <w:jc w:val="center"/>
        </w:trPr>
        <w:tc>
          <w:tcPr>
            <w:tcW w:w="2689" w:type="pct"/>
            <w:vAlign w:val="center"/>
          </w:tcPr>
          <w:p w:rsidR="008E2825" w:rsidRPr="002E4F3B" w:rsidRDefault="008E2825" w:rsidP="002E4F3B">
            <w:pPr>
              <w:spacing w:line="360" w:lineRule="auto"/>
              <w:rPr>
                <w:sz w:val="20"/>
                <w:szCs w:val="20"/>
              </w:rPr>
            </w:pPr>
            <w:r w:rsidRPr="002E4F3B">
              <w:rPr>
                <w:sz w:val="20"/>
                <w:szCs w:val="20"/>
              </w:rPr>
              <w:t>Женщины</w:t>
            </w:r>
          </w:p>
        </w:tc>
        <w:tc>
          <w:tcPr>
            <w:tcW w:w="1156" w:type="pct"/>
            <w:vAlign w:val="center"/>
          </w:tcPr>
          <w:p w:rsidR="008E2825" w:rsidRPr="002E4F3B" w:rsidRDefault="008E2825" w:rsidP="002E4F3B">
            <w:pPr>
              <w:spacing w:line="360" w:lineRule="auto"/>
              <w:rPr>
                <w:sz w:val="20"/>
                <w:szCs w:val="20"/>
                <w:lang w:val="en-US"/>
              </w:rPr>
            </w:pPr>
            <w:r w:rsidRPr="002E4F3B">
              <w:rPr>
                <w:sz w:val="20"/>
                <w:szCs w:val="20"/>
                <w:lang w:val="en-US"/>
              </w:rPr>
              <w:t>403</w:t>
            </w:r>
          </w:p>
        </w:tc>
        <w:tc>
          <w:tcPr>
            <w:tcW w:w="1155" w:type="pct"/>
            <w:vAlign w:val="center"/>
          </w:tcPr>
          <w:p w:rsidR="008E2825" w:rsidRPr="002E4F3B" w:rsidRDefault="008E2825" w:rsidP="002E4F3B">
            <w:pPr>
              <w:spacing w:line="360" w:lineRule="auto"/>
              <w:rPr>
                <w:sz w:val="20"/>
                <w:szCs w:val="20"/>
              </w:rPr>
            </w:pPr>
            <w:r w:rsidRPr="002E4F3B">
              <w:rPr>
                <w:sz w:val="20"/>
                <w:szCs w:val="20"/>
              </w:rPr>
              <w:t>3</w:t>
            </w:r>
            <w:r w:rsidRPr="002E4F3B">
              <w:rPr>
                <w:sz w:val="20"/>
                <w:szCs w:val="20"/>
                <w:lang w:val="en-US"/>
              </w:rPr>
              <w:t>1</w:t>
            </w:r>
            <w:r w:rsidRPr="002E4F3B">
              <w:rPr>
                <w:sz w:val="20"/>
                <w:szCs w:val="20"/>
              </w:rPr>
              <w:t>,</w:t>
            </w:r>
            <w:r w:rsidRPr="002E4F3B">
              <w:rPr>
                <w:sz w:val="20"/>
                <w:szCs w:val="20"/>
                <w:lang w:val="en-US"/>
              </w:rPr>
              <w:t>1</w:t>
            </w:r>
            <w:r w:rsidRPr="002E4F3B">
              <w:rPr>
                <w:sz w:val="20"/>
                <w:szCs w:val="20"/>
              </w:rPr>
              <w:t>4</w:t>
            </w:r>
          </w:p>
        </w:tc>
      </w:tr>
      <w:tr w:rsidR="008E2825" w:rsidRPr="002E4F3B" w:rsidTr="002E4F3B">
        <w:trPr>
          <w:jc w:val="center"/>
        </w:trPr>
        <w:tc>
          <w:tcPr>
            <w:tcW w:w="5000" w:type="pct"/>
            <w:gridSpan w:val="3"/>
            <w:vAlign w:val="center"/>
          </w:tcPr>
          <w:p w:rsidR="008E2825" w:rsidRPr="002E4F3B" w:rsidRDefault="008E2825" w:rsidP="002E4F3B">
            <w:pPr>
              <w:spacing w:line="360" w:lineRule="auto"/>
              <w:rPr>
                <w:sz w:val="20"/>
                <w:szCs w:val="20"/>
              </w:rPr>
            </w:pPr>
            <w:r w:rsidRPr="002E4F3B">
              <w:rPr>
                <w:sz w:val="20"/>
                <w:szCs w:val="20"/>
              </w:rPr>
              <w:t>Образование</w:t>
            </w:r>
          </w:p>
        </w:tc>
      </w:tr>
      <w:tr w:rsidR="008E2825" w:rsidRPr="002E4F3B" w:rsidTr="002E4F3B">
        <w:trPr>
          <w:jc w:val="center"/>
        </w:trPr>
        <w:tc>
          <w:tcPr>
            <w:tcW w:w="2689" w:type="pct"/>
            <w:vAlign w:val="center"/>
          </w:tcPr>
          <w:p w:rsidR="008E2825" w:rsidRPr="002E4F3B" w:rsidRDefault="008E2825" w:rsidP="002E4F3B">
            <w:pPr>
              <w:spacing w:line="360" w:lineRule="auto"/>
              <w:rPr>
                <w:sz w:val="20"/>
                <w:szCs w:val="20"/>
              </w:rPr>
            </w:pPr>
            <w:r w:rsidRPr="002E4F3B">
              <w:rPr>
                <w:sz w:val="20"/>
                <w:szCs w:val="20"/>
              </w:rPr>
              <w:t>Среднее</w:t>
            </w:r>
          </w:p>
        </w:tc>
        <w:tc>
          <w:tcPr>
            <w:tcW w:w="1156" w:type="pct"/>
            <w:vAlign w:val="center"/>
          </w:tcPr>
          <w:p w:rsidR="008E2825" w:rsidRPr="002E4F3B" w:rsidRDefault="008E2825" w:rsidP="002E4F3B">
            <w:pPr>
              <w:spacing w:line="360" w:lineRule="auto"/>
              <w:rPr>
                <w:sz w:val="20"/>
                <w:szCs w:val="20"/>
                <w:lang w:val="en-US"/>
              </w:rPr>
            </w:pPr>
            <w:r w:rsidRPr="002E4F3B">
              <w:rPr>
                <w:sz w:val="20"/>
                <w:szCs w:val="20"/>
                <w:lang w:val="en-US"/>
              </w:rPr>
              <w:t>182</w:t>
            </w:r>
          </w:p>
        </w:tc>
        <w:tc>
          <w:tcPr>
            <w:tcW w:w="1155" w:type="pct"/>
            <w:vAlign w:val="center"/>
          </w:tcPr>
          <w:p w:rsidR="008E2825" w:rsidRPr="002E4F3B" w:rsidRDefault="008E2825" w:rsidP="002E4F3B">
            <w:pPr>
              <w:spacing w:line="360" w:lineRule="auto"/>
              <w:rPr>
                <w:sz w:val="20"/>
                <w:szCs w:val="20"/>
                <w:lang w:val="en-US"/>
              </w:rPr>
            </w:pPr>
            <w:r w:rsidRPr="002E4F3B">
              <w:rPr>
                <w:sz w:val="20"/>
                <w:szCs w:val="20"/>
                <w:lang w:val="en-US"/>
              </w:rPr>
              <w:t>14.06</w:t>
            </w:r>
          </w:p>
        </w:tc>
      </w:tr>
      <w:tr w:rsidR="008E2825" w:rsidRPr="002E4F3B" w:rsidTr="002E4F3B">
        <w:trPr>
          <w:jc w:val="center"/>
        </w:trPr>
        <w:tc>
          <w:tcPr>
            <w:tcW w:w="2689" w:type="pct"/>
            <w:vAlign w:val="center"/>
          </w:tcPr>
          <w:p w:rsidR="008E2825" w:rsidRPr="002E4F3B" w:rsidRDefault="008E2825" w:rsidP="002E4F3B">
            <w:pPr>
              <w:spacing w:line="360" w:lineRule="auto"/>
              <w:rPr>
                <w:sz w:val="20"/>
                <w:szCs w:val="20"/>
              </w:rPr>
            </w:pPr>
            <w:r w:rsidRPr="002E4F3B">
              <w:rPr>
                <w:sz w:val="20"/>
                <w:szCs w:val="20"/>
              </w:rPr>
              <w:t>Начальное профессиональное</w:t>
            </w:r>
          </w:p>
        </w:tc>
        <w:tc>
          <w:tcPr>
            <w:tcW w:w="1156" w:type="pct"/>
            <w:vAlign w:val="center"/>
          </w:tcPr>
          <w:p w:rsidR="008E2825" w:rsidRPr="002E4F3B" w:rsidRDefault="008E2825" w:rsidP="002E4F3B">
            <w:pPr>
              <w:spacing w:line="360" w:lineRule="auto"/>
              <w:rPr>
                <w:sz w:val="20"/>
                <w:szCs w:val="20"/>
                <w:lang w:val="en-US"/>
              </w:rPr>
            </w:pPr>
            <w:r w:rsidRPr="002E4F3B">
              <w:rPr>
                <w:sz w:val="20"/>
                <w:szCs w:val="20"/>
                <w:lang w:val="en-US"/>
              </w:rPr>
              <w:t>212</w:t>
            </w:r>
          </w:p>
        </w:tc>
        <w:tc>
          <w:tcPr>
            <w:tcW w:w="1155" w:type="pct"/>
            <w:vAlign w:val="center"/>
          </w:tcPr>
          <w:p w:rsidR="008E2825" w:rsidRPr="002E4F3B" w:rsidRDefault="008E2825" w:rsidP="002E4F3B">
            <w:pPr>
              <w:spacing w:line="360" w:lineRule="auto"/>
              <w:rPr>
                <w:sz w:val="20"/>
                <w:szCs w:val="20"/>
                <w:lang w:val="en-US"/>
              </w:rPr>
            </w:pPr>
            <w:r w:rsidRPr="002E4F3B">
              <w:rPr>
                <w:sz w:val="20"/>
                <w:szCs w:val="20"/>
                <w:lang w:val="en-US"/>
              </w:rPr>
              <w:t>16.38</w:t>
            </w:r>
          </w:p>
        </w:tc>
      </w:tr>
      <w:tr w:rsidR="008E2825" w:rsidRPr="002E4F3B" w:rsidTr="002E4F3B">
        <w:trPr>
          <w:jc w:val="center"/>
        </w:trPr>
        <w:tc>
          <w:tcPr>
            <w:tcW w:w="2689" w:type="pct"/>
            <w:vAlign w:val="center"/>
          </w:tcPr>
          <w:p w:rsidR="008E2825" w:rsidRPr="002E4F3B" w:rsidRDefault="008E2825" w:rsidP="002E4F3B">
            <w:pPr>
              <w:spacing w:line="360" w:lineRule="auto"/>
              <w:rPr>
                <w:sz w:val="20"/>
                <w:szCs w:val="20"/>
              </w:rPr>
            </w:pPr>
            <w:r w:rsidRPr="002E4F3B">
              <w:rPr>
                <w:sz w:val="20"/>
                <w:szCs w:val="20"/>
              </w:rPr>
              <w:t>Среднее профессиональное</w:t>
            </w:r>
          </w:p>
        </w:tc>
        <w:tc>
          <w:tcPr>
            <w:tcW w:w="1156" w:type="pct"/>
            <w:vAlign w:val="center"/>
          </w:tcPr>
          <w:p w:rsidR="008E2825" w:rsidRPr="002E4F3B" w:rsidRDefault="008E2825" w:rsidP="002E4F3B">
            <w:pPr>
              <w:spacing w:line="360" w:lineRule="auto"/>
              <w:rPr>
                <w:sz w:val="20"/>
                <w:szCs w:val="20"/>
                <w:lang w:val="en-US"/>
              </w:rPr>
            </w:pPr>
            <w:r w:rsidRPr="002E4F3B">
              <w:rPr>
                <w:sz w:val="20"/>
                <w:szCs w:val="20"/>
                <w:lang w:val="en-US"/>
              </w:rPr>
              <w:t>664</w:t>
            </w:r>
          </w:p>
        </w:tc>
        <w:tc>
          <w:tcPr>
            <w:tcW w:w="1155" w:type="pct"/>
            <w:vAlign w:val="center"/>
          </w:tcPr>
          <w:p w:rsidR="008E2825" w:rsidRPr="002E4F3B" w:rsidRDefault="008E2825" w:rsidP="002E4F3B">
            <w:pPr>
              <w:spacing w:line="360" w:lineRule="auto"/>
              <w:rPr>
                <w:sz w:val="20"/>
                <w:szCs w:val="20"/>
                <w:lang w:val="en-US"/>
              </w:rPr>
            </w:pPr>
            <w:r w:rsidRPr="002E4F3B">
              <w:rPr>
                <w:sz w:val="20"/>
                <w:szCs w:val="20"/>
                <w:lang w:val="en-US"/>
              </w:rPr>
              <w:t>51.33</w:t>
            </w:r>
          </w:p>
        </w:tc>
      </w:tr>
      <w:tr w:rsidR="008E2825" w:rsidRPr="002E4F3B" w:rsidTr="002E4F3B">
        <w:trPr>
          <w:jc w:val="center"/>
        </w:trPr>
        <w:tc>
          <w:tcPr>
            <w:tcW w:w="2689" w:type="pct"/>
            <w:vAlign w:val="center"/>
          </w:tcPr>
          <w:p w:rsidR="008E2825" w:rsidRPr="002E4F3B" w:rsidRDefault="008E2825" w:rsidP="002E4F3B">
            <w:pPr>
              <w:spacing w:line="360" w:lineRule="auto"/>
              <w:rPr>
                <w:sz w:val="20"/>
                <w:szCs w:val="20"/>
              </w:rPr>
            </w:pPr>
            <w:r w:rsidRPr="002E4F3B">
              <w:rPr>
                <w:sz w:val="20"/>
                <w:szCs w:val="20"/>
              </w:rPr>
              <w:t>Высшее образование</w:t>
            </w:r>
          </w:p>
        </w:tc>
        <w:tc>
          <w:tcPr>
            <w:tcW w:w="1156" w:type="pct"/>
            <w:vAlign w:val="center"/>
          </w:tcPr>
          <w:p w:rsidR="008E2825" w:rsidRPr="002E4F3B" w:rsidRDefault="008E2825" w:rsidP="002E4F3B">
            <w:pPr>
              <w:spacing w:line="360" w:lineRule="auto"/>
              <w:rPr>
                <w:sz w:val="20"/>
                <w:szCs w:val="20"/>
                <w:lang w:val="en-US"/>
              </w:rPr>
            </w:pPr>
            <w:r w:rsidRPr="002E4F3B">
              <w:rPr>
                <w:sz w:val="20"/>
                <w:szCs w:val="20"/>
                <w:lang w:val="en-US"/>
              </w:rPr>
              <w:t>236</w:t>
            </w:r>
          </w:p>
        </w:tc>
        <w:tc>
          <w:tcPr>
            <w:tcW w:w="1155" w:type="pct"/>
            <w:vAlign w:val="center"/>
          </w:tcPr>
          <w:p w:rsidR="008E2825" w:rsidRPr="002E4F3B" w:rsidRDefault="008E2825" w:rsidP="002E4F3B">
            <w:pPr>
              <w:spacing w:line="360" w:lineRule="auto"/>
              <w:rPr>
                <w:sz w:val="20"/>
                <w:szCs w:val="20"/>
                <w:lang w:val="en-US"/>
              </w:rPr>
            </w:pPr>
            <w:r w:rsidRPr="002E4F3B">
              <w:rPr>
                <w:sz w:val="20"/>
                <w:szCs w:val="20"/>
                <w:lang w:val="en-US"/>
              </w:rPr>
              <w:t>18.23</w:t>
            </w:r>
          </w:p>
        </w:tc>
      </w:tr>
      <w:tr w:rsidR="008E2825" w:rsidRPr="002E4F3B" w:rsidTr="002E4F3B">
        <w:trPr>
          <w:jc w:val="center"/>
        </w:trPr>
        <w:tc>
          <w:tcPr>
            <w:tcW w:w="5000" w:type="pct"/>
            <w:gridSpan w:val="3"/>
            <w:vAlign w:val="center"/>
          </w:tcPr>
          <w:p w:rsidR="008E2825" w:rsidRPr="002E4F3B" w:rsidRDefault="008E2825" w:rsidP="002E4F3B">
            <w:pPr>
              <w:spacing w:line="360" w:lineRule="auto"/>
              <w:rPr>
                <w:sz w:val="20"/>
                <w:szCs w:val="20"/>
              </w:rPr>
            </w:pPr>
            <w:r w:rsidRPr="002E4F3B">
              <w:rPr>
                <w:sz w:val="20"/>
                <w:szCs w:val="20"/>
              </w:rPr>
              <w:t>Возраст</w:t>
            </w:r>
          </w:p>
        </w:tc>
      </w:tr>
      <w:tr w:rsidR="008E2825" w:rsidRPr="002E4F3B" w:rsidTr="002E4F3B">
        <w:trPr>
          <w:jc w:val="center"/>
        </w:trPr>
        <w:tc>
          <w:tcPr>
            <w:tcW w:w="2689" w:type="pct"/>
            <w:vAlign w:val="center"/>
          </w:tcPr>
          <w:p w:rsidR="008E2825" w:rsidRPr="002E4F3B" w:rsidRDefault="008E2825" w:rsidP="002E4F3B">
            <w:pPr>
              <w:spacing w:line="360" w:lineRule="auto"/>
              <w:rPr>
                <w:sz w:val="20"/>
                <w:szCs w:val="20"/>
              </w:rPr>
            </w:pPr>
            <w:r w:rsidRPr="002E4F3B">
              <w:rPr>
                <w:sz w:val="20"/>
                <w:szCs w:val="20"/>
              </w:rPr>
              <w:t>До 21</w:t>
            </w:r>
          </w:p>
        </w:tc>
        <w:tc>
          <w:tcPr>
            <w:tcW w:w="1156" w:type="pct"/>
            <w:vAlign w:val="center"/>
          </w:tcPr>
          <w:p w:rsidR="008E2825" w:rsidRPr="002E4F3B" w:rsidRDefault="008E2825" w:rsidP="002E4F3B">
            <w:pPr>
              <w:spacing w:line="360" w:lineRule="auto"/>
              <w:rPr>
                <w:sz w:val="20"/>
                <w:szCs w:val="20"/>
              </w:rPr>
            </w:pPr>
            <w:r w:rsidRPr="002E4F3B">
              <w:rPr>
                <w:sz w:val="20"/>
                <w:szCs w:val="20"/>
                <w:lang w:val="en-US"/>
              </w:rPr>
              <w:t>3</w:t>
            </w:r>
            <w:r w:rsidRPr="002E4F3B">
              <w:rPr>
                <w:sz w:val="20"/>
                <w:szCs w:val="20"/>
              </w:rPr>
              <w:t>13</w:t>
            </w:r>
          </w:p>
        </w:tc>
        <w:tc>
          <w:tcPr>
            <w:tcW w:w="1155" w:type="pct"/>
            <w:vAlign w:val="bottom"/>
          </w:tcPr>
          <w:p w:rsidR="008E2825" w:rsidRPr="002E4F3B" w:rsidRDefault="008E2825" w:rsidP="002E4F3B">
            <w:pPr>
              <w:spacing w:line="360" w:lineRule="auto"/>
              <w:rPr>
                <w:sz w:val="20"/>
                <w:szCs w:val="20"/>
                <w:lang w:val="en-US"/>
              </w:rPr>
            </w:pPr>
            <w:r w:rsidRPr="002E4F3B">
              <w:rPr>
                <w:sz w:val="20"/>
                <w:szCs w:val="20"/>
                <w:lang w:val="en-US"/>
              </w:rPr>
              <w:t>24.20</w:t>
            </w:r>
          </w:p>
        </w:tc>
      </w:tr>
      <w:tr w:rsidR="008E2825" w:rsidRPr="002E4F3B" w:rsidTr="002E4F3B">
        <w:trPr>
          <w:jc w:val="center"/>
        </w:trPr>
        <w:tc>
          <w:tcPr>
            <w:tcW w:w="2689" w:type="pct"/>
            <w:vAlign w:val="center"/>
          </w:tcPr>
          <w:p w:rsidR="008E2825" w:rsidRPr="002E4F3B" w:rsidRDefault="008E2825" w:rsidP="002E4F3B">
            <w:pPr>
              <w:spacing w:line="360" w:lineRule="auto"/>
              <w:rPr>
                <w:sz w:val="20"/>
                <w:szCs w:val="20"/>
              </w:rPr>
            </w:pPr>
            <w:r w:rsidRPr="002E4F3B">
              <w:rPr>
                <w:sz w:val="20"/>
                <w:szCs w:val="20"/>
              </w:rPr>
              <w:t>21-30</w:t>
            </w:r>
          </w:p>
        </w:tc>
        <w:tc>
          <w:tcPr>
            <w:tcW w:w="1156" w:type="pct"/>
            <w:vAlign w:val="center"/>
          </w:tcPr>
          <w:p w:rsidR="008E2825" w:rsidRPr="002E4F3B" w:rsidRDefault="008E2825" w:rsidP="002E4F3B">
            <w:pPr>
              <w:spacing w:line="360" w:lineRule="auto"/>
              <w:rPr>
                <w:sz w:val="20"/>
                <w:szCs w:val="20"/>
              </w:rPr>
            </w:pPr>
            <w:r w:rsidRPr="002E4F3B">
              <w:rPr>
                <w:sz w:val="20"/>
                <w:szCs w:val="20"/>
                <w:lang w:val="en-US"/>
              </w:rPr>
              <w:t>3</w:t>
            </w:r>
            <w:r w:rsidRPr="002E4F3B">
              <w:rPr>
                <w:sz w:val="20"/>
                <w:szCs w:val="20"/>
              </w:rPr>
              <w:t>01</w:t>
            </w:r>
          </w:p>
        </w:tc>
        <w:tc>
          <w:tcPr>
            <w:tcW w:w="1155" w:type="pct"/>
            <w:vAlign w:val="bottom"/>
          </w:tcPr>
          <w:p w:rsidR="008E2825" w:rsidRPr="002E4F3B" w:rsidRDefault="008E2825" w:rsidP="002E4F3B">
            <w:pPr>
              <w:spacing w:line="360" w:lineRule="auto"/>
              <w:rPr>
                <w:sz w:val="20"/>
                <w:szCs w:val="20"/>
                <w:lang w:val="en-US"/>
              </w:rPr>
            </w:pPr>
            <w:r w:rsidRPr="002E4F3B">
              <w:rPr>
                <w:sz w:val="20"/>
                <w:szCs w:val="20"/>
                <w:lang w:val="en-US"/>
              </w:rPr>
              <w:t>23.26</w:t>
            </w:r>
          </w:p>
        </w:tc>
      </w:tr>
      <w:tr w:rsidR="008E2825" w:rsidRPr="002E4F3B" w:rsidTr="002E4F3B">
        <w:trPr>
          <w:jc w:val="center"/>
        </w:trPr>
        <w:tc>
          <w:tcPr>
            <w:tcW w:w="2689" w:type="pct"/>
            <w:vAlign w:val="center"/>
          </w:tcPr>
          <w:p w:rsidR="008E2825" w:rsidRPr="002E4F3B" w:rsidRDefault="008E2825" w:rsidP="002E4F3B">
            <w:pPr>
              <w:spacing w:line="360" w:lineRule="auto"/>
              <w:rPr>
                <w:sz w:val="20"/>
                <w:szCs w:val="20"/>
              </w:rPr>
            </w:pPr>
            <w:r w:rsidRPr="002E4F3B">
              <w:rPr>
                <w:sz w:val="20"/>
                <w:szCs w:val="20"/>
              </w:rPr>
              <w:t>30-40</w:t>
            </w:r>
          </w:p>
        </w:tc>
        <w:tc>
          <w:tcPr>
            <w:tcW w:w="1156" w:type="pct"/>
            <w:vAlign w:val="center"/>
          </w:tcPr>
          <w:p w:rsidR="008E2825" w:rsidRPr="002E4F3B" w:rsidRDefault="008E2825" w:rsidP="002E4F3B">
            <w:pPr>
              <w:spacing w:line="360" w:lineRule="auto"/>
              <w:rPr>
                <w:sz w:val="20"/>
                <w:szCs w:val="20"/>
              </w:rPr>
            </w:pPr>
            <w:r w:rsidRPr="002E4F3B">
              <w:rPr>
                <w:sz w:val="20"/>
                <w:szCs w:val="20"/>
                <w:lang w:val="en-US"/>
              </w:rPr>
              <w:t>4</w:t>
            </w:r>
            <w:r w:rsidRPr="002E4F3B">
              <w:rPr>
                <w:sz w:val="20"/>
                <w:szCs w:val="20"/>
              </w:rPr>
              <w:t>73</w:t>
            </w:r>
          </w:p>
        </w:tc>
        <w:tc>
          <w:tcPr>
            <w:tcW w:w="1155" w:type="pct"/>
            <w:vAlign w:val="bottom"/>
          </w:tcPr>
          <w:p w:rsidR="008E2825" w:rsidRPr="002E4F3B" w:rsidRDefault="008E2825" w:rsidP="002E4F3B">
            <w:pPr>
              <w:spacing w:line="360" w:lineRule="auto"/>
              <w:rPr>
                <w:sz w:val="20"/>
                <w:szCs w:val="20"/>
                <w:lang w:val="en-US"/>
              </w:rPr>
            </w:pPr>
            <w:r w:rsidRPr="002E4F3B">
              <w:rPr>
                <w:sz w:val="20"/>
                <w:szCs w:val="20"/>
                <w:lang w:val="en-US"/>
              </w:rPr>
              <w:t>36.55</w:t>
            </w:r>
          </w:p>
        </w:tc>
      </w:tr>
      <w:tr w:rsidR="00FA05BC" w:rsidRPr="002E4F3B" w:rsidTr="002E4F3B">
        <w:trPr>
          <w:jc w:val="center"/>
        </w:trPr>
        <w:tc>
          <w:tcPr>
            <w:tcW w:w="2689" w:type="pct"/>
            <w:vAlign w:val="center"/>
          </w:tcPr>
          <w:p w:rsidR="00FA05BC" w:rsidRPr="002E4F3B" w:rsidRDefault="00FA05BC" w:rsidP="002E4F3B">
            <w:pPr>
              <w:spacing w:line="360" w:lineRule="auto"/>
              <w:rPr>
                <w:sz w:val="20"/>
                <w:szCs w:val="20"/>
              </w:rPr>
            </w:pPr>
            <w:r w:rsidRPr="002E4F3B">
              <w:rPr>
                <w:sz w:val="20"/>
                <w:szCs w:val="20"/>
              </w:rPr>
              <w:t>40-50</w:t>
            </w:r>
          </w:p>
        </w:tc>
        <w:tc>
          <w:tcPr>
            <w:tcW w:w="1156" w:type="pct"/>
            <w:vAlign w:val="center"/>
          </w:tcPr>
          <w:p w:rsidR="00FA05BC" w:rsidRPr="002E4F3B" w:rsidRDefault="00FA05BC" w:rsidP="002E4F3B">
            <w:pPr>
              <w:spacing w:line="360" w:lineRule="auto"/>
              <w:rPr>
                <w:sz w:val="20"/>
                <w:szCs w:val="20"/>
              </w:rPr>
            </w:pPr>
            <w:r w:rsidRPr="002E4F3B">
              <w:rPr>
                <w:sz w:val="20"/>
                <w:szCs w:val="20"/>
                <w:lang w:val="en-US"/>
              </w:rPr>
              <w:t>1</w:t>
            </w:r>
            <w:r w:rsidRPr="002E4F3B">
              <w:rPr>
                <w:sz w:val="20"/>
                <w:szCs w:val="20"/>
              </w:rPr>
              <w:t>20</w:t>
            </w:r>
          </w:p>
        </w:tc>
        <w:tc>
          <w:tcPr>
            <w:tcW w:w="1155" w:type="pct"/>
            <w:vAlign w:val="bottom"/>
          </w:tcPr>
          <w:p w:rsidR="00FA05BC" w:rsidRPr="002E4F3B" w:rsidRDefault="00FA05BC" w:rsidP="002E4F3B">
            <w:pPr>
              <w:spacing w:line="360" w:lineRule="auto"/>
              <w:rPr>
                <w:sz w:val="20"/>
                <w:szCs w:val="20"/>
              </w:rPr>
            </w:pPr>
            <w:r w:rsidRPr="002E4F3B">
              <w:rPr>
                <w:sz w:val="20"/>
                <w:szCs w:val="20"/>
                <w:lang w:val="en-US"/>
              </w:rPr>
              <w:t>9</w:t>
            </w:r>
            <w:r w:rsidRPr="002E4F3B">
              <w:rPr>
                <w:sz w:val="20"/>
                <w:szCs w:val="20"/>
              </w:rPr>
              <w:t>,</w:t>
            </w:r>
            <w:r w:rsidRPr="002E4F3B">
              <w:rPr>
                <w:sz w:val="20"/>
                <w:szCs w:val="20"/>
                <w:lang w:val="en-US"/>
              </w:rPr>
              <w:t>2</w:t>
            </w:r>
            <w:r w:rsidRPr="002E4F3B">
              <w:rPr>
                <w:sz w:val="20"/>
                <w:szCs w:val="20"/>
              </w:rPr>
              <w:t>8</w:t>
            </w:r>
          </w:p>
        </w:tc>
      </w:tr>
      <w:tr w:rsidR="00FA05BC" w:rsidRPr="002E4F3B" w:rsidTr="002E4F3B">
        <w:trPr>
          <w:jc w:val="center"/>
        </w:trPr>
        <w:tc>
          <w:tcPr>
            <w:tcW w:w="2689" w:type="pct"/>
            <w:vAlign w:val="center"/>
          </w:tcPr>
          <w:p w:rsidR="00FA05BC" w:rsidRPr="002E4F3B" w:rsidRDefault="00FA05BC" w:rsidP="002E4F3B">
            <w:pPr>
              <w:spacing w:line="360" w:lineRule="auto"/>
              <w:rPr>
                <w:sz w:val="20"/>
                <w:szCs w:val="20"/>
              </w:rPr>
            </w:pPr>
            <w:r w:rsidRPr="002E4F3B">
              <w:rPr>
                <w:sz w:val="20"/>
                <w:szCs w:val="20"/>
              </w:rPr>
              <w:t>50 и более</w:t>
            </w:r>
          </w:p>
        </w:tc>
        <w:tc>
          <w:tcPr>
            <w:tcW w:w="1156" w:type="pct"/>
            <w:vAlign w:val="center"/>
          </w:tcPr>
          <w:p w:rsidR="00FA05BC" w:rsidRPr="002E4F3B" w:rsidRDefault="00FA05BC" w:rsidP="002E4F3B">
            <w:pPr>
              <w:spacing w:line="360" w:lineRule="auto"/>
              <w:rPr>
                <w:sz w:val="20"/>
                <w:szCs w:val="20"/>
              </w:rPr>
            </w:pPr>
            <w:r w:rsidRPr="002E4F3B">
              <w:rPr>
                <w:sz w:val="20"/>
                <w:szCs w:val="20"/>
                <w:lang w:val="en-US"/>
              </w:rPr>
              <w:t>8</w:t>
            </w:r>
            <w:r w:rsidRPr="002E4F3B">
              <w:rPr>
                <w:sz w:val="20"/>
                <w:szCs w:val="20"/>
              </w:rPr>
              <w:t>7</w:t>
            </w:r>
          </w:p>
        </w:tc>
        <w:tc>
          <w:tcPr>
            <w:tcW w:w="1155" w:type="pct"/>
            <w:vAlign w:val="bottom"/>
          </w:tcPr>
          <w:p w:rsidR="00FA05BC" w:rsidRPr="002E4F3B" w:rsidRDefault="00FA05BC" w:rsidP="002E4F3B">
            <w:pPr>
              <w:spacing w:line="360" w:lineRule="auto"/>
              <w:rPr>
                <w:sz w:val="20"/>
                <w:szCs w:val="20"/>
                <w:lang w:val="en-US"/>
              </w:rPr>
            </w:pPr>
            <w:r w:rsidRPr="002E4F3B">
              <w:rPr>
                <w:sz w:val="20"/>
                <w:szCs w:val="20"/>
                <w:lang w:val="en-US"/>
              </w:rPr>
              <w:t>6.72</w:t>
            </w:r>
          </w:p>
        </w:tc>
      </w:tr>
    </w:tbl>
    <w:p w:rsidR="00FA05BC" w:rsidRPr="002E4F3B" w:rsidRDefault="00FA05BC" w:rsidP="002E4F3B">
      <w:pPr>
        <w:spacing w:line="360" w:lineRule="auto"/>
        <w:ind w:firstLine="709"/>
        <w:jc w:val="both"/>
        <w:rPr>
          <w:sz w:val="28"/>
          <w:szCs w:val="28"/>
        </w:rPr>
      </w:pPr>
    </w:p>
    <w:p w:rsidR="00FA05BC" w:rsidRPr="002E4F3B" w:rsidRDefault="00FA05BC" w:rsidP="002E4F3B">
      <w:pPr>
        <w:spacing w:line="360" w:lineRule="auto"/>
        <w:ind w:firstLine="709"/>
        <w:jc w:val="both"/>
        <w:rPr>
          <w:sz w:val="28"/>
          <w:szCs w:val="28"/>
        </w:rPr>
      </w:pPr>
      <w:r w:rsidRPr="002E4F3B">
        <w:rPr>
          <w:sz w:val="28"/>
          <w:szCs w:val="28"/>
        </w:rPr>
        <w:t>Таблица 2</w:t>
      </w:r>
    </w:p>
    <w:p w:rsidR="00FA05BC" w:rsidRPr="002E4F3B" w:rsidRDefault="00FA05BC" w:rsidP="002E4F3B">
      <w:pPr>
        <w:spacing w:line="360" w:lineRule="auto"/>
        <w:ind w:firstLine="709"/>
        <w:jc w:val="both"/>
        <w:rPr>
          <w:bCs/>
          <w:sz w:val="28"/>
          <w:szCs w:val="28"/>
        </w:rPr>
      </w:pPr>
      <w:r w:rsidRPr="002E4F3B">
        <w:rPr>
          <w:bCs/>
          <w:sz w:val="28"/>
          <w:szCs w:val="28"/>
        </w:rPr>
        <w:t>Размеры производства ООО «Матрица» 2008-</w:t>
      </w:r>
      <w:smartTag w:uri="urn:schemas-microsoft-com:office:smarttags" w:element="metricconverter">
        <w:smartTagPr>
          <w:attr w:name="ProductID" w:val="2009 г"/>
        </w:smartTagPr>
        <w:r w:rsidRPr="002E4F3B">
          <w:rPr>
            <w:bCs/>
            <w:sz w:val="28"/>
            <w:szCs w:val="28"/>
          </w:rPr>
          <w:t>2009 г</w:t>
        </w:r>
      </w:smartTag>
      <w:r w:rsidRPr="002E4F3B">
        <w:rPr>
          <w:bCs/>
          <w:sz w:val="28"/>
          <w:szCs w:val="28"/>
        </w:rPr>
        <w:t>.г.</w:t>
      </w:r>
    </w:p>
    <w:tbl>
      <w:tblPr>
        <w:tblW w:w="9140" w:type="dxa"/>
        <w:tblInd w:w="93" w:type="dxa"/>
        <w:tblLook w:val="0000" w:firstRow="0" w:lastRow="0" w:firstColumn="0" w:lastColumn="0" w:noHBand="0" w:noVBand="0"/>
      </w:tblPr>
      <w:tblGrid>
        <w:gridCol w:w="3380"/>
        <w:gridCol w:w="1380"/>
        <w:gridCol w:w="1420"/>
        <w:gridCol w:w="1540"/>
        <w:gridCol w:w="1420"/>
      </w:tblGrid>
      <w:tr w:rsidR="00FA05BC" w:rsidRPr="002E4F3B" w:rsidTr="00FA05BC">
        <w:trPr>
          <w:trHeight w:val="375"/>
        </w:trPr>
        <w:tc>
          <w:tcPr>
            <w:tcW w:w="3380" w:type="dxa"/>
            <w:vMerge w:val="restart"/>
            <w:tcBorders>
              <w:top w:val="single" w:sz="8" w:space="0" w:color="auto"/>
              <w:left w:val="single" w:sz="8" w:space="0" w:color="auto"/>
              <w:bottom w:val="single" w:sz="8" w:space="0" w:color="000000"/>
              <w:right w:val="single" w:sz="8" w:space="0" w:color="auto"/>
            </w:tcBorders>
            <w:vAlign w:val="bottom"/>
          </w:tcPr>
          <w:p w:rsidR="00FA05BC" w:rsidRPr="002E4F3B" w:rsidRDefault="00FA05BC" w:rsidP="002E4F3B">
            <w:pPr>
              <w:pStyle w:val="2"/>
            </w:pPr>
            <w:r w:rsidRPr="002E4F3B">
              <w:t>Показатели</w:t>
            </w:r>
          </w:p>
        </w:tc>
        <w:tc>
          <w:tcPr>
            <w:tcW w:w="1380" w:type="dxa"/>
            <w:tcBorders>
              <w:top w:val="single" w:sz="8" w:space="0" w:color="auto"/>
              <w:left w:val="nil"/>
              <w:bottom w:val="nil"/>
              <w:right w:val="single" w:sz="8" w:space="0" w:color="auto"/>
            </w:tcBorders>
            <w:noWrap/>
            <w:vAlign w:val="bottom"/>
          </w:tcPr>
          <w:p w:rsidR="00FA05BC" w:rsidRPr="002E4F3B" w:rsidRDefault="00FA05BC" w:rsidP="002E4F3B">
            <w:pPr>
              <w:pStyle w:val="2"/>
            </w:pPr>
            <w:r w:rsidRPr="002E4F3B">
              <w:t>2008</w:t>
            </w:r>
          </w:p>
        </w:tc>
        <w:tc>
          <w:tcPr>
            <w:tcW w:w="1420" w:type="dxa"/>
            <w:tcBorders>
              <w:top w:val="single" w:sz="8" w:space="0" w:color="auto"/>
              <w:left w:val="nil"/>
              <w:bottom w:val="nil"/>
              <w:right w:val="single" w:sz="8" w:space="0" w:color="auto"/>
            </w:tcBorders>
            <w:noWrap/>
            <w:vAlign w:val="bottom"/>
          </w:tcPr>
          <w:p w:rsidR="00FA05BC" w:rsidRPr="002E4F3B" w:rsidRDefault="00FA05BC" w:rsidP="002E4F3B">
            <w:pPr>
              <w:pStyle w:val="2"/>
            </w:pPr>
            <w:r w:rsidRPr="002E4F3B">
              <w:t>2009</w:t>
            </w:r>
          </w:p>
        </w:tc>
        <w:tc>
          <w:tcPr>
            <w:tcW w:w="1540" w:type="dxa"/>
            <w:tcBorders>
              <w:top w:val="single" w:sz="8" w:space="0" w:color="auto"/>
              <w:left w:val="nil"/>
              <w:bottom w:val="nil"/>
              <w:right w:val="nil"/>
            </w:tcBorders>
            <w:noWrap/>
            <w:vAlign w:val="bottom"/>
          </w:tcPr>
          <w:p w:rsidR="00FA05BC" w:rsidRPr="002E4F3B" w:rsidRDefault="00FA05BC" w:rsidP="002E4F3B">
            <w:pPr>
              <w:pStyle w:val="2"/>
            </w:pPr>
            <w:r w:rsidRPr="002E4F3B">
              <w:t xml:space="preserve">Изменение </w:t>
            </w:r>
          </w:p>
        </w:tc>
        <w:tc>
          <w:tcPr>
            <w:tcW w:w="1420" w:type="dxa"/>
            <w:tcBorders>
              <w:top w:val="single" w:sz="8" w:space="0" w:color="auto"/>
              <w:left w:val="single" w:sz="8" w:space="0" w:color="auto"/>
              <w:bottom w:val="nil"/>
              <w:right w:val="single" w:sz="8" w:space="0" w:color="auto"/>
            </w:tcBorders>
            <w:noWrap/>
            <w:vAlign w:val="bottom"/>
          </w:tcPr>
          <w:p w:rsidR="00FA05BC" w:rsidRPr="002E4F3B" w:rsidRDefault="00FA05BC" w:rsidP="002E4F3B">
            <w:pPr>
              <w:pStyle w:val="2"/>
            </w:pPr>
            <w:r w:rsidRPr="002E4F3B">
              <w:t xml:space="preserve">темп </w:t>
            </w:r>
          </w:p>
        </w:tc>
      </w:tr>
      <w:tr w:rsidR="00FA05BC" w:rsidRPr="002E4F3B" w:rsidTr="00FA05BC">
        <w:trPr>
          <w:trHeight w:val="390"/>
        </w:trPr>
        <w:tc>
          <w:tcPr>
            <w:tcW w:w="0" w:type="auto"/>
            <w:vMerge/>
            <w:tcBorders>
              <w:top w:val="single" w:sz="8" w:space="0" w:color="auto"/>
              <w:left w:val="single" w:sz="8" w:space="0" w:color="auto"/>
              <w:bottom w:val="single" w:sz="8" w:space="0" w:color="000000"/>
              <w:right w:val="single" w:sz="8" w:space="0" w:color="auto"/>
            </w:tcBorders>
            <w:vAlign w:val="center"/>
          </w:tcPr>
          <w:p w:rsidR="00FA05BC" w:rsidRPr="002E4F3B" w:rsidRDefault="00FA05BC" w:rsidP="002E4F3B">
            <w:pPr>
              <w:pStyle w:val="2"/>
            </w:pPr>
          </w:p>
        </w:tc>
        <w:tc>
          <w:tcPr>
            <w:tcW w:w="1380" w:type="dxa"/>
            <w:tcBorders>
              <w:top w:val="nil"/>
              <w:left w:val="nil"/>
              <w:bottom w:val="single" w:sz="8" w:space="0" w:color="auto"/>
              <w:right w:val="single" w:sz="8" w:space="0" w:color="auto"/>
            </w:tcBorders>
            <w:noWrap/>
            <w:vAlign w:val="bottom"/>
          </w:tcPr>
          <w:p w:rsidR="00FA05BC" w:rsidRPr="002E4F3B" w:rsidRDefault="00FA05BC" w:rsidP="002E4F3B">
            <w:pPr>
              <w:pStyle w:val="2"/>
            </w:pPr>
            <w:r w:rsidRPr="002E4F3B">
              <w:t xml:space="preserve"> год</w:t>
            </w:r>
          </w:p>
        </w:tc>
        <w:tc>
          <w:tcPr>
            <w:tcW w:w="1420" w:type="dxa"/>
            <w:tcBorders>
              <w:top w:val="nil"/>
              <w:left w:val="nil"/>
              <w:bottom w:val="single" w:sz="8" w:space="0" w:color="auto"/>
              <w:right w:val="single" w:sz="8" w:space="0" w:color="auto"/>
            </w:tcBorders>
            <w:noWrap/>
            <w:vAlign w:val="bottom"/>
          </w:tcPr>
          <w:p w:rsidR="00FA05BC" w:rsidRPr="002E4F3B" w:rsidRDefault="00FA05BC" w:rsidP="002E4F3B">
            <w:pPr>
              <w:pStyle w:val="2"/>
            </w:pPr>
            <w:r w:rsidRPr="002E4F3B">
              <w:t xml:space="preserve"> год</w:t>
            </w:r>
          </w:p>
        </w:tc>
        <w:tc>
          <w:tcPr>
            <w:tcW w:w="1540" w:type="dxa"/>
            <w:tcBorders>
              <w:top w:val="nil"/>
              <w:left w:val="nil"/>
              <w:bottom w:val="single" w:sz="8" w:space="0" w:color="auto"/>
              <w:right w:val="nil"/>
            </w:tcBorders>
            <w:noWrap/>
            <w:vAlign w:val="bottom"/>
          </w:tcPr>
          <w:p w:rsidR="00FA05BC" w:rsidRPr="002E4F3B" w:rsidRDefault="00FA05BC" w:rsidP="002E4F3B">
            <w:pPr>
              <w:pStyle w:val="2"/>
            </w:pPr>
            <w:r w:rsidRPr="002E4F3B">
              <w:t>(+;-)</w:t>
            </w:r>
          </w:p>
        </w:tc>
        <w:tc>
          <w:tcPr>
            <w:tcW w:w="1420" w:type="dxa"/>
            <w:tcBorders>
              <w:top w:val="nil"/>
              <w:left w:val="single" w:sz="8" w:space="0" w:color="auto"/>
              <w:bottom w:val="single" w:sz="8" w:space="0" w:color="auto"/>
              <w:right w:val="single" w:sz="8" w:space="0" w:color="auto"/>
            </w:tcBorders>
            <w:noWrap/>
            <w:vAlign w:val="bottom"/>
          </w:tcPr>
          <w:p w:rsidR="00FA05BC" w:rsidRPr="002E4F3B" w:rsidRDefault="00FA05BC" w:rsidP="002E4F3B">
            <w:pPr>
              <w:pStyle w:val="2"/>
            </w:pPr>
            <w:r w:rsidRPr="002E4F3B">
              <w:t>измен.,%</w:t>
            </w:r>
          </w:p>
        </w:tc>
      </w:tr>
      <w:tr w:rsidR="00FA05BC" w:rsidRPr="002E4F3B" w:rsidTr="00FA05BC">
        <w:trPr>
          <w:trHeight w:val="765"/>
        </w:trPr>
        <w:tc>
          <w:tcPr>
            <w:tcW w:w="3380" w:type="dxa"/>
            <w:tcBorders>
              <w:top w:val="nil"/>
              <w:left w:val="single" w:sz="8" w:space="0" w:color="auto"/>
              <w:bottom w:val="single" w:sz="8" w:space="0" w:color="auto"/>
              <w:right w:val="single" w:sz="8" w:space="0" w:color="auto"/>
            </w:tcBorders>
            <w:vAlign w:val="bottom"/>
          </w:tcPr>
          <w:p w:rsidR="00FA05BC" w:rsidRPr="002E4F3B" w:rsidRDefault="00FA05BC" w:rsidP="002E4F3B">
            <w:pPr>
              <w:pStyle w:val="2"/>
            </w:pPr>
            <w:r w:rsidRPr="002E4F3B">
              <w:t>Стоимость</w:t>
            </w:r>
            <w:r w:rsidR="002E4F3B" w:rsidRPr="002E4F3B">
              <w:t xml:space="preserve"> </w:t>
            </w:r>
            <w:r w:rsidRPr="002E4F3B">
              <w:t>тов. продукции, тыс.руб.</w:t>
            </w:r>
          </w:p>
        </w:tc>
        <w:tc>
          <w:tcPr>
            <w:tcW w:w="1380" w:type="dxa"/>
            <w:tcBorders>
              <w:top w:val="nil"/>
              <w:left w:val="nil"/>
              <w:bottom w:val="single" w:sz="8" w:space="0" w:color="auto"/>
              <w:right w:val="single" w:sz="8" w:space="0" w:color="auto"/>
            </w:tcBorders>
            <w:noWrap/>
            <w:vAlign w:val="bottom"/>
          </w:tcPr>
          <w:p w:rsidR="00FA05BC" w:rsidRPr="002E4F3B" w:rsidRDefault="00FA05BC" w:rsidP="002E4F3B">
            <w:pPr>
              <w:pStyle w:val="2"/>
            </w:pPr>
            <w:r w:rsidRPr="002E4F3B">
              <w:t>63671</w:t>
            </w:r>
          </w:p>
        </w:tc>
        <w:tc>
          <w:tcPr>
            <w:tcW w:w="1420" w:type="dxa"/>
            <w:tcBorders>
              <w:top w:val="nil"/>
              <w:left w:val="nil"/>
              <w:bottom w:val="single" w:sz="8" w:space="0" w:color="auto"/>
              <w:right w:val="single" w:sz="8" w:space="0" w:color="auto"/>
            </w:tcBorders>
            <w:noWrap/>
            <w:vAlign w:val="bottom"/>
          </w:tcPr>
          <w:p w:rsidR="00FA05BC" w:rsidRPr="002E4F3B" w:rsidRDefault="00FA05BC" w:rsidP="002E4F3B">
            <w:pPr>
              <w:pStyle w:val="2"/>
            </w:pPr>
            <w:r w:rsidRPr="002E4F3B">
              <w:t>91373</w:t>
            </w:r>
          </w:p>
        </w:tc>
        <w:tc>
          <w:tcPr>
            <w:tcW w:w="1540" w:type="dxa"/>
            <w:tcBorders>
              <w:top w:val="nil"/>
              <w:left w:val="nil"/>
              <w:bottom w:val="single" w:sz="8" w:space="0" w:color="auto"/>
              <w:right w:val="nil"/>
            </w:tcBorders>
            <w:noWrap/>
            <w:vAlign w:val="bottom"/>
          </w:tcPr>
          <w:p w:rsidR="00FA05BC" w:rsidRPr="002E4F3B" w:rsidRDefault="00FA05BC" w:rsidP="002E4F3B">
            <w:pPr>
              <w:pStyle w:val="2"/>
            </w:pPr>
            <w:r w:rsidRPr="002E4F3B">
              <w:t>27702</w:t>
            </w:r>
          </w:p>
        </w:tc>
        <w:tc>
          <w:tcPr>
            <w:tcW w:w="1420" w:type="dxa"/>
            <w:tcBorders>
              <w:top w:val="nil"/>
              <w:left w:val="single" w:sz="8" w:space="0" w:color="auto"/>
              <w:bottom w:val="single" w:sz="8" w:space="0" w:color="auto"/>
              <w:right w:val="single" w:sz="8" w:space="0" w:color="auto"/>
            </w:tcBorders>
            <w:noWrap/>
            <w:vAlign w:val="bottom"/>
          </w:tcPr>
          <w:p w:rsidR="00FA05BC" w:rsidRPr="002E4F3B" w:rsidRDefault="00FA05BC" w:rsidP="002E4F3B">
            <w:pPr>
              <w:pStyle w:val="2"/>
            </w:pPr>
            <w:r w:rsidRPr="002E4F3B">
              <w:t>1,44</w:t>
            </w:r>
          </w:p>
        </w:tc>
      </w:tr>
      <w:tr w:rsidR="00FA05BC" w:rsidRPr="002E4F3B" w:rsidTr="00FA05BC">
        <w:trPr>
          <w:trHeight w:val="765"/>
        </w:trPr>
        <w:tc>
          <w:tcPr>
            <w:tcW w:w="3380" w:type="dxa"/>
            <w:tcBorders>
              <w:top w:val="nil"/>
              <w:left w:val="single" w:sz="8" w:space="0" w:color="auto"/>
              <w:bottom w:val="single" w:sz="8" w:space="0" w:color="auto"/>
              <w:right w:val="single" w:sz="8" w:space="0" w:color="auto"/>
            </w:tcBorders>
            <w:vAlign w:val="bottom"/>
          </w:tcPr>
          <w:p w:rsidR="00FA05BC" w:rsidRPr="002E4F3B" w:rsidRDefault="00FA05BC" w:rsidP="002E4F3B">
            <w:pPr>
              <w:pStyle w:val="2"/>
            </w:pPr>
            <w:r w:rsidRPr="002E4F3B">
              <w:t>Среднесписочная численность работников, чел.</w:t>
            </w:r>
          </w:p>
        </w:tc>
        <w:tc>
          <w:tcPr>
            <w:tcW w:w="1380" w:type="dxa"/>
            <w:tcBorders>
              <w:top w:val="nil"/>
              <w:left w:val="nil"/>
              <w:bottom w:val="single" w:sz="8" w:space="0" w:color="auto"/>
              <w:right w:val="single" w:sz="8" w:space="0" w:color="auto"/>
            </w:tcBorders>
            <w:noWrap/>
            <w:vAlign w:val="bottom"/>
          </w:tcPr>
          <w:p w:rsidR="00FA05BC" w:rsidRPr="002E4F3B" w:rsidRDefault="00FA05BC" w:rsidP="002E4F3B">
            <w:pPr>
              <w:pStyle w:val="2"/>
            </w:pPr>
            <w:r w:rsidRPr="002E4F3B">
              <w:t>1271</w:t>
            </w:r>
          </w:p>
        </w:tc>
        <w:tc>
          <w:tcPr>
            <w:tcW w:w="1420" w:type="dxa"/>
            <w:tcBorders>
              <w:top w:val="nil"/>
              <w:left w:val="nil"/>
              <w:bottom w:val="single" w:sz="8" w:space="0" w:color="auto"/>
              <w:right w:val="single" w:sz="8" w:space="0" w:color="auto"/>
            </w:tcBorders>
            <w:noWrap/>
            <w:vAlign w:val="bottom"/>
          </w:tcPr>
          <w:p w:rsidR="00FA05BC" w:rsidRPr="002E4F3B" w:rsidRDefault="00FA05BC" w:rsidP="002E4F3B">
            <w:pPr>
              <w:pStyle w:val="2"/>
            </w:pPr>
            <w:r w:rsidRPr="002E4F3B">
              <w:t>1294</w:t>
            </w:r>
          </w:p>
        </w:tc>
        <w:tc>
          <w:tcPr>
            <w:tcW w:w="1540" w:type="dxa"/>
            <w:tcBorders>
              <w:top w:val="nil"/>
              <w:left w:val="nil"/>
              <w:bottom w:val="single" w:sz="8" w:space="0" w:color="auto"/>
              <w:right w:val="nil"/>
            </w:tcBorders>
            <w:noWrap/>
            <w:vAlign w:val="bottom"/>
          </w:tcPr>
          <w:p w:rsidR="00FA05BC" w:rsidRPr="002E4F3B" w:rsidRDefault="00FA05BC" w:rsidP="002E4F3B">
            <w:pPr>
              <w:pStyle w:val="2"/>
            </w:pPr>
            <w:r w:rsidRPr="002E4F3B">
              <w:t>23</w:t>
            </w:r>
          </w:p>
        </w:tc>
        <w:tc>
          <w:tcPr>
            <w:tcW w:w="1420" w:type="dxa"/>
            <w:tcBorders>
              <w:top w:val="nil"/>
              <w:left w:val="single" w:sz="8" w:space="0" w:color="auto"/>
              <w:bottom w:val="single" w:sz="8" w:space="0" w:color="auto"/>
              <w:right w:val="single" w:sz="8" w:space="0" w:color="auto"/>
            </w:tcBorders>
            <w:noWrap/>
            <w:vAlign w:val="bottom"/>
          </w:tcPr>
          <w:p w:rsidR="00FA05BC" w:rsidRPr="002E4F3B" w:rsidRDefault="00FA05BC" w:rsidP="002E4F3B">
            <w:pPr>
              <w:pStyle w:val="2"/>
            </w:pPr>
            <w:r w:rsidRPr="002E4F3B">
              <w:t>1,02</w:t>
            </w:r>
          </w:p>
        </w:tc>
      </w:tr>
      <w:tr w:rsidR="00FA05BC" w:rsidRPr="002E4F3B" w:rsidTr="00FA05BC">
        <w:trPr>
          <w:trHeight w:val="765"/>
        </w:trPr>
        <w:tc>
          <w:tcPr>
            <w:tcW w:w="3380" w:type="dxa"/>
            <w:tcBorders>
              <w:top w:val="nil"/>
              <w:left w:val="single" w:sz="8" w:space="0" w:color="auto"/>
              <w:bottom w:val="single" w:sz="8" w:space="0" w:color="auto"/>
              <w:right w:val="single" w:sz="8" w:space="0" w:color="auto"/>
            </w:tcBorders>
            <w:vAlign w:val="bottom"/>
          </w:tcPr>
          <w:p w:rsidR="00FA05BC" w:rsidRPr="002E4F3B" w:rsidRDefault="00FA05BC" w:rsidP="002E4F3B">
            <w:pPr>
              <w:pStyle w:val="2"/>
            </w:pPr>
            <w:r w:rsidRPr="002E4F3B">
              <w:t>Среднегодовая стоимость основных фондов, тыс.руб.</w:t>
            </w:r>
          </w:p>
        </w:tc>
        <w:tc>
          <w:tcPr>
            <w:tcW w:w="1380" w:type="dxa"/>
            <w:tcBorders>
              <w:top w:val="nil"/>
              <w:left w:val="nil"/>
              <w:bottom w:val="single" w:sz="8" w:space="0" w:color="auto"/>
              <w:right w:val="single" w:sz="8" w:space="0" w:color="auto"/>
            </w:tcBorders>
            <w:noWrap/>
            <w:vAlign w:val="bottom"/>
          </w:tcPr>
          <w:p w:rsidR="00FA05BC" w:rsidRPr="002E4F3B" w:rsidRDefault="00FA05BC" w:rsidP="002E4F3B">
            <w:pPr>
              <w:pStyle w:val="2"/>
            </w:pPr>
            <w:r w:rsidRPr="002E4F3B">
              <w:t>42601,8</w:t>
            </w:r>
          </w:p>
        </w:tc>
        <w:tc>
          <w:tcPr>
            <w:tcW w:w="1420" w:type="dxa"/>
            <w:tcBorders>
              <w:top w:val="nil"/>
              <w:left w:val="nil"/>
              <w:bottom w:val="single" w:sz="8" w:space="0" w:color="auto"/>
              <w:right w:val="single" w:sz="8" w:space="0" w:color="auto"/>
            </w:tcBorders>
            <w:noWrap/>
            <w:vAlign w:val="bottom"/>
          </w:tcPr>
          <w:p w:rsidR="00FA05BC" w:rsidRPr="002E4F3B" w:rsidRDefault="00FA05BC" w:rsidP="002E4F3B">
            <w:pPr>
              <w:pStyle w:val="2"/>
            </w:pPr>
            <w:r w:rsidRPr="002E4F3B">
              <w:t>49073</w:t>
            </w:r>
          </w:p>
        </w:tc>
        <w:tc>
          <w:tcPr>
            <w:tcW w:w="1540" w:type="dxa"/>
            <w:tcBorders>
              <w:top w:val="nil"/>
              <w:left w:val="nil"/>
              <w:bottom w:val="single" w:sz="8" w:space="0" w:color="auto"/>
              <w:right w:val="nil"/>
            </w:tcBorders>
            <w:noWrap/>
            <w:vAlign w:val="bottom"/>
          </w:tcPr>
          <w:p w:rsidR="00FA05BC" w:rsidRPr="002E4F3B" w:rsidRDefault="00FA05BC" w:rsidP="002E4F3B">
            <w:pPr>
              <w:pStyle w:val="2"/>
            </w:pPr>
            <w:r w:rsidRPr="002E4F3B">
              <w:t>6471</w:t>
            </w:r>
          </w:p>
        </w:tc>
        <w:tc>
          <w:tcPr>
            <w:tcW w:w="1420" w:type="dxa"/>
            <w:tcBorders>
              <w:top w:val="nil"/>
              <w:left w:val="single" w:sz="8" w:space="0" w:color="auto"/>
              <w:bottom w:val="single" w:sz="8" w:space="0" w:color="auto"/>
              <w:right w:val="single" w:sz="8" w:space="0" w:color="auto"/>
            </w:tcBorders>
            <w:noWrap/>
            <w:vAlign w:val="bottom"/>
          </w:tcPr>
          <w:p w:rsidR="00FA05BC" w:rsidRPr="002E4F3B" w:rsidRDefault="00FA05BC" w:rsidP="002E4F3B">
            <w:pPr>
              <w:pStyle w:val="2"/>
            </w:pPr>
            <w:r w:rsidRPr="002E4F3B">
              <w:t>1,15</w:t>
            </w:r>
          </w:p>
        </w:tc>
      </w:tr>
    </w:tbl>
    <w:p w:rsidR="00FA05BC" w:rsidRPr="002E4F3B" w:rsidRDefault="00FA05BC" w:rsidP="002E4F3B">
      <w:pPr>
        <w:spacing w:line="360" w:lineRule="auto"/>
        <w:ind w:firstLine="709"/>
        <w:jc w:val="both"/>
        <w:rPr>
          <w:sz w:val="28"/>
          <w:szCs w:val="28"/>
        </w:rPr>
      </w:pPr>
    </w:p>
    <w:p w:rsidR="00FA05BC" w:rsidRPr="002E4F3B" w:rsidRDefault="00FA05BC" w:rsidP="002E4F3B">
      <w:pPr>
        <w:spacing w:line="360" w:lineRule="auto"/>
        <w:ind w:firstLine="709"/>
        <w:jc w:val="both"/>
        <w:rPr>
          <w:bCs/>
          <w:sz w:val="28"/>
          <w:szCs w:val="28"/>
        </w:rPr>
      </w:pPr>
      <w:r w:rsidRPr="002E4F3B">
        <w:rPr>
          <w:sz w:val="28"/>
          <w:szCs w:val="28"/>
        </w:rPr>
        <w:t>Рассматривая показатели, отражающие размеры производства предприятия за 2008 - 2009 гг. можно сказать следующее. В целом за анализируемый период ООО «Матрица» имеет положительную тенденцию к дальнейшему развитию - расширению размеров своего производства. Об этом говорит приобретение новых объектов основных средств (фондов), привлечение в производство дополнительной рабочей силы, а также значительное увеличение объема выпуска и реализации товарной продукции.</w:t>
      </w:r>
    </w:p>
    <w:p w:rsidR="00FA05BC" w:rsidRPr="002E4F3B" w:rsidRDefault="00FA05BC" w:rsidP="002E4F3B">
      <w:pPr>
        <w:spacing w:line="360" w:lineRule="auto"/>
        <w:ind w:firstLine="709"/>
        <w:jc w:val="both"/>
        <w:rPr>
          <w:sz w:val="28"/>
          <w:szCs w:val="28"/>
        </w:rPr>
      </w:pPr>
      <w:r w:rsidRPr="002E4F3B">
        <w:rPr>
          <w:sz w:val="28"/>
          <w:szCs w:val="28"/>
        </w:rPr>
        <w:t>Для более детального рассмотрения деятельности предприятия проведем анализ состава и структуры имущества предприятия.</w:t>
      </w:r>
      <w:r w:rsidR="002E4F3B" w:rsidRPr="002E4F3B">
        <w:rPr>
          <w:sz w:val="28"/>
          <w:szCs w:val="28"/>
        </w:rPr>
        <w:t xml:space="preserve"> </w:t>
      </w:r>
      <w:r w:rsidRPr="002E4F3B">
        <w:rPr>
          <w:sz w:val="28"/>
          <w:szCs w:val="28"/>
        </w:rPr>
        <w:t>Данный</w:t>
      </w:r>
      <w:r w:rsidR="002E4F3B" w:rsidRPr="002E4F3B">
        <w:rPr>
          <w:sz w:val="28"/>
          <w:szCs w:val="28"/>
        </w:rPr>
        <w:t xml:space="preserve"> </w:t>
      </w:r>
      <w:r w:rsidRPr="002E4F3B">
        <w:rPr>
          <w:sz w:val="28"/>
          <w:szCs w:val="28"/>
        </w:rPr>
        <w:t>анализ дает возможность установить размер абсолютного и относительного прироста (уменьшения) всего имущества предприятия и отдельных его видов.</w:t>
      </w:r>
    </w:p>
    <w:p w:rsidR="008E2825" w:rsidRPr="002E4F3B" w:rsidRDefault="00FA05BC"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Прирост актива указывает на расширение деятельности предприятия, но также может быть результатом влияния инфляции. Уменьшение актива свидетельствует о сокращении предприятием хозяйственного оборота и может быть следствием износа основных средств, или результатом снижения платежеспособного спроса на товары, работы и услуги предприятия</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Показатели структурной динамики отражают долю участия каждого вида имущества в общем изменении совокупных активов. Их анализ позволяет сделать вывод том, в какие активы вложены вновь привлеченные финансовые ресурсы или какие активы уменьшились за счет оттока финансовых ресурсов.</w:t>
      </w:r>
    </w:p>
    <w:p w:rsidR="008E2825"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xml:space="preserve">Для оценки динамики состава, структуры имущества по данным бухгалтерского баланса (приложение 1) составляется аналитическая таблица. </w:t>
      </w:r>
    </w:p>
    <w:p w:rsidR="00F03ADD" w:rsidRPr="002E4F3B" w:rsidRDefault="00F03ADD" w:rsidP="002E4F3B">
      <w:pPr>
        <w:pStyle w:val="a4"/>
        <w:spacing w:after="0" w:line="360" w:lineRule="auto"/>
        <w:ind w:firstLine="709"/>
        <w:jc w:val="both"/>
        <w:rPr>
          <w:rFonts w:ascii="Times New Roman" w:hAnsi="Times New Roman"/>
          <w:color w:val="auto"/>
          <w:sz w:val="28"/>
          <w:szCs w:val="28"/>
        </w:rPr>
      </w:pP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Таблица 3</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Анализ состава и</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структуры имущества ООО «Матрица»</w:t>
      </w:r>
      <w:r w:rsidR="004C0791" w:rsidRPr="002E4F3B">
        <w:rPr>
          <w:rFonts w:ascii="Times New Roman" w:hAnsi="Times New Roman"/>
          <w:color w:val="auto"/>
          <w:sz w:val="28"/>
          <w:szCs w:val="28"/>
        </w:rPr>
        <w:t xml:space="preserve"> за </w:t>
      </w:r>
      <w:r w:rsidRPr="002E4F3B">
        <w:rPr>
          <w:rFonts w:ascii="Times New Roman" w:hAnsi="Times New Roman"/>
          <w:color w:val="auto"/>
          <w:sz w:val="28"/>
          <w:szCs w:val="28"/>
        </w:rPr>
        <w:t>2009 год.</w:t>
      </w:r>
    </w:p>
    <w:tbl>
      <w:tblPr>
        <w:tblW w:w="9356" w:type="dxa"/>
        <w:jc w:val="center"/>
        <w:tblLook w:val="0000" w:firstRow="0" w:lastRow="0" w:firstColumn="0" w:lastColumn="0" w:noHBand="0" w:noVBand="0"/>
      </w:tblPr>
      <w:tblGrid>
        <w:gridCol w:w="2743"/>
        <w:gridCol w:w="1163"/>
        <w:gridCol w:w="975"/>
        <w:gridCol w:w="1163"/>
        <w:gridCol w:w="975"/>
        <w:gridCol w:w="1163"/>
        <w:gridCol w:w="1296"/>
      </w:tblGrid>
      <w:tr w:rsidR="008E2825" w:rsidRPr="002E4F3B" w:rsidTr="00F03ADD">
        <w:trPr>
          <w:trHeight w:val="255"/>
          <w:jc w:val="center"/>
        </w:trPr>
        <w:tc>
          <w:tcPr>
            <w:tcW w:w="2743" w:type="dxa"/>
            <w:vMerge w:val="restart"/>
            <w:tcBorders>
              <w:top w:val="single" w:sz="4" w:space="0" w:color="auto"/>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Показатели</w:t>
            </w:r>
          </w:p>
        </w:tc>
        <w:tc>
          <w:tcPr>
            <w:tcW w:w="2138" w:type="dxa"/>
            <w:gridSpan w:val="2"/>
            <w:tcBorders>
              <w:top w:val="single" w:sz="4" w:space="0" w:color="auto"/>
              <w:left w:val="nil"/>
              <w:bottom w:val="single" w:sz="4" w:space="0" w:color="auto"/>
              <w:right w:val="single" w:sz="4" w:space="0" w:color="auto"/>
            </w:tcBorders>
            <w:noWrap/>
            <w:vAlign w:val="bottom"/>
          </w:tcPr>
          <w:p w:rsidR="008E2825" w:rsidRPr="002E4F3B" w:rsidRDefault="004C0791" w:rsidP="00F03ADD">
            <w:pPr>
              <w:pStyle w:val="2"/>
            </w:pPr>
            <w:r w:rsidRPr="002E4F3B">
              <w:t>01.01.2009</w:t>
            </w:r>
          </w:p>
        </w:tc>
        <w:tc>
          <w:tcPr>
            <w:tcW w:w="2138" w:type="dxa"/>
            <w:gridSpan w:val="2"/>
            <w:tcBorders>
              <w:top w:val="single" w:sz="4" w:space="0" w:color="auto"/>
              <w:left w:val="nil"/>
              <w:bottom w:val="single" w:sz="4" w:space="0" w:color="auto"/>
              <w:right w:val="single" w:sz="4" w:space="0" w:color="auto"/>
            </w:tcBorders>
            <w:noWrap/>
            <w:vAlign w:val="bottom"/>
          </w:tcPr>
          <w:p w:rsidR="008E2825" w:rsidRPr="002E4F3B" w:rsidRDefault="004C0791" w:rsidP="00F03ADD">
            <w:pPr>
              <w:pStyle w:val="2"/>
            </w:pPr>
            <w:r w:rsidRPr="002E4F3B">
              <w:t>01.01.2010</w:t>
            </w:r>
          </w:p>
        </w:tc>
        <w:tc>
          <w:tcPr>
            <w:tcW w:w="2459" w:type="dxa"/>
            <w:gridSpan w:val="2"/>
            <w:tcBorders>
              <w:top w:val="single" w:sz="4" w:space="0" w:color="auto"/>
              <w:left w:val="nil"/>
              <w:bottom w:val="single" w:sz="4" w:space="0" w:color="auto"/>
              <w:right w:val="single" w:sz="4" w:space="0" w:color="auto"/>
            </w:tcBorders>
            <w:noWrap/>
            <w:vAlign w:val="bottom"/>
          </w:tcPr>
          <w:p w:rsidR="008E2825" w:rsidRPr="002E4F3B" w:rsidRDefault="008E2825" w:rsidP="00F03ADD">
            <w:pPr>
              <w:pStyle w:val="2"/>
            </w:pPr>
            <w:r w:rsidRPr="002E4F3B">
              <w:t>изменение за год</w:t>
            </w:r>
          </w:p>
        </w:tc>
      </w:tr>
      <w:tr w:rsidR="008E2825" w:rsidRPr="002E4F3B" w:rsidTr="00F03ADD">
        <w:trPr>
          <w:trHeight w:val="270"/>
          <w:jc w:val="center"/>
        </w:trPr>
        <w:tc>
          <w:tcPr>
            <w:tcW w:w="2743" w:type="dxa"/>
            <w:vMerge/>
            <w:tcBorders>
              <w:top w:val="single" w:sz="4" w:space="0" w:color="auto"/>
              <w:left w:val="single" w:sz="4" w:space="0" w:color="auto"/>
              <w:bottom w:val="single" w:sz="4" w:space="0" w:color="auto"/>
              <w:right w:val="single" w:sz="4" w:space="0" w:color="auto"/>
            </w:tcBorders>
            <w:vAlign w:val="center"/>
          </w:tcPr>
          <w:p w:rsidR="008E2825" w:rsidRPr="002E4F3B" w:rsidRDefault="008E2825" w:rsidP="00F03ADD">
            <w:pPr>
              <w:pStyle w:val="2"/>
            </w:pPr>
          </w:p>
        </w:tc>
        <w:tc>
          <w:tcPr>
            <w:tcW w:w="1163"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тыс.руб.</w:t>
            </w:r>
          </w:p>
        </w:tc>
        <w:tc>
          <w:tcPr>
            <w:tcW w:w="97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%к итогу</w:t>
            </w:r>
          </w:p>
        </w:tc>
        <w:tc>
          <w:tcPr>
            <w:tcW w:w="1163"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тыс.руб.</w:t>
            </w:r>
          </w:p>
        </w:tc>
        <w:tc>
          <w:tcPr>
            <w:tcW w:w="97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 к итогу</w:t>
            </w:r>
          </w:p>
        </w:tc>
        <w:tc>
          <w:tcPr>
            <w:tcW w:w="1163"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тыс.руб.</w:t>
            </w:r>
          </w:p>
        </w:tc>
        <w:tc>
          <w:tcPr>
            <w:tcW w:w="1296"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%к итогу</w:t>
            </w:r>
          </w:p>
        </w:tc>
      </w:tr>
      <w:tr w:rsidR="008E2825" w:rsidRPr="002E4F3B" w:rsidTr="00F03ADD">
        <w:trPr>
          <w:trHeight w:val="255"/>
          <w:jc w:val="center"/>
        </w:trPr>
        <w:tc>
          <w:tcPr>
            <w:tcW w:w="2743" w:type="dxa"/>
            <w:tcBorders>
              <w:top w:val="single" w:sz="8" w:space="0" w:color="auto"/>
              <w:left w:val="single" w:sz="8" w:space="0" w:color="auto"/>
              <w:bottom w:val="nil"/>
              <w:right w:val="nil"/>
            </w:tcBorders>
            <w:noWrap/>
            <w:vAlign w:val="bottom"/>
          </w:tcPr>
          <w:p w:rsidR="008E2825" w:rsidRPr="002E4F3B" w:rsidRDefault="008E2825" w:rsidP="00F03ADD">
            <w:pPr>
              <w:pStyle w:val="2"/>
            </w:pPr>
            <w:r w:rsidRPr="002E4F3B">
              <w:t>1)внеоборотные активы</w:t>
            </w:r>
          </w:p>
        </w:tc>
        <w:tc>
          <w:tcPr>
            <w:tcW w:w="1163" w:type="dxa"/>
            <w:tcBorders>
              <w:top w:val="nil"/>
              <w:left w:val="single" w:sz="4" w:space="0" w:color="auto"/>
              <w:bottom w:val="nil"/>
              <w:right w:val="nil"/>
            </w:tcBorders>
            <w:noWrap/>
            <w:vAlign w:val="bottom"/>
          </w:tcPr>
          <w:p w:rsidR="008E2825" w:rsidRPr="002E4F3B" w:rsidRDefault="008E2825" w:rsidP="00F03ADD">
            <w:pPr>
              <w:pStyle w:val="2"/>
            </w:pPr>
            <w:r w:rsidRPr="002E4F3B">
              <w:t>53277</w:t>
            </w:r>
          </w:p>
        </w:tc>
        <w:tc>
          <w:tcPr>
            <w:tcW w:w="975"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70,30</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r w:rsidR="008E2825" w:rsidRPr="002E4F3B">
              <w:t>57543</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72,30</w:t>
            </w:r>
          </w:p>
        </w:tc>
        <w:tc>
          <w:tcPr>
            <w:tcW w:w="1163" w:type="dxa"/>
            <w:tcBorders>
              <w:top w:val="nil"/>
              <w:left w:val="nil"/>
              <w:bottom w:val="nil"/>
              <w:right w:val="nil"/>
            </w:tcBorders>
            <w:noWrap/>
            <w:vAlign w:val="bottom"/>
          </w:tcPr>
          <w:p w:rsidR="008E2825" w:rsidRPr="002E4F3B" w:rsidRDefault="008E2825" w:rsidP="00F03ADD">
            <w:pPr>
              <w:pStyle w:val="2"/>
            </w:pPr>
            <w:r w:rsidRPr="002E4F3B">
              <w:t>+</w:t>
            </w:r>
            <w:r w:rsidR="002E4F3B" w:rsidRPr="002E4F3B">
              <w:t xml:space="preserve"> </w:t>
            </w:r>
            <w:r w:rsidRPr="002E4F3B">
              <w:t>4266</w:t>
            </w:r>
          </w:p>
        </w:tc>
        <w:tc>
          <w:tcPr>
            <w:tcW w:w="1296"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+80,00</w:t>
            </w:r>
          </w:p>
        </w:tc>
      </w:tr>
      <w:tr w:rsidR="008E2825" w:rsidRPr="002E4F3B" w:rsidTr="00F03ADD">
        <w:trPr>
          <w:trHeight w:val="255"/>
          <w:jc w:val="center"/>
        </w:trPr>
        <w:tc>
          <w:tcPr>
            <w:tcW w:w="2743" w:type="dxa"/>
            <w:tcBorders>
              <w:top w:val="nil"/>
              <w:left w:val="single" w:sz="8" w:space="0" w:color="auto"/>
              <w:bottom w:val="nil"/>
              <w:right w:val="single" w:sz="4" w:space="0" w:color="000000"/>
            </w:tcBorders>
            <w:noWrap/>
            <w:vAlign w:val="bottom"/>
          </w:tcPr>
          <w:p w:rsidR="008E2825" w:rsidRPr="002E4F3B" w:rsidRDefault="008E2825" w:rsidP="00F03ADD">
            <w:pPr>
              <w:pStyle w:val="2"/>
            </w:pPr>
            <w:r w:rsidRPr="002E4F3B">
              <w:t>В т.ч.</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p>
        </w:tc>
        <w:tc>
          <w:tcPr>
            <w:tcW w:w="1163" w:type="dxa"/>
            <w:tcBorders>
              <w:top w:val="nil"/>
              <w:left w:val="nil"/>
              <w:bottom w:val="nil"/>
              <w:right w:val="nil"/>
            </w:tcBorders>
            <w:noWrap/>
            <w:vAlign w:val="bottom"/>
          </w:tcPr>
          <w:p w:rsidR="008E2825" w:rsidRPr="002E4F3B" w:rsidRDefault="008E2825" w:rsidP="00F03ADD">
            <w:pPr>
              <w:pStyle w:val="2"/>
            </w:pP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p>
        </w:tc>
        <w:tc>
          <w:tcPr>
            <w:tcW w:w="1163" w:type="dxa"/>
            <w:tcBorders>
              <w:top w:val="nil"/>
              <w:left w:val="nil"/>
              <w:bottom w:val="nil"/>
              <w:right w:val="nil"/>
            </w:tcBorders>
            <w:noWrap/>
            <w:vAlign w:val="bottom"/>
          </w:tcPr>
          <w:p w:rsidR="008E2825" w:rsidRPr="002E4F3B" w:rsidRDefault="008E2825" w:rsidP="00F03ADD">
            <w:pPr>
              <w:pStyle w:val="2"/>
            </w:pPr>
          </w:p>
        </w:tc>
        <w:tc>
          <w:tcPr>
            <w:tcW w:w="1296"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p>
        </w:tc>
      </w:tr>
      <w:tr w:rsidR="008E2825" w:rsidRPr="002E4F3B" w:rsidTr="00F03ADD">
        <w:trPr>
          <w:trHeight w:val="255"/>
          <w:jc w:val="center"/>
        </w:trPr>
        <w:tc>
          <w:tcPr>
            <w:tcW w:w="2743" w:type="dxa"/>
            <w:tcBorders>
              <w:top w:val="nil"/>
              <w:left w:val="single" w:sz="8" w:space="0" w:color="auto"/>
              <w:bottom w:val="nil"/>
              <w:right w:val="single" w:sz="4" w:space="0" w:color="000000"/>
            </w:tcBorders>
            <w:noWrap/>
            <w:vAlign w:val="bottom"/>
          </w:tcPr>
          <w:p w:rsidR="008E2825" w:rsidRPr="002E4F3B" w:rsidRDefault="008E2825" w:rsidP="00F03ADD">
            <w:pPr>
              <w:pStyle w:val="2"/>
            </w:pPr>
            <w:r w:rsidRPr="002E4F3B">
              <w:t>Нематериальные активы</w:t>
            </w:r>
            <w:r w:rsidR="002E4F3B" w:rsidRPr="002E4F3B">
              <w:t xml:space="preserve"> </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r w:rsidR="008E2825" w:rsidRPr="002E4F3B">
              <w:t>61</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0,08</w:t>
            </w:r>
          </w:p>
        </w:tc>
        <w:tc>
          <w:tcPr>
            <w:tcW w:w="1163" w:type="dxa"/>
            <w:tcBorders>
              <w:top w:val="nil"/>
              <w:left w:val="nil"/>
              <w:bottom w:val="nil"/>
              <w:right w:val="nil"/>
            </w:tcBorders>
            <w:noWrap/>
            <w:vAlign w:val="bottom"/>
          </w:tcPr>
          <w:p w:rsidR="008E2825" w:rsidRPr="002E4F3B" w:rsidRDefault="008E2825" w:rsidP="00F03ADD">
            <w:pPr>
              <w:pStyle w:val="2"/>
            </w:pPr>
            <w:r w:rsidRPr="002E4F3B">
              <w:t>32</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0,04</w:t>
            </w:r>
          </w:p>
        </w:tc>
        <w:tc>
          <w:tcPr>
            <w:tcW w:w="1163" w:type="dxa"/>
            <w:tcBorders>
              <w:top w:val="nil"/>
              <w:left w:val="nil"/>
              <w:bottom w:val="nil"/>
              <w:right w:val="nil"/>
            </w:tcBorders>
            <w:noWrap/>
            <w:vAlign w:val="bottom"/>
          </w:tcPr>
          <w:p w:rsidR="008E2825" w:rsidRPr="002E4F3B" w:rsidRDefault="008E2825" w:rsidP="00F03ADD">
            <w:pPr>
              <w:pStyle w:val="2"/>
            </w:pPr>
            <w:r w:rsidRPr="002E4F3B">
              <w:t>-29</w:t>
            </w:r>
          </w:p>
        </w:tc>
        <w:tc>
          <w:tcPr>
            <w:tcW w:w="1296"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w:t>
            </w:r>
            <w:r w:rsidR="002E4F3B" w:rsidRPr="002E4F3B">
              <w:t xml:space="preserve"> </w:t>
            </w:r>
            <w:r w:rsidRPr="002E4F3B">
              <w:t>47,5</w:t>
            </w:r>
          </w:p>
        </w:tc>
      </w:tr>
      <w:tr w:rsidR="008E2825" w:rsidRPr="002E4F3B" w:rsidTr="00F03ADD">
        <w:trPr>
          <w:trHeight w:val="255"/>
          <w:jc w:val="center"/>
        </w:trPr>
        <w:tc>
          <w:tcPr>
            <w:tcW w:w="2743" w:type="dxa"/>
            <w:tcBorders>
              <w:top w:val="nil"/>
              <w:left w:val="single" w:sz="8" w:space="0" w:color="auto"/>
              <w:bottom w:val="nil"/>
              <w:right w:val="single" w:sz="4" w:space="0" w:color="000000"/>
            </w:tcBorders>
            <w:noWrap/>
            <w:vAlign w:val="bottom"/>
          </w:tcPr>
          <w:p w:rsidR="008E2825" w:rsidRPr="002E4F3B" w:rsidRDefault="008E2825" w:rsidP="00F03ADD">
            <w:pPr>
              <w:pStyle w:val="2"/>
            </w:pPr>
            <w:r w:rsidRPr="002E4F3B">
              <w:t>Основные средства</w:t>
            </w:r>
            <w:r w:rsidR="002E4F3B" w:rsidRPr="002E4F3B">
              <w:t xml:space="preserve"> </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r w:rsidR="008E2825" w:rsidRPr="002E4F3B">
              <w:t>48512</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64</w:t>
            </w:r>
          </w:p>
        </w:tc>
        <w:tc>
          <w:tcPr>
            <w:tcW w:w="1163" w:type="dxa"/>
            <w:tcBorders>
              <w:top w:val="nil"/>
              <w:left w:val="nil"/>
              <w:bottom w:val="nil"/>
              <w:right w:val="nil"/>
            </w:tcBorders>
            <w:noWrap/>
            <w:vAlign w:val="bottom"/>
          </w:tcPr>
          <w:p w:rsidR="008E2825" w:rsidRPr="002E4F3B" w:rsidRDefault="008E2825" w:rsidP="00F03ADD">
            <w:pPr>
              <w:pStyle w:val="2"/>
            </w:pPr>
            <w:r w:rsidRPr="002E4F3B">
              <w:t>49627</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62,32</w:t>
            </w:r>
          </w:p>
        </w:tc>
        <w:tc>
          <w:tcPr>
            <w:tcW w:w="1163" w:type="dxa"/>
            <w:tcBorders>
              <w:top w:val="nil"/>
              <w:left w:val="nil"/>
              <w:bottom w:val="nil"/>
              <w:right w:val="nil"/>
            </w:tcBorders>
            <w:noWrap/>
            <w:vAlign w:val="bottom"/>
          </w:tcPr>
          <w:p w:rsidR="008E2825" w:rsidRPr="002E4F3B" w:rsidRDefault="008E2825" w:rsidP="00F03ADD">
            <w:pPr>
              <w:pStyle w:val="2"/>
            </w:pPr>
            <w:r w:rsidRPr="002E4F3B">
              <w:t>+1115</w:t>
            </w:r>
          </w:p>
        </w:tc>
        <w:tc>
          <w:tcPr>
            <w:tcW w:w="1296"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w:t>
            </w:r>
            <w:r w:rsidR="002E4F3B" w:rsidRPr="002E4F3B">
              <w:t xml:space="preserve"> </w:t>
            </w:r>
            <w:r w:rsidRPr="002E4F3B">
              <w:t>2,30</w:t>
            </w:r>
          </w:p>
        </w:tc>
      </w:tr>
      <w:tr w:rsidR="008E2825" w:rsidRPr="002E4F3B" w:rsidTr="00F03ADD">
        <w:trPr>
          <w:trHeight w:val="255"/>
          <w:jc w:val="center"/>
        </w:trPr>
        <w:tc>
          <w:tcPr>
            <w:tcW w:w="2743" w:type="dxa"/>
            <w:tcBorders>
              <w:top w:val="nil"/>
              <w:left w:val="single" w:sz="8" w:space="0" w:color="auto"/>
              <w:bottom w:val="nil"/>
              <w:right w:val="single" w:sz="4" w:space="0" w:color="000000"/>
            </w:tcBorders>
            <w:noWrap/>
            <w:vAlign w:val="bottom"/>
          </w:tcPr>
          <w:p w:rsidR="008E2825" w:rsidRPr="002E4F3B" w:rsidRDefault="008E2825" w:rsidP="00F03ADD">
            <w:pPr>
              <w:pStyle w:val="2"/>
            </w:pPr>
            <w:r w:rsidRPr="002E4F3B">
              <w:t>Незавершенное строительство</w:t>
            </w:r>
            <w:r w:rsidR="002E4F3B" w:rsidRPr="002E4F3B">
              <w:t xml:space="preserve"> </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r w:rsidR="008E2825" w:rsidRPr="002E4F3B">
              <w:t>4697</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6,20</w:t>
            </w:r>
          </w:p>
        </w:tc>
        <w:tc>
          <w:tcPr>
            <w:tcW w:w="1163" w:type="dxa"/>
            <w:tcBorders>
              <w:top w:val="nil"/>
              <w:left w:val="nil"/>
              <w:bottom w:val="nil"/>
              <w:right w:val="nil"/>
            </w:tcBorders>
            <w:noWrap/>
            <w:vAlign w:val="bottom"/>
          </w:tcPr>
          <w:p w:rsidR="008E2825" w:rsidRPr="002E4F3B" w:rsidRDefault="008E2825" w:rsidP="00F03ADD">
            <w:pPr>
              <w:pStyle w:val="2"/>
            </w:pPr>
            <w:r w:rsidRPr="002E4F3B">
              <w:t>7873</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4,38</w:t>
            </w:r>
          </w:p>
        </w:tc>
        <w:tc>
          <w:tcPr>
            <w:tcW w:w="1163" w:type="dxa"/>
            <w:tcBorders>
              <w:top w:val="nil"/>
              <w:left w:val="nil"/>
              <w:bottom w:val="nil"/>
              <w:right w:val="nil"/>
            </w:tcBorders>
            <w:noWrap/>
            <w:vAlign w:val="bottom"/>
          </w:tcPr>
          <w:p w:rsidR="008E2825" w:rsidRPr="002E4F3B" w:rsidRDefault="008E2825" w:rsidP="00F03ADD">
            <w:pPr>
              <w:pStyle w:val="2"/>
            </w:pPr>
            <w:r w:rsidRPr="002E4F3B">
              <w:t>+3176</w:t>
            </w:r>
          </w:p>
        </w:tc>
        <w:tc>
          <w:tcPr>
            <w:tcW w:w="1296"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+61,62</w:t>
            </w:r>
          </w:p>
        </w:tc>
      </w:tr>
      <w:tr w:rsidR="008E2825" w:rsidRPr="002E4F3B" w:rsidTr="00F03ADD">
        <w:trPr>
          <w:trHeight w:val="255"/>
          <w:jc w:val="center"/>
        </w:trPr>
        <w:tc>
          <w:tcPr>
            <w:tcW w:w="2743" w:type="dxa"/>
            <w:tcBorders>
              <w:top w:val="nil"/>
              <w:left w:val="single" w:sz="8" w:space="0" w:color="auto"/>
              <w:bottom w:val="nil"/>
              <w:right w:val="single" w:sz="4" w:space="0" w:color="000000"/>
            </w:tcBorders>
            <w:noWrap/>
            <w:vAlign w:val="bottom"/>
          </w:tcPr>
          <w:p w:rsidR="008E2825" w:rsidRPr="002E4F3B" w:rsidRDefault="008E2825" w:rsidP="00F03ADD">
            <w:pPr>
              <w:pStyle w:val="2"/>
            </w:pPr>
            <w:r w:rsidRPr="002E4F3B">
              <w:t>Долгосрочные финансовые вложения</w:t>
            </w:r>
            <w:r w:rsidR="002E4F3B" w:rsidRPr="002E4F3B">
              <w:t xml:space="preserve"> </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r w:rsidR="008E2825" w:rsidRPr="002E4F3B">
              <w:t>0</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0</w:t>
            </w:r>
          </w:p>
        </w:tc>
        <w:tc>
          <w:tcPr>
            <w:tcW w:w="1163" w:type="dxa"/>
            <w:tcBorders>
              <w:top w:val="nil"/>
              <w:left w:val="nil"/>
              <w:bottom w:val="nil"/>
              <w:right w:val="nil"/>
            </w:tcBorders>
            <w:noWrap/>
            <w:vAlign w:val="bottom"/>
          </w:tcPr>
          <w:p w:rsidR="008E2825" w:rsidRPr="002E4F3B" w:rsidRDefault="008E2825" w:rsidP="00F03ADD">
            <w:pPr>
              <w:pStyle w:val="2"/>
            </w:pPr>
            <w:r w:rsidRPr="002E4F3B">
              <w:t>0</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0</w:t>
            </w:r>
          </w:p>
        </w:tc>
        <w:tc>
          <w:tcPr>
            <w:tcW w:w="1163" w:type="dxa"/>
            <w:tcBorders>
              <w:top w:val="nil"/>
              <w:left w:val="nil"/>
              <w:bottom w:val="nil"/>
              <w:right w:val="nil"/>
            </w:tcBorders>
            <w:noWrap/>
            <w:vAlign w:val="bottom"/>
          </w:tcPr>
          <w:p w:rsidR="008E2825" w:rsidRPr="002E4F3B" w:rsidRDefault="008E2825" w:rsidP="00F03ADD">
            <w:pPr>
              <w:pStyle w:val="2"/>
            </w:pPr>
            <w:r w:rsidRPr="002E4F3B">
              <w:t>0</w:t>
            </w:r>
          </w:p>
        </w:tc>
        <w:tc>
          <w:tcPr>
            <w:tcW w:w="1296"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0</w:t>
            </w:r>
          </w:p>
        </w:tc>
      </w:tr>
      <w:tr w:rsidR="008E2825" w:rsidRPr="002E4F3B" w:rsidTr="00F03ADD">
        <w:trPr>
          <w:trHeight w:val="255"/>
          <w:jc w:val="center"/>
        </w:trPr>
        <w:tc>
          <w:tcPr>
            <w:tcW w:w="2743" w:type="dxa"/>
            <w:tcBorders>
              <w:top w:val="nil"/>
              <w:left w:val="single" w:sz="8" w:space="0" w:color="auto"/>
              <w:bottom w:val="nil"/>
              <w:right w:val="single" w:sz="4" w:space="0" w:color="000000"/>
            </w:tcBorders>
            <w:noWrap/>
            <w:vAlign w:val="bottom"/>
          </w:tcPr>
          <w:p w:rsidR="008E2825" w:rsidRPr="002E4F3B" w:rsidRDefault="008E2825" w:rsidP="00F03ADD">
            <w:pPr>
              <w:pStyle w:val="2"/>
            </w:pPr>
            <w:r w:rsidRPr="002E4F3B">
              <w:t>2)Оборотные активы</w:t>
            </w:r>
            <w:r w:rsidR="002E4F3B" w:rsidRPr="002E4F3B">
              <w:t xml:space="preserve"> </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r w:rsidR="008E2825" w:rsidRPr="002E4F3B">
              <w:t>22517</w:t>
            </w:r>
          </w:p>
        </w:tc>
        <w:tc>
          <w:tcPr>
            <w:tcW w:w="975"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29,71</w:t>
            </w:r>
            <w:r w:rsidR="002E4F3B" w:rsidRPr="002E4F3B">
              <w:t xml:space="preserve"> </w:t>
            </w:r>
          </w:p>
        </w:tc>
        <w:tc>
          <w:tcPr>
            <w:tcW w:w="1163" w:type="dxa"/>
            <w:tcBorders>
              <w:top w:val="nil"/>
              <w:left w:val="nil"/>
              <w:bottom w:val="nil"/>
              <w:right w:val="nil"/>
            </w:tcBorders>
            <w:noWrap/>
            <w:vAlign w:val="bottom"/>
          </w:tcPr>
          <w:p w:rsidR="008E2825" w:rsidRPr="002E4F3B" w:rsidRDefault="008E2825" w:rsidP="00F03ADD">
            <w:pPr>
              <w:pStyle w:val="2"/>
            </w:pPr>
            <w:r w:rsidRPr="002E4F3B">
              <w:t>22083</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27,73</w:t>
            </w:r>
          </w:p>
        </w:tc>
        <w:tc>
          <w:tcPr>
            <w:tcW w:w="1163" w:type="dxa"/>
            <w:tcBorders>
              <w:top w:val="nil"/>
              <w:left w:val="nil"/>
              <w:bottom w:val="nil"/>
              <w:right w:val="nil"/>
            </w:tcBorders>
            <w:noWrap/>
            <w:vAlign w:val="bottom"/>
          </w:tcPr>
          <w:p w:rsidR="008E2825" w:rsidRPr="002E4F3B" w:rsidRDefault="008E2825" w:rsidP="00F03ADD">
            <w:pPr>
              <w:pStyle w:val="2"/>
            </w:pPr>
            <w:r w:rsidRPr="002E4F3B">
              <w:t>-434</w:t>
            </w:r>
          </w:p>
        </w:tc>
        <w:tc>
          <w:tcPr>
            <w:tcW w:w="1296"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-1,93</w:t>
            </w:r>
          </w:p>
        </w:tc>
      </w:tr>
      <w:tr w:rsidR="008E2825" w:rsidRPr="002E4F3B" w:rsidTr="00F03ADD">
        <w:trPr>
          <w:trHeight w:val="255"/>
          <w:jc w:val="center"/>
        </w:trPr>
        <w:tc>
          <w:tcPr>
            <w:tcW w:w="2743" w:type="dxa"/>
            <w:tcBorders>
              <w:top w:val="nil"/>
              <w:left w:val="single" w:sz="8" w:space="0" w:color="auto"/>
              <w:bottom w:val="nil"/>
              <w:right w:val="single" w:sz="4" w:space="0" w:color="000000"/>
            </w:tcBorders>
            <w:noWrap/>
            <w:vAlign w:val="bottom"/>
          </w:tcPr>
          <w:p w:rsidR="008E2825" w:rsidRPr="002E4F3B" w:rsidRDefault="002E4F3B" w:rsidP="00F03ADD">
            <w:pPr>
              <w:pStyle w:val="2"/>
            </w:pPr>
            <w:r w:rsidRPr="002E4F3B">
              <w:t xml:space="preserve"> </w:t>
            </w:r>
            <w:r w:rsidR="008E2825" w:rsidRPr="002E4F3B">
              <w:t>В т. ч</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p>
        </w:tc>
        <w:tc>
          <w:tcPr>
            <w:tcW w:w="1163" w:type="dxa"/>
            <w:tcBorders>
              <w:top w:val="nil"/>
              <w:left w:val="nil"/>
              <w:bottom w:val="nil"/>
              <w:right w:val="nil"/>
            </w:tcBorders>
            <w:noWrap/>
            <w:vAlign w:val="bottom"/>
          </w:tcPr>
          <w:p w:rsidR="008E2825" w:rsidRPr="002E4F3B" w:rsidRDefault="008E2825" w:rsidP="00F03ADD">
            <w:pPr>
              <w:pStyle w:val="2"/>
            </w:pP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p>
        </w:tc>
        <w:tc>
          <w:tcPr>
            <w:tcW w:w="1163" w:type="dxa"/>
            <w:tcBorders>
              <w:top w:val="nil"/>
              <w:left w:val="nil"/>
              <w:bottom w:val="nil"/>
              <w:right w:val="nil"/>
            </w:tcBorders>
            <w:noWrap/>
            <w:vAlign w:val="bottom"/>
          </w:tcPr>
          <w:p w:rsidR="008E2825" w:rsidRPr="002E4F3B" w:rsidRDefault="008E2825" w:rsidP="00F03ADD">
            <w:pPr>
              <w:pStyle w:val="2"/>
            </w:pPr>
          </w:p>
        </w:tc>
        <w:tc>
          <w:tcPr>
            <w:tcW w:w="1296"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p>
        </w:tc>
      </w:tr>
      <w:tr w:rsidR="008E2825" w:rsidRPr="002E4F3B" w:rsidTr="00F03ADD">
        <w:trPr>
          <w:trHeight w:val="255"/>
          <w:jc w:val="center"/>
        </w:trPr>
        <w:tc>
          <w:tcPr>
            <w:tcW w:w="2743" w:type="dxa"/>
            <w:tcBorders>
              <w:top w:val="nil"/>
              <w:left w:val="single" w:sz="8" w:space="0" w:color="auto"/>
              <w:bottom w:val="nil"/>
              <w:right w:val="single" w:sz="4" w:space="0" w:color="000000"/>
            </w:tcBorders>
            <w:noWrap/>
            <w:vAlign w:val="bottom"/>
          </w:tcPr>
          <w:p w:rsidR="008E2825" w:rsidRPr="002E4F3B" w:rsidRDefault="008E2825" w:rsidP="00F03ADD">
            <w:pPr>
              <w:pStyle w:val="2"/>
            </w:pPr>
            <w:r w:rsidRPr="002E4F3B">
              <w:t>Запасы с НДС</w:t>
            </w:r>
            <w:r w:rsidR="002E4F3B" w:rsidRPr="002E4F3B">
              <w:t xml:space="preserve"> </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r w:rsidR="008E2825" w:rsidRPr="002E4F3B">
              <w:t>12911</w:t>
            </w:r>
          </w:p>
        </w:tc>
        <w:tc>
          <w:tcPr>
            <w:tcW w:w="975"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17,03</w:t>
            </w:r>
          </w:p>
        </w:tc>
        <w:tc>
          <w:tcPr>
            <w:tcW w:w="1163" w:type="dxa"/>
            <w:tcBorders>
              <w:top w:val="nil"/>
              <w:left w:val="nil"/>
              <w:bottom w:val="nil"/>
              <w:right w:val="nil"/>
            </w:tcBorders>
            <w:noWrap/>
            <w:vAlign w:val="bottom"/>
          </w:tcPr>
          <w:p w:rsidR="008E2825" w:rsidRPr="002E4F3B" w:rsidRDefault="008E2825" w:rsidP="00F03ADD">
            <w:pPr>
              <w:pStyle w:val="2"/>
            </w:pPr>
            <w:r w:rsidRPr="002E4F3B">
              <w:t>16858</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21,17</w:t>
            </w:r>
          </w:p>
        </w:tc>
        <w:tc>
          <w:tcPr>
            <w:tcW w:w="1163" w:type="dxa"/>
            <w:tcBorders>
              <w:top w:val="nil"/>
              <w:left w:val="nil"/>
              <w:bottom w:val="nil"/>
              <w:right w:val="nil"/>
            </w:tcBorders>
            <w:noWrap/>
            <w:vAlign w:val="bottom"/>
          </w:tcPr>
          <w:p w:rsidR="008E2825" w:rsidRPr="002E4F3B" w:rsidRDefault="008E2825" w:rsidP="00F03ADD">
            <w:pPr>
              <w:pStyle w:val="2"/>
            </w:pPr>
            <w:r w:rsidRPr="002E4F3B">
              <w:t>+3947</w:t>
            </w:r>
          </w:p>
        </w:tc>
        <w:tc>
          <w:tcPr>
            <w:tcW w:w="1296"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+3,57</w:t>
            </w:r>
          </w:p>
        </w:tc>
      </w:tr>
      <w:tr w:rsidR="008E2825" w:rsidRPr="002E4F3B" w:rsidTr="00F03ADD">
        <w:trPr>
          <w:trHeight w:val="255"/>
          <w:jc w:val="center"/>
        </w:trPr>
        <w:tc>
          <w:tcPr>
            <w:tcW w:w="2743" w:type="dxa"/>
            <w:tcBorders>
              <w:top w:val="nil"/>
              <w:left w:val="single" w:sz="8" w:space="0" w:color="auto"/>
              <w:bottom w:val="nil"/>
              <w:right w:val="single" w:sz="4" w:space="0" w:color="000000"/>
            </w:tcBorders>
            <w:noWrap/>
            <w:vAlign w:val="bottom"/>
          </w:tcPr>
          <w:p w:rsidR="008E2825" w:rsidRPr="002E4F3B" w:rsidRDefault="008E2825" w:rsidP="00F03ADD">
            <w:pPr>
              <w:pStyle w:val="2"/>
            </w:pPr>
            <w:r w:rsidRPr="002E4F3B">
              <w:t>Расчеты с дебиторами</w:t>
            </w:r>
            <w:r w:rsidR="002E4F3B" w:rsidRPr="002E4F3B">
              <w:t xml:space="preserve"> </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r w:rsidR="008E2825" w:rsidRPr="002E4F3B">
              <w:t>2984</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3,94</w:t>
            </w:r>
          </w:p>
        </w:tc>
        <w:tc>
          <w:tcPr>
            <w:tcW w:w="1163" w:type="dxa"/>
            <w:tcBorders>
              <w:top w:val="nil"/>
              <w:left w:val="nil"/>
              <w:bottom w:val="nil"/>
              <w:right w:val="nil"/>
            </w:tcBorders>
            <w:noWrap/>
            <w:vAlign w:val="bottom"/>
          </w:tcPr>
          <w:p w:rsidR="008E2825" w:rsidRPr="002E4F3B" w:rsidRDefault="008E2825" w:rsidP="00F03ADD">
            <w:pPr>
              <w:pStyle w:val="2"/>
            </w:pPr>
            <w:r w:rsidRPr="002E4F3B">
              <w:t>3433</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4,31</w:t>
            </w:r>
          </w:p>
        </w:tc>
        <w:tc>
          <w:tcPr>
            <w:tcW w:w="1163" w:type="dxa"/>
            <w:tcBorders>
              <w:top w:val="nil"/>
              <w:left w:val="nil"/>
              <w:bottom w:val="nil"/>
              <w:right w:val="nil"/>
            </w:tcBorders>
            <w:noWrap/>
            <w:vAlign w:val="bottom"/>
          </w:tcPr>
          <w:p w:rsidR="008E2825" w:rsidRPr="002E4F3B" w:rsidRDefault="008E2825" w:rsidP="00F03ADD">
            <w:pPr>
              <w:pStyle w:val="2"/>
            </w:pPr>
            <w:r w:rsidRPr="002E4F3B">
              <w:t>+449</w:t>
            </w:r>
          </w:p>
        </w:tc>
        <w:tc>
          <w:tcPr>
            <w:tcW w:w="1296"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+15,05</w:t>
            </w:r>
          </w:p>
        </w:tc>
      </w:tr>
      <w:tr w:rsidR="008E2825" w:rsidRPr="002E4F3B" w:rsidTr="00F03ADD">
        <w:trPr>
          <w:trHeight w:val="255"/>
          <w:jc w:val="center"/>
        </w:trPr>
        <w:tc>
          <w:tcPr>
            <w:tcW w:w="2743" w:type="dxa"/>
            <w:tcBorders>
              <w:top w:val="nil"/>
              <w:left w:val="single" w:sz="8" w:space="0" w:color="auto"/>
              <w:bottom w:val="nil"/>
              <w:right w:val="single" w:sz="4" w:space="0" w:color="000000"/>
            </w:tcBorders>
            <w:noWrap/>
            <w:vAlign w:val="bottom"/>
          </w:tcPr>
          <w:p w:rsidR="008E2825" w:rsidRPr="002E4F3B" w:rsidRDefault="008E2825" w:rsidP="00F03ADD">
            <w:pPr>
              <w:pStyle w:val="2"/>
            </w:pPr>
            <w:r w:rsidRPr="002E4F3B">
              <w:t>Краткосрочные финансовые вложения</w:t>
            </w:r>
            <w:r w:rsidR="002E4F3B" w:rsidRPr="002E4F3B">
              <w:t xml:space="preserve"> </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r w:rsidR="008E2825" w:rsidRPr="002E4F3B">
              <w:t>5000</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6,60</w:t>
            </w:r>
          </w:p>
        </w:tc>
        <w:tc>
          <w:tcPr>
            <w:tcW w:w="1163" w:type="dxa"/>
            <w:tcBorders>
              <w:top w:val="nil"/>
              <w:left w:val="nil"/>
              <w:bottom w:val="nil"/>
              <w:right w:val="nil"/>
            </w:tcBorders>
            <w:noWrap/>
            <w:vAlign w:val="bottom"/>
          </w:tcPr>
          <w:p w:rsidR="008E2825" w:rsidRPr="002E4F3B" w:rsidRDefault="008E2825" w:rsidP="00F03ADD">
            <w:pPr>
              <w:pStyle w:val="2"/>
            </w:pPr>
            <w:r w:rsidRPr="002E4F3B">
              <w:t>0</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0</w:t>
            </w:r>
          </w:p>
        </w:tc>
        <w:tc>
          <w:tcPr>
            <w:tcW w:w="1163" w:type="dxa"/>
            <w:tcBorders>
              <w:top w:val="nil"/>
              <w:left w:val="nil"/>
              <w:bottom w:val="nil"/>
              <w:right w:val="nil"/>
            </w:tcBorders>
            <w:noWrap/>
            <w:vAlign w:val="bottom"/>
          </w:tcPr>
          <w:p w:rsidR="008E2825" w:rsidRPr="002E4F3B" w:rsidRDefault="008E2825" w:rsidP="00F03ADD">
            <w:pPr>
              <w:pStyle w:val="2"/>
            </w:pPr>
            <w:r w:rsidRPr="002E4F3B">
              <w:t>-5000</w:t>
            </w:r>
          </w:p>
        </w:tc>
        <w:tc>
          <w:tcPr>
            <w:tcW w:w="1296"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-100</w:t>
            </w:r>
          </w:p>
        </w:tc>
      </w:tr>
      <w:tr w:rsidR="008E2825" w:rsidRPr="002E4F3B" w:rsidTr="00F03ADD">
        <w:trPr>
          <w:trHeight w:val="255"/>
          <w:jc w:val="center"/>
        </w:trPr>
        <w:tc>
          <w:tcPr>
            <w:tcW w:w="2743" w:type="dxa"/>
            <w:tcBorders>
              <w:top w:val="nil"/>
              <w:left w:val="single" w:sz="8" w:space="0" w:color="auto"/>
              <w:bottom w:val="nil"/>
              <w:right w:val="single" w:sz="4" w:space="0" w:color="000000"/>
            </w:tcBorders>
            <w:noWrap/>
            <w:vAlign w:val="bottom"/>
          </w:tcPr>
          <w:p w:rsidR="008E2825" w:rsidRPr="002E4F3B" w:rsidRDefault="008E2825" w:rsidP="00F03ADD">
            <w:pPr>
              <w:pStyle w:val="2"/>
            </w:pPr>
            <w:r w:rsidRPr="002E4F3B">
              <w:t>Денежные средства</w:t>
            </w:r>
            <w:r w:rsidR="002E4F3B" w:rsidRPr="002E4F3B">
              <w:t xml:space="preserve"> </w:t>
            </w:r>
          </w:p>
        </w:tc>
        <w:tc>
          <w:tcPr>
            <w:tcW w:w="1163" w:type="dxa"/>
            <w:tcBorders>
              <w:top w:val="nil"/>
              <w:left w:val="nil"/>
              <w:bottom w:val="nil"/>
              <w:right w:val="nil"/>
            </w:tcBorders>
            <w:noWrap/>
            <w:vAlign w:val="bottom"/>
          </w:tcPr>
          <w:p w:rsidR="008E2825" w:rsidRPr="002E4F3B" w:rsidRDefault="002E4F3B" w:rsidP="00F03ADD">
            <w:pPr>
              <w:pStyle w:val="2"/>
            </w:pPr>
            <w:r w:rsidRPr="002E4F3B">
              <w:t xml:space="preserve"> </w:t>
            </w:r>
            <w:r w:rsidR="008E2825" w:rsidRPr="002E4F3B">
              <w:t>22</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0,03</w:t>
            </w:r>
          </w:p>
        </w:tc>
        <w:tc>
          <w:tcPr>
            <w:tcW w:w="1163" w:type="dxa"/>
            <w:tcBorders>
              <w:top w:val="nil"/>
              <w:left w:val="nil"/>
              <w:bottom w:val="nil"/>
              <w:right w:val="nil"/>
            </w:tcBorders>
            <w:noWrap/>
            <w:vAlign w:val="bottom"/>
          </w:tcPr>
          <w:p w:rsidR="008E2825" w:rsidRPr="002E4F3B" w:rsidRDefault="008E2825" w:rsidP="00F03ADD">
            <w:pPr>
              <w:pStyle w:val="2"/>
            </w:pPr>
            <w:r w:rsidRPr="002E4F3B">
              <w:t>247</w:t>
            </w:r>
          </w:p>
        </w:tc>
        <w:tc>
          <w:tcPr>
            <w:tcW w:w="975" w:type="dxa"/>
            <w:tcBorders>
              <w:top w:val="nil"/>
              <w:left w:val="single" w:sz="4" w:space="0" w:color="auto"/>
              <w:bottom w:val="nil"/>
              <w:right w:val="single" w:sz="4" w:space="0" w:color="auto"/>
            </w:tcBorders>
            <w:noWrap/>
            <w:vAlign w:val="bottom"/>
          </w:tcPr>
          <w:p w:rsidR="008E2825" w:rsidRPr="002E4F3B" w:rsidRDefault="002E4F3B" w:rsidP="00F03ADD">
            <w:pPr>
              <w:pStyle w:val="2"/>
            </w:pPr>
            <w:r w:rsidRPr="002E4F3B">
              <w:t xml:space="preserve"> </w:t>
            </w:r>
            <w:r w:rsidR="008E2825" w:rsidRPr="002E4F3B">
              <w:t>0,31</w:t>
            </w:r>
          </w:p>
        </w:tc>
        <w:tc>
          <w:tcPr>
            <w:tcW w:w="1163" w:type="dxa"/>
            <w:tcBorders>
              <w:top w:val="nil"/>
              <w:left w:val="nil"/>
              <w:bottom w:val="nil"/>
              <w:right w:val="nil"/>
            </w:tcBorders>
            <w:noWrap/>
            <w:vAlign w:val="bottom"/>
          </w:tcPr>
          <w:p w:rsidR="008E2825" w:rsidRPr="002E4F3B" w:rsidRDefault="008E2825" w:rsidP="00F03ADD">
            <w:pPr>
              <w:pStyle w:val="2"/>
            </w:pPr>
            <w:r w:rsidRPr="002E4F3B">
              <w:t>+225</w:t>
            </w:r>
          </w:p>
        </w:tc>
        <w:tc>
          <w:tcPr>
            <w:tcW w:w="1296"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+1022,7</w:t>
            </w:r>
          </w:p>
        </w:tc>
      </w:tr>
      <w:tr w:rsidR="008E2825" w:rsidRPr="002E4F3B" w:rsidTr="00F03ADD">
        <w:trPr>
          <w:trHeight w:val="270"/>
          <w:jc w:val="center"/>
        </w:trPr>
        <w:tc>
          <w:tcPr>
            <w:tcW w:w="2743" w:type="dxa"/>
            <w:tcBorders>
              <w:top w:val="nil"/>
              <w:left w:val="single" w:sz="8" w:space="0" w:color="auto"/>
              <w:bottom w:val="single" w:sz="8" w:space="0" w:color="auto"/>
              <w:right w:val="single" w:sz="4" w:space="0" w:color="000000"/>
            </w:tcBorders>
            <w:noWrap/>
            <w:vAlign w:val="bottom"/>
          </w:tcPr>
          <w:p w:rsidR="008E2825" w:rsidRPr="002E4F3B" w:rsidRDefault="008E2825" w:rsidP="00F03ADD">
            <w:pPr>
              <w:pStyle w:val="2"/>
            </w:pPr>
            <w:r w:rsidRPr="002E4F3B">
              <w:t>актив</w:t>
            </w:r>
            <w:r w:rsidR="002E4F3B" w:rsidRPr="002E4F3B">
              <w:t xml:space="preserve"> </w:t>
            </w:r>
          </w:p>
        </w:tc>
        <w:tc>
          <w:tcPr>
            <w:tcW w:w="1163" w:type="dxa"/>
            <w:tcBorders>
              <w:top w:val="nil"/>
              <w:left w:val="nil"/>
              <w:bottom w:val="single" w:sz="4" w:space="0" w:color="auto"/>
              <w:right w:val="nil"/>
            </w:tcBorders>
            <w:noWrap/>
            <w:vAlign w:val="bottom"/>
          </w:tcPr>
          <w:p w:rsidR="008E2825" w:rsidRPr="002E4F3B" w:rsidRDefault="002E4F3B" w:rsidP="00F03ADD">
            <w:pPr>
              <w:pStyle w:val="2"/>
            </w:pPr>
            <w:r w:rsidRPr="002E4F3B">
              <w:t xml:space="preserve"> </w:t>
            </w:r>
            <w:r w:rsidR="008E2825" w:rsidRPr="002E4F3B">
              <w:t>75794</w:t>
            </w:r>
          </w:p>
        </w:tc>
        <w:tc>
          <w:tcPr>
            <w:tcW w:w="975" w:type="dxa"/>
            <w:tcBorders>
              <w:top w:val="nil"/>
              <w:left w:val="single" w:sz="4" w:space="0" w:color="auto"/>
              <w:bottom w:val="single" w:sz="4" w:space="0" w:color="auto"/>
              <w:right w:val="single" w:sz="4" w:space="0" w:color="auto"/>
            </w:tcBorders>
            <w:noWrap/>
            <w:vAlign w:val="bottom"/>
          </w:tcPr>
          <w:p w:rsidR="008E2825" w:rsidRPr="002E4F3B" w:rsidRDefault="002E4F3B" w:rsidP="00F03ADD">
            <w:pPr>
              <w:pStyle w:val="2"/>
            </w:pPr>
            <w:r w:rsidRPr="002E4F3B">
              <w:t xml:space="preserve"> </w:t>
            </w:r>
            <w:r w:rsidR="008E2825" w:rsidRPr="002E4F3B">
              <w:t>100</w:t>
            </w:r>
          </w:p>
        </w:tc>
        <w:tc>
          <w:tcPr>
            <w:tcW w:w="1163" w:type="dxa"/>
            <w:tcBorders>
              <w:top w:val="nil"/>
              <w:left w:val="nil"/>
              <w:bottom w:val="single" w:sz="4" w:space="0" w:color="auto"/>
              <w:right w:val="nil"/>
            </w:tcBorders>
            <w:noWrap/>
            <w:vAlign w:val="bottom"/>
          </w:tcPr>
          <w:p w:rsidR="008E2825" w:rsidRPr="002E4F3B" w:rsidRDefault="002E4F3B" w:rsidP="00F03ADD">
            <w:pPr>
              <w:pStyle w:val="2"/>
            </w:pPr>
            <w:r w:rsidRPr="002E4F3B">
              <w:t xml:space="preserve"> </w:t>
            </w:r>
            <w:r w:rsidR="008E2825" w:rsidRPr="002E4F3B">
              <w:t>79626</w:t>
            </w:r>
          </w:p>
        </w:tc>
        <w:tc>
          <w:tcPr>
            <w:tcW w:w="975" w:type="dxa"/>
            <w:tcBorders>
              <w:top w:val="nil"/>
              <w:left w:val="single" w:sz="4" w:space="0" w:color="auto"/>
              <w:bottom w:val="single" w:sz="4" w:space="0" w:color="auto"/>
              <w:right w:val="single" w:sz="4" w:space="0" w:color="auto"/>
            </w:tcBorders>
            <w:noWrap/>
            <w:vAlign w:val="bottom"/>
          </w:tcPr>
          <w:p w:rsidR="008E2825" w:rsidRPr="002E4F3B" w:rsidRDefault="002E4F3B" w:rsidP="00F03ADD">
            <w:pPr>
              <w:pStyle w:val="2"/>
            </w:pPr>
            <w:r w:rsidRPr="002E4F3B">
              <w:t xml:space="preserve"> </w:t>
            </w:r>
            <w:r w:rsidR="008E2825" w:rsidRPr="002E4F3B">
              <w:t>100</w:t>
            </w:r>
          </w:p>
        </w:tc>
        <w:tc>
          <w:tcPr>
            <w:tcW w:w="1163" w:type="dxa"/>
            <w:tcBorders>
              <w:top w:val="nil"/>
              <w:left w:val="nil"/>
              <w:bottom w:val="single" w:sz="4" w:space="0" w:color="auto"/>
              <w:right w:val="nil"/>
            </w:tcBorders>
            <w:noWrap/>
            <w:vAlign w:val="bottom"/>
          </w:tcPr>
          <w:p w:rsidR="008E2825" w:rsidRPr="002E4F3B" w:rsidRDefault="002E4F3B" w:rsidP="00F03ADD">
            <w:pPr>
              <w:pStyle w:val="2"/>
            </w:pPr>
            <w:r w:rsidRPr="002E4F3B">
              <w:t xml:space="preserve"> </w:t>
            </w:r>
            <w:r w:rsidR="008E2825" w:rsidRPr="002E4F3B">
              <w:t>2363</w:t>
            </w:r>
          </w:p>
        </w:tc>
        <w:tc>
          <w:tcPr>
            <w:tcW w:w="1296" w:type="dxa"/>
            <w:tcBorders>
              <w:top w:val="nil"/>
              <w:left w:val="single" w:sz="4" w:space="0" w:color="auto"/>
              <w:bottom w:val="single" w:sz="4" w:space="0" w:color="auto"/>
              <w:right w:val="single" w:sz="4" w:space="0" w:color="auto"/>
            </w:tcBorders>
            <w:noWrap/>
            <w:vAlign w:val="bottom"/>
          </w:tcPr>
          <w:p w:rsidR="008E2825" w:rsidRPr="002E4F3B" w:rsidRDefault="002E4F3B" w:rsidP="00F03ADD">
            <w:pPr>
              <w:pStyle w:val="2"/>
            </w:pPr>
            <w:r w:rsidRPr="002E4F3B">
              <w:t xml:space="preserve"> </w:t>
            </w:r>
            <w:r w:rsidR="008E2825" w:rsidRPr="002E4F3B">
              <w:t>+1035,85</w:t>
            </w:r>
          </w:p>
        </w:tc>
      </w:tr>
    </w:tbl>
    <w:p w:rsidR="008E2825" w:rsidRPr="002E4F3B" w:rsidRDefault="008E2825" w:rsidP="002E4F3B">
      <w:pPr>
        <w:spacing w:line="360" w:lineRule="auto"/>
        <w:ind w:firstLine="709"/>
        <w:jc w:val="both"/>
        <w:rPr>
          <w:sz w:val="28"/>
          <w:szCs w:val="28"/>
        </w:rPr>
      </w:pPr>
    </w:p>
    <w:p w:rsidR="008E2825" w:rsidRPr="002E4F3B" w:rsidRDefault="008E2825" w:rsidP="002E4F3B">
      <w:pPr>
        <w:spacing w:line="360" w:lineRule="auto"/>
        <w:ind w:firstLine="709"/>
        <w:jc w:val="both"/>
        <w:rPr>
          <w:sz w:val="28"/>
          <w:szCs w:val="28"/>
        </w:rPr>
      </w:pPr>
      <w:r w:rsidRPr="002E4F3B">
        <w:rPr>
          <w:sz w:val="28"/>
          <w:szCs w:val="28"/>
        </w:rPr>
        <w:t>Как видно из таблицы, общая стоимость имущества предприятия увеличилась на 2363 тыс.руб. или на 1035,85%. Это произошло за счет прироста стоимости внеоборотных активов на 4266 тыс.руб. или на 80%.</w:t>
      </w:r>
      <w:r w:rsidR="002E4F3B" w:rsidRPr="002E4F3B">
        <w:rPr>
          <w:sz w:val="28"/>
          <w:szCs w:val="28"/>
        </w:rPr>
        <w:t xml:space="preserve"> </w:t>
      </w:r>
      <w:r w:rsidRPr="002E4F3B">
        <w:rPr>
          <w:sz w:val="28"/>
          <w:szCs w:val="28"/>
        </w:rPr>
        <w:t>Что касается доли мобильного имущества предприятия, здесь наблюдается снижение на 434 тыс.руб. или на 1,93%.</w:t>
      </w:r>
    </w:p>
    <w:p w:rsidR="008E2825" w:rsidRPr="002E4F3B" w:rsidRDefault="008E2825" w:rsidP="002E4F3B">
      <w:pPr>
        <w:spacing w:line="360" w:lineRule="auto"/>
        <w:ind w:firstLine="709"/>
        <w:jc w:val="both"/>
        <w:rPr>
          <w:sz w:val="28"/>
          <w:szCs w:val="28"/>
        </w:rPr>
      </w:pPr>
      <w:r w:rsidRPr="002E4F3B">
        <w:rPr>
          <w:sz w:val="28"/>
          <w:szCs w:val="28"/>
        </w:rPr>
        <w:t>В составе внеоборотных активов имело место увеличение стоимости всех видов</w:t>
      </w:r>
      <w:r w:rsidR="002E4F3B" w:rsidRPr="002E4F3B">
        <w:rPr>
          <w:sz w:val="28"/>
          <w:szCs w:val="28"/>
        </w:rPr>
        <w:t xml:space="preserve"> </w:t>
      </w:r>
      <w:r w:rsidRPr="002E4F3B">
        <w:rPr>
          <w:sz w:val="28"/>
          <w:szCs w:val="28"/>
        </w:rPr>
        <w:t>имущества. Не маленьким</w:t>
      </w:r>
      <w:r w:rsidR="002E4F3B" w:rsidRPr="002E4F3B">
        <w:rPr>
          <w:sz w:val="28"/>
          <w:szCs w:val="28"/>
        </w:rPr>
        <w:t xml:space="preserve"> </w:t>
      </w:r>
      <w:r w:rsidRPr="002E4F3B">
        <w:rPr>
          <w:sz w:val="28"/>
          <w:szCs w:val="28"/>
        </w:rPr>
        <w:t>приростом отличились основные средства, что может быть следствием развития материально-технической базы предприятия, или результатом переоценки основных средств. Рост стоимости основных средств экономически обоснован, если способствует увеличению объема производства и реализации продукции. Причем темпы роста объема продажи продукции должны опережать рост стоимости основных средств, что отразится на повышении уровня фондоотдачи.</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xml:space="preserve">В отчетном году стоимость основных средств возросла на 2,3%, выручка от продажи продукции увеличилась на 20,3%, это свидетельствует о рациональном увеличении активов. </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Нематериальные активы в составе имущества занимают менее 1%, их уменьшение на 29 тыс.руб. свидетельствует о недостаточной инновационной деятельности предприятия.</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xml:space="preserve">На начало отчетного периода стоимость мобильного имущества составила 22517 тыс. руб. За отчетный период она уменьшилось на 434 тыс. руб., или на 1,93%. </w:t>
      </w:r>
    </w:p>
    <w:p w:rsidR="008E2825" w:rsidRPr="002E4F3B" w:rsidRDefault="008E2825" w:rsidP="002E4F3B">
      <w:pPr>
        <w:spacing w:line="360" w:lineRule="auto"/>
        <w:ind w:firstLine="709"/>
        <w:jc w:val="both"/>
        <w:rPr>
          <w:sz w:val="28"/>
          <w:szCs w:val="28"/>
        </w:rPr>
      </w:pPr>
      <w:r w:rsidRPr="002E4F3B">
        <w:rPr>
          <w:sz w:val="28"/>
          <w:szCs w:val="28"/>
        </w:rPr>
        <w:t>В ходе анализа показателей структурной динамики установлено, что на конец отчетного периода 72,30% составляют внеоборотные активы и 27,71% - оборотные активы. В составе внеоборотных активов наибольшую долю занимают основные средства (62,32%), а в составе оборотных активов – материально-производственные запасы (21,71%), дебиторская задолженность (4,31%). Следует обратить внимание на невысокий удельный вес денежных средств в составе оборотных активов и значительное отвлечение средств в запасы и дебиторскую задолженность.</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В целом по производимой продукции на</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предприятии ООО «Матрица» можно сказать следующее: к</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основным недостаткам производимой продукции на предприятии можно отнести недоработанность ассортимента выпускаемой продукции, хотя ассортиментная группа очень разнообразна и содержит в себе более 30 наименований выпускаемых изделий. Но следует отметить, что у данного предприятия имеются неиспользованные производственные мощности .Большое значение</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уделяется</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 xml:space="preserve">анализу сильных и слабых сторон своего товара. Предприятие в состоянии самостоятельно определять тот сегмент рынка, на который нацелена его продукция Маркетинговой службой предприятия изучаются запросы клиентов, посредством опросов, анкетирования. По итогам этих проводимых исследований Предприятие выясняет, какими преимуществами обладает выпускаемая продукция, пользуется ли она спросом у населения и т.д. </w:t>
      </w:r>
    </w:p>
    <w:p w:rsidR="008E2825" w:rsidRPr="002E4F3B" w:rsidRDefault="008E2825" w:rsidP="002E4F3B">
      <w:pPr>
        <w:spacing w:line="360" w:lineRule="auto"/>
        <w:ind w:firstLine="709"/>
        <w:jc w:val="both"/>
        <w:rPr>
          <w:sz w:val="28"/>
          <w:szCs w:val="28"/>
        </w:rPr>
      </w:pPr>
    </w:p>
    <w:p w:rsidR="008E2825" w:rsidRPr="002E4F3B" w:rsidRDefault="00F03ADD" w:rsidP="002E4F3B">
      <w:pPr>
        <w:pStyle w:val="1"/>
        <w:spacing w:before="0" w:after="0" w:line="360" w:lineRule="auto"/>
        <w:ind w:firstLine="709"/>
        <w:jc w:val="both"/>
        <w:rPr>
          <w:rFonts w:ascii="Times New Roman" w:hAnsi="Times New Roman" w:cs="Times New Roman"/>
          <w:b w:val="0"/>
          <w:sz w:val="28"/>
          <w:szCs w:val="28"/>
        </w:rPr>
      </w:pPr>
      <w:bookmarkStart w:id="4" w:name="_Toc254820269"/>
      <w:r>
        <w:rPr>
          <w:rFonts w:ascii="Times New Roman" w:hAnsi="Times New Roman" w:cs="Times New Roman"/>
          <w:b w:val="0"/>
          <w:sz w:val="28"/>
          <w:szCs w:val="28"/>
        </w:rPr>
        <w:br w:type="page"/>
      </w:r>
      <w:r w:rsidR="008E2825" w:rsidRPr="002E4F3B">
        <w:rPr>
          <w:rFonts w:ascii="Times New Roman" w:hAnsi="Times New Roman" w:cs="Times New Roman"/>
          <w:b w:val="0"/>
          <w:sz w:val="28"/>
          <w:szCs w:val="28"/>
        </w:rPr>
        <w:t>2.2 Оценка состава и структуры внеоборотного капитала и источников его формирования</w:t>
      </w:r>
      <w:bookmarkEnd w:id="4"/>
    </w:p>
    <w:p w:rsidR="003B527A" w:rsidRPr="002E4F3B" w:rsidRDefault="003B527A" w:rsidP="002E4F3B">
      <w:pPr>
        <w:spacing w:line="360" w:lineRule="auto"/>
        <w:ind w:firstLine="709"/>
        <w:jc w:val="both"/>
        <w:rPr>
          <w:sz w:val="28"/>
        </w:rPr>
      </w:pPr>
    </w:p>
    <w:p w:rsidR="008E2825" w:rsidRPr="002E4F3B" w:rsidRDefault="008E2825" w:rsidP="002E4F3B">
      <w:pPr>
        <w:spacing w:line="360" w:lineRule="auto"/>
        <w:ind w:firstLine="709"/>
        <w:jc w:val="both"/>
        <w:rPr>
          <w:sz w:val="28"/>
          <w:szCs w:val="28"/>
        </w:rPr>
      </w:pPr>
      <w:r w:rsidRPr="002E4F3B">
        <w:rPr>
          <w:sz w:val="28"/>
          <w:szCs w:val="28"/>
        </w:rPr>
        <w:t>Как было отмечено выше,</w:t>
      </w:r>
      <w:r w:rsidRPr="002E4F3B">
        <w:rPr>
          <w:sz w:val="28"/>
          <w:szCs w:val="18"/>
        </w:rPr>
        <w:t xml:space="preserve"> </w:t>
      </w:r>
      <w:r w:rsidRPr="002E4F3B">
        <w:rPr>
          <w:sz w:val="28"/>
          <w:szCs w:val="28"/>
        </w:rPr>
        <w:t>для оценки уровня производительности труда применяется система обобщающих, частных и вспомогательных показателей.</w:t>
      </w:r>
    </w:p>
    <w:p w:rsidR="008E2825" w:rsidRDefault="008E2825" w:rsidP="002E4F3B">
      <w:pPr>
        <w:spacing w:line="360" w:lineRule="auto"/>
        <w:ind w:firstLine="709"/>
        <w:jc w:val="both"/>
        <w:rPr>
          <w:sz w:val="28"/>
          <w:szCs w:val="28"/>
        </w:rPr>
      </w:pPr>
      <w:r w:rsidRPr="002E4F3B">
        <w:rPr>
          <w:sz w:val="28"/>
          <w:szCs w:val="28"/>
        </w:rPr>
        <w:t>Для более детального рассмотрения этих показателей проведем оценку динамики состава и структуры внеоборотного капитала на предприятии ООО «Матрица».Оценку следует начинать с изучения объема основных производственных фондов, их динамики состава и структуры.</w:t>
      </w:r>
      <w:r w:rsidR="002E4F3B" w:rsidRPr="002E4F3B">
        <w:rPr>
          <w:sz w:val="28"/>
          <w:szCs w:val="28"/>
        </w:rPr>
        <w:t xml:space="preserve"> </w:t>
      </w:r>
      <w:r w:rsidRPr="002E4F3B">
        <w:rPr>
          <w:sz w:val="28"/>
          <w:szCs w:val="28"/>
        </w:rPr>
        <w:t>Для этого рассмотрим таблицу 4.</w:t>
      </w:r>
    </w:p>
    <w:p w:rsidR="00F03ADD" w:rsidRPr="002E4F3B" w:rsidRDefault="00F03ADD" w:rsidP="002E4F3B">
      <w:pPr>
        <w:spacing w:line="360" w:lineRule="auto"/>
        <w:ind w:firstLine="709"/>
        <w:jc w:val="both"/>
        <w:rPr>
          <w:sz w:val="28"/>
          <w:szCs w:val="28"/>
        </w:rPr>
      </w:pPr>
    </w:p>
    <w:p w:rsidR="008E2825" w:rsidRPr="002E4F3B" w:rsidRDefault="008E2825" w:rsidP="002E4F3B">
      <w:pPr>
        <w:spacing w:line="360" w:lineRule="auto"/>
        <w:ind w:firstLine="709"/>
        <w:jc w:val="both"/>
        <w:rPr>
          <w:sz w:val="28"/>
          <w:szCs w:val="28"/>
        </w:rPr>
      </w:pPr>
      <w:r w:rsidRPr="002E4F3B">
        <w:rPr>
          <w:sz w:val="28"/>
          <w:szCs w:val="28"/>
        </w:rPr>
        <w:t>Таблица 4</w:t>
      </w:r>
    </w:p>
    <w:p w:rsidR="008E2825" w:rsidRPr="002E4F3B" w:rsidRDefault="008E2825" w:rsidP="002E4F3B">
      <w:pPr>
        <w:spacing w:line="360" w:lineRule="auto"/>
        <w:ind w:firstLine="709"/>
        <w:jc w:val="both"/>
        <w:rPr>
          <w:sz w:val="28"/>
          <w:szCs w:val="28"/>
        </w:rPr>
      </w:pPr>
      <w:r w:rsidRPr="002E4F3B">
        <w:rPr>
          <w:sz w:val="28"/>
          <w:szCs w:val="28"/>
        </w:rPr>
        <w:t>Наличие, движение и структура основных фондов на предприятии ООО «Матрица»</w:t>
      </w:r>
      <w:r w:rsidR="004C0791" w:rsidRPr="002E4F3B">
        <w:rPr>
          <w:sz w:val="28"/>
          <w:szCs w:val="28"/>
        </w:rPr>
        <w:t>за 2009год</w:t>
      </w:r>
      <w:r w:rsidRPr="002E4F3B">
        <w:rPr>
          <w:sz w:val="28"/>
          <w:szCs w:val="28"/>
        </w:rPr>
        <w:t>.</w:t>
      </w:r>
    </w:p>
    <w:tbl>
      <w:tblPr>
        <w:tblW w:w="9129" w:type="dxa"/>
        <w:jc w:val="center"/>
        <w:tblLook w:val="0000" w:firstRow="0" w:lastRow="0" w:firstColumn="0" w:lastColumn="0" w:noHBand="0" w:noVBand="0"/>
      </w:tblPr>
      <w:tblGrid>
        <w:gridCol w:w="1617"/>
        <w:gridCol w:w="984"/>
        <w:gridCol w:w="1005"/>
        <w:gridCol w:w="983"/>
        <w:gridCol w:w="1005"/>
        <w:gridCol w:w="983"/>
        <w:gridCol w:w="1005"/>
        <w:gridCol w:w="983"/>
        <w:gridCol w:w="1005"/>
      </w:tblGrid>
      <w:tr w:rsidR="008E2825" w:rsidRPr="002E4F3B" w:rsidTr="00F03ADD">
        <w:trPr>
          <w:trHeight w:val="255"/>
          <w:jc w:val="center"/>
        </w:trPr>
        <w:tc>
          <w:tcPr>
            <w:tcW w:w="1420" w:type="dxa"/>
            <w:vMerge w:val="restart"/>
            <w:tcBorders>
              <w:top w:val="single" w:sz="4" w:space="0" w:color="auto"/>
              <w:left w:val="single" w:sz="4" w:space="0" w:color="auto"/>
              <w:bottom w:val="single" w:sz="4" w:space="0" w:color="000000"/>
              <w:right w:val="single" w:sz="4" w:space="0" w:color="000000"/>
            </w:tcBorders>
            <w:noWrap/>
            <w:vAlign w:val="bottom"/>
          </w:tcPr>
          <w:p w:rsidR="008E2825" w:rsidRPr="002E4F3B" w:rsidRDefault="008E2825" w:rsidP="00F03ADD">
            <w:pPr>
              <w:pStyle w:val="2"/>
            </w:pPr>
            <w:r w:rsidRPr="002E4F3B">
              <w:t>Наименование объекта ОС</w:t>
            </w:r>
          </w:p>
        </w:tc>
        <w:tc>
          <w:tcPr>
            <w:tcW w:w="2015" w:type="dxa"/>
            <w:gridSpan w:val="2"/>
            <w:tcBorders>
              <w:top w:val="single" w:sz="4" w:space="0" w:color="auto"/>
              <w:left w:val="nil"/>
              <w:bottom w:val="nil"/>
              <w:right w:val="single" w:sz="8" w:space="0" w:color="000000"/>
            </w:tcBorders>
            <w:noWrap/>
            <w:vAlign w:val="bottom"/>
          </w:tcPr>
          <w:p w:rsidR="008E2825" w:rsidRPr="002E4F3B" w:rsidRDefault="004C0791" w:rsidP="00F03ADD">
            <w:pPr>
              <w:pStyle w:val="2"/>
            </w:pPr>
            <w:r w:rsidRPr="002E4F3B">
              <w:t>01.01.2009</w:t>
            </w:r>
          </w:p>
          <w:p w:rsidR="008E2825" w:rsidRPr="002E4F3B" w:rsidRDefault="008E2825" w:rsidP="00F03ADD">
            <w:pPr>
              <w:pStyle w:val="2"/>
            </w:pPr>
            <w:r w:rsidRPr="002E4F3B">
              <w:t xml:space="preserve"> </w:t>
            </w:r>
          </w:p>
        </w:tc>
        <w:tc>
          <w:tcPr>
            <w:tcW w:w="2014" w:type="dxa"/>
            <w:gridSpan w:val="2"/>
            <w:tcBorders>
              <w:top w:val="single" w:sz="4" w:space="0" w:color="auto"/>
              <w:left w:val="nil"/>
              <w:bottom w:val="nil"/>
              <w:right w:val="single" w:sz="8" w:space="0" w:color="000000"/>
            </w:tcBorders>
            <w:noWrap/>
            <w:vAlign w:val="bottom"/>
          </w:tcPr>
          <w:p w:rsidR="008E2825" w:rsidRPr="002E4F3B" w:rsidRDefault="008E2825" w:rsidP="00F03ADD">
            <w:pPr>
              <w:pStyle w:val="2"/>
            </w:pPr>
            <w:r w:rsidRPr="002E4F3B">
              <w:t>Поступило за год</w:t>
            </w:r>
          </w:p>
        </w:tc>
        <w:tc>
          <w:tcPr>
            <w:tcW w:w="2014" w:type="dxa"/>
            <w:gridSpan w:val="2"/>
            <w:tcBorders>
              <w:top w:val="single" w:sz="4" w:space="0" w:color="auto"/>
              <w:left w:val="nil"/>
              <w:bottom w:val="nil"/>
              <w:right w:val="single" w:sz="8" w:space="0" w:color="000000"/>
            </w:tcBorders>
            <w:noWrap/>
            <w:vAlign w:val="bottom"/>
          </w:tcPr>
          <w:p w:rsidR="008E2825" w:rsidRPr="002E4F3B" w:rsidRDefault="008E2825" w:rsidP="00F03ADD">
            <w:pPr>
              <w:pStyle w:val="2"/>
            </w:pPr>
            <w:r w:rsidRPr="002E4F3B">
              <w:t>Выбыло за год</w:t>
            </w:r>
          </w:p>
        </w:tc>
        <w:tc>
          <w:tcPr>
            <w:tcW w:w="2014" w:type="dxa"/>
            <w:gridSpan w:val="2"/>
            <w:tcBorders>
              <w:top w:val="single" w:sz="4" w:space="0" w:color="auto"/>
              <w:left w:val="nil"/>
              <w:bottom w:val="nil"/>
              <w:right w:val="single" w:sz="4" w:space="0" w:color="000000"/>
            </w:tcBorders>
            <w:noWrap/>
            <w:vAlign w:val="bottom"/>
          </w:tcPr>
          <w:p w:rsidR="004C0791" w:rsidRPr="002E4F3B" w:rsidRDefault="004C0791" w:rsidP="00F03ADD">
            <w:pPr>
              <w:pStyle w:val="2"/>
            </w:pPr>
            <w:r w:rsidRPr="002E4F3B">
              <w:t>01.01.2010</w:t>
            </w:r>
          </w:p>
          <w:p w:rsidR="008E2825" w:rsidRPr="002E4F3B" w:rsidRDefault="008E2825" w:rsidP="00F03ADD">
            <w:pPr>
              <w:pStyle w:val="2"/>
            </w:pPr>
          </w:p>
        </w:tc>
      </w:tr>
      <w:tr w:rsidR="008E2825" w:rsidRPr="002E4F3B" w:rsidTr="00F03ADD">
        <w:trPr>
          <w:trHeight w:val="255"/>
          <w:jc w:val="center"/>
        </w:trPr>
        <w:tc>
          <w:tcPr>
            <w:tcW w:w="1420" w:type="dxa"/>
            <w:vMerge/>
            <w:tcBorders>
              <w:top w:val="single" w:sz="4" w:space="0" w:color="auto"/>
              <w:left w:val="single" w:sz="4" w:space="0" w:color="auto"/>
              <w:bottom w:val="single" w:sz="4" w:space="0" w:color="000000"/>
              <w:right w:val="single" w:sz="4" w:space="0" w:color="000000"/>
            </w:tcBorders>
            <w:vAlign w:val="center"/>
          </w:tcPr>
          <w:p w:rsidR="008E2825" w:rsidRPr="002E4F3B" w:rsidRDefault="008E2825" w:rsidP="00F03ADD">
            <w:pPr>
              <w:pStyle w:val="2"/>
            </w:pPr>
          </w:p>
        </w:tc>
        <w:tc>
          <w:tcPr>
            <w:tcW w:w="997" w:type="dxa"/>
            <w:tcBorders>
              <w:top w:val="single" w:sz="4" w:space="0" w:color="auto"/>
              <w:left w:val="nil"/>
              <w:bottom w:val="single" w:sz="4" w:space="0" w:color="auto"/>
              <w:right w:val="single" w:sz="4" w:space="0" w:color="auto"/>
            </w:tcBorders>
            <w:noWrap/>
            <w:vAlign w:val="bottom"/>
          </w:tcPr>
          <w:p w:rsidR="008E2825" w:rsidRPr="002E4F3B" w:rsidRDefault="008E2825" w:rsidP="00F03ADD">
            <w:pPr>
              <w:pStyle w:val="2"/>
            </w:pPr>
            <w:r w:rsidRPr="002E4F3B">
              <w:t>Тыс.руб.</w:t>
            </w:r>
          </w:p>
        </w:tc>
        <w:tc>
          <w:tcPr>
            <w:tcW w:w="1018" w:type="dxa"/>
            <w:tcBorders>
              <w:top w:val="single" w:sz="4" w:space="0" w:color="auto"/>
              <w:left w:val="nil"/>
              <w:bottom w:val="single" w:sz="4" w:space="0" w:color="auto"/>
              <w:right w:val="single" w:sz="4" w:space="0" w:color="auto"/>
            </w:tcBorders>
            <w:noWrap/>
            <w:vAlign w:val="bottom"/>
          </w:tcPr>
          <w:p w:rsidR="008E2825" w:rsidRPr="002E4F3B" w:rsidRDefault="008E2825" w:rsidP="00F03ADD">
            <w:pPr>
              <w:pStyle w:val="2"/>
            </w:pPr>
            <w:r w:rsidRPr="002E4F3B">
              <w:t>Уд.вес,%</w:t>
            </w:r>
          </w:p>
        </w:tc>
        <w:tc>
          <w:tcPr>
            <w:tcW w:w="996" w:type="dxa"/>
            <w:tcBorders>
              <w:top w:val="single" w:sz="4" w:space="0" w:color="auto"/>
              <w:left w:val="nil"/>
              <w:bottom w:val="single" w:sz="4" w:space="0" w:color="auto"/>
              <w:right w:val="single" w:sz="4" w:space="0" w:color="auto"/>
            </w:tcBorders>
            <w:noWrap/>
            <w:vAlign w:val="bottom"/>
          </w:tcPr>
          <w:p w:rsidR="008E2825" w:rsidRPr="002E4F3B" w:rsidRDefault="008E2825" w:rsidP="00F03ADD">
            <w:pPr>
              <w:pStyle w:val="2"/>
            </w:pPr>
            <w:r w:rsidRPr="002E4F3B">
              <w:t>Тыс.руб.</w:t>
            </w:r>
          </w:p>
        </w:tc>
        <w:tc>
          <w:tcPr>
            <w:tcW w:w="1018" w:type="dxa"/>
            <w:tcBorders>
              <w:top w:val="single" w:sz="4" w:space="0" w:color="auto"/>
              <w:left w:val="nil"/>
              <w:bottom w:val="single" w:sz="4" w:space="0" w:color="auto"/>
              <w:right w:val="single" w:sz="4" w:space="0" w:color="auto"/>
            </w:tcBorders>
            <w:noWrap/>
            <w:vAlign w:val="bottom"/>
          </w:tcPr>
          <w:p w:rsidR="008E2825" w:rsidRPr="002E4F3B" w:rsidRDefault="008E2825" w:rsidP="00F03ADD">
            <w:pPr>
              <w:pStyle w:val="2"/>
            </w:pPr>
            <w:r w:rsidRPr="002E4F3B">
              <w:t>Уд.вес,%</w:t>
            </w:r>
          </w:p>
        </w:tc>
        <w:tc>
          <w:tcPr>
            <w:tcW w:w="996" w:type="dxa"/>
            <w:tcBorders>
              <w:top w:val="single" w:sz="4" w:space="0" w:color="auto"/>
              <w:left w:val="nil"/>
              <w:bottom w:val="single" w:sz="4" w:space="0" w:color="auto"/>
              <w:right w:val="single" w:sz="4" w:space="0" w:color="auto"/>
            </w:tcBorders>
            <w:noWrap/>
            <w:vAlign w:val="bottom"/>
          </w:tcPr>
          <w:p w:rsidR="008E2825" w:rsidRPr="002E4F3B" w:rsidRDefault="008E2825" w:rsidP="00F03ADD">
            <w:pPr>
              <w:pStyle w:val="2"/>
            </w:pPr>
            <w:r w:rsidRPr="002E4F3B">
              <w:t>Тыс.руб.</w:t>
            </w:r>
          </w:p>
        </w:tc>
        <w:tc>
          <w:tcPr>
            <w:tcW w:w="1018" w:type="dxa"/>
            <w:tcBorders>
              <w:top w:val="single" w:sz="4" w:space="0" w:color="auto"/>
              <w:left w:val="nil"/>
              <w:bottom w:val="single" w:sz="4" w:space="0" w:color="auto"/>
              <w:right w:val="single" w:sz="4" w:space="0" w:color="auto"/>
            </w:tcBorders>
            <w:noWrap/>
            <w:vAlign w:val="bottom"/>
          </w:tcPr>
          <w:p w:rsidR="008E2825" w:rsidRPr="002E4F3B" w:rsidRDefault="008E2825" w:rsidP="00F03ADD">
            <w:pPr>
              <w:pStyle w:val="2"/>
            </w:pPr>
            <w:r w:rsidRPr="002E4F3B">
              <w:t>Уд.вес,%</w:t>
            </w:r>
          </w:p>
        </w:tc>
        <w:tc>
          <w:tcPr>
            <w:tcW w:w="996" w:type="dxa"/>
            <w:tcBorders>
              <w:top w:val="single" w:sz="4" w:space="0" w:color="auto"/>
              <w:left w:val="nil"/>
              <w:bottom w:val="single" w:sz="4" w:space="0" w:color="auto"/>
              <w:right w:val="single" w:sz="4" w:space="0" w:color="auto"/>
            </w:tcBorders>
            <w:noWrap/>
            <w:vAlign w:val="bottom"/>
          </w:tcPr>
          <w:p w:rsidR="008E2825" w:rsidRPr="002E4F3B" w:rsidRDefault="008E2825" w:rsidP="00F03ADD">
            <w:pPr>
              <w:pStyle w:val="2"/>
            </w:pPr>
            <w:r w:rsidRPr="002E4F3B">
              <w:t>Тыс.руб.</w:t>
            </w:r>
          </w:p>
        </w:tc>
        <w:tc>
          <w:tcPr>
            <w:tcW w:w="1018" w:type="dxa"/>
            <w:tcBorders>
              <w:top w:val="single" w:sz="4" w:space="0" w:color="auto"/>
              <w:left w:val="nil"/>
              <w:bottom w:val="single" w:sz="4" w:space="0" w:color="auto"/>
              <w:right w:val="single" w:sz="4" w:space="0" w:color="auto"/>
            </w:tcBorders>
            <w:noWrap/>
            <w:vAlign w:val="bottom"/>
          </w:tcPr>
          <w:p w:rsidR="008E2825" w:rsidRPr="002E4F3B" w:rsidRDefault="008E2825" w:rsidP="00F03ADD">
            <w:pPr>
              <w:pStyle w:val="2"/>
            </w:pPr>
            <w:r w:rsidRPr="002E4F3B">
              <w:t>Уд.вес,%</w:t>
            </w:r>
          </w:p>
        </w:tc>
      </w:tr>
      <w:tr w:rsidR="008E2825" w:rsidRPr="002E4F3B" w:rsidTr="00F03ADD">
        <w:trPr>
          <w:trHeight w:val="255"/>
          <w:jc w:val="center"/>
        </w:trPr>
        <w:tc>
          <w:tcPr>
            <w:tcW w:w="1420" w:type="dxa"/>
            <w:tcBorders>
              <w:top w:val="nil"/>
              <w:left w:val="nil"/>
              <w:bottom w:val="nil"/>
              <w:right w:val="single" w:sz="4" w:space="0" w:color="000000"/>
            </w:tcBorders>
            <w:noWrap/>
            <w:vAlign w:val="bottom"/>
          </w:tcPr>
          <w:p w:rsidR="008E2825" w:rsidRPr="002E4F3B" w:rsidRDefault="008E2825" w:rsidP="00F03ADD">
            <w:pPr>
              <w:pStyle w:val="2"/>
            </w:pPr>
            <w:r w:rsidRPr="002E4F3B">
              <w:t>Здания и сооружения</w:t>
            </w:r>
          </w:p>
        </w:tc>
        <w:tc>
          <w:tcPr>
            <w:tcW w:w="997" w:type="dxa"/>
            <w:tcBorders>
              <w:top w:val="nil"/>
              <w:left w:val="nil"/>
              <w:bottom w:val="nil"/>
              <w:right w:val="nil"/>
            </w:tcBorders>
            <w:noWrap/>
            <w:vAlign w:val="bottom"/>
          </w:tcPr>
          <w:p w:rsidR="008E2825" w:rsidRPr="002E4F3B" w:rsidRDefault="008E2825" w:rsidP="00F03ADD">
            <w:pPr>
              <w:pStyle w:val="2"/>
            </w:pPr>
            <w:r w:rsidRPr="002E4F3B">
              <w:t>22190</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45,73</w:t>
            </w:r>
          </w:p>
        </w:tc>
        <w:tc>
          <w:tcPr>
            <w:tcW w:w="996" w:type="dxa"/>
            <w:tcBorders>
              <w:top w:val="nil"/>
              <w:left w:val="nil"/>
              <w:bottom w:val="nil"/>
              <w:right w:val="nil"/>
            </w:tcBorders>
            <w:noWrap/>
            <w:vAlign w:val="bottom"/>
          </w:tcPr>
          <w:p w:rsidR="008E2825" w:rsidRPr="002E4F3B" w:rsidRDefault="008E2825" w:rsidP="00F03ADD">
            <w:pPr>
              <w:pStyle w:val="2"/>
            </w:pPr>
            <w:r w:rsidRPr="002E4F3B">
              <w:t>0</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0</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0</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0</w:t>
            </w:r>
          </w:p>
        </w:tc>
        <w:tc>
          <w:tcPr>
            <w:tcW w:w="996" w:type="dxa"/>
            <w:tcBorders>
              <w:top w:val="nil"/>
              <w:left w:val="nil"/>
              <w:bottom w:val="nil"/>
              <w:right w:val="nil"/>
            </w:tcBorders>
            <w:noWrap/>
            <w:vAlign w:val="bottom"/>
          </w:tcPr>
          <w:p w:rsidR="008E2825" w:rsidRPr="002E4F3B" w:rsidRDefault="008E2825" w:rsidP="00F03ADD">
            <w:pPr>
              <w:pStyle w:val="2"/>
            </w:pPr>
            <w:r w:rsidRPr="002E4F3B">
              <w:t>22190</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44,71</w:t>
            </w:r>
          </w:p>
        </w:tc>
      </w:tr>
      <w:tr w:rsidR="008E2825" w:rsidRPr="002E4F3B" w:rsidTr="00F03ADD">
        <w:trPr>
          <w:trHeight w:val="255"/>
          <w:jc w:val="center"/>
        </w:trPr>
        <w:tc>
          <w:tcPr>
            <w:tcW w:w="1420" w:type="dxa"/>
            <w:tcBorders>
              <w:top w:val="nil"/>
              <w:left w:val="nil"/>
              <w:bottom w:val="nil"/>
              <w:right w:val="single" w:sz="4" w:space="0" w:color="000000"/>
            </w:tcBorders>
            <w:noWrap/>
            <w:vAlign w:val="bottom"/>
          </w:tcPr>
          <w:p w:rsidR="008E2825" w:rsidRPr="002E4F3B" w:rsidRDefault="008E2825" w:rsidP="00F03ADD">
            <w:pPr>
              <w:pStyle w:val="2"/>
            </w:pPr>
            <w:r w:rsidRPr="002E4F3B">
              <w:t>Рабочие машины</w:t>
            </w:r>
          </w:p>
        </w:tc>
        <w:tc>
          <w:tcPr>
            <w:tcW w:w="997" w:type="dxa"/>
            <w:tcBorders>
              <w:top w:val="nil"/>
              <w:left w:val="nil"/>
              <w:bottom w:val="nil"/>
              <w:right w:val="nil"/>
            </w:tcBorders>
            <w:noWrap/>
            <w:vAlign w:val="bottom"/>
          </w:tcPr>
          <w:p w:rsidR="008E2825" w:rsidRPr="002E4F3B" w:rsidRDefault="008E2825" w:rsidP="00F03ADD">
            <w:pPr>
              <w:pStyle w:val="2"/>
            </w:pPr>
            <w:r w:rsidRPr="002E4F3B">
              <w:t>12528</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25,82</w:t>
            </w:r>
          </w:p>
        </w:tc>
        <w:tc>
          <w:tcPr>
            <w:tcW w:w="996" w:type="dxa"/>
            <w:tcBorders>
              <w:top w:val="nil"/>
              <w:left w:val="nil"/>
              <w:bottom w:val="nil"/>
              <w:right w:val="nil"/>
            </w:tcBorders>
            <w:noWrap/>
            <w:vAlign w:val="bottom"/>
          </w:tcPr>
          <w:p w:rsidR="008E2825" w:rsidRPr="002E4F3B" w:rsidRDefault="008E2825" w:rsidP="00F03ADD">
            <w:pPr>
              <w:pStyle w:val="2"/>
            </w:pPr>
            <w:r w:rsidRPr="002E4F3B">
              <w:t>5777</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57,45</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5328</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59,54</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12977</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26,15</w:t>
            </w:r>
          </w:p>
        </w:tc>
      </w:tr>
      <w:tr w:rsidR="008E2825" w:rsidRPr="002E4F3B" w:rsidTr="00F03ADD">
        <w:trPr>
          <w:trHeight w:val="255"/>
          <w:jc w:val="center"/>
        </w:trPr>
        <w:tc>
          <w:tcPr>
            <w:tcW w:w="1420" w:type="dxa"/>
            <w:tcBorders>
              <w:top w:val="nil"/>
              <w:left w:val="single" w:sz="4" w:space="0" w:color="auto"/>
              <w:bottom w:val="nil"/>
              <w:right w:val="single" w:sz="4" w:space="0" w:color="000000"/>
            </w:tcBorders>
            <w:noWrap/>
            <w:vAlign w:val="bottom"/>
          </w:tcPr>
          <w:p w:rsidR="008E2825" w:rsidRPr="002E4F3B" w:rsidRDefault="008E2825" w:rsidP="00F03ADD">
            <w:pPr>
              <w:pStyle w:val="2"/>
            </w:pPr>
            <w:r w:rsidRPr="002E4F3B">
              <w:t>Силовые машины</w:t>
            </w:r>
          </w:p>
        </w:tc>
        <w:tc>
          <w:tcPr>
            <w:tcW w:w="997" w:type="dxa"/>
            <w:tcBorders>
              <w:top w:val="nil"/>
              <w:left w:val="nil"/>
              <w:bottom w:val="nil"/>
              <w:right w:val="nil"/>
            </w:tcBorders>
            <w:noWrap/>
            <w:vAlign w:val="bottom"/>
          </w:tcPr>
          <w:p w:rsidR="008E2825" w:rsidRPr="002E4F3B" w:rsidRDefault="008E2825" w:rsidP="00F03ADD">
            <w:pPr>
              <w:pStyle w:val="2"/>
            </w:pPr>
            <w:r w:rsidRPr="002E4F3B">
              <w:t>1673</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3,45</w:t>
            </w:r>
          </w:p>
        </w:tc>
        <w:tc>
          <w:tcPr>
            <w:tcW w:w="996" w:type="dxa"/>
            <w:tcBorders>
              <w:top w:val="nil"/>
              <w:left w:val="nil"/>
              <w:bottom w:val="nil"/>
              <w:right w:val="nil"/>
            </w:tcBorders>
            <w:noWrap/>
            <w:vAlign w:val="bottom"/>
          </w:tcPr>
          <w:p w:rsidR="008E2825" w:rsidRPr="002E4F3B" w:rsidRDefault="008E2825" w:rsidP="00F03ADD">
            <w:pPr>
              <w:pStyle w:val="2"/>
            </w:pPr>
            <w:r w:rsidRPr="002E4F3B">
              <w:t>418</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4,16</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529</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5,92</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1562</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3,15</w:t>
            </w:r>
          </w:p>
        </w:tc>
      </w:tr>
      <w:tr w:rsidR="008E2825" w:rsidRPr="002E4F3B" w:rsidTr="00F03ADD">
        <w:trPr>
          <w:trHeight w:val="255"/>
          <w:jc w:val="center"/>
        </w:trPr>
        <w:tc>
          <w:tcPr>
            <w:tcW w:w="1420" w:type="dxa"/>
            <w:tcBorders>
              <w:top w:val="nil"/>
              <w:left w:val="single" w:sz="4" w:space="0" w:color="auto"/>
              <w:bottom w:val="nil"/>
              <w:right w:val="single" w:sz="4" w:space="0" w:color="000000"/>
            </w:tcBorders>
            <w:noWrap/>
            <w:vAlign w:val="bottom"/>
          </w:tcPr>
          <w:p w:rsidR="008E2825" w:rsidRPr="002E4F3B" w:rsidRDefault="008E2825" w:rsidP="00F03ADD">
            <w:pPr>
              <w:pStyle w:val="2"/>
            </w:pPr>
            <w:r w:rsidRPr="002E4F3B">
              <w:t>Измерительные приборы</w:t>
            </w:r>
          </w:p>
        </w:tc>
        <w:tc>
          <w:tcPr>
            <w:tcW w:w="997" w:type="dxa"/>
            <w:tcBorders>
              <w:top w:val="nil"/>
              <w:left w:val="nil"/>
              <w:bottom w:val="nil"/>
              <w:right w:val="nil"/>
            </w:tcBorders>
            <w:noWrap/>
            <w:vAlign w:val="bottom"/>
          </w:tcPr>
          <w:p w:rsidR="008E2825" w:rsidRPr="002E4F3B" w:rsidRDefault="008E2825" w:rsidP="00F03ADD">
            <w:pPr>
              <w:pStyle w:val="2"/>
            </w:pPr>
            <w:r w:rsidRPr="002E4F3B">
              <w:t>2196</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4,53</w:t>
            </w:r>
          </w:p>
        </w:tc>
        <w:tc>
          <w:tcPr>
            <w:tcW w:w="996" w:type="dxa"/>
            <w:tcBorders>
              <w:top w:val="nil"/>
              <w:left w:val="nil"/>
              <w:bottom w:val="nil"/>
              <w:right w:val="nil"/>
            </w:tcBorders>
            <w:noWrap/>
            <w:vAlign w:val="bottom"/>
          </w:tcPr>
          <w:p w:rsidR="008E2825" w:rsidRPr="002E4F3B" w:rsidRDefault="008E2825" w:rsidP="00F03ADD">
            <w:pPr>
              <w:pStyle w:val="2"/>
            </w:pPr>
            <w:r w:rsidRPr="002E4F3B">
              <w:t>366</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3,64</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1000</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10,05</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1562</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3,15</w:t>
            </w:r>
          </w:p>
        </w:tc>
      </w:tr>
      <w:tr w:rsidR="008E2825" w:rsidRPr="002E4F3B" w:rsidTr="00F03ADD">
        <w:trPr>
          <w:trHeight w:val="255"/>
          <w:jc w:val="center"/>
        </w:trPr>
        <w:tc>
          <w:tcPr>
            <w:tcW w:w="1420" w:type="dxa"/>
            <w:tcBorders>
              <w:top w:val="nil"/>
              <w:left w:val="single" w:sz="4" w:space="0" w:color="auto"/>
              <w:bottom w:val="nil"/>
              <w:right w:val="single" w:sz="4" w:space="0" w:color="000000"/>
            </w:tcBorders>
            <w:noWrap/>
            <w:vAlign w:val="bottom"/>
          </w:tcPr>
          <w:p w:rsidR="008E2825" w:rsidRPr="002E4F3B" w:rsidRDefault="008E2825" w:rsidP="00F03ADD">
            <w:pPr>
              <w:pStyle w:val="2"/>
            </w:pPr>
            <w:r w:rsidRPr="002E4F3B">
              <w:t>Вычислительная техника</w:t>
            </w:r>
          </w:p>
        </w:tc>
        <w:tc>
          <w:tcPr>
            <w:tcW w:w="997" w:type="dxa"/>
            <w:tcBorders>
              <w:top w:val="nil"/>
              <w:left w:val="nil"/>
              <w:bottom w:val="nil"/>
              <w:right w:val="nil"/>
            </w:tcBorders>
            <w:noWrap/>
            <w:vAlign w:val="bottom"/>
          </w:tcPr>
          <w:p w:rsidR="008E2825" w:rsidRPr="002E4F3B" w:rsidRDefault="008E2825" w:rsidP="00F03ADD">
            <w:pPr>
              <w:pStyle w:val="2"/>
            </w:pPr>
            <w:r w:rsidRPr="002E4F3B">
              <w:t>3293</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6,79</w:t>
            </w:r>
          </w:p>
        </w:tc>
        <w:tc>
          <w:tcPr>
            <w:tcW w:w="996" w:type="dxa"/>
            <w:tcBorders>
              <w:top w:val="nil"/>
              <w:left w:val="nil"/>
              <w:bottom w:val="nil"/>
              <w:right w:val="nil"/>
            </w:tcBorders>
            <w:noWrap/>
            <w:vAlign w:val="bottom"/>
          </w:tcPr>
          <w:p w:rsidR="008E2825" w:rsidRPr="002E4F3B" w:rsidRDefault="008E2825" w:rsidP="00F03ADD">
            <w:pPr>
              <w:pStyle w:val="2"/>
            </w:pPr>
            <w:r w:rsidRPr="002E4F3B">
              <w:t>1568</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15,5</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209</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2,1</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3652</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7,36</w:t>
            </w:r>
          </w:p>
        </w:tc>
      </w:tr>
      <w:tr w:rsidR="008E2825" w:rsidRPr="002E4F3B" w:rsidTr="00F03ADD">
        <w:trPr>
          <w:trHeight w:val="255"/>
          <w:jc w:val="center"/>
        </w:trPr>
        <w:tc>
          <w:tcPr>
            <w:tcW w:w="1420" w:type="dxa"/>
            <w:tcBorders>
              <w:top w:val="nil"/>
              <w:left w:val="single" w:sz="4" w:space="0" w:color="auto"/>
              <w:bottom w:val="nil"/>
              <w:right w:val="single" w:sz="4" w:space="0" w:color="000000"/>
            </w:tcBorders>
            <w:noWrap/>
            <w:vAlign w:val="bottom"/>
          </w:tcPr>
          <w:p w:rsidR="008E2825" w:rsidRPr="002E4F3B" w:rsidRDefault="008E2825" w:rsidP="00F03ADD">
            <w:pPr>
              <w:pStyle w:val="2"/>
            </w:pPr>
            <w:r w:rsidRPr="002E4F3B">
              <w:t>Инструменты</w:t>
            </w:r>
          </w:p>
        </w:tc>
        <w:tc>
          <w:tcPr>
            <w:tcW w:w="997" w:type="dxa"/>
            <w:tcBorders>
              <w:top w:val="nil"/>
              <w:left w:val="nil"/>
              <w:bottom w:val="nil"/>
              <w:right w:val="nil"/>
            </w:tcBorders>
            <w:noWrap/>
            <w:vAlign w:val="bottom"/>
          </w:tcPr>
          <w:p w:rsidR="008E2825" w:rsidRPr="002E4F3B" w:rsidRDefault="008E2825" w:rsidP="00F03ADD">
            <w:pPr>
              <w:pStyle w:val="2"/>
            </w:pPr>
            <w:r w:rsidRPr="002E4F3B">
              <w:t>2771</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5,71</w:t>
            </w:r>
          </w:p>
        </w:tc>
        <w:tc>
          <w:tcPr>
            <w:tcW w:w="996" w:type="dxa"/>
            <w:tcBorders>
              <w:top w:val="nil"/>
              <w:left w:val="nil"/>
              <w:bottom w:val="nil"/>
              <w:right w:val="nil"/>
            </w:tcBorders>
            <w:noWrap/>
            <w:vAlign w:val="bottom"/>
          </w:tcPr>
          <w:p w:rsidR="008E2825" w:rsidRPr="002E4F3B" w:rsidRDefault="008E2825" w:rsidP="00F03ADD">
            <w:pPr>
              <w:pStyle w:val="2"/>
            </w:pPr>
            <w:r w:rsidRPr="002E4F3B">
              <w:t>1516</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15,06</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627</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6,3</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3660</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7,37</w:t>
            </w:r>
          </w:p>
        </w:tc>
      </w:tr>
      <w:tr w:rsidR="008E2825" w:rsidRPr="002E4F3B" w:rsidTr="00F03ADD">
        <w:trPr>
          <w:trHeight w:val="255"/>
          <w:jc w:val="center"/>
        </w:trPr>
        <w:tc>
          <w:tcPr>
            <w:tcW w:w="1420" w:type="dxa"/>
            <w:tcBorders>
              <w:top w:val="nil"/>
              <w:left w:val="single" w:sz="4" w:space="0" w:color="auto"/>
              <w:bottom w:val="nil"/>
              <w:right w:val="single" w:sz="4" w:space="0" w:color="000000"/>
            </w:tcBorders>
            <w:noWrap/>
            <w:vAlign w:val="bottom"/>
          </w:tcPr>
          <w:p w:rsidR="008E2825" w:rsidRPr="002E4F3B" w:rsidRDefault="008E2825" w:rsidP="00F03ADD">
            <w:pPr>
              <w:pStyle w:val="2"/>
            </w:pPr>
            <w:r w:rsidRPr="002E4F3B">
              <w:t>Транспортные средства</w:t>
            </w:r>
          </w:p>
        </w:tc>
        <w:tc>
          <w:tcPr>
            <w:tcW w:w="997" w:type="dxa"/>
            <w:tcBorders>
              <w:top w:val="nil"/>
              <w:left w:val="nil"/>
              <w:bottom w:val="nil"/>
              <w:right w:val="nil"/>
            </w:tcBorders>
            <w:noWrap/>
            <w:vAlign w:val="bottom"/>
          </w:tcPr>
          <w:p w:rsidR="008E2825" w:rsidRPr="002E4F3B" w:rsidRDefault="008E2825" w:rsidP="00F03ADD">
            <w:pPr>
              <w:pStyle w:val="2"/>
            </w:pPr>
            <w:r w:rsidRPr="002E4F3B">
              <w:t>3868</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7,97</w:t>
            </w:r>
          </w:p>
        </w:tc>
        <w:tc>
          <w:tcPr>
            <w:tcW w:w="996" w:type="dxa"/>
            <w:tcBorders>
              <w:top w:val="nil"/>
              <w:left w:val="nil"/>
              <w:bottom w:val="nil"/>
              <w:right w:val="nil"/>
            </w:tcBorders>
            <w:noWrap/>
            <w:vAlign w:val="bottom"/>
          </w:tcPr>
          <w:p w:rsidR="008E2825" w:rsidRPr="002E4F3B" w:rsidRDefault="008E2825" w:rsidP="00F03ADD">
            <w:pPr>
              <w:pStyle w:val="2"/>
            </w:pPr>
            <w:r w:rsidRPr="002E4F3B">
              <w:t>1411</w:t>
            </w:r>
          </w:p>
        </w:tc>
        <w:tc>
          <w:tcPr>
            <w:tcW w:w="1018" w:type="dxa"/>
            <w:tcBorders>
              <w:top w:val="nil"/>
              <w:left w:val="single" w:sz="4" w:space="0" w:color="auto"/>
              <w:bottom w:val="nil"/>
              <w:right w:val="single" w:sz="4" w:space="0" w:color="auto"/>
            </w:tcBorders>
            <w:noWrap/>
            <w:vAlign w:val="bottom"/>
          </w:tcPr>
          <w:p w:rsidR="008E2825" w:rsidRPr="002E4F3B" w:rsidRDefault="008E2825" w:rsidP="00F03ADD">
            <w:pPr>
              <w:pStyle w:val="2"/>
            </w:pPr>
            <w:r w:rsidRPr="002E4F3B">
              <w:t>10,04</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1255</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12,61</w:t>
            </w:r>
          </w:p>
        </w:tc>
        <w:tc>
          <w:tcPr>
            <w:tcW w:w="996" w:type="dxa"/>
            <w:tcBorders>
              <w:top w:val="nil"/>
              <w:left w:val="nil"/>
              <w:bottom w:val="nil"/>
              <w:right w:val="single" w:sz="4" w:space="0" w:color="auto"/>
            </w:tcBorders>
            <w:noWrap/>
            <w:vAlign w:val="bottom"/>
          </w:tcPr>
          <w:p w:rsidR="008E2825" w:rsidRPr="002E4F3B" w:rsidRDefault="008E2825" w:rsidP="00F03ADD">
            <w:pPr>
              <w:pStyle w:val="2"/>
            </w:pPr>
            <w:r w:rsidRPr="002E4F3B">
              <w:t>4024</w:t>
            </w:r>
          </w:p>
        </w:tc>
        <w:tc>
          <w:tcPr>
            <w:tcW w:w="1018" w:type="dxa"/>
            <w:tcBorders>
              <w:top w:val="nil"/>
              <w:left w:val="nil"/>
              <w:bottom w:val="nil"/>
              <w:right w:val="single" w:sz="4" w:space="0" w:color="auto"/>
            </w:tcBorders>
            <w:noWrap/>
            <w:vAlign w:val="bottom"/>
          </w:tcPr>
          <w:p w:rsidR="008E2825" w:rsidRPr="002E4F3B" w:rsidRDefault="008E2825" w:rsidP="00F03ADD">
            <w:pPr>
              <w:pStyle w:val="2"/>
            </w:pPr>
            <w:r w:rsidRPr="002E4F3B">
              <w:t>8,11</w:t>
            </w:r>
          </w:p>
        </w:tc>
      </w:tr>
      <w:tr w:rsidR="008E2825" w:rsidRPr="002E4F3B" w:rsidTr="00F03ADD">
        <w:trPr>
          <w:trHeight w:val="255"/>
          <w:jc w:val="center"/>
        </w:trPr>
        <w:tc>
          <w:tcPr>
            <w:tcW w:w="1420" w:type="dxa"/>
            <w:tcBorders>
              <w:top w:val="nil"/>
              <w:left w:val="single" w:sz="4" w:space="0" w:color="auto"/>
              <w:bottom w:val="single" w:sz="4" w:space="0" w:color="auto"/>
              <w:right w:val="single" w:sz="4" w:space="0" w:color="000000"/>
            </w:tcBorders>
            <w:noWrap/>
            <w:vAlign w:val="bottom"/>
          </w:tcPr>
          <w:p w:rsidR="008E2825" w:rsidRPr="002E4F3B" w:rsidRDefault="008E2825" w:rsidP="00F03ADD">
            <w:pPr>
              <w:pStyle w:val="2"/>
            </w:pPr>
            <w:r w:rsidRPr="002E4F3B">
              <w:t>Всего</w:t>
            </w:r>
          </w:p>
        </w:tc>
        <w:tc>
          <w:tcPr>
            <w:tcW w:w="997" w:type="dxa"/>
            <w:tcBorders>
              <w:top w:val="nil"/>
              <w:left w:val="nil"/>
              <w:bottom w:val="single" w:sz="4" w:space="0" w:color="auto"/>
              <w:right w:val="nil"/>
            </w:tcBorders>
            <w:noWrap/>
            <w:vAlign w:val="bottom"/>
          </w:tcPr>
          <w:p w:rsidR="008E2825" w:rsidRPr="002E4F3B" w:rsidRDefault="008E2825" w:rsidP="00F03ADD">
            <w:pPr>
              <w:pStyle w:val="2"/>
            </w:pPr>
            <w:r w:rsidRPr="002E4F3B">
              <w:t>48519</w:t>
            </w:r>
          </w:p>
        </w:tc>
        <w:tc>
          <w:tcPr>
            <w:tcW w:w="1018"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100</w:t>
            </w:r>
          </w:p>
        </w:tc>
        <w:tc>
          <w:tcPr>
            <w:tcW w:w="996" w:type="dxa"/>
            <w:tcBorders>
              <w:top w:val="nil"/>
              <w:left w:val="nil"/>
              <w:bottom w:val="single" w:sz="4" w:space="0" w:color="auto"/>
              <w:right w:val="nil"/>
            </w:tcBorders>
            <w:noWrap/>
            <w:vAlign w:val="bottom"/>
          </w:tcPr>
          <w:p w:rsidR="008E2825" w:rsidRPr="002E4F3B" w:rsidRDefault="008E2825" w:rsidP="00F03ADD">
            <w:pPr>
              <w:pStyle w:val="2"/>
            </w:pPr>
            <w:r w:rsidRPr="002E4F3B">
              <w:t>10056</w:t>
            </w:r>
          </w:p>
        </w:tc>
        <w:tc>
          <w:tcPr>
            <w:tcW w:w="1018"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100</w:t>
            </w:r>
          </w:p>
        </w:tc>
        <w:tc>
          <w:tcPr>
            <w:tcW w:w="996" w:type="dxa"/>
            <w:tcBorders>
              <w:top w:val="nil"/>
              <w:left w:val="nil"/>
              <w:bottom w:val="single" w:sz="4" w:space="0" w:color="auto"/>
              <w:right w:val="nil"/>
            </w:tcBorders>
            <w:noWrap/>
            <w:vAlign w:val="bottom"/>
          </w:tcPr>
          <w:p w:rsidR="008E2825" w:rsidRPr="002E4F3B" w:rsidRDefault="008E2825" w:rsidP="00F03ADD">
            <w:pPr>
              <w:pStyle w:val="2"/>
            </w:pPr>
            <w:r w:rsidRPr="002E4F3B">
              <w:t>8948</w:t>
            </w:r>
          </w:p>
        </w:tc>
        <w:tc>
          <w:tcPr>
            <w:tcW w:w="1018"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100</w:t>
            </w:r>
          </w:p>
        </w:tc>
        <w:tc>
          <w:tcPr>
            <w:tcW w:w="996" w:type="dxa"/>
            <w:tcBorders>
              <w:top w:val="nil"/>
              <w:left w:val="nil"/>
              <w:bottom w:val="single" w:sz="4" w:space="0" w:color="auto"/>
              <w:right w:val="nil"/>
            </w:tcBorders>
            <w:noWrap/>
            <w:vAlign w:val="bottom"/>
          </w:tcPr>
          <w:p w:rsidR="008E2825" w:rsidRPr="002E4F3B" w:rsidRDefault="008E2825" w:rsidP="00F03ADD">
            <w:pPr>
              <w:pStyle w:val="2"/>
            </w:pPr>
            <w:r w:rsidRPr="002E4F3B">
              <w:t>49627</w:t>
            </w:r>
          </w:p>
        </w:tc>
        <w:tc>
          <w:tcPr>
            <w:tcW w:w="1018"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100</w:t>
            </w:r>
          </w:p>
        </w:tc>
      </w:tr>
    </w:tbl>
    <w:p w:rsidR="008E2825" w:rsidRPr="002E4F3B" w:rsidRDefault="008E2825" w:rsidP="002E4F3B">
      <w:pPr>
        <w:spacing w:line="360" w:lineRule="auto"/>
        <w:ind w:firstLine="709"/>
        <w:jc w:val="both"/>
        <w:rPr>
          <w:sz w:val="28"/>
          <w:szCs w:val="28"/>
        </w:rPr>
      </w:pPr>
    </w:p>
    <w:p w:rsidR="00FA05BC" w:rsidRPr="002E4F3B" w:rsidRDefault="00FA05BC" w:rsidP="002E4F3B">
      <w:pPr>
        <w:spacing w:line="360" w:lineRule="auto"/>
        <w:ind w:firstLine="709"/>
        <w:jc w:val="both"/>
        <w:rPr>
          <w:sz w:val="28"/>
          <w:szCs w:val="28"/>
        </w:rPr>
      </w:pPr>
      <w:r w:rsidRPr="002E4F3B">
        <w:rPr>
          <w:sz w:val="28"/>
          <w:szCs w:val="28"/>
        </w:rPr>
        <w:t>К обновления ОФ=10056/49627=0,20</w:t>
      </w:r>
    </w:p>
    <w:p w:rsidR="00FA05BC" w:rsidRPr="002E4F3B" w:rsidRDefault="00FA05BC" w:rsidP="002E4F3B">
      <w:pPr>
        <w:spacing w:line="360" w:lineRule="auto"/>
        <w:ind w:firstLine="709"/>
        <w:jc w:val="both"/>
        <w:rPr>
          <w:sz w:val="28"/>
          <w:szCs w:val="28"/>
        </w:rPr>
      </w:pPr>
      <w:r w:rsidRPr="002E4F3B">
        <w:rPr>
          <w:sz w:val="28"/>
          <w:szCs w:val="28"/>
        </w:rPr>
        <w:t>Срок обновления ОФ</w:t>
      </w:r>
      <w:r w:rsidR="002E4F3B" w:rsidRPr="002E4F3B">
        <w:rPr>
          <w:sz w:val="28"/>
          <w:szCs w:val="28"/>
        </w:rPr>
        <w:t xml:space="preserve"> </w:t>
      </w:r>
      <w:r w:rsidRPr="002E4F3B">
        <w:rPr>
          <w:sz w:val="28"/>
          <w:szCs w:val="28"/>
        </w:rPr>
        <w:t>=48519/10056 =4,82</w:t>
      </w:r>
    </w:p>
    <w:p w:rsidR="00FA05BC" w:rsidRPr="002E4F3B" w:rsidRDefault="00FA05BC" w:rsidP="002E4F3B">
      <w:pPr>
        <w:spacing w:line="360" w:lineRule="auto"/>
        <w:ind w:firstLine="709"/>
        <w:jc w:val="both"/>
        <w:rPr>
          <w:sz w:val="28"/>
          <w:szCs w:val="28"/>
        </w:rPr>
      </w:pPr>
      <w:r w:rsidRPr="002E4F3B">
        <w:rPr>
          <w:sz w:val="28"/>
          <w:szCs w:val="28"/>
        </w:rPr>
        <w:t>К выбытия ОФ = 8948/48519= 0,18</w:t>
      </w:r>
    </w:p>
    <w:p w:rsidR="00FA05BC" w:rsidRPr="002E4F3B" w:rsidRDefault="00FA05BC" w:rsidP="002E4F3B">
      <w:pPr>
        <w:spacing w:line="360" w:lineRule="auto"/>
        <w:ind w:firstLine="709"/>
        <w:jc w:val="both"/>
        <w:rPr>
          <w:sz w:val="28"/>
          <w:szCs w:val="28"/>
        </w:rPr>
      </w:pPr>
      <w:r w:rsidRPr="002E4F3B">
        <w:rPr>
          <w:sz w:val="28"/>
          <w:szCs w:val="28"/>
        </w:rPr>
        <w:t>К прироста ОФ = (10056-8948)/48519=0,02</w:t>
      </w:r>
    </w:p>
    <w:p w:rsidR="00FA05BC" w:rsidRPr="002E4F3B" w:rsidRDefault="00FA05BC" w:rsidP="002E4F3B">
      <w:pPr>
        <w:spacing w:line="360" w:lineRule="auto"/>
        <w:ind w:firstLine="709"/>
        <w:jc w:val="both"/>
        <w:rPr>
          <w:sz w:val="28"/>
          <w:szCs w:val="28"/>
        </w:rPr>
      </w:pPr>
      <w:r w:rsidRPr="002E4F3B">
        <w:rPr>
          <w:sz w:val="28"/>
          <w:szCs w:val="28"/>
        </w:rPr>
        <w:t>К износа ОФ=21026/48519=0,43</w:t>
      </w:r>
    </w:p>
    <w:p w:rsidR="00FA05BC" w:rsidRPr="002E4F3B" w:rsidRDefault="00FA05BC" w:rsidP="002E4F3B">
      <w:pPr>
        <w:spacing w:line="360" w:lineRule="auto"/>
        <w:ind w:firstLine="709"/>
        <w:jc w:val="both"/>
        <w:rPr>
          <w:sz w:val="28"/>
          <w:szCs w:val="28"/>
        </w:rPr>
      </w:pPr>
      <w:r w:rsidRPr="002E4F3B">
        <w:rPr>
          <w:sz w:val="28"/>
          <w:szCs w:val="28"/>
        </w:rPr>
        <w:t>К годности ОФ =(48519-21026)/48519=0,66</w:t>
      </w:r>
    </w:p>
    <w:p w:rsidR="00F03ADD" w:rsidRDefault="00F03ADD" w:rsidP="002E4F3B">
      <w:pPr>
        <w:spacing w:line="360" w:lineRule="auto"/>
        <w:ind w:firstLine="709"/>
        <w:jc w:val="both"/>
        <w:rPr>
          <w:sz w:val="28"/>
          <w:szCs w:val="28"/>
        </w:rPr>
      </w:pPr>
    </w:p>
    <w:p w:rsidR="00FA05BC" w:rsidRPr="002E4F3B" w:rsidRDefault="00FA05BC" w:rsidP="002E4F3B">
      <w:pPr>
        <w:spacing w:line="360" w:lineRule="auto"/>
        <w:ind w:firstLine="709"/>
        <w:jc w:val="both"/>
        <w:rPr>
          <w:sz w:val="28"/>
          <w:szCs w:val="28"/>
        </w:rPr>
      </w:pPr>
      <w:r w:rsidRPr="002E4F3B">
        <w:rPr>
          <w:sz w:val="28"/>
          <w:szCs w:val="28"/>
        </w:rPr>
        <w:t>Как следует из таблицы 4, за отчетный период произошли существенные изменения в наличии и структуре основных средств. Сумма их выросла на 1108 тыс. руб.Значительно увеличился удельный вес активной части фондов, что следует оценить положительно.</w:t>
      </w:r>
    </w:p>
    <w:p w:rsidR="00FA05BC" w:rsidRPr="002E4F3B" w:rsidRDefault="00FA05BC" w:rsidP="002E4F3B">
      <w:pPr>
        <w:spacing w:line="360" w:lineRule="auto"/>
        <w:ind w:firstLine="709"/>
        <w:jc w:val="both"/>
        <w:rPr>
          <w:sz w:val="28"/>
          <w:szCs w:val="28"/>
        </w:rPr>
      </w:pPr>
      <w:r w:rsidRPr="002E4F3B">
        <w:rPr>
          <w:sz w:val="28"/>
          <w:szCs w:val="28"/>
        </w:rPr>
        <w:t>На базе данной таблице</w:t>
      </w:r>
      <w:r w:rsidR="002E4F3B" w:rsidRPr="002E4F3B">
        <w:rPr>
          <w:sz w:val="28"/>
          <w:szCs w:val="28"/>
        </w:rPr>
        <w:t xml:space="preserve"> </w:t>
      </w:r>
      <w:r w:rsidRPr="002E4F3B">
        <w:rPr>
          <w:sz w:val="28"/>
          <w:szCs w:val="28"/>
        </w:rPr>
        <w:t>рассмотрим следующие показатели:</w:t>
      </w:r>
    </w:p>
    <w:p w:rsidR="00F03ADD" w:rsidRDefault="00F03ADD" w:rsidP="002E4F3B">
      <w:pPr>
        <w:spacing w:line="360" w:lineRule="auto"/>
        <w:ind w:firstLine="709"/>
        <w:jc w:val="both"/>
        <w:rPr>
          <w:sz w:val="28"/>
          <w:szCs w:val="28"/>
        </w:rPr>
      </w:pPr>
    </w:p>
    <w:p w:rsidR="00FA05BC" w:rsidRPr="002E4F3B" w:rsidRDefault="00FA05BC" w:rsidP="002E4F3B">
      <w:pPr>
        <w:spacing w:line="360" w:lineRule="auto"/>
        <w:ind w:firstLine="709"/>
        <w:jc w:val="both"/>
        <w:rPr>
          <w:sz w:val="28"/>
          <w:szCs w:val="28"/>
        </w:rPr>
      </w:pPr>
      <w:r w:rsidRPr="002E4F3B">
        <w:rPr>
          <w:sz w:val="28"/>
          <w:szCs w:val="28"/>
        </w:rPr>
        <w:t>Таблица 5</w:t>
      </w:r>
    </w:p>
    <w:p w:rsidR="00FA05BC" w:rsidRPr="002E4F3B" w:rsidRDefault="00FA05BC" w:rsidP="002E4F3B">
      <w:pPr>
        <w:spacing w:line="360" w:lineRule="auto"/>
        <w:ind w:firstLine="709"/>
        <w:jc w:val="both"/>
        <w:rPr>
          <w:bCs/>
          <w:sz w:val="28"/>
          <w:szCs w:val="28"/>
        </w:rPr>
      </w:pPr>
      <w:r w:rsidRPr="002E4F3B">
        <w:rPr>
          <w:bCs/>
          <w:sz w:val="28"/>
          <w:szCs w:val="28"/>
        </w:rPr>
        <w:t>Анализ показателей обновления и выбытия основных фондов ООО «Матрица» 2008-</w:t>
      </w:r>
      <w:smartTag w:uri="urn:schemas-microsoft-com:office:smarttags" w:element="metricconverter">
        <w:smartTagPr>
          <w:attr w:name="ProductID" w:val="2009 г"/>
        </w:smartTagPr>
        <w:r w:rsidRPr="002E4F3B">
          <w:rPr>
            <w:bCs/>
            <w:sz w:val="28"/>
            <w:szCs w:val="28"/>
          </w:rPr>
          <w:t>2009 г</w:t>
        </w:r>
      </w:smartTag>
      <w:r w:rsidRPr="002E4F3B">
        <w:rPr>
          <w:bCs/>
          <w:sz w:val="28"/>
          <w:szCs w:val="28"/>
        </w:rPr>
        <w:t>.г.</w:t>
      </w:r>
    </w:p>
    <w:tbl>
      <w:tblPr>
        <w:tblW w:w="8740" w:type="dxa"/>
        <w:tblInd w:w="93" w:type="dxa"/>
        <w:tblLook w:val="0000" w:firstRow="0" w:lastRow="0" w:firstColumn="0" w:lastColumn="0" w:noHBand="0" w:noVBand="0"/>
      </w:tblPr>
      <w:tblGrid>
        <w:gridCol w:w="2980"/>
        <w:gridCol w:w="1240"/>
        <w:gridCol w:w="1520"/>
        <w:gridCol w:w="1640"/>
        <w:gridCol w:w="1360"/>
      </w:tblGrid>
      <w:tr w:rsidR="00FA05BC" w:rsidRPr="002E4F3B" w:rsidTr="0038113D">
        <w:trPr>
          <w:trHeight w:val="765"/>
        </w:trPr>
        <w:tc>
          <w:tcPr>
            <w:tcW w:w="2980" w:type="dxa"/>
            <w:tcBorders>
              <w:top w:val="single" w:sz="8" w:space="0" w:color="auto"/>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Показатели</w:t>
            </w:r>
          </w:p>
        </w:tc>
        <w:tc>
          <w:tcPr>
            <w:tcW w:w="1240" w:type="dxa"/>
            <w:tcBorders>
              <w:top w:val="single" w:sz="8" w:space="0" w:color="auto"/>
              <w:left w:val="nil"/>
              <w:bottom w:val="single" w:sz="8" w:space="0" w:color="auto"/>
              <w:right w:val="single" w:sz="8" w:space="0" w:color="auto"/>
            </w:tcBorders>
            <w:noWrap/>
            <w:vAlign w:val="bottom"/>
          </w:tcPr>
          <w:p w:rsidR="00FA05BC" w:rsidRPr="002E4F3B" w:rsidRDefault="00FA05BC" w:rsidP="00F03ADD">
            <w:pPr>
              <w:pStyle w:val="2"/>
            </w:pPr>
            <w:r w:rsidRPr="002E4F3B">
              <w:t>2008 год</w:t>
            </w:r>
          </w:p>
        </w:tc>
        <w:tc>
          <w:tcPr>
            <w:tcW w:w="1520" w:type="dxa"/>
            <w:tcBorders>
              <w:top w:val="single" w:sz="8" w:space="0" w:color="auto"/>
              <w:left w:val="nil"/>
              <w:bottom w:val="single" w:sz="8" w:space="0" w:color="auto"/>
              <w:right w:val="single" w:sz="8" w:space="0" w:color="auto"/>
            </w:tcBorders>
            <w:noWrap/>
            <w:vAlign w:val="bottom"/>
          </w:tcPr>
          <w:p w:rsidR="00FA05BC" w:rsidRPr="002E4F3B" w:rsidRDefault="00FA05BC" w:rsidP="00F03ADD">
            <w:pPr>
              <w:pStyle w:val="2"/>
            </w:pPr>
            <w:r w:rsidRPr="002E4F3B">
              <w:t>2009 год</w:t>
            </w:r>
          </w:p>
        </w:tc>
        <w:tc>
          <w:tcPr>
            <w:tcW w:w="1640" w:type="dxa"/>
            <w:tcBorders>
              <w:top w:val="single" w:sz="8" w:space="0" w:color="auto"/>
              <w:left w:val="nil"/>
              <w:bottom w:val="single" w:sz="8" w:space="0" w:color="auto"/>
              <w:right w:val="nil"/>
            </w:tcBorders>
            <w:vAlign w:val="bottom"/>
          </w:tcPr>
          <w:p w:rsidR="00FA05BC" w:rsidRPr="002E4F3B" w:rsidRDefault="00FA05BC" w:rsidP="00F03ADD">
            <w:pPr>
              <w:pStyle w:val="2"/>
            </w:pPr>
            <w:r w:rsidRPr="002E4F3B">
              <w:t>Изменение (+; -)</w:t>
            </w:r>
          </w:p>
        </w:tc>
        <w:tc>
          <w:tcPr>
            <w:tcW w:w="1360" w:type="dxa"/>
            <w:tcBorders>
              <w:top w:val="single" w:sz="8" w:space="0" w:color="auto"/>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темп изм.,%</w:t>
            </w:r>
          </w:p>
        </w:tc>
      </w:tr>
      <w:tr w:rsidR="00FA05BC" w:rsidRPr="002E4F3B" w:rsidTr="0038113D">
        <w:trPr>
          <w:trHeight w:val="765"/>
        </w:trPr>
        <w:tc>
          <w:tcPr>
            <w:tcW w:w="2980" w:type="dxa"/>
            <w:tcBorders>
              <w:top w:val="nil"/>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Наличие Оф на начало года</w:t>
            </w:r>
          </w:p>
        </w:tc>
        <w:tc>
          <w:tcPr>
            <w:tcW w:w="1240" w:type="dxa"/>
            <w:tcBorders>
              <w:top w:val="nil"/>
              <w:left w:val="nil"/>
              <w:bottom w:val="single" w:sz="8" w:space="0" w:color="auto"/>
              <w:right w:val="single" w:sz="8" w:space="0" w:color="auto"/>
            </w:tcBorders>
            <w:noWrap/>
            <w:vAlign w:val="bottom"/>
          </w:tcPr>
          <w:p w:rsidR="00FA05BC" w:rsidRPr="002E4F3B" w:rsidRDefault="00FA05BC" w:rsidP="00F03ADD">
            <w:pPr>
              <w:pStyle w:val="2"/>
            </w:pPr>
            <w:r w:rsidRPr="002E4F3B">
              <w:t>39744</w:t>
            </w:r>
          </w:p>
        </w:tc>
        <w:tc>
          <w:tcPr>
            <w:tcW w:w="1520" w:type="dxa"/>
            <w:tcBorders>
              <w:top w:val="nil"/>
              <w:left w:val="nil"/>
              <w:bottom w:val="single" w:sz="8" w:space="0" w:color="auto"/>
              <w:right w:val="single" w:sz="8" w:space="0" w:color="auto"/>
            </w:tcBorders>
            <w:noWrap/>
            <w:vAlign w:val="bottom"/>
          </w:tcPr>
          <w:p w:rsidR="00FA05BC" w:rsidRPr="002E4F3B" w:rsidRDefault="00FA05BC" w:rsidP="00F03ADD">
            <w:pPr>
              <w:pStyle w:val="2"/>
            </w:pPr>
            <w:r w:rsidRPr="002E4F3B">
              <w:t>48519</w:t>
            </w:r>
          </w:p>
        </w:tc>
        <w:tc>
          <w:tcPr>
            <w:tcW w:w="1640" w:type="dxa"/>
            <w:tcBorders>
              <w:top w:val="nil"/>
              <w:left w:val="nil"/>
              <w:bottom w:val="single" w:sz="8" w:space="0" w:color="auto"/>
              <w:right w:val="nil"/>
            </w:tcBorders>
            <w:noWrap/>
            <w:vAlign w:val="bottom"/>
          </w:tcPr>
          <w:p w:rsidR="00FA05BC" w:rsidRPr="002E4F3B" w:rsidRDefault="00FA05BC" w:rsidP="00F03ADD">
            <w:pPr>
              <w:pStyle w:val="2"/>
            </w:pPr>
            <w:r w:rsidRPr="002E4F3B">
              <w:t>8775</w:t>
            </w:r>
          </w:p>
        </w:tc>
        <w:tc>
          <w:tcPr>
            <w:tcW w:w="1360" w:type="dxa"/>
            <w:tcBorders>
              <w:top w:val="nil"/>
              <w:left w:val="single" w:sz="8" w:space="0" w:color="auto"/>
              <w:bottom w:val="single" w:sz="8" w:space="0" w:color="auto"/>
              <w:right w:val="single" w:sz="8" w:space="0" w:color="auto"/>
            </w:tcBorders>
            <w:noWrap/>
            <w:vAlign w:val="bottom"/>
          </w:tcPr>
          <w:p w:rsidR="00FA05BC" w:rsidRPr="002E4F3B" w:rsidRDefault="00FA05BC" w:rsidP="00F03ADD">
            <w:pPr>
              <w:pStyle w:val="2"/>
            </w:pPr>
            <w:r w:rsidRPr="002E4F3B">
              <w:t>1,22</w:t>
            </w:r>
          </w:p>
        </w:tc>
      </w:tr>
      <w:tr w:rsidR="00FA05BC" w:rsidRPr="002E4F3B" w:rsidTr="0038113D">
        <w:trPr>
          <w:trHeight w:val="765"/>
        </w:trPr>
        <w:tc>
          <w:tcPr>
            <w:tcW w:w="2980" w:type="dxa"/>
            <w:tcBorders>
              <w:top w:val="nil"/>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Наличие Оф на конец года</w:t>
            </w:r>
          </w:p>
        </w:tc>
        <w:tc>
          <w:tcPr>
            <w:tcW w:w="1240" w:type="dxa"/>
            <w:tcBorders>
              <w:top w:val="nil"/>
              <w:left w:val="nil"/>
              <w:bottom w:val="single" w:sz="8" w:space="0" w:color="auto"/>
              <w:right w:val="single" w:sz="8" w:space="0" w:color="auto"/>
            </w:tcBorders>
            <w:noWrap/>
            <w:vAlign w:val="bottom"/>
          </w:tcPr>
          <w:p w:rsidR="00FA05BC" w:rsidRPr="002E4F3B" w:rsidRDefault="00FA05BC" w:rsidP="00F03ADD">
            <w:pPr>
              <w:pStyle w:val="2"/>
            </w:pPr>
            <w:r w:rsidRPr="002E4F3B">
              <w:t>45459</w:t>
            </w:r>
          </w:p>
        </w:tc>
        <w:tc>
          <w:tcPr>
            <w:tcW w:w="1520" w:type="dxa"/>
            <w:tcBorders>
              <w:top w:val="nil"/>
              <w:left w:val="nil"/>
              <w:bottom w:val="single" w:sz="8" w:space="0" w:color="auto"/>
              <w:right w:val="single" w:sz="8" w:space="0" w:color="auto"/>
            </w:tcBorders>
            <w:noWrap/>
            <w:vAlign w:val="bottom"/>
          </w:tcPr>
          <w:p w:rsidR="00FA05BC" w:rsidRPr="002E4F3B" w:rsidRDefault="00FA05BC" w:rsidP="00F03ADD">
            <w:pPr>
              <w:pStyle w:val="2"/>
            </w:pPr>
            <w:r w:rsidRPr="002E4F3B">
              <w:t>49627</w:t>
            </w:r>
          </w:p>
        </w:tc>
        <w:tc>
          <w:tcPr>
            <w:tcW w:w="1640" w:type="dxa"/>
            <w:tcBorders>
              <w:top w:val="nil"/>
              <w:left w:val="nil"/>
              <w:bottom w:val="single" w:sz="8" w:space="0" w:color="auto"/>
              <w:right w:val="nil"/>
            </w:tcBorders>
            <w:noWrap/>
            <w:vAlign w:val="bottom"/>
          </w:tcPr>
          <w:p w:rsidR="00FA05BC" w:rsidRPr="002E4F3B" w:rsidRDefault="00FA05BC" w:rsidP="00F03ADD">
            <w:pPr>
              <w:pStyle w:val="2"/>
            </w:pPr>
            <w:r w:rsidRPr="002E4F3B">
              <w:t>4168</w:t>
            </w:r>
          </w:p>
        </w:tc>
        <w:tc>
          <w:tcPr>
            <w:tcW w:w="1360" w:type="dxa"/>
            <w:tcBorders>
              <w:top w:val="nil"/>
              <w:left w:val="single" w:sz="8" w:space="0" w:color="auto"/>
              <w:bottom w:val="single" w:sz="8" w:space="0" w:color="auto"/>
              <w:right w:val="single" w:sz="8" w:space="0" w:color="auto"/>
            </w:tcBorders>
            <w:noWrap/>
            <w:vAlign w:val="bottom"/>
          </w:tcPr>
          <w:p w:rsidR="00FA05BC" w:rsidRPr="002E4F3B" w:rsidRDefault="00FA05BC" w:rsidP="00F03ADD">
            <w:pPr>
              <w:pStyle w:val="2"/>
            </w:pPr>
            <w:r w:rsidRPr="002E4F3B">
              <w:t>1,09</w:t>
            </w:r>
          </w:p>
        </w:tc>
      </w:tr>
      <w:tr w:rsidR="00FA05BC" w:rsidRPr="002E4F3B" w:rsidTr="0038113D">
        <w:trPr>
          <w:trHeight w:val="765"/>
        </w:trPr>
        <w:tc>
          <w:tcPr>
            <w:tcW w:w="2980" w:type="dxa"/>
            <w:tcBorders>
              <w:top w:val="nil"/>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Коэффициент роста ОФ,%</w:t>
            </w:r>
          </w:p>
        </w:tc>
        <w:tc>
          <w:tcPr>
            <w:tcW w:w="1240" w:type="dxa"/>
            <w:tcBorders>
              <w:top w:val="nil"/>
              <w:left w:val="nil"/>
              <w:bottom w:val="single" w:sz="8" w:space="0" w:color="auto"/>
              <w:right w:val="single" w:sz="8" w:space="0" w:color="auto"/>
            </w:tcBorders>
            <w:noWrap/>
            <w:vAlign w:val="bottom"/>
          </w:tcPr>
          <w:p w:rsidR="00FA05BC" w:rsidRPr="002E4F3B" w:rsidRDefault="00FA05BC" w:rsidP="00F03ADD">
            <w:pPr>
              <w:pStyle w:val="2"/>
            </w:pPr>
            <w:r w:rsidRPr="002E4F3B">
              <w:t>1,14</w:t>
            </w:r>
          </w:p>
        </w:tc>
        <w:tc>
          <w:tcPr>
            <w:tcW w:w="1520" w:type="dxa"/>
            <w:tcBorders>
              <w:top w:val="nil"/>
              <w:left w:val="nil"/>
              <w:bottom w:val="single" w:sz="8" w:space="0" w:color="auto"/>
              <w:right w:val="single" w:sz="8" w:space="0" w:color="auto"/>
            </w:tcBorders>
            <w:noWrap/>
            <w:vAlign w:val="bottom"/>
          </w:tcPr>
          <w:p w:rsidR="00FA05BC" w:rsidRPr="002E4F3B" w:rsidRDefault="00FA05BC" w:rsidP="00F03ADD">
            <w:pPr>
              <w:pStyle w:val="2"/>
            </w:pPr>
            <w:r w:rsidRPr="002E4F3B">
              <w:t>1,02</w:t>
            </w:r>
          </w:p>
        </w:tc>
        <w:tc>
          <w:tcPr>
            <w:tcW w:w="1640" w:type="dxa"/>
            <w:tcBorders>
              <w:top w:val="nil"/>
              <w:left w:val="nil"/>
              <w:bottom w:val="single" w:sz="8" w:space="0" w:color="auto"/>
              <w:right w:val="nil"/>
            </w:tcBorders>
            <w:noWrap/>
            <w:vAlign w:val="bottom"/>
          </w:tcPr>
          <w:p w:rsidR="00FA05BC" w:rsidRPr="002E4F3B" w:rsidRDefault="00FA05BC" w:rsidP="00F03ADD">
            <w:pPr>
              <w:pStyle w:val="2"/>
            </w:pPr>
            <w:r w:rsidRPr="002E4F3B">
              <w:t>-0,12</w:t>
            </w:r>
          </w:p>
        </w:tc>
        <w:tc>
          <w:tcPr>
            <w:tcW w:w="1360" w:type="dxa"/>
            <w:tcBorders>
              <w:top w:val="nil"/>
              <w:left w:val="single" w:sz="8" w:space="0" w:color="auto"/>
              <w:bottom w:val="single" w:sz="8" w:space="0" w:color="auto"/>
              <w:right w:val="single" w:sz="8" w:space="0" w:color="auto"/>
            </w:tcBorders>
            <w:noWrap/>
            <w:vAlign w:val="bottom"/>
          </w:tcPr>
          <w:p w:rsidR="00FA05BC" w:rsidRPr="002E4F3B" w:rsidRDefault="00FA05BC" w:rsidP="00F03ADD">
            <w:pPr>
              <w:pStyle w:val="2"/>
            </w:pPr>
            <w:r w:rsidRPr="002E4F3B">
              <w:t>0,89</w:t>
            </w:r>
          </w:p>
        </w:tc>
      </w:tr>
    </w:tbl>
    <w:p w:rsidR="00FA05BC" w:rsidRPr="002E4F3B" w:rsidRDefault="00FA05BC" w:rsidP="002E4F3B">
      <w:pPr>
        <w:pStyle w:val="a4"/>
        <w:spacing w:after="0" w:line="360" w:lineRule="auto"/>
        <w:ind w:firstLine="709"/>
        <w:jc w:val="both"/>
        <w:rPr>
          <w:rFonts w:ascii="Times New Roman" w:hAnsi="Times New Roman"/>
          <w:color w:val="auto"/>
          <w:sz w:val="28"/>
          <w:szCs w:val="28"/>
        </w:rPr>
      </w:pPr>
    </w:p>
    <w:p w:rsidR="00FA05BC" w:rsidRPr="002E4F3B" w:rsidRDefault="00FA05BC"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Анализируя данные таблицы</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 xml:space="preserve">5 можно увидеть, что в ООО «Матрица» наблюдается значительный прирост основных фондов. Так, в 2008 году он составил 5715 тыс.руб., в сравнении с 2009 годом - 1108 тыс.руб., т.е. это наибольший прирост основных фондов за анализируемый период. Это объясняется тем, что в 2008 году на предприятии произошло обновление основных средств на 18,0 % за счет ввода в эксплуатацию новых, модрнизированных и реконструированных объектов основных средств. </w:t>
      </w:r>
    </w:p>
    <w:p w:rsidR="00FA05BC" w:rsidRPr="002E4F3B" w:rsidRDefault="00FA05BC"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Прирост основных фондов на предприятии позволяет провести анализ показателей роста основных фондов в ООО «Матрица» и выяснить основные причины и предпосылки к этому.</w:t>
      </w:r>
    </w:p>
    <w:p w:rsidR="00FA05BC" w:rsidRPr="002E4F3B" w:rsidRDefault="00FA05BC" w:rsidP="002E4F3B">
      <w:pPr>
        <w:spacing w:line="360" w:lineRule="auto"/>
        <w:ind w:firstLine="709"/>
        <w:jc w:val="both"/>
        <w:rPr>
          <w:sz w:val="28"/>
          <w:szCs w:val="28"/>
        </w:rPr>
      </w:pPr>
    </w:p>
    <w:p w:rsidR="00FA05BC" w:rsidRPr="002E4F3B" w:rsidRDefault="00FA05BC" w:rsidP="002E4F3B">
      <w:pPr>
        <w:spacing w:line="360" w:lineRule="auto"/>
        <w:ind w:firstLine="709"/>
        <w:jc w:val="both"/>
        <w:rPr>
          <w:sz w:val="28"/>
          <w:szCs w:val="28"/>
        </w:rPr>
      </w:pPr>
      <w:r w:rsidRPr="002E4F3B">
        <w:rPr>
          <w:sz w:val="28"/>
          <w:szCs w:val="28"/>
        </w:rPr>
        <w:t>Таблица 6</w:t>
      </w:r>
    </w:p>
    <w:p w:rsidR="00FA05BC" w:rsidRPr="002E4F3B" w:rsidRDefault="00FA05BC" w:rsidP="002E4F3B">
      <w:pPr>
        <w:pStyle w:val="a4"/>
        <w:spacing w:after="0" w:line="360" w:lineRule="auto"/>
        <w:ind w:firstLine="709"/>
        <w:jc w:val="both"/>
        <w:rPr>
          <w:rFonts w:ascii="Times New Roman" w:hAnsi="Times New Roman"/>
          <w:bCs/>
          <w:color w:val="auto"/>
          <w:sz w:val="28"/>
          <w:szCs w:val="28"/>
        </w:rPr>
      </w:pPr>
      <w:r w:rsidRPr="002E4F3B">
        <w:rPr>
          <w:rFonts w:ascii="Times New Roman" w:hAnsi="Times New Roman"/>
          <w:bCs/>
          <w:color w:val="auto"/>
          <w:sz w:val="28"/>
          <w:szCs w:val="28"/>
        </w:rPr>
        <w:t>Анализ показателей роста основных фондов ООО «Матрица» 2008-</w:t>
      </w:r>
      <w:smartTag w:uri="urn:schemas-microsoft-com:office:smarttags" w:element="metricconverter">
        <w:smartTagPr>
          <w:attr w:name="ProductID" w:val="2009 г"/>
        </w:smartTagPr>
        <w:r w:rsidRPr="002E4F3B">
          <w:rPr>
            <w:rFonts w:ascii="Times New Roman" w:hAnsi="Times New Roman"/>
            <w:bCs/>
            <w:color w:val="auto"/>
            <w:sz w:val="28"/>
            <w:szCs w:val="28"/>
          </w:rPr>
          <w:t>2009 г</w:t>
        </w:r>
      </w:smartTag>
      <w:r w:rsidRPr="002E4F3B">
        <w:rPr>
          <w:rFonts w:ascii="Times New Roman" w:hAnsi="Times New Roman"/>
          <w:bCs/>
          <w:color w:val="auto"/>
          <w:sz w:val="28"/>
          <w:szCs w:val="28"/>
        </w:rPr>
        <w:t>.г.</w:t>
      </w:r>
    </w:p>
    <w:tbl>
      <w:tblPr>
        <w:tblW w:w="8740" w:type="dxa"/>
        <w:tblInd w:w="93" w:type="dxa"/>
        <w:tblLook w:val="0000" w:firstRow="0" w:lastRow="0" w:firstColumn="0" w:lastColumn="0" w:noHBand="0" w:noVBand="0"/>
      </w:tblPr>
      <w:tblGrid>
        <w:gridCol w:w="2980"/>
        <w:gridCol w:w="1240"/>
        <w:gridCol w:w="1520"/>
        <w:gridCol w:w="1640"/>
        <w:gridCol w:w="1360"/>
      </w:tblGrid>
      <w:tr w:rsidR="00FA05BC" w:rsidRPr="002E4F3B" w:rsidTr="0038113D">
        <w:trPr>
          <w:trHeight w:val="765"/>
        </w:trPr>
        <w:tc>
          <w:tcPr>
            <w:tcW w:w="2980" w:type="dxa"/>
            <w:tcBorders>
              <w:top w:val="single" w:sz="8" w:space="0" w:color="auto"/>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Показатели</w:t>
            </w:r>
          </w:p>
        </w:tc>
        <w:tc>
          <w:tcPr>
            <w:tcW w:w="1240" w:type="dxa"/>
            <w:tcBorders>
              <w:top w:val="single" w:sz="8" w:space="0" w:color="auto"/>
              <w:left w:val="nil"/>
              <w:bottom w:val="single" w:sz="8" w:space="0" w:color="auto"/>
              <w:right w:val="single" w:sz="8" w:space="0" w:color="auto"/>
            </w:tcBorders>
            <w:vAlign w:val="bottom"/>
          </w:tcPr>
          <w:p w:rsidR="00FA05BC" w:rsidRPr="002E4F3B" w:rsidRDefault="00FA05BC" w:rsidP="00F03ADD">
            <w:pPr>
              <w:pStyle w:val="2"/>
            </w:pPr>
            <w:r w:rsidRPr="002E4F3B">
              <w:t>2008 год</w:t>
            </w:r>
          </w:p>
        </w:tc>
        <w:tc>
          <w:tcPr>
            <w:tcW w:w="1520" w:type="dxa"/>
            <w:tcBorders>
              <w:top w:val="single" w:sz="8" w:space="0" w:color="auto"/>
              <w:left w:val="nil"/>
              <w:bottom w:val="single" w:sz="8" w:space="0" w:color="auto"/>
              <w:right w:val="single" w:sz="8" w:space="0" w:color="auto"/>
            </w:tcBorders>
            <w:vAlign w:val="bottom"/>
          </w:tcPr>
          <w:p w:rsidR="00FA05BC" w:rsidRPr="002E4F3B" w:rsidRDefault="00FA05BC" w:rsidP="00F03ADD">
            <w:pPr>
              <w:pStyle w:val="2"/>
            </w:pPr>
            <w:r w:rsidRPr="002E4F3B">
              <w:t>2009 год</w:t>
            </w:r>
          </w:p>
        </w:tc>
        <w:tc>
          <w:tcPr>
            <w:tcW w:w="1640" w:type="dxa"/>
            <w:tcBorders>
              <w:top w:val="single" w:sz="8" w:space="0" w:color="auto"/>
              <w:left w:val="nil"/>
              <w:bottom w:val="single" w:sz="8" w:space="0" w:color="auto"/>
              <w:right w:val="single" w:sz="8" w:space="0" w:color="auto"/>
            </w:tcBorders>
            <w:vAlign w:val="bottom"/>
          </w:tcPr>
          <w:p w:rsidR="00FA05BC" w:rsidRPr="002E4F3B" w:rsidRDefault="00FA05BC" w:rsidP="00F03ADD">
            <w:pPr>
              <w:pStyle w:val="2"/>
            </w:pPr>
            <w:r w:rsidRPr="002E4F3B">
              <w:t>Изменение (+; -)</w:t>
            </w:r>
          </w:p>
        </w:tc>
        <w:tc>
          <w:tcPr>
            <w:tcW w:w="1360" w:type="dxa"/>
            <w:tcBorders>
              <w:top w:val="single" w:sz="8" w:space="0" w:color="auto"/>
              <w:left w:val="nil"/>
              <w:bottom w:val="single" w:sz="8" w:space="0" w:color="auto"/>
              <w:right w:val="single" w:sz="8" w:space="0" w:color="auto"/>
            </w:tcBorders>
            <w:vAlign w:val="bottom"/>
          </w:tcPr>
          <w:p w:rsidR="00FA05BC" w:rsidRPr="002E4F3B" w:rsidRDefault="00FA05BC" w:rsidP="00F03ADD">
            <w:pPr>
              <w:pStyle w:val="2"/>
            </w:pPr>
            <w:r w:rsidRPr="002E4F3B">
              <w:t>темп измен.,%</w:t>
            </w:r>
          </w:p>
        </w:tc>
      </w:tr>
      <w:tr w:rsidR="00FA05BC" w:rsidRPr="002E4F3B" w:rsidTr="0038113D">
        <w:trPr>
          <w:trHeight w:val="765"/>
        </w:trPr>
        <w:tc>
          <w:tcPr>
            <w:tcW w:w="2980" w:type="dxa"/>
            <w:tcBorders>
              <w:top w:val="nil"/>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Наличие Оф на начало года,тыс. руб.</w:t>
            </w:r>
          </w:p>
        </w:tc>
        <w:tc>
          <w:tcPr>
            <w:tcW w:w="12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39744</w:t>
            </w:r>
          </w:p>
        </w:tc>
        <w:tc>
          <w:tcPr>
            <w:tcW w:w="152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48519</w:t>
            </w:r>
          </w:p>
        </w:tc>
        <w:tc>
          <w:tcPr>
            <w:tcW w:w="16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8775</w:t>
            </w:r>
          </w:p>
        </w:tc>
        <w:tc>
          <w:tcPr>
            <w:tcW w:w="136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1,22</w:t>
            </w:r>
          </w:p>
        </w:tc>
      </w:tr>
      <w:tr w:rsidR="00FA05BC" w:rsidRPr="002E4F3B" w:rsidTr="0038113D">
        <w:trPr>
          <w:trHeight w:val="765"/>
        </w:trPr>
        <w:tc>
          <w:tcPr>
            <w:tcW w:w="2980" w:type="dxa"/>
            <w:tcBorders>
              <w:top w:val="nil"/>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Наличие Оф на конец года,тыс. руб.</w:t>
            </w:r>
          </w:p>
        </w:tc>
        <w:tc>
          <w:tcPr>
            <w:tcW w:w="12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45459</w:t>
            </w:r>
          </w:p>
        </w:tc>
        <w:tc>
          <w:tcPr>
            <w:tcW w:w="152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49627</w:t>
            </w:r>
          </w:p>
        </w:tc>
        <w:tc>
          <w:tcPr>
            <w:tcW w:w="16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4168</w:t>
            </w:r>
          </w:p>
        </w:tc>
        <w:tc>
          <w:tcPr>
            <w:tcW w:w="136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1,09</w:t>
            </w:r>
          </w:p>
        </w:tc>
      </w:tr>
      <w:tr w:rsidR="00FA05BC" w:rsidRPr="002E4F3B" w:rsidTr="0038113D">
        <w:trPr>
          <w:trHeight w:val="765"/>
        </w:trPr>
        <w:tc>
          <w:tcPr>
            <w:tcW w:w="2980" w:type="dxa"/>
            <w:tcBorders>
              <w:top w:val="nil"/>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Коэффициент роста ОФ,%</w:t>
            </w:r>
          </w:p>
        </w:tc>
        <w:tc>
          <w:tcPr>
            <w:tcW w:w="12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1,14</w:t>
            </w:r>
          </w:p>
        </w:tc>
        <w:tc>
          <w:tcPr>
            <w:tcW w:w="152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1,02</w:t>
            </w:r>
          </w:p>
        </w:tc>
        <w:tc>
          <w:tcPr>
            <w:tcW w:w="16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-0,12</w:t>
            </w:r>
          </w:p>
        </w:tc>
        <w:tc>
          <w:tcPr>
            <w:tcW w:w="136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0,89</w:t>
            </w:r>
          </w:p>
        </w:tc>
      </w:tr>
    </w:tbl>
    <w:p w:rsidR="00FA05BC" w:rsidRPr="002E4F3B" w:rsidRDefault="00FA05BC" w:rsidP="002E4F3B">
      <w:pPr>
        <w:pStyle w:val="a4"/>
        <w:spacing w:after="0" w:line="360" w:lineRule="auto"/>
        <w:ind w:firstLine="709"/>
        <w:jc w:val="both"/>
        <w:rPr>
          <w:rFonts w:ascii="Times New Roman" w:hAnsi="Times New Roman"/>
          <w:color w:val="auto"/>
          <w:sz w:val="28"/>
          <w:szCs w:val="28"/>
        </w:rPr>
      </w:pPr>
    </w:p>
    <w:p w:rsidR="00FA05BC" w:rsidRDefault="00FA05BC" w:rsidP="002E4F3B">
      <w:pPr>
        <w:pStyle w:val="a4"/>
        <w:spacing w:after="0" w:line="360" w:lineRule="auto"/>
        <w:ind w:firstLine="709"/>
        <w:jc w:val="both"/>
        <w:rPr>
          <w:rFonts w:ascii="Times New Roman" w:hAnsi="Times New Roman"/>
          <w:bCs/>
          <w:color w:val="auto"/>
          <w:sz w:val="28"/>
          <w:szCs w:val="28"/>
        </w:rPr>
      </w:pPr>
      <w:r w:rsidRPr="002E4F3B">
        <w:rPr>
          <w:rFonts w:ascii="Times New Roman" w:hAnsi="Times New Roman"/>
          <w:color w:val="auto"/>
          <w:sz w:val="28"/>
          <w:szCs w:val="28"/>
        </w:rPr>
        <w:t xml:space="preserve">Анализируя расчетные данные показателей роста основных фондов предприятия можно определить, что коэффициент роста основных фондов в ООО </w:t>
      </w:r>
      <w:r w:rsidRPr="002E4F3B">
        <w:rPr>
          <w:rFonts w:ascii="Times New Roman" w:hAnsi="Times New Roman"/>
          <w:bCs/>
          <w:color w:val="auto"/>
          <w:sz w:val="28"/>
          <w:szCs w:val="28"/>
        </w:rPr>
        <w:t>«Матрица» в 2008 году составил 1,14, в 2009 -1,02. По отношению к базисному больше на 0,18%.</w:t>
      </w:r>
    </w:p>
    <w:p w:rsidR="00F03ADD" w:rsidRPr="002E4F3B" w:rsidRDefault="00F03ADD" w:rsidP="002E4F3B">
      <w:pPr>
        <w:pStyle w:val="a4"/>
        <w:spacing w:after="0" w:line="360" w:lineRule="auto"/>
        <w:ind w:firstLine="709"/>
        <w:jc w:val="both"/>
        <w:rPr>
          <w:rFonts w:ascii="Times New Roman" w:hAnsi="Times New Roman"/>
          <w:bCs/>
          <w:color w:val="auto"/>
          <w:sz w:val="28"/>
          <w:szCs w:val="28"/>
        </w:rPr>
      </w:pPr>
    </w:p>
    <w:p w:rsidR="00FA05BC" w:rsidRPr="002E4F3B" w:rsidRDefault="00FA05BC" w:rsidP="002E4F3B">
      <w:pPr>
        <w:pStyle w:val="a4"/>
        <w:spacing w:after="0" w:line="360" w:lineRule="auto"/>
        <w:ind w:firstLine="709"/>
        <w:jc w:val="both"/>
        <w:rPr>
          <w:rFonts w:ascii="Times New Roman" w:hAnsi="Times New Roman"/>
          <w:bCs/>
          <w:color w:val="auto"/>
          <w:sz w:val="28"/>
          <w:szCs w:val="28"/>
        </w:rPr>
      </w:pPr>
      <w:r w:rsidRPr="002E4F3B">
        <w:rPr>
          <w:rFonts w:ascii="Times New Roman" w:hAnsi="Times New Roman"/>
          <w:bCs/>
          <w:color w:val="auto"/>
          <w:sz w:val="28"/>
          <w:szCs w:val="28"/>
        </w:rPr>
        <w:t>Таблица 7</w:t>
      </w:r>
    </w:p>
    <w:p w:rsidR="00FA05BC" w:rsidRPr="002E4F3B" w:rsidRDefault="00FA05BC" w:rsidP="002E4F3B">
      <w:pPr>
        <w:pStyle w:val="a4"/>
        <w:spacing w:after="0" w:line="360" w:lineRule="auto"/>
        <w:ind w:firstLine="709"/>
        <w:jc w:val="both"/>
        <w:rPr>
          <w:rFonts w:ascii="Times New Roman" w:hAnsi="Times New Roman"/>
          <w:bCs/>
          <w:color w:val="auto"/>
          <w:sz w:val="28"/>
          <w:szCs w:val="28"/>
        </w:rPr>
      </w:pPr>
      <w:r w:rsidRPr="002E4F3B">
        <w:rPr>
          <w:rFonts w:ascii="Times New Roman" w:hAnsi="Times New Roman"/>
          <w:bCs/>
          <w:color w:val="auto"/>
          <w:sz w:val="28"/>
          <w:szCs w:val="28"/>
        </w:rPr>
        <w:t>Анализ показателей процента прироста основных фондов</w:t>
      </w:r>
      <w:r w:rsidRPr="002E4F3B">
        <w:rPr>
          <w:rFonts w:ascii="Times New Roman" w:hAnsi="Times New Roman"/>
          <w:bCs/>
          <w:color w:val="auto"/>
          <w:sz w:val="28"/>
        </w:rPr>
        <w:t xml:space="preserve"> </w:t>
      </w:r>
      <w:r w:rsidRPr="002E4F3B">
        <w:rPr>
          <w:rFonts w:ascii="Times New Roman" w:hAnsi="Times New Roman"/>
          <w:bCs/>
          <w:color w:val="auto"/>
          <w:sz w:val="28"/>
          <w:szCs w:val="28"/>
        </w:rPr>
        <w:t>ООО «Матрица» 2008-2009 годы</w:t>
      </w:r>
    </w:p>
    <w:tbl>
      <w:tblPr>
        <w:tblW w:w="8740" w:type="dxa"/>
        <w:tblInd w:w="93" w:type="dxa"/>
        <w:tblLook w:val="0000" w:firstRow="0" w:lastRow="0" w:firstColumn="0" w:lastColumn="0" w:noHBand="0" w:noVBand="0"/>
      </w:tblPr>
      <w:tblGrid>
        <w:gridCol w:w="2980"/>
        <w:gridCol w:w="1240"/>
        <w:gridCol w:w="1520"/>
        <w:gridCol w:w="1640"/>
        <w:gridCol w:w="1360"/>
      </w:tblGrid>
      <w:tr w:rsidR="00FA05BC" w:rsidRPr="002E4F3B" w:rsidTr="0038113D">
        <w:trPr>
          <w:trHeight w:val="765"/>
        </w:trPr>
        <w:tc>
          <w:tcPr>
            <w:tcW w:w="2980" w:type="dxa"/>
            <w:tcBorders>
              <w:top w:val="single" w:sz="8" w:space="0" w:color="auto"/>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Показатели</w:t>
            </w:r>
          </w:p>
        </w:tc>
        <w:tc>
          <w:tcPr>
            <w:tcW w:w="1240" w:type="dxa"/>
            <w:tcBorders>
              <w:top w:val="single" w:sz="8" w:space="0" w:color="auto"/>
              <w:left w:val="nil"/>
              <w:bottom w:val="single" w:sz="8" w:space="0" w:color="auto"/>
              <w:right w:val="single" w:sz="8" w:space="0" w:color="auto"/>
            </w:tcBorders>
            <w:vAlign w:val="bottom"/>
          </w:tcPr>
          <w:p w:rsidR="00FA05BC" w:rsidRPr="002E4F3B" w:rsidRDefault="00FA05BC" w:rsidP="00F03ADD">
            <w:pPr>
              <w:pStyle w:val="2"/>
            </w:pPr>
            <w:r w:rsidRPr="002E4F3B">
              <w:t>2008 год</w:t>
            </w:r>
          </w:p>
        </w:tc>
        <w:tc>
          <w:tcPr>
            <w:tcW w:w="1520" w:type="dxa"/>
            <w:tcBorders>
              <w:top w:val="single" w:sz="8" w:space="0" w:color="auto"/>
              <w:left w:val="nil"/>
              <w:bottom w:val="single" w:sz="8" w:space="0" w:color="auto"/>
              <w:right w:val="single" w:sz="8" w:space="0" w:color="auto"/>
            </w:tcBorders>
            <w:vAlign w:val="bottom"/>
          </w:tcPr>
          <w:p w:rsidR="00FA05BC" w:rsidRPr="002E4F3B" w:rsidRDefault="00FA05BC" w:rsidP="00F03ADD">
            <w:pPr>
              <w:pStyle w:val="2"/>
            </w:pPr>
            <w:r w:rsidRPr="002E4F3B">
              <w:t>2009</w:t>
            </w:r>
          </w:p>
          <w:p w:rsidR="00FA05BC" w:rsidRPr="002E4F3B" w:rsidRDefault="00FA05BC" w:rsidP="00F03ADD">
            <w:pPr>
              <w:pStyle w:val="2"/>
            </w:pPr>
            <w:r w:rsidRPr="002E4F3B">
              <w:t xml:space="preserve"> год</w:t>
            </w:r>
          </w:p>
        </w:tc>
        <w:tc>
          <w:tcPr>
            <w:tcW w:w="1640" w:type="dxa"/>
            <w:tcBorders>
              <w:top w:val="single" w:sz="8" w:space="0" w:color="auto"/>
              <w:left w:val="nil"/>
              <w:bottom w:val="single" w:sz="8" w:space="0" w:color="auto"/>
              <w:right w:val="single" w:sz="8" w:space="0" w:color="auto"/>
            </w:tcBorders>
            <w:vAlign w:val="bottom"/>
          </w:tcPr>
          <w:p w:rsidR="00FA05BC" w:rsidRPr="002E4F3B" w:rsidRDefault="00FA05BC" w:rsidP="00F03ADD">
            <w:pPr>
              <w:pStyle w:val="2"/>
            </w:pPr>
            <w:r w:rsidRPr="002E4F3B">
              <w:t>Изменение (+; -)</w:t>
            </w:r>
          </w:p>
        </w:tc>
        <w:tc>
          <w:tcPr>
            <w:tcW w:w="1360" w:type="dxa"/>
            <w:tcBorders>
              <w:top w:val="single" w:sz="8" w:space="0" w:color="auto"/>
              <w:left w:val="nil"/>
              <w:bottom w:val="single" w:sz="8" w:space="0" w:color="auto"/>
              <w:right w:val="single" w:sz="8" w:space="0" w:color="auto"/>
            </w:tcBorders>
            <w:vAlign w:val="bottom"/>
          </w:tcPr>
          <w:p w:rsidR="00FA05BC" w:rsidRPr="002E4F3B" w:rsidRDefault="00FA05BC" w:rsidP="00F03ADD">
            <w:pPr>
              <w:pStyle w:val="2"/>
            </w:pPr>
            <w:r w:rsidRPr="002E4F3B">
              <w:t>темп измен.,%</w:t>
            </w:r>
          </w:p>
        </w:tc>
      </w:tr>
      <w:tr w:rsidR="00FA05BC" w:rsidRPr="002E4F3B" w:rsidTr="0038113D">
        <w:trPr>
          <w:trHeight w:val="765"/>
        </w:trPr>
        <w:tc>
          <w:tcPr>
            <w:tcW w:w="2980" w:type="dxa"/>
            <w:tcBorders>
              <w:top w:val="nil"/>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Наличие Оф на начало года,тыс. руб.</w:t>
            </w:r>
          </w:p>
        </w:tc>
        <w:tc>
          <w:tcPr>
            <w:tcW w:w="12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39744</w:t>
            </w:r>
          </w:p>
        </w:tc>
        <w:tc>
          <w:tcPr>
            <w:tcW w:w="152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48519</w:t>
            </w:r>
          </w:p>
        </w:tc>
        <w:tc>
          <w:tcPr>
            <w:tcW w:w="16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8775</w:t>
            </w:r>
          </w:p>
        </w:tc>
        <w:tc>
          <w:tcPr>
            <w:tcW w:w="136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1,22</w:t>
            </w:r>
          </w:p>
        </w:tc>
      </w:tr>
      <w:tr w:rsidR="00FA05BC" w:rsidRPr="002E4F3B" w:rsidTr="0038113D">
        <w:trPr>
          <w:trHeight w:val="765"/>
        </w:trPr>
        <w:tc>
          <w:tcPr>
            <w:tcW w:w="2980" w:type="dxa"/>
            <w:tcBorders>
              <w:top w:val="nil"/>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Наличие Оф на конец года,тыс. руб.</w:t>
            </w:r>
          </w:p>
        </w:tc>
        <w:tc>
          <w:tcPr>
            <w:tcW w:w="12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45459</w:t>
            </w:r>
          </w:p>
        </w:tc>
        <w:tc>
          <w:tcPr>
            <w:tcW w:w="152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49627</w:t>
            </w:r>
          </w:p>
        </w:tc>
        <w:tc>
          <w:tcPr>
            <w:tcW w:w="16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4168</w:t>
            </w:r>
          </w:p>
        </w:tc>
        <w:tc>
          <w:tcPr>
            <w:tcW w:w="136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1,09</w:t>
            </w:r>
          </w:p>
        </w:tc>
      </w:tr>
      <w:tr w:rsidR="00FA05BC" w:rsidRPr="002E4F3B" w:rsidTr="0038113D">
        <w:trPr>
          <w:trHeight w:val="390"/>
        </w:trPr>
        <w:tc>
          <w:tcPr>
            <w:tcW w:w="2980" w:type="dxa"/>
            <w:tcBorders>
              <w:top w:val="nil"/>
              <w:left w:val="single" w:sz="8" w:space="0" w:color="auto"/>
              <w:bottom w:val="single" w:sz="8" w:space="0" w:color="auto"/>
              <w:right w:val="single" w:sz="8" w:space="0" w:color="auto"/>
            </w:tcBorders>
            <w:vAlign w:val="bottom"/>
          </w:tcPr>
          <w:p w:rsidR="00FA05BC" w:rsidRPr="002E4F3B" w:rsidRDefault="00FA05BC" w:rsidP="00F03ADD">
            <w:pPr>
              <w:pStyle w:val="2"/>
            </w:pPr>
            <w:r w:rsidRPr="002E4F3B">
              <w:t>Прирост ОФ за год, %</w:t>
            </w:r>
          </w:p>
        </w:tc>
        <w:tc>
          <w:tcPr>
            <w:tcW w:w="12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14,37</w:t>
            </w:r>
          </w:p>
        </w:tc>
        <w:tc>
          <w:tcPr>
            <w:tcW w:w="152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2,28</w:t>
            </w:r>
          </w:p>
        </w:tc>
        <w:tc>
          <w:tcPr>
            <w:tcW w:w="164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-12,09</w:t>
            </w:r>
          </w:p>
        </w:tc>
        <w:tc>
          <w:tcPr>
            <w:tcW w:w="1360"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0,16</w:t>
            </w:r>
          </w:p>
        </w:tc>
      </w:tr>
    </w:tbl>
    <w:p w:rsidR="00F03ADD" w:rsidRDefault="00F03ADD" w:rsidP="002E4F3B">
      <w:pPr>
        <w:pStyle w:val="a4"/>
        <w:spacing w:after="0" w:line="360" w:lineRule="auto"/>
        <w:ind w:firstLine="709"/>
        <w:jc w:val="both"/>
        <w:rPr>
          <w:rFonts w:ascii="Times New Roman" w:hAnsi="Times New Roman"/>
          <w:color w:val="auto"/>
          <w:sz w:val="28"/>
          <w:szCs w:val="28"/>
        </w:rPr>
      </w:pPr>
    </w:p>
    <w:p w:rsidR="00FA05BC" w:rsidRPr="002E4F3B" w:rsidRDefault="00F03ADD" w:rsidP="002E4F3B">
      <w:pPr>
        <w:pStyle w:val="a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00FA05BC" w:rsidRPr="002E4F3B">
        <w:rPr>
          <w:rFonts w:ascii="Times New Roman" w:hAnsi="Times New Roman"/>
          <w:color w:val="auto"/>
          <w:sz w:val="28"/>
          <w:szCs w:val="28"/>
        </w:rPr>
        <w:t xml:space="preserve">Анализируя данные таблицы можно отметить, что % прироста основных фондов в 2008 году в ООО </w:t>
      </w:r>
      <w:r w:rsidR="00FA05BC" w:rsidRPr="002E4F3B">
        <w:rPr>
          <w:rFonts w:ascii="Times New Roman" w:hAnsi="Times New Roman"/>
          <w:bCs/>
          <w:color w:val="auto"/>
          <w:sz w:val="28"/>
          <w:szCs w:val="28"/>
        </w:rPr>
        <w:t xml:space="preserve">«Матрица» </w:t>
      </w:r>
      <w:r w:rsidR="00FA05BC" w:rsidRPr="002E4F3B">
        <w:rPr>
          <w:rFonts w:ascii="Times New Roman" w:hAnsi="Times New Roman"/>
          <w:color w:val="auto"/>
          <w:sz w:val="28"/>
          <w:szCs w:val="28"/>
        </w:rPr>
        <w:t>составил 14,37%. Для данного предприятия это очень большой показатель, в 2009 году % прироста составил 2,28%.</w:t>
      </w:r>
    </w:p>
    <w:p w:rsidR="00FA05BC" w:rsidRPr="002E4F3B" w:rsidRDefault="00FA05BC" w:rsidP="002E4F3B">
      <w:pPr>
        <w:spacing w:line="360" w:lineRule="auto"/>
        <w:ind w:firstLine="709"/>
        <w:jc w:val="both"/>
        <w:rPr>
          <w:sz w:val="28"/>
        </w:rPr>
      </w:pPr>
      <w:r w:rsidRPr="002E4F3B">
        <w:rPr>
          <w:sz w:val="28"/>
          <w:szCs w:val="28"/>
        </w:rPr>
        <w:t xml:space="preserve">В целом, проанализировав состояние внеоборотных активов в </w:t>
      </w:r>
      <w:r w:rsidRPr="002E4F3B">
        <w:rPr>
          <w:bCs/>
          <w:sz w:val="28"/>
          <w:szCs w:val="28"/>
        </w:rPr>
        <w:t>ООО «Матрица</w:t>
      </w:r>
      <w:r w:rsidRPr="002E4F3B">
        <w:rPr>
          <w:sz w:val="28"/>
          <w:szCs w:val="28"/>
        </w:rPr>
        <w:t>» можно отметить положительные моменты в производственной деятельности предприятия. В 2008 году предприятием самостоятельно, путем накопления амортизационных отчислений была предпринята попытка частичной модернизации производства, путем замены старого оборудования на более новое современное. Данное обстоятельство неизменно повлекло за собой увеличение объемов производства, снижение себестоимости</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собой увеличение объемов производства, снижение себестоимости продукции и соответственно увеличения суммы прибыли и полной рентабельности предприятия.</w:t>
      </w:r>
    </w:p>
    <w:p w:rsidR="00F03ADD" w:rsidRDefault="00F03ADD" w:rsidP="002E4F3B">
      <w:pPr>
        <w:pStyle w:val="1"/>
        <w:spacing w:before="0" w:after="0" w:line="360" w:lineRule="auto"/>
        <w:ind w:firstLine="709"/>
        <w:jc w:val="both"/>
        <w:rPr>
          <w:rFonts w:ascii="Times New Roman" w:hAnsi="Times New Roman" w:cs="Times New Roman"/>
          <w:b w:val="0"/>
          <w:sz w:val="28"/>
          <w:szCs w:val="28"/>
        </w:rPr>
      </w:pPr>
      <w:bookmarkStart w:id="5" w:name="_Toc254820270"/>
    </w:p>
    <w:p w:rsidR="008E2825" w:rsidRPr="002E4F3B" w:rsidRDefault="008E2825" w:rsidP="002E4F3B">
      <w:pPr>
        <w:pStyle w:val="1"/>
        <w:spacing w:before="0" w:after="0" w:line="360" w:lineRule="auto"/>
        <w:ind w:firstLine="709"/>
        <w:jc w:val="both"/>
        <w:rPr>
          <w:rFonts w:ascii="Times New Roman" w:hAnsi="Times New Roman" w:cs="Times New Roman"/>
          <w:b w:val="0"/>
          <w:sz w:val="28"/>
          <w:szCs w:val="28"/>
        </w:rPr>
      </w:pPr>
      <w:r w:rsidRPr="002E4F3B">
        <w:rPr>
          <w:rFonts w:ascii="Times New Roman" w:hAnsi="Times New Roman" w:cs="Times New Roman"/>
          <w:b w:val="0"/>
          <w:sz w:val="28"/>
          <w:szCs w:val="28"/>
        </w:rPr>
        <w:t>2.3 Оценка оборачиваемости и рентабельности внеоборотного капитала предприятия</w:t>
      </w:r>
      <w:bookmarkEnd w:id="5"/>
      <w:r w:rsidRPr="002E4F3B">
        <w:rPr>
          <w:rFonts w:ascii="Times New Roman" w:hAnsi="Times New Roman" w:cs="Times New Roman"/>
          <w:b w:val="0"/>
          <w:sz w:val="28"/>
          <w:szCs w:val="28"/>
        </w:rPr>
        <w:t xml:space="preserve"> </w:t>
      </w:r>
    </w:p>
    <w:p w:rsidR="000F2769" w:rsidRPr="002E4F3B" w:rsidRDefault="000F2769" w:rsidP="002E4F3B">
      <w:pPr>
        <w:spacing w:line="360" w:lineRule="auto"/>
        <w:ind w:firstLine="709"/>
        <w:jc w:val="both"/>
        <w:rPr>
          <w:sz w:val="28"/>
        </w:rPr>
      </w:pPr>
    </w:p>
    <w:p w:rsidR="008E2825" w:rsidRPr="002E4F3B" w:rsidRDefault="008E2825" w:rsidP="002E4F3B">
      <w:pPr>
        <w:spacing w:line="360" w:lineRule="auto"/>
        <w:ind w:firstLine="709"/>
        <w:jc w:val="both"/>
        <w:rPr>
          <w:sz w:val="28"/>
          <w:szCs w:val="28"/>
        </w:rPr>
      </w:pPr>
      <w:r w:rsidRPr="002E4F3B">
        <w:rPr>
          <w:sz w:val="28"/>
          <w:szCs w:val="28"/>
        </w:rPr>
        <w:t>В основном, производственные внеоборотные фонды предприятия – это производственно-техническая база предприятия.</w:t>
      </w:r>
    </w:p>
    <w:p w:rsidR="008E2825" w:rsidRPr="002E4F3B" w:rsidRDefault="008E2825" w:rsidP="002E4F3B">
      <w:pPr>
        <w:spacing w:line="360" w:lineRule="auto"/>
        <w:ind w:firstLine="709"/>
        <w:jc w:val="both"/>
        <w:rPr>
          <w:sz w:val="28"/>
          <w:szCs w:val="28"/>
        </w:rPr>
      </w:pPr>
      <w:r w:rsidRPr="002E4F3B">
        <w:rPr>
          <w:sz w:val="28"/>
          <w:szCs w:val="28"/>
        </w:rPr>
        <w:t>При анализе внеоборотных производственных фондов особое внимание уделяется изучению состояния, динамики и структуры основных средств, так как они занимают большой удельный вес в долгосрочных активах предприятия.</w:t>
      </w:r>
    </w:p>
    <w:p w:rsidR="008E2825" w:rsidRPr="002E4F3B" w:rsidRDefault="008E2825" w:rsidP="002E4F3B">
      <w:pPr>
        <w:spacing w:line="360" w:lineRule="auto"/>
        <w:ind w:firstLine="709"/>
        <w:jc w:val="both"/>
        <w:rPr>
          <w:sz w:val="28"/>
          <w:szCs w:val="28"/>
        </w:rPr>
      </w:pPr>
      <w:r w:rsidRPr="002E4F3B">
        <w:rPr>
          <w:sz w:val="28"/>
          <w:szCs w:val="28"/>
        </w:rPr>
        <w:t>Основные фонды делятся на промышленно-производственные и непромышленные, а также фонды непроизводственного назначения. Производственную мощность предприятия определяют промышленно- производственные фонды. Кроме того, принято выделять активную часть (рабочие машины и оборудование) и пассивную часть фондов, а также отдельные подгруппы в соответствии и их функциональным назначением. Такая детализация необходима для выявления резервов повышения эффективности использования основных фондов на основе оптимизации их структуры. Большой интерес при этом представляет соотношение активных и пассивных частей, силовых и рабочих машин, так как от их оптимального сочетания во многом завися фондоотдача, фондорентабельность и финансовое состояние предприятия.</w:t>
      </w:r>
    </w:p>
    <w:p w:rsidR="008E2825" w:rsidRPr="002E4F3B" w:rsidRDefault="008E2825" w:rsidP="002E4F3B">
      <w:pPr>
        <w:spacing w:line="360" w:lineRule="auto"/>
        <w:ind w:firstLine="709"/>
        <w:jc w:val="both"/>
        <w:rPr>
          <w:sz w:val="28"/>
          <w:szCs w:val="28"/>
        </w:rPr>
      </w:pPr>
      <w:r w:rsidRPr="002E4F3B">
        <w:rPr>
          <w:sz w:val="28"/>
          <w:szCs w:val="28"/>
        </w:rPr>
        <w:t>Анализ внеоборотных активов является немаловажным для любого предприятия или организации, так как именно они являются основой любого вида деятельности. Несмотря на различия в основных фондах по характеру производимой продукции очевидно, что именно они являются движущей силой производства, торговли и т.д.</w:t>
      </w:r>
    </w:p>
    <w:p w:rsidR="008E2825" w:rsidRPr="002E4F3B" w:rsidRDefault="008E2825" w:rsidP="002E4F3B">
      <w:pPr>
        <w:spacing w:line="360" w:lineRule="auto"/>
        <w:ind w:firstLine="709"/>
        <w:jc w:val="both"/>
        <w:rPr>
          <w:sz w:val="28"/>
          <w:szCs w:val="28"/>
        </w:rPr>
      </w:pPr>
      <w:r w:rsidRPr="002E4F3B">
        <w:rPr>
          <w:sz w:val="28"/>
          <w:szCs w:val="28"/>
        </w:rPr>
        <w:t>Поэтому анализ внеоборотных активов – это основа для планирования и прогнозирования объемов выпуска продукции, численности рабочих и многих других показателей.</w:t>
      </w:r>
    </w:p>
    <w:p w:rsidR="008E2825" w:rsidRPr="002E4F3B" w:rsidRDefault="008E2825" w:rsidP="002E4F3B">
      <w:pPr>
        <w:spacing w:line="360" w:lineRule="auto"/>
        <w:ind w:firstLine="709"/>
        <w:jc w:val="both"/>
        <w:rPr>
          <w:sz w:val="28"/>
          <w:szCs w:val="28"/>
        </w:rPr>
      </w:pPr>
      <w:r w:rsidRPr="002E4F3B">
        <w:rPr>
          <w:sz w:val="28"/>
          <w:szCs w:val="28"/>
        </w:rPr>
        <w:t>Важная задача анализа – изучение обеспеченности предприятия основными производственными фондами. Обеспеченность отдельными видами машин, механизмов, оборудования, помещениями устанавливается сравнением фактического их наличия с плановой потребностью, необходимой для выполнения плана по выпуску продукции. Обобщающими показателями, характеризующими уровень обеспеченности предприятия основными производственными фондами, являются фондовооруженность труда и техническая вооруженность труда.</w:t>
      </w:r>
    </w:p>
    <w:p w:rsidR="008E2825" w:rsidRPr="002E4F3B" w:rsidRDefault="008E2825" w:rsidP="002E4F3B">
      <w:pPr>
        <w:spacing w:line="360" w:lineRule="auto"/>
        <w:ind w:firstLine="709"/>
        <w:jc w:val="both"/>
        <w:rPr>
          <w:sz w:val="28"/>
          <w:szCs w:val="28"/>
        </w:rPr>
      </w:pPr>
      <w:r w:rsidRPr="002E4F3B">
        <w:rPr>
          <w:sz w:val="28"/>
          <w:szCs w:val="28"/>
        </w:rPr>
        <w:t>Уровень технической вооруженности труда определяется отношением стоимости производственного оборудования к среднесписочному числу рабочих в наибольшую смену. Темпы его роста сопоставляются с темпами роста производительности труда. Желательно, чтобы темпы роста производительности труда опережали темпы роста технической вооруженности труда.</w:t>
      </w:r>
    </w:p>
    <w:p w:rsidR="008E2825" w:rsidRPr="002E4F3B" w:rsidRDefault="008E2825" w:rsidP="002E4F3B">
      <w:pPr>
        <w:spacing w:line="360" w:lineRule="auto"/>
        <w:ind w:firstLine="709"/>
        <w:jc w:val="both"/>
        <w:rPr>
          <w:sz w:val="28"/>
          <w:szCs w:val="28"/>
        </w:rPr>
      </w:pPr>
      <w:r w:rsidRPr="002E4F3B">
        <w:rPr>
          <w:sz w:val="28"/>
          <w:szCs w:val="28"/>
        </w:rPr>
        <w:t>Проведем оценку эффективности использования основных фондов на предприятие</w:t>
      </w:r>
      <w:r w:rsidR="002E4F3B" w:rsidRPr="002E4F3B">
        <w:rPr>
          <w:sz w:val="28"/>
          <w:szCs w:val="28"/>
        </w:rPr>
        <w:t xml:space="preserve"> </w:t>
      </w:r>
      <w:r w:rsidRPr="002E4F3B">
        <w:rPr>
          <w:sz w:val="28"/>
          <w:szCs w:val="28"/>
        </w:rPr>
        <w:t>ООО «Матрица»</w:t>
      </w:r>
    </w:p>
    <w:p w:rsidR="008E2825" w:rsidRPr="002E4F3B" w:rsidRDefault="008E2825" w:rsidP="002E4F3B">
      <w:pPr>
        <w:spacing w:line="360" w:lineRule="auto"/>
        <w:ind w:firstLine="709"/>
        <w:jc w:val="both"/>
        <w:rPr>
          <w:sz w:val="28"/>
          <w:szCs w:val="28"/>
        </w:rPr>
      </w:pPr>
      <w:r w:rsidRPr="002E4F3B">
        <w:rPr>
          <w:sz w:val="28"/>
          <w:szCs w:val="28"/>
        </w:rPr>
        <w:t>Таблица 8</w:t>
      </w:r>
    </w:p>
    <w:p w:rsidR="008E2825" w:rsidRPr="002E4F3B" w:rsidRDefault="008E2825" w:rsidP="002E4F3B">
      <w:pPr>
        <w:spacing w:line="360" w:lineRule="auto"/>
        <w:ind w:firstLine="709"/>
        <w:jc w:val="both"/>
        <w:rPr>
          <w:sz w:val="28"/>
          <w:szCs w:val="28"/>
        </w:rPr>
      </w:pPr>
      <w:r w:rsidRPr="002E4F3B">
        <w:rPr>
          <w:sz w:val="28"/>
          <w:szCs w:val="28"/>
        </w:rPr>
        <w:t>Оценка показателей фондоотдачи, фондорентабельности, фондоемкости и фондовооруженности на предприятии</w:t>
      </w:r>
      <w:r w:rsidR="002E4F3B" w:rsidRPr="002E4F3B">
        <w:rPr>
          <w:sz w:val="28"/>
          <w:szCs w:val="28"/>
        </w:rPr>
        <w:t xml:space="preserve"> </w:t>
      </w:r>
      <w:r w:rsidRPr="002E4F3B">
        <w:rPr>
          <w:sz w:val="28"/>
          <w:szCs w:val="28"/>
        </w:rPr>
        <w:t xml:space="preserve">ООО «Матрица» </w:t>
      </w:r>
      <w:r w:rsidR="004C0791" w:rsidRPr="002E4F3B">
        <w:rPr>
          <w:sz w:val="28"/>
          <w:szCs w:val="28"/>
        </w:rPr>
        <w:t>за 2009 год</w:t>
      </w:r>
    </w:p>
    <w:tbl>
      <w:tblPr>
        <w:tblW w:w="8020" w:type="dxa"/>
        <w:tblInd w:w="93" w:type="dxa"/>
        <w:tblLook w:val="0000" w:firstRow="0" w:lastRow="0" w:firstColumn="0" w:lastColumn="0" w:noHBand="0" w:noVBand="0"/>
      </w:tblPr>
      <w:tblGrid>
        <w:gridCol w:w="3890"/>
        <w:gridCol w:w="716"/>
        <w:gridCol w:w="816"/>
        <w:gridCol w:w="1469"/>
        <w:gridCol w:w="1336"/>
      </w:tblGrid>
      <w:tr w:rsidR="00FA05BC" w:rsidRPr="002E4F3B" w:rsidTr="0038113D">
        <w:trPr>
          <w:trHeight w:val="750"/>
        </w:trPr>
        <w:tc>
          <w:tcPr>
            <w:tcW w:w="3890" w:type="dxa"/>
            <w:vMerge w:val="restart"/>
            <w:tcBorders>
              <w:top w:val="single" w:sz="8" w:space="0" w:color="auto"/>
              <w:left w:val="single" w:sz="8" w:space="0" w:color="auto"/>
              <w:bottom w:val="single" w:sz="8" w:space="0" w:color="000000"/>
              <w:right w:val="single" w:sz="8" w:space="0" w:color="000000"/>
            </w:tcBorders>
            <w:noWrap/>
            <w:vAlign w:val="bottom"/>
          </w:tcPr>
          <w:p w:rsidR="00FA05BC" w:rsidRPr="002E4F3B" w:rsidRDefault="00FA05BC" w:rsidP="00F03ADD">
            <w:pPr>
              <w:pStyle w:val="2"/>
            </w:pPr>
            <w:r w:rsidRPr="002E4F3B">
              <w:t>Показатели</w:t>
            </w:r>
          </w:p>
        </w:tc>
        <w:tc>
          <w:tcPr>
            <w:tcW w:w="838" w:type="dxa"/>
            <w:vMerge w:val="restart"/>
            <w:tcBorders>
              <w:top w:val="single" w:sz="8" w:space="0" w:color="auto"/>
              <w:left w:val="single" w:sz="8" w:space="0" w:color="000000"/>
              <w:bottom w:val="single" w:sz="8" w:space="0" w:color="000000"/>
              <w:right w:val="single" w:sz="8" w:space="0" w:color="auto"/>
            </w:tcBorders>
            <w:vAlign w:val="bottom"/>
          </w:tcPr>
          <w:p w:rsidR="00FA05BC" w:rsidRPr="002E4F3B" w:rsidRDefault="00FA05BC" w:rsidP="00F03ADD">
            <w:pPr>
              <w:pStyle w:val="2"/>
            </w:pPr>
            <w:r w:rsidRPr="002E4F3B">
              <w:t>2008 год</w:t>
            </w:r>
          </w:p>
        </w:tc>
        <w:tc>
          <w:tcPr>
            <w:tcW w:w="936" w:type="dxa"/>
            <w:vMerge w:val="restart"/>
            <w:tcBorders>
              <w:top w:val="single" w:sz="8" w:space="0" w:color="auto"/>
              <w:left w:val="single" w:sz="8" w:space="0" w:color="auto"/>
              <w:bottom w:val="single" w:sz="8" w:space="0" w:color="000000"/>
              <w:right w:val="single" w:sz="8" w:space="0" w:color="auto"/>
            </w:tcBorders>
            <w:vAlign w:val="bottom"/>
          </w:tcPr>
          <w:p w:rsidR="00FA05BC" w:rsidRPr="002E4F3B" w:rsidRDefault="00FA05BC" w:rsidP="00F03ADD">
            <w:pPr>
              <w:pStyle w:val="2"/>
            </w:pPr>
            <w:r w:rsidRPr="002E4F3B">
              <w:t>2009 год</w:t>
            </w:r>
          </w:p>
        </w:tc>
        <w:tc>
          <w:tcPr>
            <w:tcW w:w="1469" w:type="dxa"/>
            <w:tcBorders>
              <w:top w:val="single" w:sz="8" w:space="0" w:color="auto"/>
              <w:left w:val="nil"/>
              <w:bottom w:val="nil"/>
              <w:right w:val="single" w:sz="8" w:space="0" w:color="auto"/>
            </w:tcBorders>
            <w:noWrap/>
            <w:vAlign w:val="bottom"/>
          </w:tcPr>
          <w:p w:rsidR="00FA05BC" w:rsidRPr="002E4F3B" w:rsidRDefault="00FA05BC" w:rsidP="00F03ADD">
            <w:pPr>
              <w:pStyle w:val="2"/>
            </w:pPr>
            <w:r w:rsidRPr="002E4F3B">
              <w:t>Отклонение</w:t>
            </w:r>
          </w:p>
        </w:tc>
        <w:tc>
          <w:tcPr>
            <w:tcW w:w="887" w:type="dxa"/>
            <w:vMerge w:val="restart"/>
            <w:tcBorders>
              <w:top w:val="single" w:sz="8" w:space="0" w:color="auto"/>
              <w:left w:val="single" w:sz="8" w:space="0" w:color="auto"/>
              <w:bottom w:val="single" w:sz="8" w:space="0" w:color="000000"/>
              <w:right w:val="single" w:sz="8" w:space="0" w:color="auto"/>
            </w:tcBorders>
            <w:vAlign w:val="bottom"/>
          </w:tcPr>
          <w:p w:rsidR="00FA05BC" w:rsidRPr="002E4F3B" w:rsidRDefault="00FA05BC" w:rsidP="00F03ADD">
            <w:pPr>
              <w:pStyle w:val="2"/>
            </w:pPr>
            <w:r w:rsidRPr="002E4F3B">
              <w:t xml:space="preserve"> Темп изменения,%</w:t>
            </w:r>
          </w:p>
        </w:tc>
      </w:tr>
      <w:tr w:rsidR="00FA05BC" w:rsidRPr="002E4F3B" w:rsidTr="00F03ADD">
        <w:trPr>
          <w:trHeight w:val="155"/>
        </w:trPr>
        <w:tc>
          <w:tcPr>
            <w:tcW w:w="3890" w:type="dxa"/>
            <w:vMerge/>
            <w:tcBorders>
              <w:top w:val="single" w:sz="8" w:space="0" w:color="auto"/>
              <w:left w:val="single" w:sz="8" w:space="0" w:color="auto"/>
              <w:bottom w:val="single" w:sz="8" w:space="0" w:color="000000"/>
              <w:right w:val="single" w:sz="8" w:space="0" w:color="000000"/>
            </w:tcBorders>
            <w:vAlign w:val="center"/>
          </w:tcPr>
          <w:p w:rsidR="00FA05BC" w:rsidRPr="002E4F3B" w:rsidRDefault="00FA05BC" w:rsidP="00F03ADD">
            <w:pPr>
              <w:pStyle w:val="2"/>
            </w:pPr>
          </w:p>
        </w:tc>
        <w:tc>
          <w:tcPr>
            <w:tcW w:w="838" w:type="dxa"/>
            <w:vMerge/>
            <w:tcBorders>
              <w:top w:val="single" w:sz="8" w:space="0" w:color="auto"/>
              <w:left w:val="single" w:sz="8" w:space="0" w:color="000000"/>
              <w:bottom w:val="single" w:sz="8" w:space="0" w:color="000000"/>
              <w:right w:val="single" w:sz="8" w:space="0" w:color="auto"/>
            </w:tcBorders>
            <w:vAlign w:val="center"/>
          </w:tcPr>
          <w:p w:rsidR="00FA05BC" w:rsidRPr="002E4F3B" w:rsidRDefault="00FA05BC" w:rsidP="00F03ADD">
            <w:pPr>
              <w:pStyle w:val="2"/>
            </w:pPr>
          </w:p>
        </w:tc>
        <w:tc>
          <w:tcPr>
            <w:tcW w:w="936" w:type="dxa"/>
            <w:vMerge/>
            <w:tcBorders>
              <w:top w:val="single" w:sz="8" w:space="0" w:color="auto"/>
              <w:left w:val="single" w:sz="8" w:space="0" w:color="auto"/>
              <w:bottom w:val="single" w:sz="8" w:space="0" w:color="000000"/>
              <w:right w:val="single" w:sz="8" w:space="0" w:color="auto"/>
            </w:tcBorders>
            <w:vAlign w:val="center"/>
          </w:tcPr>
          <w:p w:rsidR="00FA05BC" w:rsidRPr="002E4F3B" w:rsidRDefault="00FA05BC" w:rsidP="00F03ADD">
            <w:pPr>
              <w:pStyle w:val="2"/>
            </w:pPr>
          </w:p>
        </w:tc>
        <w:tc>
          <w:tcPr>
            <w:tcW w:w="1469" w:type="dxa"/>
            <w:tcBorders>
              <w:top w:val="nil"/>
              <w:left w:val="nil"/>
              <w:bottom w:val="single" w:sz="8" w:space="0" w:color="000000"/>
              <w:right w:val="single" w:sz="8" w:space="0" w:color="auto"/>
            </w:tcBorders>
            <w:noWrap/>
            <w:vAlign w:val="bottom"/>
          </w:tcPr>
          <w:p w:rsidR="00FA05BC" w:rsidRPr="002E4F3B" w:rsidRDefault="00FA05BC" w:rsidP="00F03ADD">
            <w:pPr>
              <w:pStyle w:val="2"/>
            </w:pPr>
            <w:r w:rsidRPr="002E4F3B">
              <w:t>(+;-)</w:t>
            </w:r>
          </w:p>
        </w:tc>
        <w:tc>
          <w:tcPr>
            <w:tcW w:w="887" w:type="dxa"/>
            <w:vMerge/>
            <w:tcBorders>
              <w:top w:val="single" w:sz="8" w:space="0" w:color="auto"/>
              <w:left w:val="single" w:sz="8" w:space="0" w:color="auto"/>
              <w:bottom w:val="single" w:sz="8" w:space="0" w:color="000000"/>
              <w:right w:val="single" w:sz="8" w:space="0" w:color="auto"/>
            </w:tcBorders>
            <w:vAlign w:val="center"/>
          </w:tcPr>
          <w:p w:rsidR="00FA05BC" w:rsidRPr="002E4F3B" w:rsidRDefault="00FA05BC" w:rsidP="00F03ADD">
            <w:pPr>
              <w:pStyle w:val="2"/>
            </w:pPr>
          </w:p>
        </w:tc>
      </w:tr>
      <w:tr w:rsidR="00FA05BC" w:rsidRPr="002E4F3B" w:rsidTr="0038113D">
        <w:trPr>
          <w:trHeight w:val="375"/>
        </w:trPr>
        <w:tc>
          <w:tcPr>
            <w:tcW w:w="3890" w:type="dxa"/>
            <w:tcBorders>
              <w:top w:val="nil"/>
              <w:left w:val="single" w:sz="8" w:space="0" w:color="auto"/>
              <w:bottom w:val="nil"/>
              <w:right w:val="single" w:sz="8" w:space="0" w:color="000000"/>
            </w:tcBorders>
            <w:noWrap/>
            <w:vAlign w:val="bottom"/>
          </w:tcPr>
          <w:p w:rsidR="00FA05BC" w:rsidRPr="002E4F3B" w:rsidRDefault="00FA05BC" w:rsidP="00F03ADD">
            <w:pPr>
              <w:pStyle w:val="2"/>
            </w:pPr>
            <w:r w:rsidRPr="002E4F3B">
              <w:t>Выручка от продаж ,тыс. руб.</w:t>
            </w:r>
            <w:r w:rsidR="002E4F3B" w:rsidRPr="002E4F3B">
              <w:t xml:space="preserve"> </w:t>
            </w:r>
          </w:p>
        </w:tc>
        <w:tc>
          <w:tcPr>
            <w:tcW w:w="838" w:type="dxa"/>
            <w:tcBorders>
              <w:top w:val="nil"/>
              <w:left w:val="nil"/>
              <w:bottom w:val="nil"/>
              <w:right w:val="single" w:sz="8" w:space="0" w:color="auto"/>
            </w:tcBorders>
            <w:vAlign w:val="bottom"/>
          </w:tcPr>
          <w:p w:rsidR="00FA05BC" w:rsidRPr="002E4F3B" w:rsidRDefault="00FA05BC" w:rsidP="00F03ADD">
            <w:pPr>
              <w:pStyle w:val="2"/>
            </w:pPr>
            <w:r w:rsidRPr="002E4F3B">
              <w:t>84657</w:t>
            </w:r>
          </w:p>
        </w:tc>
        <w:tc>
          <w:tcPr>
            <w:tcW w:w="936" w:type="dxa"/>
            <w:tcBorders>
              <w:top w:val="nil"/>
              <w:left w:val="nil"/>
              <w:bottom w:val="nil"/>
              <w:right w:val="single" w:sz="8" w:space="0" w:color="auto"/>
            </w:tcBorders>
            <w:vAlign w:val="bottom"/>
          </w:tcPr>
          <w:p w:rsidR="00FA05BC" w:rsidRPr="002E4F3B" w:rsidRDefault="00FA05BC" w:rsidP="00F03ADD">
            <w:pPr>
              <w:pStyle w:val="2"/>
            </w:pPr>
            <w:r w:rsidRPr="002E4F3B">
              <w:t>101677</w:t>
            </w:r>
          </w:p>
        </w:tc>
        <w:tc>
          <w:tcPr>
            <w:tcW w:w="1469" w:type="dxa"/>
            <w:tcBorders>
              <w:top w:val="nil"/>
              <w:left w:val="nil"/>
              <w:bottom w:val="nil"/>
              <w:right w:val="single" w:sz="8" w:space="0" w:color="auto"/>
            </w:tcBorders>
            <w:noWrap/>
            <w:vAlign w:val="bottom"/>
          </w:tcPr>
          <w:p w:rsidR="00FA05BC" w:rsidRPr="002E4F3B" w:rsidRDefault="00FA05BC" w:rsidP="00F03ADD">
            <w:pPr>
              <w:pStyle w:val="2"/>
            </w:pPr>
            <w:r w:rsidRPr="002E4F3B">
              <w:t>17020</w:t>
            </w:r>
          </w:p>
        </w:tc>
        <w:tc>
          <w:tcPr>
            <w:tcW w:w="887" w:type="dxa"/>
            <w:tcBorders>
              <w:top w:val="nil"/>
              <w:left w:val="nil"/>
              <w:bottom w:val="nil"/>
              <w:right w:val="single" w:sz="8" w:space="0" w:color="auto"/>
            </w:tcBorders>
            <w:vAlign w:val="bottom"/>
          </w:tcPr>
          <w:p w:rsidR="00FA05BC" w:rsidRPr="002E4F3B" w:rsidRDefault="00FA05BC" w:rsidP="00F03ADD">
            <w:pPr>
              <w:pStyle w:val="2"/>
            </w:pPr>
            <w:r w:rsidRPr="002E4F3B">
              <w:t>1,20</w:t>
            </w:r>
          </w:p>
        </w:tc>
      </w:tr>
      <w:tr w:rsidR="00FA05BC" w:rsidRPr="002E4F3B" w:rsidTr="0038113D">
        <w:trPr>
          <w:trHeight w:val="375"/>
        </w:trPr>
        <w:tc>
          <w:tcPr>
            <w:tcW w:w="3890" w:type="dxa"/>
            <w:tcBorders>
              <w:top w:val="nil"/>
              <w:left w:val="single" w:sz="8" w:space="0" w:color="auto"/>
              <w:bottom w:val="nil"/>
              <w:right w:val="single" w:sz="8" w:space="0" w:color="000000"/>
            </w:tcBorders>
            <w:noWrap/>
            <w:vAlign w:val="bottom"/>
          </w:tcPr>
          <w:p w:rsidR="00FA05BC" w:rsidRPr="002E4F3B" w:rsidRDefault="00FA05BC" w:rsidP="00F03ADD">
            <w:pPr>
              <w:pStyle w:val="2"/>
            </w:pPr>
            <w:r w:rsidRPr="002E4F3B">
              <w:t>Средняя стоимость ОФ, тыс. руб.</w:t>
            </w:r>
          </w:p>
        </w:tc>
        <w:tc>
          <w:tcPr>
            <w:tcW w:w="838" w:type="dxa"/>
            <w:tcBorders>
              <w:top w:val="nil"/>
              <w:left w:val="nil"/>
              <w:bottom w:val="nil"/>
              <w:right w:val="single" w:sz="8" w:space="0" w:color="auto"/>
            </w:tcBorders>
            <w:vAlign w:val="bottom"/>
          </w:tcPr>
          <w:p w:rsidR="00FA05BC" w:rsidRPr="002E4F3B" w:rsidRDefault="00FA05BC" w:rsidP="00F03ADD">
            <w:pPr>
              <w:pStyle w:val="2"/>
            </w:pPr>
            <w:r w:rsidRPr="002E4F3B">
              <w:t>48519</w:t>
            </w:r>
          </w:p>
        </w:tc>
        <w:tc>
          <w:tcPr>
            <w:tcW w:w="936" w:type="dxa"/>
            <w:tcBorders>
              <w:top w:val="nil"/>
              <w:left w:val="nil"/>
              <w:bottom w:val="nil"/>
              <w:right w:val="single" w:sz="8" w:space="0" w:color="auto"/>
            </w:tcBorders>
            <w:vAlign w:val="bottom"/>
          </w:tcPr>
          <w:p w:rsidR="00FA05BC" w:rsidRPr="002E4F3B" w:rsidRDefault="00FA05BC" w:rsidP="00F03ADD">
            <w:pPr>
              <w:pStyle w:val="2"/>
            </w:pPr>
            <w:r w:rsidRPr="002E4F3B">
              <w:t>49627</w:t>
            </w:r>
          </w:p>
        </w:tc>
        <w:tc>
          <w:tcPr>
            <w:tcW w:w="1469" w:type="dxa"/>
            <w:tcBorders>
              <w:top w:val="nil"/>
              <w:left w:val="nil"/>
              <w:bottom w:val="nil"/>
              <w:right w:val="single" w:sz="8" w:space="0" w:color="auto"/>
            </w:tcBorders>
            <w:noWrap/>
            <w:vAlign w:val="bottom"/>
          </w:tcPr>
          <w:p w:rsidR="00FA05BC" w:rsidRPr="002E4F3B" w:rsidRDefault="00FA05BC" w:rsidP="00F03ADD">
            <w:pPr>
              <w:pStyle w:val="2"/>
            </w:pPr>
            <w:r w:rsidRPr="002E4F3B">
              <w:t>1108</w:t>
            </w:r>
          </w:p>
        </w:tc>
        <w:tc>
          <w:tcPr>
            <w:tcW w:w="887" w:type="dxa"/>
            <w:tcBorders>
              <w:top w:val="nil"/>
              <w:left w:val="nil"/>
              <w:bottom w:val="nil"/>
              <w:right w:val="single" w:sz="8" w:space="0" w:color="auto"/>
            </w:tcBorders>
            <w:vAlign w:val="bottom"/>
          </w:tcPr>
          <w:p w:rsidR="00FA05BC" w:rsidRPr="002E4F3B" w:rsidRDefault="00FA05BC" w:rsidP="00F03ADD">
            <w:pPr>
              <w:pStyle w:val="2"/>
            </w:pPr>
            <w:r w:rsidRPr="002E4F3B">
              <w:t>1,02</w:t>
            </w:r>
          </w:p>
        </w:tc>
      </w:tr>
      <w:tr w:rsidR="00FA05BC" w:rsidRPr="002E4F3B" w:rsidTr="0038113D">
        <w:trPr>
          <w:trHeight w:val="375"/>
        </w:trPr>
        <w:tc>
          <w:tcPr>
            <w:tcW w:w="3890" w:type="dxa"/>
            <w:tcBorders>
              <w:top w:val="nil"/>
              <w:left w:val="single" w:sz="8" w:space="0" w:color="auto"/>
              <w:bottom w:val="nil"/>
              <w:right w:val="single" w:sz="8" w:space="0" w:color="000000"/>
            </w:tcBorders>
            <w:noWrap/>
            <w:vAlign w:val="bottom"/>
          </w:tcPr>
          <w:p w:rsidR="00FA05BC" w:rsidRPr="002E4F3B" w:rsidRDefault="00FA05BC" w:rsidP="00F03ADD">
            <w:pPr>
              <w:pStyle w:val="2"/>
            </w:pPr>
            <w:r w:rsidRPr="002E4F3B">
              <w:t>Прибыль от продаж тыс. руб</w:t>
            </w:r>
          </w:p>
        </w:tc>
        <w:tc>
          <w:tcPr>
            <w:tcW w:w="838" w:type="dxa"/>
            <w:tcBorders>
              <w:top w:val="nil"/>
              <w:left w:val="nil"/>
              <w:bottom w:val="nil"/>
              <w:right w:val="single" w:sz="8" w:space="0" w:color="auto"/>
            </w:tcBorders>
            <w:vAlign w:val="bottom"/>
          </w:tcPr>
          <w:p w:rsidR="00FA05BC" w:rsidRPr="002E4F3B" w:rsidRDefault="00FA05BC" w:rsidP="00F03ADD">
            <w:pPr>
              <w:pStyle w:val="2"/>
            </w:pPr>
            <w:r w:rsidRPr="002E4F3B">
              <w:t>3629</w:t>
            </w:r>
          </w:p>
        </w:tc>
        <w:tc>
          <w:tcPr>
            <w:tcW w:w="936" w:type="dxa"/>
            <w:tcBorders>
              <w:top w:val="nil"/>
              <w:left w:val="nil"/>
              <w:bottom w:val="nil"/>
              <w:right w:val="single" w:sz="8" w:space="0" w:color="auto"/>
            </w:tcBorders>
            <w:vAlign w:val="bottom"/>
          </w:tcPr>
          <w:p w:rsidR="00FA05BC" w:rsidRPr="002E4F3B" w:rsidRDefault="00FA05BC" w:rsidP="00F03ADD">
            <w:pPr>
              <w:pStyle w:val="2"/>
            </w:pPr>
            <w:r w:rsidRPr="002E4F3B">
              <w:t>3731</w:t>
            </w:r>
          </w:p>
        </w:tc>
        <w:tc>
          <w:tcPr>
            <w:tcW w:w="1469" w:type="dxa"/>
            <w:tcBorders>
              <w:top w:val="nil"/>
              <w:left w:val="nil"/>
              <w:bottom w:val="nil"/>
              <w:right w:val="single" w:sz="8" w:space="0" w:color="auto"/>
            </w:tcBorders>
            <w:noWrap/>
            <w:vAlign w:val="bottom"/>
          </w:tcPr>
          <w:p w:rsidR="00FA05BC" w:rsidRPr="002E4F3B" w:rsidRDefault="00FA05BC" w:rsidP="00F03ADD">
            <w:pPr>
              <w:pStyle w:val="2"/>
            </w:pPr>
            <w:r w:rsidRPr="002E4F3B">
              <w:t>102</w:t>
            </w:r>
          </w:p>
        </w:tc>
        <w:tc>
          <w:tcPr>
            <w:tcW w:w="887" w:type="dxa"/>
            <w:tcBorders>
              <w:top w:val="nil"/>
              <w:left w:val="nil"/>
              <w:bottom w:val="nil"/>
              <w:right w:val="single" w:sz="8" w:space="0" w:color="auto"/>
            </w:tcBorders>
            <w:vAlign w:val="bottom"/>
          </w:tcPr>
          <w:p w:rsidR="00FA05BC" w:rsidRPr="002E4F3B" w:rsidRDefault="00FA05BC" w:rsidP="00F03ADD">
            <w:pPr>
              <w:pStyle w:val="2"/>
            </w:pPr>
            <w:r w:rsidRPr="002E4F3B">
              <w:t>1,03</w:t>
            </w:r>
          </w:p>
        </w:tc>
      </w:tr>
      <w:tr w:rsidR="00FA05BC" w:rsidRPr="002E4F3B" w:rsidTr="0038113D">
        <w:trPr>
          <w:trHeight w:val="375"/>
        </w:trPr>
        <w:tc>
          <w:tcPr>
            <w:tcW w:w="3890" w:type="dxa"/>
            <w:tcBorders>
              <w:top w:val="nil"/>
              <w:left w:val="single" w:sz="8" w:space="0" w:color="auto"/>
              <w:bottom w:val="nil"/>
              <w:right w:val="single" w:sz="8" w:space="0" w:color="000000"/>
            </w:tcBorders>
            <w:noWrap/>
            <w:vAlign w:val="bottom"/>
          </w:tcPr>
          <w:p w:rsidR="00FA05BC" w:rsidRPr="002E4F3B" w:rsidRDefault="00FA05BC" w:rsidP="00F03ADD">
            <w:pPr>
              <w:pStyle w:val="2"/>
            </w:pPr>
            <w:r w:rsidRPr="002E4F3B">
              <w:t>ФО, тыс.руб.</w:t>
            </w:r>
          </w:p>
        </w:tc>
        <w:tc>
          <w:tcPr>
            <w:tcW w:w="838" w:type="dxa"/>
            <w:tcBorders>
              <w:top w:val="nil"/>
              <w:left w:val="nil"/>
              <w:bottom w:val="nil"/>
              <w:right w:val="single" w:sz="8" w:space="0" w:color="auto"/>
            </w:tcBorders>
            <w:vAlign w:val="bottom"/>
          </w:tcPr>
          <w:p w:rsidR="00FA05BC" w:rsidRPr="002E4F3B" w:rsidRDefault="00FA05BC" w:rsidP="00F03ADD">
            <w:pPr>
              <w:pStyle w:val="2"/>
            </w:pPr>
            <w:r w:rsidRPr="002E4F3B">
              <w:t>1,74</w:t>
            </w:r>
          </w:p>
        </w:tc>
        <w:tc>
          <w:tcPr>
            <w:tcW w:w="936" w:type="dxa"/>
            <w:tcBorders>
              <w:top w:val="nil"/>
              <w:left w:val="nil"/>
              <w:bottom w:val="nil"/>
              <w:right w:val="single" w:sz="8" w:space="0" w:color="auto"/>
            </w:tcBorders>
            <w:vAlign w:val="bottom"/>
          </w:tcPr>
          <w:p w:rsidR="00FA05BC" w:rsidRPr="002E4F3B" w:rsidRDefault="00FA05BC" w:rsidP="00F03ADD">
            <w:pPr>
              <w:pStyle w:val="2"/>
            </w:pPr>
            <w:r w:rsidRPr="002E4F3B">
              <w:t>2,05</w:t>
            </w:r>
          </w:p>
        </w:tc>
        <w:tc>
          <w:tcPr>
            <w:tcW w:w="1469" w:type="dxa"/>
            <w:tcBorders>
              <w:top w:val="nil"/>
              <w:left w:val="nil"/>
              <w:bottom w:val="nil"/>
              <w:right w:val="single" w:sz="8" w:space="0" w:color="auto"/>
            </w:tcBorders>
            <w:noWrap/>
            <w:vAlign w:val="bottom"/>
          </w:tcPr>
          <w:p w:rsidR="00FA05BC" w:rsidRPr="002E4F3B" w:rsidRDefault="00FA05BC" w:rsidP="00F03ADD">
            <w:pPr>
              <w:pStyle w:val="2"/>
            </w:pPr>
            <w:r w:rsidRPr="002E4F3B">
              <w:t>0,31</w:t>
            </w:r>
          </w:p>
        </w:tc>
        <w:tc>
          <w:tcPr>
            <w:tcW w:w="887" w:type="dxa"/>
            <w:tcBorders>
              <w:top w:val="nil"/>
              <w:left w:val="nil"/>
              <w:bottom w:val="nil"/>
              <w:right w:val="single" w:sz="8" w:space="0" w:color="auto"/>
            </w:tcBorders>
            <w:vAlign w:val="bottom"/>
          </w:tcPr>
          <w:p w:rsidR="00FA05BC" w:rsidRPr="002E4F3B" w:rsidRDefault="00FA05BC" w:rsidP="00F03ADD">
            <w:pPr>
              <w:pStyle w:val="2"/>
            </w:pPr>
            <w:r w:rsidRPr="002E4F3B">
              <w:t>1,18</w:t>
            </w:r>
          </w:p>
        </w:tc>
      </w:tr>
      <w:tr w:rsidR="00FA05BC" w:rsidRPr="002E4F3B" w:rsidTr="0038113D">
        <w:trPr>
          <w:trHeight w:val="375"/>
        </w:trPr>
        <w:tc>
          <w:tcPr>
            <w:tcW w:w="3890" w:type="dxa"/>
            <w:tcBorders>
              <w:top w:val="nil"/>
              <w:left w:val="single" w:sz="8" w:space="0" w:color="auto"/>
              <w:bottom w:val="nil"/>
              <w:right w:val="single" w:sz="8" w:space="0" w:color="000000"/>
            </w:tcBorders>
            <w:noWrap/>
            <w:vAlign w:val="bottom"/>
          </w:tcPr>
          <w:p w:rsidR="00FA05BC" w:rsidRPr="002E4F3B" w:rsidRDefault="00FA05BC" w:rsidP="00F03ADD">
            <w:pPr>
              <w:pStyle w:val="2"/>
            </w:pPr>
            <w:r w:rsidRPr="002E4F3B">
              <w:t>ФЕ, тыс.руб.</w:t>
            </w:r>
          </w:p>
        </w:tc>
        <w:tc>
          <w:tcPr>
            <w:tcW w:w="838" w:type="dxa"/>
            <w:tcBorders>
              <w:top w:val="nil"/>
              <w:left w:val="nil"/>
              <w:bottom w:val="nil"/>
              <w:right w:val="single" w:sz="8" w:space="0" w:color="auto"/>
            </w:tcBorders>
            <w:vAlign w:val="bottom"/>
          </w:tcPr>
          <w:p w:rsidR="00FA05BC" w:rsidRPr="002E4F3B" w:rsidRDefault="00FA05BC" w:rsidP="00F03ADD">
            <w:pPr>
              <w:pStyle w:val="2"/>
            </w:pPr>
            <w:r w:rsidRPr="002E4F3B">
              <w:t>0,57</w:t>
            </w:r>
          </w:p>
        </w:tc>
        <w:tc>
          <w:tcPr>
            <w:tcW w:w="936" w:type="dxa"/>
            <w:tcBorders>
              <w:top w:val="nil"/>
              <w:left w:val="nil"/>
              <w:bottom w:val="nil"/>
              <w:right w:val="single" w:sz="8" w:space="0" w:color="auto"/>
            </w:tcBorders>
            <w:vAlign w:val="bottom"/>
          </w:tcPr>
          <w:p w:rsidR="00FA05BC" w:rsidRPr="002E4F3B" w:rsidRDefault="00FA05BC" w:rsidP="00F03ADD">
            <w:pPr>
              <w:pStyle w:val="2"/>
            </w:pPr>
            <w:r w:rsidRPr="002E4F3B">
              <w:t>0,49</w:t>
            </w:r>
          </w:p>
        </w:tc>
        <w:tc>
          <w:tcPr>
            <w:tcW w:w="1469" w:type="dxa"/>
            <w:tcBorders>
              <w:top w:val="nil"/>
              <w:left w:val="nil"/>
              <w:bottom w:val="nil"/>
              <w:right w:val="single" w:sz="8" w:space="0" w:color="auto"/>
            </w:tcBorders>
            <w:noWrap/>
            <w:vAlign w:val="bottom"/>
          </w:tcPr>
          <w:p w:rsidR="00FA05BC" w:rsidRPr="002E4F3B" w:rsidRDefault="00FA05BC" w:rsidP="00F03ADD">
            <w:pPr>
              <w:pStyle w:val="2"/>
            </w:pPr>
            <w:r w:rsidRPr="002E4F3B">
              <w:t>-0,8</w:t>
            </w:r>
          </w:p>
        </w:tc>
        <w:tc>
          <w:tcPr>
            <w:tcW w:w="887" w:type="dxa"/>
            <w:tcBorders>
              <w:top w:val="nil"/>
              <w:left w:val="nil"/>
              <w:bottom w:val="nil"/>
              <w:right w:val="single" w:sz="8" w:space="0" w:color="auto"/>
            </w:tcBorders>
            <w:vAlign w:val="bottom"/>
          </w:tcPr>
          <w:p w:rsidR="00FA05BC" w:rsidRPr="002E4F3B" w:rsidRDefault="00FA05BC" w:rsidP="00F03ADD">
            <w:pPr>
              <w:pStyle w:val="2"/>
            </w:pPr>
            <w:r w:rsidRPr="002E4F3B">
              <w:t>0,86</w:t>
            </w:r>
          </w:p>
        </w:tc>
      </w:tr>
      <w:tr w:rsidR="00FA05BC" w:rsidRPr="002E4F3B" w:rsidTr="0038113D">
        <w:trPr>
          <w:trHeight w:val="375"/>
        </w:trPr>
        <w:tc>
          <w:tcPr>
            <w:tcW w:w="3890" w:type="dxa"/>
            <w:tcBorders>
              <w:top w:val="nil"/>
              <w:left w:val="single" w:sz="8" w:space="0" w:color="auto"/>
              <w:bottom w:val="nil"/>
              <w:right w:val="single" w:sz="8" w:space="0" w:color="000000"/>
            </w:tcBorders>
            <w:noWrap/>
            <w:vAlign w:val="bottom"/>
          </w:tcPr>
          <w:p w:rsidR="00FA05BC" w:rsidRPr="002E4F3B" w:rsidRDefault="00FA05BC" w:rsidP="00F03ADD">
            <w:pPr>
              <w:pStyle w:val="2"/>
            </w:pPr>
            <w:r w:rsidRPr="002E4F3B">
              <w:t>ФР.,%</w:t>
            </w:r>
          </w:p>
        </w:tc>
        <w:tc>
          <w:tcPr>
            <w:tcW w:w="838" w:type="dxa"/>
            <w:tcBorders>
              <w:top w:val="nil"/>
              <w:left w:val="nil"/>
              <w:bottom w:val="nil"/>
              <w:right w:val="single" w:sz="8" w:space="0" w:color="auto"/>
            </w:tcBorders>
            <w:vAlign w:val="bottom"/>
          </w:tcPr>
          <w:p w:rsidR="00FA05BC" w:rsidRPr="002E4F3B" w:rsidRDefault="00FA05BC" w:rsidP="00F03ADD">
            <w:pPr>
              <w:pStyle w:val="2"/>
            </w:pPr>
            <w:r w:rsidRPr="002E4F3B">
              <w:t>285,4</w:t>
            </w:r>
          </w:p>
        </w:tc>
        <w:tc>
          <w:tcPr>
            <w:tcW w:w="936" w:type="dxa"/>
            <w:tcBorders>
              <w:top w:val="nil"/>
              <w:left w:val="nil"/>
              <w:bottom w:val="nil"/>
              <w:right w:val="single" w:sz="8" w:space="0" w:color="auto"/>
            </w:tcBorders>
            <w:vAlign w:val="bottom"/>
          </w:tcPr>
          <w:p w:rsidR="00FA05BC" w:rsidRPr="002E4F3B" w:rsidRDefault="00FA05BC" w:rsidP="00F03ADD">
            <w:pPr>
              <w:pStyle w:val="2"/>
            </w:pPr>
            <w:r w:rsidRPr="002E4F3B">
              <w:t>288,33</w:t>
            </w:r>
          </w:p>
        </w:tc>
        <w:tc>
          <w:tcPr>
            <w:tcW w:w="1469" w:type="dxa"/>
            <w:tcBorders>
              <w:top w:val="nil"/>
              <w:left w:val="nil"/>
              <w:bottom w:val="nil"/>
              <w:right w:val="single" w:sz="8" w:space="0" w:color="auto"/>
            </w:tcBorders>
            <w:noWrap/>
            <w:vAlign w:val="bottom"/>
          </w:tcPr>
          <w:p w:rsidR="00FA05BC" w:rsidRPr="002E4F3B" w:rsidRDefault="00FA05BC" w:rsidP="00F03ADD">
            <w:pPr>
              <w:pStyle w:val="2"/>
            </w:pPr>
            <w:r w:rsidRPr="002E4F3B">
              <w:t>2,81</w:t>
            </w:r>
          </w:p>
        </w:tc>
        <w:tc>
          <w:tcPr>
            <w:tcW w:w="887" w:type="dxa"/>
            <w:tcBorders>
              <w:top w:val="nil"/>
              <w:left w:val="nil"/>
              <w:bottom w:val="nil"/>
              <w:right w:val="single" w:sz="8" w:space="0" w:color="auto"/>
            </w:tcBorders>
            <w:vAlign w:val="bottom"/>
          </w:tcPr>
          <w:p w:rsidR="00FA05BC" w:rsidRPr="002E4F3B" w:rsidRDefault="00FA05BC" w:rsidP="00F03ADD">
            <w:pPr>
              <w:pStyle w:val="2"/>
            </w:pPr>
            <w:r w:rsidRPr="002E4F3B">
              <w:t>1,01</w:t>
            </w:r>
          </w:p>
        </w:tc>
      </w:tr>
      <w:tr w:rsidR="00FA05BC" w:rsidRPr="002E4F3B" w:rsidTr="0038113D">
        <w:trPr>
          <w:trHeight w:val="375"/>
        </w:trPr>
        <w:tc>
          <w:tcPr>
            <w:tcW w:w="3890" w:type="dxa"/>
            <w:tcBorders>
              <w:top w:val="nil"/>
              <w:left w:val="single" w:sz="8" w:space="0" w:color="auto"/>
              <w:bottom w:val="nil"/>
              <w:right w:val="single" w:sz="8" w:space="0" w:color="000000"/>
            </w:tcBorders>
            <w:noWrap/>
            <w:vAlign w:val="bottom"/>
          </w:tcPr>
          <w:p w:rsidR="00FA05BC" w:rsidRPr="002E4F3B" w:rsidRDefault="00FA05BC" w:rsidP="00F03ADD">
            <w:pPr>
              <w:pStyle w:val="2"/>
            </w:pPr>
            <w:r w:rsidRPr="002E4F3B">
              <w:t>ССЧ ,чел.</w:t>
            </w:r>
          </w:p>
        </w:tc>
        <w:tc>
          <w:tcPr>
            <w:tcW w:w="838" w:type="dxa"/>
            <w:tcBorders>
              <w:top w:val="nil"/>
              <w:left w:val="nil"/>
              <w:bottom w:val="nil"/>
              <w:right w:val="single" w:sz="8" w:space="0" w:color="auto"/>
            </w:tcBorders>
            <w:vAlign w:val="bottom"/>
          </w:tcPr>
          <w:p w:rsidR="00FA05BC" w:rsidRPr="002E4F3B" w:rsidRDefault="00FA05BC" w:rsidP="00F03ADD">
            <w:pPr>
              <w:pStyle w:val="2"/>
            </w:pPr>
            <w:r w:rsidRPr="002E4F3B">
              <w:t>1271</w:t>
            </w:r>
          </w:p>
        </w:tc>
        <w:tc>
          <w:tcPr>
            <w:tcW w:w="936" w:type="dxa"/>
            <w:tcBorders>
              <w:top w:val="nil"/>
              <w:left w:val="nil"/>
              <w:bottom w:val="nil"/>
              <w:right w:val="single" w:sz="8" w:space="0" w:color="auto"/>
            </w:tcBorders>
            <w:vAlign w:val="bottom"/>
          </w:tcPr>
          <w:p w:rsidR="00FA05BC" w:rsidRPr="002E4F3B" w:rsidRDefault="00FA05BC" w:rsidP="00F03ADD">
            <w:pPr>
              <w:pStyle w:val="2"/>
            </w:pPr>
            <w:r w:rsidRPr="002E4F3B">
              <w:t>1294</w:t>
            </w:r>
          </w:p>
        </w:tc>
        <w:tc>
          <w:tcPr>
            <w:tcW w:w="1469" w:type="dxa"/>
            <w:tcBorders>
              <w:top w:val="nil"/>
              <w:left w:val="nil"/>
              <w:bottom w:val="nil"/>
              <w:right w:val="single" w:sz="8" w:space="0" w:color="auto"/>
            </w:tcBorders>
            <w:noWrap/>
            <w:vAlign w:val="bottom"/>
          </w:tcPr>
          <w:p w:rsidR="00FA05BC" w:rsidRPr="002E4F3B" w:rsidRDefault="00FA05BC" w:rsidP="00F03ADD">
            <w:pPr>
              <w:pStyle w:val="2"/>
            </w:pPr>
            <w:r w:rsidRPr="002E4F3B">
              <w:t>23</w:t>
            </w:r>
          </w:p>
        </w:tc>
        <w:tc>
          <w:tcPr>
            <w:tcW w:w="887" w:type="dxa"/>
            <w:tcBorders>
              <w:top w:val="nil"/>
              <w:left w:val="nil"/>
              <w:bottom w:val="nil"/>
              <w:right w:val="single" w:sz="8" w:space="0" w:color="auto"/>
            </w:tcBorders>
            <w:vAlign w:val="bottom"/>
          </w:tcPr>
          <w:p w:rsidR="00FA05BC" w:rsidRPr="002E4F3B" w:rsidRDefault="00FA05BC" w:rsidP="00F03ADD">
            <w:pPr>
              <w:pStyle w:val="2"/>
            </w:pPr>
            <w:r w:rsidRPr="002E4F3B">
              <w:t>1,02</w:t>
            </w:r>
          </w:p>
        </w:tc>
      </w:tr>
      <w:tr w:rsidR="00FA05BC" w:rsidRPr="002E4F3B" w:rsidTr="0038113D">
        <w:trPr>
          <w:trHeight w:val="390"/>
        </w:trPr>
        <w:tc>
          <w:tcPr>
            <w:tcW w:w="3890" w:type="dxa"/>
            <w:tcBorders>
              <w:top w:val="nil"/>
              <w:left w:val="single" w:sz="8" w:space="0" w:color="auto"/>
              <w:bottom w:val="single" w:sz="8" w:space="0" w:color="auto"/>
              <w:right w:val="single" w:sz="8" w:space="0" w:color="000000"/>
            </w:tcBorders>
            <w:noWrap/>
            <w:vAlign w:val="bottom"/>
          </w:tcPr>
          <w:p w:rsidR="00FA05BC" w:rsidRPr="002E4F3B" w:rsidRDefault="00FA05BC" w:rsidP="00F03ADD">
            <w:pPr>
              <w:pStyle w:val="2"/>
            </w:pPr>
            <w:r w:rsidRPr="002E4F3B">
              <w:t>ФВ, руб./чел.</w:t>
            </w:r>
          </w:p>
        </w:tc>
        <w:tc>
          <w:tcPr>
            <w:tcW w:w="838"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38,17</w:t>
            </w:r>
          </w:p>
        </w:tc>
        <w:tc>
          <w:tcPr>
            <w:tcW w:w="936"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38,35</w:t>
            </w:r>
          </w:p>
        </w:tc>
        <w:tc>
          <w:tcPr>
            <w:tcW w:w="1469" w:type="dxa"/>
            <w:tcBorders>
              <w:top w:val="nil"/>
              <w:left w:val="nil"/>
              <w:bottom w:val="single" w:sz="8" w:space="0" w:color="auto"/>
              <w:right w:val="single" w:sz="8" w:space="0" w:color="auto"/>
            </w:tcBorders>
            <w:noWrap/>
            <w:vAlign w:val="bottom"/>
          </w:tcPr>
          <w:p w:rsidR="00FA05BC" w:rsidRPr="002E4F3B" w:rsidRDefault="00FA05BC" w:rsidP="00F03ADD">
            <w:pPr>
              <w:pStyle w:val="2"/>
            </w:pPr>
            <w:r w:rsidRPr="002E4F3B">
              <w:t>0,18</w:t>
            </w:r>
          </w:p>
        </w:tc>
        <w:tc>
          <w:tcPr>
            <w:tcW w:w="887" w:type="dxa"/>
            <w:tcBorders>
              <w:top w:val="nil"/>
              <w:left w:val="nil"/>
              <w:bottom w:val="single" w:sz="8" w:space="0" w:color="auto"/>
              <w:right w:val="single" w:sz="8" w:space="0" w:color="auto"/>
            </w:tcBorders>
            <w:vAlign w:val="bottom"/>
          </w:tcPr>
          <w:p w:rsidR="00FA05BC" w:rsidRPr="002E4F3B" w:rsidRDefault="00FA05BC" w:rsidP="00F03ADD">
            <w:pPr>
              <w:pStyle w:val="2"/>
            </w:pPr>
            <w:r w:rsidRPr="002E4F3B">
              <w:t>1,00</w:t>
            </w:r>
          </w:p>
        </w:tc>
      </w:tr>
    </w:tbl>
    <w:p w:rsidR="008E2825" w:rsidRPr="002E4F3B" w:rsidRDefault="008E2825" w:rsidP="002E4F3B">
      <w:pPr>
        <w:spacing w:line="360" w:lineRule="auto"/>
        <w:ind w:firstLine="709"/>
        <w:jc w:val="both"/>
        <w:rPr>
          <w:sz w:val="28"/>
          <w:szCs w:val="28"/>
        </w:rPr>
      </w:pPr>
    </w:p>
    <w:p w:rsidR="008E2825" w:rsidRPr="002E4F3B" w:rsidRDefault="008E2825" w:rsidP="002E4F3B">
      <w:pPr>
        <w:spacing w:line="360" w:lineRule="auto"/>
        <w:ind w:firstLine="709"/>
        <w:jc w:val="both"/>
        <w:rPr>
          <w:sz w:val="28"/>
          <w:szCs w:val="28"/>
        </w:rPr>
      </w:pPr>
      <w:r w:rsidRPr="002E4F3B">
        <w:rPr>
          <w:sz w:val="28"/>
          <w:szCs w:val="28"/>
        </w:rPr>
        <w:t>ФО</w:t>
      </w:r>
      <w:r w:rsidRPr="002E4F3B">
        <w:rPr>
          <w:sz w:val="28"/>
          <w:szCs w:val="16"/>
        </w:rPr>
        <w:t>1</w:t>
      </w:r>
      <w:r w:rsidRPr="002E4F3B">
        <w:rPr>
          <w:sz w:val="28"/>
          <w:szCs w:val="28"/>
        </w:rPr>
        <w:t>=84657/48519=1,74тыс. руб.</w:t>
      </w:r>
    </w:p>
    <w:p w:rsidR="008E2825" w:rsidRPr="002E4F3B" w:rsidRDefault="008E2825" w:rsidP="002E4F3B">
      <w:pPr>
        <w:spacing w:line="360" w:lineRule="auto"/>
        <w:ind w:firstLine="709"/>
        <w:jc w:val="both"/>
        <w:rPr>
          <w:sz w:val="28"/>
          <w:szCs w:val="28"/>
        </w:rPr>
      </w:pPr>
      <w:r w:rsidRPr="002E4F3B">
        <w:rPr>
          <w:sz w:val="28"/>
          <w:szCs w:val="28"/>
        </w:rPr>
        <w:t>ФО</w:t>
      </w:r>
      <w:r w:rsidRPr="002E4F3B">
        <w:rPr>
          <w:sz w:val="28"/>
          <w:szCs w:val="16"/>
        </w:rPr>
        <w:t>2</w:t>
      </w:r>
      <w:r w:rsidRPr="002E4F3B">
        <w:rPr>
          <w:sz w:val="28"/>
          <w:szCs w:val="28"/>
        </w:rPr>
        <w:t>=101677/49627=2,05тыс. руб.</w:t>
      </w:r>
    </w:p>
    <w:p w:rsidR="008E2825" w:rsidRPr="002E4F3B" w:rsidRDefault="008E2825" w:rsidP="002E4F3B">
      <w:pPr>
        <w:spacing w:line="360" w:lineRule="auto"/>
        <w:ind w:firstLine="709"/>
        <w:jc w:val="both"/>
        <w:rPr>
          <w:sz w:val="28"/>
          <w:szCs w:val="28"/>
        </w:rPr>
      </w:pPr>
      <w:r w:rsidRPr="002E4F3B">
        <w:rPr>
          <w:sz w:val="28"/>
          <w:szCs w:val="28"/>
        </w:rPr>
        <w:t>ФЕ</w:t>
      </w:r>
      <w:r w:rsidRPr="002E4F3B">
        <w:rPr>
          <w:sz w:val="28"/>
          <w:szCs w:val="16"/>
        </w:rPr>
        <w:t>1</w:t>
      </w:r>
      <w:r w:rsidRPr="002E4F3B">
        <w:rPr>
          <w:sz w:val="28"/>
          <w:szCs w:val="28"/>
        </w:rPr>
        <w:t>=1/1,74=0,57тыс. руб.</w:t>
      </w:r>
    </w:p>
    <w:p w:rsidR="008E2825" w:rsidRPr="002E4F3B" w:rsidRDefault="008E2825" w:rsidP="002E4F3B">
      <w:pPr>
        <w:spacing w:line="360" w:lineRule="auto"/>
        <w:ind w:firstLine="709"/>
        <w:jc w:val="both"/>
        <w:rPr>
          <w:sz w:val="28"/>
          <w:szCs w:val="28"/>
        </w:rPr>
      </w:pPr>
      <w:r w:rsidRPr="002E4F3B">
        <w:rPr>
          <w:sz w:val="28"/>
          <w:szCs w:val="28"/>
        </w:rPr>
        <w:t>ФЕ</w:t>
      </w:r>
      <w:r w:rsidRPr="002E4F3B">
        <w:rPr>
          <w:sz w:val="28"/>
          <w:szCs w:val="16"/>
        </w:rPr>
        <w:t>2</w:t>
      </w:r>
      <w:r w:rsidRPr="002E4F3B">
        <w:rPr>
          <w:sz w:val="28"/>
          <w:szCs w:val="28"/>
        </w:rPr>
        <w:t>=1/=0,49 тыс. руб.</w:t>
      </w:r>
    </w:p>
    <w:p w:rsidR="008E2825" w:rsidRPr="002E4F3B" w:rsidRDefault="008E2825" w:rsidP="002E4F3B">
      <w:pPr>
        <w:spacing w:line="360" w:lineRule="auto"/>
        <w:ind w:firstLine="709"/>
        <w:jc w:val="both"/>
        <w:rPr>
          <w:sz w:val="28"/>
          <w:szCs w:val="28"/>
        </w:rPr>
      </w:pPr>
      <w:r w:rsidRPr="002E4F3B">
        <w:rPr>
          <w:sz w:val="28"/>
          <w:szCs w:val="28"/>
        </w:rPr>
        <w:t>ФР</w:t>
      </w:r>
      <w:r w:rsidRPr="002E4F3B">
        <w:rPr>
          <w:sz w:val="28"/>
          <w:szCs w:val="16"/>
        </w:rPr>
        <w:t>1</w:t>
      </w:r>
      <w:r w:rsidRPr="002E4F3B">
        <w:rPr>
          <w:sz w:val="28"/>
          <w:szCs w:val="28"/>
        </w:rPr>
        <w:t>=3629/1271=285,40%</w:t>
      </w:r>
    </w:p>
    <w:p w:rsidR="008E2825" w:rsidRPr="002E4F3B" w:rsidRDefault="008E2825" w:rsidP="002E4F3B">
      <w:pPr>
        <w:spacing w:line="360" w:lineRule="auto"/>
        <w:ind w:firstLine="709"/>
        <w:jc w:val="both"/>
        <w:rPr>
          <w:sz w:val="28"/>
          <w:szCs w:val="28"/>
        </w:rPr>
      </w:pPr>
      <w:r w:rsidRPr="002E4F3B">
        <w:rPr>
          <w:sz w:val="28"/>
          <w:szCs w:val="28"/>
        </w:rPr>
        <w:t>ФР</w:t>
      </w:r>
      <w:r w:rsidRPr="002E4F3B">
        <w:rPr>
          <w:sz w:val="28"/>
          <w:szCs w:val="16"/>
        </w:rPr>
        <w:t>2</w:t>
      </w:r>
      <w:r w:rsidRPr="002E4F3B">
        <w:rPr>
          <w:sz w:val="28"/>
          <w:szCs w:val="28"/>
        </w:rPr>
        <w:t>=3731/1294=288,33%</w:t>
      </w:r>
    </w:p>
    <w:p w:rsidR="008E2825" w:rsidRPr="002E4F3B" w:rsidRDefault="008E2825" w:rsidP="002E4F3B">
      <w:pPr>
        <w:spacing w:line="360" w:lineRule="auto"/>
        <w:ind w:firstLine="709"/>
        <w:jc w:val="both"/>
        <w:rPr>
          <w:sz w:val="28"/>
          <w:szCs w:val="28"/>
        </w:rPr>
      </w:pPr>
      <w:r w:rsidRPr="002E4F3B">
        <w:rPr>
          <w:sz w:val="28"/>
          <w:szCs w:val="28"/>
        </w:rPr>
        <w:t>ФВ</w:t>
      </w:r>
      <w:r w:rsidRPr="002E4F3B">
        <w:rPr>
          <w:sz w:val="28"/>
          <w:szCs w:val="16"/>
        </w:rPr>
        <w:t>1</w:t>
      </w:r>
      <w:r w:rsidRPr="002E4F3B">
        <w:rPr>
          <w:sz w:val="28"/>
          <w:szCs w:val="28"/>
        </w:rPr>
        <w:t>=48519/1271=38,17руб./чел.</w:t>
      </w:r>
    </w:p>
    <w:p w:rsidR="008E2825" w:rsidRPr="002E4F3B" w:rsidRDefault="008E2825" w:rsidP="002E4F3B">
      <w:pPr>
        <w:spacing w:line="360" w:lineRule="auto"/>
        <w:ind w:firstLine="709"/>
        <w:jc w:val="both"/>
        <w:rPr>
          <w:sz w:val="28"/>
          <w:szCs w:val="28"/>
        </w:rPr>
      </w:pPr>
      <w:r w:rsidRPr="002E4F3B">
        <w:rPr>
          <w:sz w:val="28"/>
          <w:szCs w:val="28"/>
        </w:rPr>
        <w:t>ФВ</w:t>
      </w:r>
      <w:r w:rsidRPr="002E4F3B">
        <w:rPr>
          <w:sz w:val="28"/>
          <w:szCs w:val="18"/>
        </w:rPr>
        <w:t>2</w:t>
      </w:r>
      <w:r w:rsidRPr="002E4F3B">
        <w:rPr>
          <w:sz w:val="28"/>
          <w:szCs w:val="28"/>
        </w:rPr>
        <w:t>=49627/1294=38,35 руб./чел.</w:t>
      </w:r>
    </w:p>
    <w:p w:rsidR="00F03ADD" w:rsidRDefault="00F03ADD" w:rsidP="002E4F3B">
      <w:pPr>
        <w:spacing w:line="360" w:lineRule="auto"/>
        <w:ind w:firstLine="709"/>
        <w:jc w:val="both"/>
        <w:rPr>
          <w:sz w:val="28"/>
          <w:szCs w:val="28"/>
        </w:rPr>
      </w:pPr>
    </w:p>
    <w:p w:rsidR="008E2825" w:rsidRPr="002E4F3B" w:rsidRDefault="008E2825" w:rsidP="002E4F3B">
      <w:pPr>
        <w:spacing w:line="360" w:lineRule="auto"/>
        <w:ind w:firstLine="709"/>
        <w:jc w:val="both"/>
        <w:rPr>
          <w:sz w:val="28"/>
          <w:szCs w:val="28"/>
        </w:rPr>
      </w:pPr>
      <w:r w:rsidRPr="002E4F3B">
        <w:rPr>
          <w:sz w:val="28"/>
          <w:szCs w:val="28"/>
        </w:rPr>
        <w:t>На основе данной таблице можно сделать следующие выводы:</w:t>
      </w:r>
    </w:p>
    <w:p w:rsidR="008E2825" w:rsidRPr="002E4F3B" w:rsidRDefault="008E2825" w:rsidP="002E4F3B">
      <w:pPr>
        <w:spacing w:line="360" w:lineRule="auto"/>
        <w:ind w:firstLine="709"/>
        <w:jc w:val="both"/>
        <w:rPr>
          <w:sz w:val="28"/>
          <w:szCs w:val="28"/>
        </w:rPr>
      </w:pPr>
      <w:r w:rsidRPr="002E4F3B">
        <w:rPr>
          <w:sz w:val="28"/>
          <w:szCs w:val="28"/>
        </w:rPr>
        <w:t>За счет увеличения выручки от</w:t>
      </w:r>
      <w:r w:rsidR="002E4F3B" w:rsidRPr="002E4F3B">
        <w:rPr>
          <w:sz w:val="28"/>
          <w:szCs w:val="28"/>
        </w:rPr>
        <w:t xml:space="preserve"> </w:t>
      </w:r>
      <w:r w:rsidRPr="002E4F3B">
        <w:rPr>
          <w:sz w:val="28"/>
          <w:szCs w:val="28"/>
        </w:rPr>
        <w:t>продаж в начале отчетного периода на 17020 тысячи рублей, произошло увеличение показателя фондоотдачи 0,31тыс. рублей. Так же на предприятии ООО «Матрица» наблюдается увеличение среднесписочной численности работников на 23 человека. Это привело к увеличению фондовооруженности 0,18 руб./чел. Отрицательным моментов является снижение показателя фондоемкости на 0,8тыс. руб.. Положительной же стороной оказалось то, что в конце отчетного периода наблюдается увеличение фондорентабельности на 2,81%..Это связано с увеличением прибыли от продаж на 102тыс рублей .</w:t>
      </w:r>
    </w:p>
    <w:p w:rsidR="008E2825" w:rsidRPr="002E4F3B" w:rsidRDefault="008E2825" w:rsidP="002E4F3B">
      <w:pPr>
        <w:spacing w:line="360" w:lineRule="auto"/>
        <w:ind w:firstLine="709"/>
        <w:jc w:val="both"/>
        <w:rPr>
          <w:sz w:val="28"/>
          <w:szCs w:val="28"/>
        </w:rPr>
      </w:pPr>
      <w:r w:rsidRPr="002E4F3B">
        <w:rPr>
          <w:sz w:val="28"/>
          <w:szCs w:val="28"/>
        </w:rPr>
        <w:t>На основе таблице 8 проведем оценку фондорентабельности и фондоотдачи отдельных видов основных фондов.</w:t>
      </w:r>
    </w:p>
    <w:p w:rsidR="00F03ADD" w:rsidRDefault="00F03ADD" w:rsidP="002E4F3B">
      <w:pPr>
        <w:spacing w:line="360" w:lineRule="auto"/>
        <w:ind w:firstLine="709"/>
        <w:jc w:val="both"/>
        <w:rPr>
          <w:sz w:val="28"/>
          <w:szCs w:val="28"/>
        </w:rPr>
      </w:pPr>
    </w:p>
    <w:p w:rsidR="008E2825" w:rsidRPr="002E4F3B" w:rsidRDefault="008E2825" w:rsidP="002E4F3B">
      <w:pPr>
        <w:spacing w:line="360" w:lineRule="auto"/>
        <w:ind w:firstLine="709"/>
        <w:jc w:val="both"/>
        <w:rPr>
          <w:sz w:val="28"/>
          <w:szCs w:val="28"/>
        </w:rPr>
      </w:pPr>
      <w:r w:rsidRPr="002E4F3B">
        <w:rPr>
          <w:sz w:val="28"/>
          <w:szCs w:val="28"/>
        </w:rPr>
        <w:t>Таблица 9</w:t>
      </w:r>
    </w:p>
    <w:p w:rsidR="008E2825" w:rsidRPr="002E4F3B" w:rsidRDefault="008E2825" w:rsidP="002E4F3B">
      <w:pPr>
        <w:spacing w:line="360" w:lineRule="auto"/>
        <w:ind w:firstLine="709"/>
        <w:jc w:val="both"/>
        <w:rPr>
          <w:sz w:val="28"/>
          <w:szCs w:val="28"/>
        </w:rPr>
      </w:pPr>
      <w:r w:rsidRPr="002E4F3B">
        <w:rPr>
          <w:sz w:val="28"/>
          <w:szCs w:val="28"/>
        </w:rPr>
        <w:t xml:space="preserve">Анализ фондорентабельности и фондоотдачи ООО «Матрица» </w:t>
      </w:r>
      <w:r w:rsidR="004C0791" w:rsidRPr="002E4F3B">
        <w:rPr>
          <w:sz w:val="28"/>
          <w:szCs w:val="28"/>
        </w:rPr>
        <w:t>за 2009 год</w:t>
      </w:r>
      <w:r w:rsidRPr="002E4F3B">
        <w:rPr>
          <w:sz w:val="28"/>
          <w:szCs w:val="28"/>
        </w:rPr>
        <w:t>.</w:t>
      </w:r>
    </w:p>
    <w:tbl>
      <w:tblPr>
        <w:tblW w:w="9735" w:type="dxa"/>
        <w:tblInd w:w="93" w:type="dxa"/>
        <w:tblLook w:val="0000" w:firstRow="0" w:lastRow="0" w:firstColumn="0" w:lastColumn="0" w:noHBand="0" w:noVBand="0"/>
      </w:tblPr>
      <w:tblGrid>
        <w:gridCol w:w="5706"/>
        <w:gridCol w:w="1187"/>
        <w:gridCol w:w="1187"/>
        <w:gridCol w:w="1655"/>
      </w:tblGrid>
      <w:tr w:rsidR="008E2825" w:rsidRPr="002E4F3B" w:rsidTr="00895EB8">
        <w:trPr>
          <w:trHeight w:val="405"/>
        </w:trPr>
        <w:tc>
          <w:tcPr>
            <w:tcW w:w="5706" w:type="dxa"/>
            <w:tcBorders>
              <w:top w:val="single" w:sz="4" w:space="0" w:color="auto"/>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Показатель</w:t>
            </w:r>
          </w:p>
        </w:tc>
        <w:tc>
          <w:tcPr>
            <w:tcW w:w="1187" w:type="dxa"/>
            <w:tcBorders>
              <w:top w:val="single" w:sz="4" w:space="0" w:color="auto"/>
              <w:left w:val="nil"/>
              <w:bottom w:val="single" w:sz="4" w:space="0" w:color="auto"/>
              <w:right w:val="single" w:sz="4" w:space="0" w:color="auto"/>
            </w:tcBorders>
            <w:noWrap/>
            <w:vAlign w:val="bottom"/>
          </w:tcPr>
          <w:p w:rsidR="004C0791" w:rsidRPr="002E4F3B" w:rsidRDefault="004C0791" w:rsidP="00F03ADD">
            <w:pPr>
              <w:pStyle w:val="2"/>
            </w:pPr>
            <w:r w:rsidRPr="002E4F3B">
              <w:t>01.01.</w:t>
            </w:r>
          </w:p>
          <w:p w:rsidR="008E2825" w:rsidRPr="002E4F3B" w:rsidRDefault="004C0791" w:rsidP="00F03ADD">
            <w:pPr>
              <w:pStyle w:val="2"/>
            </w:pPr>
            <w:r w:rsidRPr="002E4F3B">
              <w:t>2009</w:t>
            </w:r>
          </w:p>
        </w:tc>
        <w:tc>
          <w:tcPr>
            <w:tcW w:w="1187" w:type="dxa"/>
            <w:tcBorders>
              <w:top w:val="single" w:sz="4" w:space="0" w:color="auto"/>
              <w:left w:val="nil"/>
              <w:bottom w:val="single" w:sz="4" w:space="0" w:color="auto"/>
              <w:right w:val="single" w:sz="4" w:space="0" w:color="auto"/>
            </w:tcBorders>
            <w:noWrap/>
            <w:vAlign w:val="bottom"/>
          </w:tcPr>
          <w:p w:rsidR="004C0791" w:rsidRPr="002E4F3B" w:rsidRDefault="004C0791" w:rsidP="00F03ADD">
            <w:pPr>
              <w:pStyle w:val="2"/>
            </w:pPr>
            <w:r w:rsidRPr="002E4F3B">
              <w:t>01.01.</w:t>
            </w:r>
          </w:p>
          <w:p w:rsidR="008E2825" w:rsidRPr="002E4F3B" w:rsidRDefault="004C0791" w:rsidP="00F03ADD">
            <w:pPr>
              <w:pStyle w:val="2"/>
            </w:pPr>
            <w:r w:rsidRPr="002E4F3B">
              <w:t>2010</w:t>
            </w:r>
          </w:p>
        </w:tc>
        <w:tc>
          <w:tcPr>
            <w:tcW w:w="1655" w:type="dxa"/>
            <w:tcBorders>
              <w:top w:val="single" w:sz="4" w:space="0" w:color="auto"/>
              <w:left w:val="nil"/>
              <w:bottom w:val="single" w:sz="4" w:space="0" w:color="auto"/>
              <w:right w:val="single" w:sz="4" w:space="0" w:color="auto"/>
            </w:tcBorders>
            <w:noWrap/>
            <w:vAlign w:val="bottom"/>
          </w:tcPr>
          <w:p w:rsidR="008E2825" w:rsidRPr="002E4F3B" w:rsidRDefault="008E2825" w:rsidP="00F03ADD">
            <w:pPr>
              <w:pStyle w:val="2"/>
            </w:pPr>
            <w:r w:rsidRPr="002E4F3B">
              <w:t>Отклонение</w:t>
            </w:r>
          </w:p>
          <w:p w:rsidR="008E2825" w:rsidRPr="002E4F3B" w:rsidRDefault="008E2825" w:rsidP="00F03ADD">
            <w:pPr>
              <w:pStyle w:val="2"/>
            </w:pPr>
            <w:r w:rsidRPr="002E4F3B">
              <w:t>(+;-)</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Выручка от продажи продукции,</w:t>
            </w:r>
            <w:r w:rsidR="00F03ADD">
              <w:t xml:space="preserve"> </w:t>
            </w:r>
            <w:r w:rsidRPr="002E4F3B">
              <w:t>тыс.руб</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84657</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101677</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17020</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 xml:space="preserve">Прибыль от продаж </w:t>
            </w:r>
          </w:p>
          <w:p w:rsidR="008E2825" w:rsidRPr="002E4F3B" w:rsidRDefault="008E2825" w:rsidP="00F03ADD">
            <w:pPr>
              <w:pStyle w:val="2"/>
            </w:pPr>
            <w:r w:rsidRPr="002E4F3B">
              <w:t>продукции, тыс.руб</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3629</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3731</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102</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Среднегодовая стоимость ОПФ, тыс.руб</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48519</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49627</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1108</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Среднегодовая стоимость активной части ОПФ, тыс. руб.</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9039</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10245</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1206</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Среднегодовая стоимость машин и оборудования, тыс. руб.</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8029</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8782</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752</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Среднегодовая стоимость единицы оборудования, тыс.руб.</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120</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127</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7</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Рентабельность ОПФ,%</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335,40</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342,29</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6,89</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Рентабельность продаж,%</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18,65</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19,14</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0,5</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ФО, тыс.руб.</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1,74</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2,05</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0,31</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ФО активной части фондов, тыс. руб</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11</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13</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3</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ФО машин и оборудования, тыс. руб</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13</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11</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-2</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Среднегодовое количество действующего оборудования, ед.</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669</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690</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21</w:t>
            </w:r>
          </w:p>
        </w:tc>
      </w:tr>
      <w:tr w:rsidR="008E2825" w:rsidRPr="002E4F3B" w:rsidTr="00895EB8">
        <w:trPr>
          <w:trHeight w:val="255"/>
        </w:trPr>
        <w:tc>
          <w:tcPr>
            <w:tcW w:w="5706" w:type="dxa"/>
            <w:tcBorders>
              <w:top w:val="nil"/>
              <w:left w:val="single" w:sz="4" w:space="0" w:color="auto"/>
              <w:bottom w:val="single" w:sz="4" w:space="0" w:color="auto"/>
              <w:right w:val="single" w:sz="4" w:space="0" w:color="auto"/>
            </w:tcBorders>
            <w:noWrap/>
            <w:vAlign w:val="bottom"/>
          </w:tcPr>
          <w:p w:rsidR="008E2825" w:rsidRPr="002E4F3B" w:rsidRDefault="008E2825" w:rsidP="00F03ADD">
            <w:pPr>
              <w:pStyle w:val="2"/>
            </w:pPr>
            <w:r w:rsidRPr="002E4F3B">
              <w:t>ФЕ, тыс. руб.</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0,57</w:t>
            </w:r>
          </w:p>
        </w:tc>
        <w:tc>
          <w:tcPr>
            <w:tcW w:w="1187"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0,49</w:t>
            </w:r>
          </w:p>
        </w:tc>
        <w:tc>
          <w:tcPr>
            <w:tcW w:w="1655" w:type="dxa"/>
            <w:tcBorders>
              <w:top w:val="nil"/>
              <w:left w:val="nil"/>
              <w:bottom w:val="single" w:sz="4" w:space="0" w:color="auto"/>
              <w:right w:val="single" w:sz="4" w:space="0" w:color="auto"/>
            </w:tcBorders>
            <w:noWrap/>
            <w:vAlign w:val="bottom"/>
          </w:tcPr>
          <w:p w:rsidR="008E2825" w:rsidRPr="002E4F3B" w:rsidRDefault="008E2825" w:rsidP="00F03ADD">
            <w:pPr>
              <w:pStyle w:val="2"/>
            </w:pPr>
            <w:r w:rsidRPr="002E4F3B">
              <w:t>-0,8</w:t>
            </w:r>
          </w:p>
        </w:tc>
      </w:tr>
    </w:tbl>
    <w:p w:rsidR="008E2825" w:rsidRPr="002E4F3B" w:rsidRDefault="008E2825" w:rsidP="002E4F3B">
      <w:pPr>
        <w:pStyle w:val="a4"/>
        <w:spacing w:after="0" w:line="360" w:lineRule="auto"/>
        <w:ind w:firstLine="709"/>
        <w:jc w:val="both"/>
        <w:rPr>
          <w:rFonts w:ascii="Times New Roman" w:hAnsi="Times New Roman"/>
          <w:color w:val="auto"/>
          <w:sz w:val="28"/>
          <w:szCs w:val="28"/>
        </w:rPr>
      </w:pP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Исходя из этих данных можно сделать вывод о том, что на предприятии ООО «Матрица» произошло значительное увеличения выручки от продаж</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на 17020 тыс. руб., что</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повлекло за собой рост прибыли от продаж на 102 тыс. руб.Далее можно отметить увеличение</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общей стоимости ОПФ на 1108тыс. руб., за счет чего произошло положительное изменение и активной части ОПФ.</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xml:space="preserve"> Таким образом, данные таблицы свидетельствуют о том, что фактический уровень рентабельности внеоборотных активов на конец периода вырос на 6,89%.По большей части это произошло за счет увеличения прибыли предприятия на 102 тыс. руб. Также</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в конце отчетного периода по сравнению с началом, наблюдается увеличение</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фондоотдачи активной</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части фондов на 3 тыс.руб. и снижение</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фондоотдачи машин и оборудования на 2 тыс. руб. Положительное влияние оказало повышение рентабельности продаж</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на 0,5 тыс. руб.</w:t>
      </w:r>
    </w:p>
    <w:p w:rsidR="008E2825" w:rsidRPr="002E4F3B" w:rsidRDefault="008E2825" w:rsidP="002E4F3B">
      <w:pPr>
        <w:pStyle w:val="a4"/>
        <w:spacing w:after="0" w:line="360" w:lineRule="auto"/>
        <w:ind w:firstLine="709"/>
        <w:jc w:val="both"/>
        <w:rPr>
          <w:rFonts w:ascii="Times New Roman" w:hAnsi="Times New Roman"/>
          <w:color w:val="auto"/>
          <w:sz w:val="28"/>
          <w:szCs w:val="28"/>
        </w:rPr>
      </w:pPr>
    </w:p>
    <w:p w:rsidR="00FB59AD" w:rsidRPr="002E4F3B" w:rsidRDefault="00F03ADD" w:rsidP="002E4F3B">
      <w:pPr>
        <w:pStyle w:val="1"/>
        <w:spacing w:before="0" w:after="0" w:line="360" w:lineRule="auto"/>
        <w:ind w:firstLine="709"/>
        <w:jc w:val="both"/>
        <w:rPr>
          <w:rFonts w:ascii="Times New Roman" w:hAnsi="Times New Roman" w:cs="Times New Roman"/>
          <w:b w:val="0"/>
          <w:sz w:val="28"/>
          <w:szCs w:val="28"/>
        </w:rPr>
      </w:pPr>
      <w:bookmarkStart w:id="6" w:name="_Toc254820271"/>
      <w:r>
        <w:rPr>
          <w:rFonts w:ascii="Times New Roman" w:hAnsi="Times New Roman" w:cs="Times New Roman"/>
          <w:b w:val="0"/>
          <w:sz w:val="28"/>
          <w:szCs w:val="28"/>
        </w:rPr>
        <w:br w:type="page"/>
      </w:r>
      <w:r w:rsidR="00FB59AD" w:rsidRPr="002E4F3B">
        <w:rPr>
          <w:rFonts w:ascii="Times New Roman" w:hAnsi="Times New Roman" w:cs="Times New Roman"/>
          <w:b w:val="0"/>
          <w:sz w:val="28"/>
          <w:szCs w:val="28"/>
        </w:rPr>
        <w:t>3.</w:t>
      </w:r>
      <w:r>
        <w:rPr>
          <w:rFonts w:ascii="Times New Roman" w:hAnsi="Times New Roman" w:cs="Times New Roman"/>
          <w:b w:val="0"/>
          <w:sz w:val="28"/>
          <w:szCs w:val="28"/>
        </w:rPr>
        <w:t xml:space="preserve"> </w:t>
      </w:r>
      <w:r w:rsidR="00FB59AD" w:rsidRPr="002E4F3B">
        <w:rPr>
          <w:rFonts w:ascii="Times New Roman" w:hAnsi="Times New Roman" w:cs="Times New Roman"/>
          <w:b w:val="0"/>
          <w:sz w:val="28"/>
          <w:szCs w:val="28"/>
        </w:rPr>
        <w:t>Пути оптимизации формирования использования внеоборотного капитала организации</w:t>
      </w:r>
      <w:bookmarkEnd w:id="6"/>
    </w:p>
    <w:p w:rsidR="00F03ADD" w:rsidRDefault="00F03ADD" w:rsidP="002E4F3B">
      <w:pPr>
        <w:pStyle w:val="a4"/>
        <w:spacing w:after="0" w:line="360" w:lineRule="auto"/>
        <w:ind w:firstLine="709"/>
        <w:jc w:val="both"/>
        <w:rPr>
          <w:rFonts w:ascii="Times New Roman" w:hAnsi="Times New Roman"/>
          <w:color w:val="auto"/>
          <w:sz w:val="28"/>
          <w:szCs w:val="28"/>
        </w:rPr>
      </w:pP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Любое предприятие должно стремиться к повышению эффективности использования своих внеоборотных активов. Оптимизация использования внеоборотных активов в первую очередь состоит в эффективном использовании основных фондов. Это является залогом увеличения выработки продукции, что в конечном итоге ведет к увеличению доходов, а, следовательно, к повышению уровня рентабельности. Поэтому проблема максимальной эффективности основных фондов должна стать одной из ключевых для любого предприятия (организации). Кроме того при эффективном использовании основных фондов снижается потребность в них, что ведет к экономии, то есть минимизации производственных затрат, а это в свою очередь опять-таки влияет на повышение уровня рентабельности.</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Следует отметить тот факт, что в последние годы экономическая эффективность использования основных фондов снизилась в целом по стране. Это связано, прежде всего, с сокращением производства валовой продукции промышленности и сельского хозяйства. Основой для выявления направлений поиска резервов повышения эффективности использования основных средств являются конкретные недостатки в области их использования, вскрытие в процессе проведения финансовыми службами предприятий глубокого анализа.</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Для повышения эффективности использования основных средств, требуется разработка и реализация целевых программ по интенсификации и развитию производства. Имеющаяся на большинстве производственных предприятий техника, оборудование и другие фонды по всем основным параметрам очень низкого качества и уже давно нуждаются в модернизации.</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Важным условием повышения экономической эффективности использования основных средств является совершенствование их структуры. Структура основных средств производственных предприятий определяется экономическими и природными условиями, специализацией, а также общим уровнем развития материально - технической базы. Соблюдение определенных пропорций между элементами основных фондов, обусловленных их ролью в производстве - одно из основных условий эффективного функционирования предприятия.</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Для повышения эффективности использования основных фондов и уменьшения степени их износа предприятие может использовать такие пути:</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увеличение сменности работы оборудования;</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увеличение степени использования мощности оборудования;</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сокращение внутрисменных простоев;</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повышение квалификации пользователей;</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повышение уровня организации ухода за фондами;</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своевременное проведение капитального ремонта, а также планово-предупредительных мероприятий;</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повышение качества трудовой дисциплины;</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оптимальный состав станочного парка;</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обеспечение производства необходимым числом рабочих;</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обеспеченность материалами и инвентарем и т.д.</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Одной их наиболее важных задач развития современного предприятия является обеспечение производства, прежде всего, за счет повышения его эффективности и более полного использования внутрихозяйственных резервов. Так, увеличение объемов производства продукци</w:t>
      </w:r>
      <w:r w:rsidR="00F03ADD">
        <w:rPr>
          <w:rFonts w:ascii="Times New Roman" w:hAnsi="Times New Roman"/>
          <w:color w:val="auto"/>
          <w:sz w:val="28"/>
          <w:szCs w:val="28"/>
        </w:rPr>
        <w:t xml:space="preserve">и достигается за счет </w:t>
      </w:r>
      <w:r w:rsidRPr="002E4F3B">
        <w:rPr>
          <w:rFonts w:ascii="Times New Roman" w:hAnsi="Times New Roman"/>
          <w:color w:val="auto"/>
          <w:sz w:val="28"/>
          <w:szCs w:val="28"/>
        </w:rPr>
        <w:t>ввода в действие новых основных фондов;</w:t>
      </w:r>
      <w:r w:rsidR="00F03ADD">
        <w:rPr>
          <w:rFonts w:ascii="Times New Roman" w:hAnsi="Times New Roman"/>
          <w:color w:val="auto"/>
          <w:sz w:val="28"/>
          <w:szCs w:val="28"/>
        </w:rPr>
        <w:t xml:space="preserve"> </w:t>
      </w:r>
      <w:r w:rsidRPr="002E4F3B">
        <w:rPr>
          <w:rFonts w:ascii="Times New Roman" w:hAnsi="Times New Roman"/>
          <w:color w:val="auto"/>
          <w:sz w:val="28"/>
          <w:szCs w:val="28"/>
        </w:rPr>
        <w:t>улучшение использования уже действующих основных фондов.</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Прирост основных фондов предприятия достигается благодаря новому строительству, а также реконструкции, модернизации и расширению действующего предприятия, которые являются источником увеличения основных фондов этого предприятия, и одновременно позволяют лучше, продуктивнее использовать уже имеющийся производственный аппарат.</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Решающую часть прироста продукции в целом получают с действующих основных фондов, которые в несколько раз превышают ежегодно вводимые новые фонды. Улучшение использования действующих основных фондов и производственных мощностей предприятия может быть достигнуто благодаря:</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-повышению интенсивности использования производственных мощностей и основных фондов;</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-повышению эффективности их нагрузки, более интенсивное использование производственных мощностей и основных фондов достигается, прежде всего, за счет технического совершенствования последних.</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Интенсивность использования основных фондов повышается также путем совершенствования технологических процессов; выбора сырья, его подготовки к производству в соответствии с требованиями заданной технологии и качества выпускаемой продукции. Также интенсивный путь включает техническое перевооружение, повышение темпов обновления основных фондов.</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Улучшение экстенсивного использования основных фондов предполагает, с одной стороны, увеличение времени работы действующего оборудования в календарный период (в течении смены, суток, месяца, квартала, года) и с другой стороны, увеличение количества и удельного веса действующего оборудования в составе всего оборудования, имеющегося на предприятии.</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Увеличение времени работы оборудования достигается за счет:</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1) постоянного поддержания пропорциональности между производственными мощностями отдельных групп оборудования на каждом производственном участке, между цехами предприятия в целом. Между отдельными производствами внутри каждой отрасли и всего народного хозяйства в целом;</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2) улучшение ухода за основными фондами, соблюдение предусмотренной технологии производства, совершенствование организации производства и труда, что способствует правильной эксплуатации оборудования, недопущение простоев и аварий, осуществлению своевременного и качественного ремонта, сокращающего простои оборудования в ремонте и увеличивающего межремонтный период;</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3)проведение мероприятий, повышающих удельный вес основных производственных операций в затратах рабочего времени.</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Известно, что на предприятии кроме действующих станков, машин и агрегатов часть оборудования находится в ремонте и резерве, а часть - на складе. Своевременный монтаж неустановленного оборудования, а также ввод в действие всего установленного оборудования за исключением части, находящейся в плановом резерве и ремонте, значительно улучшает использование основных фондов предприятиях и улучшает их отдачу.</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На успешное решение проблемы улучшения использования основных фондов, производственных мощностей и роста производительности труда оказывает значительное влияние создание крупных производственных объединений. Вместе с этим необходимо больше внимания обратить на развитие специализации производства и технического перевооружения каждого действующего производственного предприятия (малого или большого).</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Улучшение использования основных фондов также зависит в значительной степени от квалификации кадров, особенно от мастерства рабочих, работающих и обслуживающих машины, механизмы, агрегаты и другие виды производственного оборудования современного предприятия.</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Творческое и добросовестное отношение работников к труду является важным условием улучшения использования основных фондов.</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Известно, что от совершенства системы морального и материального стимулирования в значительной степени зависит уровень использования основных фондов, так у работников должен быть стимул работать на этом оборудовании и получить него как можно больше.</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 xml:space="preserve">Таким образом, любой комплекс мероприятий по улучшению использования основных фондов, разрабатываемый во всех звеньях управления, должен предусматривать обеспечение роста объемов производства продукции, прежде всего, за счет более полного и эффективного использования внутрихозяйственных резервов и путем более полного использования машин и оборудования, ликвидации простоев, сокращение сроков освоения вновь вводимых в действие мощностей, дальнейшей интенсификации производственных процессов, потому как в условиях рыночной экономики только сильное предприятие с мощной технической базой, современным оборудованием в состоянии выжить. </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p>
    <w:p w:rsidR="00FB59AD" w:rsidRPr="002E4F3B" w:rsidRDefault="00F03ADD" w:rsidP="002E4F3B">
      <w:pPr>
        <w:pStyle w:val="1"/>
        <w:spacing w:before="0" w:after="0" w:line="360" w:lineRule="auto"/>
        <w:ind w:firstLine="709"/>
        <w:jc w:val="both"/>
        <w:rPr>
          <w:rFonts w:ascii="Times New Roman" w:hAnsi="Times New Roman" w:cs="Times New Roman"/>
          <w:b w:val="0"/>
          <w:sz w:val="28"/>
          <w:szCs w:val="28"/>
        </w:rPr>
      </w:pPr>
      <w:bookmarkStart w:id="7" w:name="_Toc254820272"/>
      <w:r>
        <w:rPr>
          <w:rFonts w:ascii="Times New Roman" w:hAnsi="Times New Roman" w:cs="Times New Roman"/>
          <w:b w:val="0"/>
          <w:sz w:val="28"/>
          <w:szCs w:val="28"/>
        </w:rPr>
        <w:br w:type="page"/>
      </w:r>
      <w:r w:rsidR="00FB59AD" w:rsidRPr="002E4F3B">
        <w:rPr>
          <w:rFonts w:ascii="Times New Roman" w:hAnsi="Times New Roman" w:cs="Times New Roman"/>
          <w:b w:val="0"/>
          <w:sz w:val="28"/>
          <w:szCs w:val="28"/>
        </w:rPr>
        <w:t>Заключение</w:t>
      </w:r>
      <w:bookmarkEnd w:id="7"/>
    </w:p>
    <w:p w:rsidR="00F03ADD" w:rsidRDefault="00F03ADD" w:rsidP="002E4F3B">
      <w:pPr>
        <w:pStyle w:val="a4"/>
        <w:spacing w:after="0" w:line="360" w:lineRule="auto"/>
        <w:ind w:firstLine="709"/>
        <w:jc w:val="both"/>
        <w:rPr>
          <w:rFonts w:ascii="Times New Roman" w:hAnsi="Times New Roman"/>
          <w:color w:val="auto"/>
          <w:sz w:val="28"/>
          <w:szCs w:val="28"/>
        </w:rPr>
      </w:pP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В представленной работе были рассмотрены внеоборотные активы с точки зрения современной экономической науки. По итогам проведенных исследований можно сделать некоторые выводы.</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Нематериальные активы представляют совокупность не имеющего вещественной формы оцениваемого имущества, сохраняющего свое содержание и используемого организацией в хозяйственной деятельности.</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Основной характерный признак нематериальных активов - это отсутствие их материальной формы воплощения. Указанный признак вытекает из определения</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 xml:space="preserve">нематериальных активов. </w:t>
      </w:r>
    </w:p>
    <w:p w:rsidR="00FB59AD" w:rsidRPr="002E4F3B" w:rsidRDefault="00FB59AD" w:rsidP="002E4F3B">
      <w:pPr>
        <w:spacing w:line="360" w:lineRule="auto"/>
        <w:ind w:firstLine="709"/>
        <w:jc w:val="both"/>
        <w:rPr>
          <w:sz w:val="28"/>
          <w:szCs w:val="28"/>
        </w:rPr>
      </w:pPr>
      <w:r w:rsidRPr="002E4F3B">
        <w:rPr>
          <w:sz w:val="28"/>
          <w:szCs w:val="28"/>
        </w:rPr>
        <w:t>В состав внеоборотных активов входят основные средства, нематериальные активы, капитальные вложения, оборудования к установке, долгосрочные финансовые вложения и прочие.</w:t>
      </w:r>
      <w:r w:rsidR="002E4F3B" w:rsidRPr="002E4F3B">
        <w:rPr>
          <w:sz w:val="28"/>
          <w:szCs w:val="28"/>
        </w:rPr>
        <w:t xml:space="preserve"> </w:t>
      </w:r>
      <w:r w:rsidRPr="002E4F3B">
        <w:rPr>
          <w:sz w:val="28"/>
          <w:szCs w:val="28"/>
        </w:rPr>
        <w:t>Основные средства представляют собой материально-техническую базу для</w:t>
      </w:r>
      <w:r w:rsidR="002E4F3B" w:rsidRPr="002E4F3B">
        <w:rPr>
          <w:sz w:val="28"/>
          <w:szCs w:val="28"/>
        </w:rPr>
        <w:t xml:space="preserve"> </w:t>
      </w:r>
      <w:r w:rsidRPr="002E4F3B">
        <w:rPr>
          <w:sz w:val="28"/>
          <w:szCs w:val="28"/>
        </w:rPr>
        <w:t>высоко эффективного ведения производственной, коммерческой и иной</w:t>
      </w:r>
      <w:r w:rsidR="002E4F3B" w:rsidRPr="002E4F3B">
        <w:rPr>
          <w:sz w:val="28"/>
          <w:szCs w:val="28"/>
        </w:rPr>
        <w:t xml:space="preserve"> </w:t>
      </w:r>
      <w:r w:rsidRPr="002E4F3B">
        <w:rPr>
          <w:sz w:val="28"/>
          <w:szCs w:val="28"/>
        </w:rPr>
        <w:t>деятельностью.</w:t>
      </w:r>
      <w:r w:rsidR="002E4F3B" w:rsidRPr="002E4F3B">
        <w:rPr>
          <w:sz w:val="28"/>
          <w:szCs w:val="28"/>
        </w:rPr>
        <w:t xml:space="preserve"> </w:t>
      </w:r>
      <w:r w:rsidRPr="002E4F3B">
        <w:rPr>
          <w:sz w:val="28"/>
          <w:szCs w:val="28"/>
        </w:rPr>
        <w:t>В системе формирования и реализации политики управления внеоборотными активами предприятия является обеспечение своевременного и эффективного их обновления, финансовое управление обновлением внеоборотных активов подчинено общим целям политики управления этими активами, конкретизируя управленческие решения в этой области.</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Находящиеся на предприятиях основные фонды имеют свойство постепенно изнашиваться. С точки зрения экономики износ -</w:t>
      </w:r>
      <w:r w:rsidRPr="002E4F3B">
        <w:rPr>
          <w:rFonts w:ascii="Times New Roman" w:hAnsi="Times New Roman"/>
          <w:iCs/>
          <w:color w:val="auto"/>
          <w:sz w:val="28"/>
          <w:szCs w:val="28"/>
        </w:rPr>
        <w:t xml:space="preserve"> </w:t>
      </w:r>
      <w:r w:rsidRPr="002E4F3B">
        <w:rPr>
          <w:rFonts w:ascii="Times New Roman" w:hAnsi="Times New Roman"/>
          <w:color w:val="auto"/>
          <w:sz w:val="28"/>
          <w:szCs w:val="28"/>
        </w:rPr>
        <w:t>это потеря стоимости основных средств. Существует несколько видов износа основных фондов: физический, моральный, социальный, экологический, частичный и полный износ.</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Для оценки эффективности использования основных средств используется система показателей, которая включает в себя общие и частные показатели. Общие показатели характеризуют эффективность использования всей совокупности основных средств. При этом используется их стоимостная оценка.</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Проанализировав состояние внеоборотных активов</w:t>
      </w:r>
      <w:r w:rsidR="002E4F3B" w:rsidRPr="002E4F3B">
        <w:rPr>
          <w:rFonts w:ascii="Times New Roman" w:hAnsi="Times New Roman"/>
          <w:color w:val="auto"/>
          <w:sz w:val="28"/>
          <w:szCs w:val="28"/>
        </w:rPr>
        <w:t xml:space="preserve"> </w:t>
      </w:r>
      <w:r w:rsidRPr="002E4F3B">
        <w:rPr>
          <w:rFonts w:ascii="Times New Roman" w:hAnsi="Times New Roman"/>
          <w:color w:val="auto"/>
          <w:sz w:val="28"/>
          <w:szCs w:val="28"/>
        </w:rPr>
        <w:t>в ООО «Матрица» можно отметить, что данное предприятие самостоятельно путем накопления амортизационных отчислений в 2008 году предприняло попытку частичной модернизации производства, путем замены старого оборудования на более новое современное. Данное обстоятельство неизменно повлекло за собой увеличение объемов производства, снижение себестоимости продукции и соответственно увеличения суммы прибыли и полной рентабельности предприятия.</w:t>
      </w:r>
    </w:p>
    <w:p w:rsidR="00FB59AD" w:rsidRPr="002E4F3B" w:rsidRDefault="00FB59AD" w:rsidP="002E4F3B">
      <w:pPr>
        <w:spacing w:line="360" w:lineRule="auto"/>
        <w:ind w:firstLine="709"/>
        <w:jc w:val="both"/>
        <w:rPr>
          <w:sz w:val="28"/>
          <w:szCs w:val="28"/>
        </w:rPr>
      </w:pPr>
      <w:r w:rsidRPr="002E4F3B">
        <w:rPr>
          <w:sz w:val="28"/>
          <w:szCs w:val="28"/>
        </w:rPr>
        <w:t xml:space="preserve"> В отчетном 2009 году произошли существенные изменения в наличии и структуре основных средств. Сумма их выросла на 1108 тыс. руб.Значительно увеличился удельный вес активной части фондов, что следует оценить положительно.</w:t>
      </w:r>
    </w:p>
    <w:p w:rsidR="00FB59AD" w:rsidRPr="002E4F3B" w:rsidRDefault="00FB59AD" w:rsidP="002E4F3B">
      <w:pPr>
        <w:spacing w:line="360" w:lineRule="auto"/>
        <w:ind w:firstLine="709"/>
        <w:jc w:val="both"/>
        <w:rPr>
          <w:sz w:val="28"/>
          <w:szCs w:val="28"/>
        </w:rPr>
      </w:pPr>
      <w:r w:rsidRPr="002E4F3B">
        <w:rPr>
          <w:sz w:val="28"/>
          <w:szCs w:val="28"/>
        </w:rPr>
        <w:t>За счет увеличения выручки от</w:t>
      </w:r>
      <w:r w:rsidR="002E4F3B" w:rsidRPr="002E4F3B">
        <w:rPr>
          <w:sz w:val="28"/>
          <w:szCs w:val="28"/>
        </w:rPr>
        <w:t xml:space="preserve"> </w:t>
      </w:r>
      <w:r w:rsidRPr="002E4F3B">
        <w:rPr>
          <w:sz w:val="28"/>
          <w:szCs w:val="28"/>
        </w:rPr>
        <w:t>продаж в начале отчетного периода на 17020 тысячи рублей, произошло увеличение показателя фондоотдачи 0,31тыс. рублей. Так же на предприятии ООО «Матрица» наблюдается увеличение среднесписочной численности работников на 23 человека. Это привело к увеличению фондовооруженности 0,18 руб./чел. Отрицательным моментов является снижение показателя фондоемкости на 0,8тыс. руб.. Положительной же стороной оказалось то, что в конце отчетного периода наблюдается увеличение фондорентабельности на 2,81%..Это связано с увеличением прибыли от продаж на 102 тыс рублей .</w:t>
      </w:r>
    </w:p>
    <w:p w:rsidR="00FB59AD" w:rsidRPr="002E4F3B" w:rsidRDefault="00FB59AD" w:rsidP="002E4F3B">
      <w:pPr>
        <w:pStyle w:val="a4"/>
        <w:spacing w:after="0" w:line="360" w:lineRule="auto"/>
        <w:ind w:firstLine="709"/>
        <w:jc w:val="both"/>
        <w:rPr>
          <w:rFonts w:ascii="Times New Roman" w:hAnsi="Times New Roman"/>
          <w:color w:val="auto"/>
          <w:sz w:val="28"/>
          <w:szCs w:val="28"/>
        </w:rPr>
      </w:pPr>
      <w:r w:rsidRPr="002E4F3B">
        <w:rPr>
          <w:rFonts w:ascii="Times New Roman" w:hAnsi="Times New Roman"/>
          <w:color w:val="auto"/>
          <w:sz w:val="28"/>
          <w:szCs w:val="28"/>
        </w:rPr>
        <w:t>В целом стоит отметить, что от того насколько обеспеченно предприятие основными средствами и как эффективно они используются, зависит прибыль предприятия и уровень его полной рентабельности</w:t>
      </w:r>
      <w:r w:rsidRPr="002E4F3B">
        <w:rPr>
          <w:rFonts w:ascii="Times New Roman" w:hAnsi="Times New Roman"/>
          <w:color w:val="auto"/>
          <w:sz w:val="28"/>
        </w:rPr>
        <w:t xml:space="preserve">, </w:t>
      </w:r>
      <w:r w:rsidRPr="002E4F3B">
        <w:rPr>
          <w:rFonts w:ascii="Times New Roman" w:hAnsi="Times New Roman"/>
          <w:color w:val="auto"/>
          <w:sz w:val="28"/>
          <w:szCs w:val="28"/>
        </w:rPr>
        <w:t>именно поэтому любое предприятие должно стремиться к повышению эффективности использования своих основных производственных фондов.</w:t>
      </w:r>
    </w:p>
    <w:p w:rsidR="00F03ADD" w:rsidRDefault="00F03ADD" w:rsidP="002E4F3B">
      <w:pPr>
        <w:pStyle w:val="1"/>
        <w:spacing w:before="0" w:after="0" w:line="360" w:lineRule="auto"/>
        <w:ind w:firstLine="709"/>
        <w:jc w:val="both"/>
        <w:rPr>
          <w:rFonts w:ascii="Times New Roman" w:hAnsi="Times New Roman" w:cs="Times New Roman"/>
          <w:b w:val="0"/>
          <w:sz w:val="28"/>
          <w:szCs w:val="28"/>
        </w:rPr>
      </w:pPr>
      <w:bookmarkStart w:id="8" w:name="_Toc254820273"/>
    </w:p>
    <w:p w:rsidR="00FB59AD" w:rsidRPr="002E4F3B" w:rsidRDefault="00F03ADD" w:rsidP="002E4F3B">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FB59AD" w:rsidRPr="002E4F3B">
        <w:rPr>
          <w:rFonts w:ascii="Times New Roman" w:hAnsi="Times New Roman" w:cs="Times New Roman"/>
          <w:b w:val="0"/>
          <w:sz w:val="28"/>
          <w:szCs w:val="28"/>
        </w:rPr>
        <w:t>Список литературы</w:t>
      </w:r>
      <w:bookmarkEnd w:id="8"/>
    </w:p>
    <w:p w:rsidR="005F0E0F" w:rsidRPr="002E4F3B" w:rsidRDefault="005F0E0F" w:rsidP="002E4F3B">
      <w:pPr>
        <w:spacing w:line="360" w:lineRule="auto"/>
        <w:ind w:firstLine="709"/>
        <w:jc w:val="both"/>
        <w:rPr>
          <w:sz w:val="28"/>
        </w:rPr>
      </w:pPr>
    </w:p>
    <w:p w:rsidR="00542884" w:rsidRPr="002E4F3B" w:rsidRDefault="00542884" w:rsidP="00F03ADD">
      <w:pPr>
        <w:numPr>
          <w:ilvl w:val="0"/>
          <w:numId w:val="6"/>
        </w:numPr>
        <w:spacing w:line="360" w:lineRule="auto"/>
        <w:ind w:left="0" w:firstLine="0"/>
        <w:jc w:val="both"/>
        <w:rPr>
          <w:sz w:val="28"/>
          <w:szCs w:val="28"/>
        </w:rPr>
      </w:pPr>
      <w:r w:rsidRPr="002E4F3B">
        <w:rPr>
          <w:sz w:val="28"/>
          <w:szCs w:val="28"/>
        </w:rPr>
        <w:t xml:space="preserve">Гражданский кодекс Российской Федерации. Часть первая от 21 октября </w:t>
      </w:r>
      <w:smartTag w:uri="urn:schemas-microsoft-com:office:smarttags" w:element="metricconverter">
        <w:smartTagPr>
          <w:attr w:name="ProductID" w:val="2004 г"/>
        </w:smartTagPr>
        <w:r w:rsidRPr="002E4F3B">
          <w:rPr>
            <w:sz w:val="28"/>
            <w:szCs w:val="28"/>
          </w:rPr>
          <w:t>2004 г</w:t>
        </w:r>
      </w:smartTag>
      <w:r w:rsidRPr="002E4F3B">
        <w:rPr>
          <w:sz w:val="28"/>
          <w:szCs w:val="28"/>
        </w:rPr>
        <w:t xml:space="preserve">. Часть вторая от 22 декабря </w:t>
      </w:r>
      <w:smartTag w:uri="urn:schemas-microsoft-com:office:smarttags" w:element="metricconverter">
        <w:smartTagPr>
          <w:attr w:name="ProductID" w:val="2005 г"/>
        </w:smartTagPr>
        <w:r w:rsidRPr="002E4F3B">
          <w:rPr>
            <w:sz w:val="28"/>
            <w:szCs w:val="28"/>
          </w:rPr>
          <w:t>2005 г</w:t>
        </w:r>
      </w:smartTag>
      <w:r w:rsidRPr="002E4F3B">
        <w:rPr>
          <w:sz w:val="28"/>
          <w:szCs w:val="28"/>
        </w:rPr>
        <w:t>.</w:t>
      </w:r>
    </w:p>
    <w:p w:rsidR="00542884" w:rsidRPr="002E4F3B" w:rsidRDefault="00542884" w:rsidP="00F03ADD">
      <w:pPr>
        <w:numPr>
          <w:ilvl w:val="0"/>
          <w:numId w:val="6"/>
        </w:numPr>
        <w:spacing w:line="360" w:lineRule="auto"/>
        <w:ind w:left="0" w:firstLine="0"/>
        <w:jc w:val="both"/>
        <w:rPr>
          <w:sz w:val="28"/>
          <w:szCs w:val="28"/>
        </w:rPr>
      </w:pPr>
      <w:r w:rsidRPr="002E4F3B">
        <w:rPr>
          <w:sz w:val="28"/>
          <w:szCs w:val="28"/>
        </w:rPr>
        <w:t>Налоговый кодекс Российской Федерации. Часть 1. Часть 2. СПб.: «Издательский дом Греда», 2009.</w:t>
      </w:r>
    </w:p>
    <w:p w:rsidR="00542884" w:rsidRPr="002E4F3B" w:rsidRDefault="00542884" w:rsidP="00F03ADD">
      <w:pPr>
        <w:numPr>
          <w:ilvl w:val="0"/>
          <w:numId w:val="6"/>
        </w:numPr>
        <w:spacing w:line="360" w:lineRule="auto"/>
        <w:ind w:left="0" w:firstLine="0"/>
        <w:jc w:val="both"/>
        <w:rPr>
          <w:sz w:val="28"/>
          <w:szCs w:val="28"/>
        </w:rPr>
      </w:pPr>
      <w:r w:rsidRPr="002E4F3B">
        <w:rPr>
          <w:sz w:val="28"/>
          <w:szCs w:val="28"/>
        </w:rPr>
        <w:t xml:space="preserve">Федеральный закон от 21 ноября </w:t>
      </w:r>
      <w:smartTag w:uri="urn:schemas-microsoft-com:office:smarttags" w:element="metricconverter">
        <w:smartTagPr>
          <w:attr w:name="ProductID" w:val="1996 г"/>
        </w:smartTagPr>
        <w:r w:rsidRPr="002E4F3B">
          <w:rPr>
            <w:sz w:val="28"/>
            <w:szCs w:val="28"/>
          </w:rPr>
          <w:t>1996 г</w:t>
        </w:r>
      </w:smartTag>
      <w:r w:rsidRPr="002E4F3B">
        <w:rPr>
          <w:sz w:val="28"/>
          <w:szCs w:val="28"/>
        </w:rPr>
        <w:t>. N 129-ФЗ "О бухгалтерском учете";</w:t>
      </w:r>
    </w:p>
    <w:p w:rsidR="00542884" w:rsidRPr="002E4F3B" w:rsidRDefault="00542884" w:rsidP="00F03ADD">
      <w:pPr>
        <w:numPr>
          <w:ilvl w:val="0"/>
          <w:numId w:val="6"/>
        </w:numPr>
        <w:spacing w:line="360" w:lineRule="auto"/>
        <w:ind w:left="0" w:firstLine="0"/>
        <w:jc w:val="both"/>
        <w:rPr>
          <w:sz w:val="28"/>
          <w:szCs w:val="28"/>
        </w:rPr>
      </w:pPr>
      <w:r w:rsidRPr="002E4F3B">
        <w:rPr>
          <w:sz w:val="28"/>
          <w:szCs w:val="28"/>
        </w:rPr>
        <w:t xml:space="preserve">Федеральный закон от 25 февраля </w:t>
      </w:r>
      <w:smartTag w:uri="urn:schemas-microsoft-com:office:smarttags" w:element="metricconverter">
        <w:smartTagPr>
          <w:attr w:name="ProductID" w:val="1999 г"/>
        </w:smartTagPr>
        <w:r w:rsidRPr="002E4F3B">
          <w:rPr>
            <w:sz w:val="28"/>
            <w:szCs w:val="28"/>
          </w:rPr>
          <w:t>1999 г</w:t>
        </w:r>
      </w:smartTag>
      <w:r w:rsidRPr="002E4F3B">
        <w:rPr>
          <w:sz w:val="28"/>
          <w:szCs w:val="28"/>
        </w:rPr>
        <w:t>. № 39-ФЗ «Об инвестиционной деятельности в Российской Федерации, осуществляемой в форме капитальных вложений»</w:t>
      </w:r>
    </w:p>
    <w:p w:rsidR="00542884" w:rsidRPr="002E4F3B" w:rsidRDefault="00542884" w:rsidP="00F03ADD">
      <w:pPr>
        <w:numPr>
          <w:ilvl w:val="0"/>
          <w:numId w:val="6"/>
        </w:numPr>
        <w:spacing w:line="360" w:lineRule="auto"/>
        <w:ind w:left="0" w:firstLine="0"/>
        <w:jc w:val="both"/>
        <w:rPr>
          <w:sz w:val="28"/>
          <w:szCs w:val="28"/>
        </w:rPr>
      </w:pPr>
      <w:r w:rsidRPr="002E4F3B">
        <w:rPr>
          <w:sz w:val="28"/>
          <w:szCs w:val="28"/>
        </w:rPr>
        <w:t xml:space="preserve">Положение по бухгалтерскому учету "Учет нематериальных активов" (ПБУ 14/2000), утвержденное приказом Минфина России от 16 октября </w:t>
      </w:r>
      <w:smartTag w:uri="urn:schemas-microsoft-com:office:smarttags" w:element="metricconverter">
        <w:smartTagPr>
          <w:attr w:name="ProductID" w:val="2000 г"/>
        </w:smartTagPr>
        <w:r w:rsidRPr="002E4F3B">
          <w:rPr>
            <w:sz w:val="28"/>
            <w:szCs w:val="28"/>
          </w:rPr>
          <w:t>2000 г</w:t>
        </w:r>
      </w:smartTag>
      <w:r w:rsidRPr="002E4F3B">
        <w:rPr>
          <w:sz w:val="28"/>
          <w:szCs w:val="28"/>
        </w:rPr>
        <w:t>. N 91н;</w:t>
      </w:r>
    </w:p>
    <w:p w:rsidR="00542884" w:rsidRPr="002E4F3B" w:rsidRDefault="00542884" w:rsidP="00F03ADD">
      <w:pPr>
        <w:numPr>
          <w:ilvl w:val="0"/>
          <w:numId w:val="6"/>
        </w:numPr>
        <w:spacing w:line="360" w:lineRule="auto"/>
        <w:ind w:left="0" w:firstLine="0"/>
        <w:jc w:val="both"/>
        <w:rPr>
          <w:sz w:val="28"/>
          <w:szCs w:val="28"/>
        </w:rPr>
      </w:pPr>
      <w:r w:rsidRPr="002E4F3B">
        <w:rPr>
          <w:sz w:val="28"/>
          <w:szCs w:val="28"/>
        </w:rPr>
        <w:t xml:space="preserve">Положение по бухгалтерскому учету "Учет основных средств" (ПБУ 6/01), утвержденное приказом Минфина России от 30 марта </w:t>
      </w:r>
      <w:smartTag w:uri="urn:schemas-microsoft-com:office:smarttags" w:element="metricconverter">
        <w:smartTagPr>
          <w:attr w:name="ProductID" w:val="2001 г"/>
        </w:smartTagPr>
        <w:r w:rsidRPr="002E4F3B">
          <w:rPr>
            <w:sz w:val="28"/>
            <w:szCs w:val="28"/>
          </w:rPr>
          <w:t>2001 г</w:t>
        </w:r>
      </w:smartTag>
      <w:r w:rsidRPr="002E4F3B">
        <w:rPr>
          <w:sz w:val="28"/>
          <w:szCs w:val="28"/>
        </w:rPr>
        <w:t>. N 26н;</w:t>
      </w:r>
    </w:p>
    <w:p w:rsidR="005F0E0F" w:rsidRPr="002E4F3B" w:rsidRDefault="00F03ADD" w:rsidP="00F03ADD">
      <w:pPr>
        <w:numPr>
          <w:ilvl w:val="0"/>
          <w:numId w:val="6"/>
        </w:numPr>
        <w:spacing w:line="360" w:lineRule="auto"/>
        <w:ind w:left="0" w:firstLine="0"/>
        <w:jc w:val="both"/>
        <w:rPr>
          <w:sz w:val="28"/>
          <w:szCs w:val="28"/>
        </w:rPr>
      </w:pPr>
      <w:r>
        <w:rPr>
          <w:sz w:val="28"/>
          <w:szCs w:val="28"/>
        </w:rPr>
        <w:t>Борисова Е.</w:t>
      </w:r>
      <w:r w:rsidR="005F0E0F" w:rsidRPr="002E4F3B">
        <w:rPr>
          <w:sz w:val="28"/>
          <w:szCs w:val="28"/>
        </w:rPr>
        <w:t>Р. Финансы организаций (предприятий) : учебное пособие для кооперативных вузов : (новые образовательные технологии)</w:t>
      </w:r>
      <w:r>
        <w:rPr>
          <w:sz w:val="28"/>
          <w:szCs w:val="28"/>
        </w:rPr>
        <w:t xml:space="preserve"> / Е. Р. Борисова, отв. ред. В.</w:t>
      </w:r>
      <w:r w:rsidR="005F0E0F" w:rsidRPr="002E4F3B">
        <w:rPr>
          <w:sz w:val="28"/>
          <w:szCs w:val="28"/>
        </w:rPr>
        <w:t>И. Елагин, Рос. ун-т кооп., Чебоксар. кооп. ин-т . - Чебоксары : [б. и.] , 2007. - 235 с.</w:t>
      </w:r>
    </w:p>
    <w:p w:rsidR="005F0E0F" w:rsidRPr="002E4F3B" w:rsidRDefault="003B527A" w:rsidP="00F03ADD">
      <w:pPr>
        <w:numPr>
          <w:ilvl w:val="0"/>
          <w:numId w:val="6"/>
        </w:numPr>
        <w:spacing w:line="360" w:lineRule="auto"/>
        <w:ind w:left="0" w:firstLine="0"/>
        <w:jc w:val="both"/>
        <w:rPr>
          <w:sz w:val="28"/>
          <w:szCs w:val="28"/>
        </w:rPr>
      </w:pPr>
      <w:r w:rsidRPr="002E4F3B">
        <w:rPr>
          <w:sz w:val="28"/>
          <w:szCs w:val="28"/>
        </w:rPr>
        <w:t xml:space="preserve">Гаврилова </w:t>
      </w:r>
      <w:r w:rsidR="005F0E0F" w:rsidRPr="002E4F3B">
        <w:rPr>
          <w:sz w:val="28"/>
          <w:szCs w:val="28"/>
        </w:rPr>
        <w:t>А.Н.</w:t>
      </w:r>
      <w:r w:rsidRPr="002E4F3B">
        <w:rPr>
          <w:sz w:val="28"/>
          <w:szCs w:val="28"/>
        </w:rPr>
        <w:t xml:space="preserve"> </w:t>
      </w:r>
      <w:r w:rsidR="005F0E0F" w:rsidRPr="002E4F3B">
        <w:rPr>
          <w:sz w:val="28"/>
          <w:szCs w:val="28"/>
        </w:rPr>
        <w:t>Попов А.А Финансы организации ( предприятия):учебник /А.Н Гаврилова А.А попов .-3-е издание,перераб. И до.-М:КНОРУС,2007,608 с.</w:t>
      </w:r>
    </w:p>
    <w:p w:rsidR="003B527A" w:rsidRPr="002E4F3B" w:rsidRDefault="003B527A" w:rsidP="00F03ADD">
      <w:pPr>
        <w:numPr>
          <w:ilvl w:val="0"/>
          <w:numId w:val="6"/>
        </w:numPr>
        <w:spacing w:line="360" w:lineRule="auto"/>
        <w:ind w:left="0" w:firstLine="0"/>
        <w:jc w:val="both"/>
        <w:rPr>
          <w:sz w:val="28"/>
          <w:szCs w:val="28"/>
        </w:rPr>
      </w:pPr>
      <w:r w:rsidRPr="002E4F3B">
        <w:rPr>
          <w:sz w:val="28"/>
          <w:szCs w:val="28"/>
        </w:rPr>
        <w:t xml:space="preserve">Е. С. Стоянова Финансовый менеджмент учебник для вузов / Е. </w:t>
      </w:r>
      <w:r w:rsidR="00F03ADD">
        <w:rPr>
          <w:sz w:val="28"/>
          <w:szCs w:val="28"/>
        </w:rPr>
        <w:t>С. Стоянова ; [и др.] ; ред. Е.</w:t>
      </w:r>
      <w:r w:rsidRPr="002E4F3B">
        <w:rPr>
          <w:sz w:val="28"/>
          <w:szCs w:val="28"/>
        </w:rPr>
        <w:t>С. Стоянова . - Изд. 5-е, перераб. и доп . - М. : Перспектива , 2002. - 655 с</w:t>
      </w:r>
    </w:p>
    <w:p w:rsidR="005F0E0F" w:rsidRPr="002E4F3B" w:rsidRDefault="00F03ADD" w:rsidP="00F03ADD">
      <w:pPr>
        <w:numPr>
          <w:ilvl w:val="0"/>
          <w:numId w:val="6"/>
        </w:numPr>
        <w:spacing w:line="360" w:lineRule="auto"/>
        <w:ind w:left="0" w:firstLine="0"/>
        <w:jc w:val="both"/>
        <w:rPr>
          <w:sz w:val="28"/>
          <w:szCs w:val="28"/>
        </w:rPr>
      </w:pPr>
      <w:r>
        <w:rPr>
          <w:sz w:val="28"/>
          <w:szCs w:val="28"/>
        </w:rPr>
        <w:t>Натепрова Т.</w:t>
      </w:r>
      <w:r w:rsidR="005F0E0F" w:rsidRPr="002E4F3B">
        <w:rPr>
          <w:sz w:val="28"/>
          <w:szCs w:val="28"/>
        </w:rPr>
        <w:t>Я. Бухгалтерская (финансовая) отчетность : учебное пособие : (новые образовательные технологии) для всех форм обучения экономических специальностей вузов / Т. Я. Натепрова, О. И. Максимова, Рос. ун-т кооп., Чеб</w:t>
      </w:r>
      <w:r>
        <w:rPr>
          <w:sz w:val="28"/>
          <w:szCs w:val="28"/>
        </w:rPr>
        <w:t>оксар. кооп. ин-т, отв. ред. Е.</w:t>
      </w:r>
      <w:r w:rsidR="005F0E0F" w:rsidRPr="002E4F3B">
        <w:rPr>
          <w:sz w:val="28"/>
          <w:szCs w:val="28"/>
        </w:rPr>
        <w:t>А. Еленевская . - Чебоксары : [б. и.] , 2007. - 135 с.</w:t>
      </w:r>
    </w:p>
    <w:p w:rsidR="005F0E0F" w:rsidRPr="002E4F3B" w:rsidRDefault="00F03ADD" w:rsidP="00F03ADD">
      <w:pPr>
        <w:numPr>
          <w:ilvl w:val="0"/>
          <w:numId w:val="6"/>
        </w:numPr>
        <w:spacing w:line="360" w:lineRule="auto"/>
        <w:ind w:left="0" w:firstLine="0"/>
        <w:jc w:val="both"/>
        <w:rPr>
          <w:sz w:val="28"/>
          <w:szCs w:val="28"/>
        </w:rPr>
      </w:pPr>
      <w:r>
        <w:rPr>
          <w:sz w:val="28"/>
          <w:szCs w:val="28"/>
        </w:rPr>
        <w:t>Погодина Т.</w:t>
      </w:r>
      <w:r w:rsidR="005F0E0F" w:rsidRPr="002E4F3B">
        <w:rPr>
          <w:sz w:val="28"/>
          <w:szCs w:val="28"/>
        </w:rPr>
        <w:t>В. Экономический анализ(новые образовательные технологии) / Т. В. Погодина, Н. Л. Данилова, Рос. ун-т кооп., Чебоксар. кооп. ин-т . - Чебоксары : [б. и.] , 2007. - 175 с.</w:t>
      </w:r>
    </w:p>
    <w:p w:rsidR="003959F6" w:rsidRPr="002E4F3B" w:rsidRDefault="003959F6" w:rsidP="00F03ADD">
      <w:pPr>
        <w:numPr>
          <w:ilvl w:val="0"/>
          <w:numId w:val="6"/>
        </w:numPr>
        <w:spacing w:line="360" w:lineRule="auto"/>
        <w:ind w:left="0" w:firstLine="0"/>
        <w:jc w:val="both"/>
        <w:rPr>
          <w:sz w:val="28"/>
          <w:szCs w:val="28"/>
        </w:rPr>
      </w:pPr>
      <w:r w:rsidRPr="002E4F3B">
        <w:rPr>
          <w:sz w:val="28"/>
          <w:szCs w:val="28"/>
        </w:rPr>
        <w:t>Терентьев М. В. Анализ финансовой отчетно</w:t>
      </w:r>
      <w:r w:rsidR="00775367">
        <w:rPr>
          <w:sz w:val="28"/>
          <w:szCs w:val="28"/>
        </w:rPr>
        <w:t>сти : учебное пособие для вузов</w:t>
      </w:r>
      <w:r w:rsidRPr="002E4F3B">
        <w:rPr>
          <w:sz w:val="28"/>
          <w:szCs w:val="28"/>
        </w:rPr>
        <w:t>:</w:t>
      </w:r>
      <w:r w:rsidR="00775367">
        <w:rPr>
          <w:sz w:val="28"/>
          <w:szCs w:val="28"/>
        </w:rPr>
        <w:t xml:space="preserve"> </w:t>
      </w:r>
      <w:r w:rsidRPr="002E4F3B">
        <w:rPr>
          <w:sz w:val="28"/>
          <w:szCs w:val="28"/>
        </w:rPr>
        <w:t>(новые о</w:t>
      </w:r>
      <w:r w:rsidR="00F03ADD">
        <w:rPr>
          <w:sz w:val="28"/>
          <w:szCs w:val="28"/>
        </w:rPr>
        <w:t>бразовательные технологии) / М.</w:t>
      </w:r>
      <w:r w:rsidRPr="002E4F3B">
        <w:rPr>
          <w:sz w:val="28"/>
          <w:szCs w:val="28"/>
        </w:rPr>
        <w:t>В. Терентьев</w:t>
      </w:r>
      <w:r w:rsidR="00F03ADD">
        <w:rPr>
          <w:sz w:val="28"/>
          <w:szCs w:val="28"/>
        </w:rPr>
        <w:t>, А.А. Кириллова, отв. ред. Е.</w:t>
      </w:r>
      <w:r w:rsidRPr="002E4F3B">
        <w:rPr>
          <w:sz w:val="28"/>
          <w:szCs w:val="28"/>
        </w:rPr>
        <w:t>А. Еленевская, Рос. ун-т кооп., Чебоксар. кооп. ин-т . - Чебоксары : [б. и.] , 2007. - 128 с.</w:t>
      </w:r>
    </w:p>
    <w:p w:rsidR="003B527A" w:rsidRPr="002E4F3B" w:rsidRDefault="003B527A" w:rsidP="00F03ADD">
      <w:pPr>
        <w:numPr>
          <w:ilvl w:val="0"/>
          <w:numId w:val="6"/>
        </w:numPr>
        <w:spacing w:line="360" w:lineRule="auto"/>
        <w:ind w:left="0" w:firstLine="0"/>
        <w:jc w:val="both"/>
        <w:rPr>
          <w:sz w:val="28"/>
          <w:szCs w:val="28"/>
        </w:rPr>
      </w:pPr>
      <w:r w:rsidRPr="002E4F3B">
        <w:rPr>
          <w:sz w:val="28"/>
          <w:szCs w:val="28"/>
        </w:rPr>
        <w:t>Шохин Е.И. Финансовый менеджмент :</w:t>
      </w:r>
      <w:r w:rsidR="00F03ADD">
        <w:rPr>
          <w:sz w:val="28"/>
          <w:szCs w:val="28"/>
        </w:rPr>
        <w:t xml:space="preserve"> учебное пособие для вузов / Е.</w:t>
      </w:r>
      <w:r w:rsidRPr="002E4F3B">
        <w:rPr>
          <w:sz w:val="28"/>
          <w:szCs w:val="28"/>
        </w:rPr>
        <w:t>И. Шохин ;</w:t>
      </w:r>
      <w:r w:rsidR="00F03ADD">
        <w:rPr>
          <w:sz w:val="28"/>
          <w:szCs w:val="28"/>
        </w:rPr>
        <w:t xml:space="preserve"> [и др.] ; ред. Е.</w:t>
      </w:r>
      <w:r w:rsidRPr="002E4F3B">
        <w:rPr>
          <w:sz w:val="28"/>
          <w:szCs w:val="28"/>
        </w:rPr>
        <w:t>И. Шохин . - М. : ФБК-ПРЕСС , 2002. - 404 с.</w:t>
      </w:r>
    </w:p>
    <w:p w:rsidR="005F0E0F" w:rsidRPr="002E4F3B" w:rsidRDefault="005F0E0F" w:rsidP="00F03ADD">
      <w:pPr>
        <w:numPr>
          <w:ilvl w:val="0"/>
          <w:numId w:val="6"/>
        </w:numPr>
        <w:spacing w:line="360" w:lineRule="auto"/>
        <w:ind w:left="0" w:firstLine="0"/>
        <w:jc w:val="both"/>
        <w:rPr>
          <w:sz w:val="28"/>
          <w:szCs w:val="28"/>
        </w:rPr>
      </w:pPr>
      <w:r w:rsidRPr="002E4F3B">
        <w:rPr>
          <w:sz w:val="28"/>
          <w:szCs w:val="28"/>
        </w:rPr>
        <w:t>Экономика предприятия (фирмы) Учебник /Под ред.проф.</w:t>
      </w:r>
      <w:r w:rsidR="00F03ADD">
        <w:rPr>
          <w:sz w:val="28"/>
          <w:szCs w:val="28"/>
        </w:rPr>
        <w:t xml:space="preserve"> </w:t>
      </w:r>
      <w:r w:rsidRPr="002E4F3B">
        <w:rPr>
          <w:sz w:val="28"/>
          <w:szCs w:val="28"/>
        </w:rPr>
        <w:t>О.И. Волкова и доц.</w:t>
      </w:r>
      <w:r w:rsidR="00F03ADD">
        <w:rPr>
          <w:sz w:val="28"/>
          <w:szCs w:val="28"/>
        </w:rPr>
        <w:t xml:space="preserve"> </w:t>
      </w:r>
      <w:r w:rsidRPr="002E4F3B">
        <w:rPr>
          <w:sz w:val="28"/>
          <w:szCs w:val="28"/>
        </w:rPr>
        <w:t>О.В.</w:t>
      </w:r>
      <w:r w:rsidR="008A0AAD">
        <w:rPr>
          <w:sz w:val="28"/>
          <w:szCs w:val="28"/>
        </w:rPr>
        <w:t xml:space="preserve"> </w:t>
      </w:r>
      <w:r w:rsidRPr="002E4F3B">
        <w:rPr>
          <w:sz w:val="28"/>
          <w:szCs w:val="28"/>
        </w:rPr>
        <w:t>Девяткина -3-е изд.,перераб. и</w:t>
      </w:r>
      <w:r w:rsidR="002E4F3B" w:rsidRPr="002E4F3B">
        <w:rPr>
          <w:sz w:val="28"/>
          <w:szCs w:val="28"/>
        </w:rPr>
        <w:t xml:space="preserve"> </w:t>
      </w:r>
      <w:r w:rsidRPr="002E4F3B">
        <w:rPr>
          <w:sz w:val="28"/>
          <w:szCs w:val="28"/>
        </w:rPr>
        <w:t>доп.-М.: ИнФРА –М,2006.-601с.</w:t>
      </w:r>
      <w:bookmarkStart w:id="9" w:name="_GoBack"/>
      <w:bookmarkEnd w:id="9"/>
    </w:p>
    <w:sectPr w:rsidR="005F0E0F" w:rsidRPr="002E4F3B" w:rsidSect="002E4F3B">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ADD" w:rsidRDefault="00F03ADD">
      <w:r>
        <w:separator/>
      </w:r>
    </w:p>
  </w:endnote>
  <w:endnote w:type="continuationSeparator" w:id="0">
    <w:p w:rsidR="00F03ADD" w:rsidRDefault="00F0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ADD" w:rsidRDefault="00F03ADD" w:rsidP="0034098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03ADD" w:rsidRDefault="00F03A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ADD" w:rsidRDefault="00F03ADD">
      <w:r>
        <w:separator/>
      </w:r>
    </w:p>
  </w:footnote>
  <w:footnote w:type="continuationSeparator" w:id="0">
    <w:p w:rsidR="00F03ADD" w:rsidRDefault="00F03ADD">
      <w:r>
        <w:continuationSeparator/>
      </w:r>
    </w:p>
  </w:footnote>
  <w:footnote w:id="1">
    <w:p w:rsidR="00E83670" w:rsidRDefault="00F03ADD" w:rsidP="00AE0EC6">
      <w:pPr>
        <w:pStyle w:val="a5"/>
      </w:pPr>
      <w:r w:rsidRPr="002E4F3B">
        <w:rPr>
          <w:rStyle w:val="a3"/>
        </w:rPr>
        <w:footnoteRef/>
      </w:r>
      <w:r w:rsidRPr="002E4F3B">
        <w:t>«Финансовый менеджмент» Учебное пособие /под редакцией проф.Е. И Шогина. - М.:2002</w:t>
      </w:r>
    </w:p>
  </w:footnote>
  <w:footnote w:id="2">
    <w:p w:rsidR="00F03ADD" w:rsidRPr="002E4F3B" w:rsidRDefault="00F03ADD" w:rsidP="00AE0EC6">
      <w:pPr>
        <w:pStyle w:val="a5"/>
      </w:pPr>
      <w:r w:rsidRPr="002E4F3B">
        <w:rPr>
          <w:rStyle w:val="a3"/>
        </w:rPr>
        <w:footnoteRef/>
      </w:r>
      <w:r w:rsidRPr="002E4F3B">
        <w:t xml:space="preserve"> А.Н.Гаврилова  .А.</w:t>
      </w:r>
      <w:r>
        <w:t xml:space="preserve"> </w:t>
      </w:r>
      <w:r w:rsidRPr="002E4F3B">
        <w:t xml:space="preserve">Попов «Финансы организаций (предприятия) </w:t>
      </w:r>
    </w:p>
    <w:p w:rsidR="00E83670" w:rsidRDefault="00F03ADD" w:rsidP="00AE0EC6">
      <w:pPr>
        <w:pStyle w:val="a5"/>
      </w:pPr>
      <w:r w:rsidRPr="002E4F3B">
        <w:t>3-е издание, перераб. и доп.-М. КРОКУС:2007,стр.520</w:t>
      </w:r>
    </w:p>
  </w:footnote>
  <w:footnote w:id="3">
    <w:p w:rsidR="00E83670" w:rsidRDefault="00F03ADD">
      <w:pPr>
        <w:pStyle w:val="a5"/>
      </w:pPr>
      <w:r w:rsidRPr="002E4F3B">
        <w:rPr>
          <w:rStyle w:val="a3"/>
        </w:rPr>
        <w:footnoteRef/>
      </w:r>
      <w:r w:rsidRPr="002E4F3B">
        <w:t xml:space="preserve"> В.В.Ковалев, Ковалев Вит.В «Финансы организаций (предприятий)»ООО «издательства «Проспект»», М.,2006.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E0632"/>
    <w:multiLevelType w:val="hybridMultilevel"/>
    <w:tmpl w:val="96909F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853AFC"/>
    <w:multiLevelType w:val="hybridMultilevel"/>
    <w:tmpl w:val="A9BAC24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8965B7"/>
    <w:multiLevelType w:val="multilevel"/>
    <w:tmpl w:val="9BE8B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E66B4"/>
    <w:multiLevelType w:val="multilevel"/>
    <w:tmpl w:val="982C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225FF4"/>
    <w:multiLevelType w:val="hybridMultilevel"/>
    <w:tmpl w:val="876CDF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70D6EB7"/>
    <w:multiLevelType w:val="hybridMultilevel"/>
    <w:tmpl w:val="66E83F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5AF"/>
    <w:rsid w:val="00063A69"/>
    <w:rsid w:val="0009250D"/>
    <w:rsid w:val="000F0C3B"/>
    <w:rsid w:val="000F2769"/>
    <w:rsid w:val="001C48C0"/>
    <w:rsid w:val="002228E7"/>
    <w:rsid w:val="002C730A"/>
    <w:rsid w:val="002D2DEF"/>
    <w:rsid w:val="002E4F3B"/>
    <w:rsid w:val="00340980"/>
    <w:rsid w:val="0038113D"/>
    <w:rsid w:val="003959F6"/>
    <w:rsid w:val="003B527A"/>
    <w:rsid w:val="003F48E5"/>
    <w:rsid w:val="004C0791"/>
    <w:rsid w:val="00523B42"/>
    <w:rsid w:val="00542884"/>
    <w:rsid w:val="005F0E0F"/>
    <w:rsid w:val="00775367"/>
    <w:rsid w:val="008457DC"/>
    <w:rsid w:val="00895EB8"/>
    <w:rsid w:val="008A0AAD"/>
    <w:rsid w:val="008E2825"/>
    <w:rsid w:val="0093287B"/>
    <w:rsid w:val="009F5D52"/>
    <w:rsid w:val="00AE0EC6"/>
    <w:rsid w:val="00AE2A93"/>
    <w:rsid w:val="00AE7388"/>
    <w:rsid w:val="00B76CCF"/>
    <w:rsid w:val="00C00357"/>
    <w:rsid w:val="00C816D1"/>
    <w:rsid w:val="00CC10E4"/>
    <w:rsid w:val="00CD0B75"/>
    <w:rsid w:val="00CD0CC8"/>
    <w:rsid w:val="00E83670"/>
    <w:rsid w:val="00E83C09"/>
    <w:rsid w:val="00F0168D"/>
    <w:rsid w:val="00F03ADD"/>
    <w:rsid w:val="00F105AF"/>
    <w:rsid w:val="00FA05BC"/>
    <w:rsid w:val="00FB59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5829E08-E457-448D-AD43-738B722E8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9F6"/>
    <w:pPr>
      <w:spacing w:after="0" w:line="240" w:lineRule="auto"/>
    </w:pPr>
    <w:rPr>
      <w:sz w:val="24"/>
      <w:szCs w:val="24"/>
    </w:rPr>
  </w:style>
  <w:style w:type="paragraph" w:styleId="1">
    <w:name w:val="heading 1"/>
    <w:basedOn w:val="a"/>
    <w:next w:val="a"/>
    <w:link w:val="10"/>
    <w:uiPriority w:val="99"/>
    <w:qFormat/>
    <w:rsid w:val="004C0791"/>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FB59A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footnote reference"/>
    <w:basedOn w:val="a0"/>
    <w:uiPriority w:val="99"/>
    <w:semiHidden/>
    <w:rsid w:val="00F105AF"/>
    <w:rPr>
      <w:rFonts w:cs="Times New Roman"/>
      <w:vertAlign w:val="superscript"/>
    </w:rPr>
  </w:style>
  <w:style w:type="paragraph" w:styleId="a4">
    <w:name w:val="Normal (Web)"/>
    <w:basedOn w:val="a"/>
    <w:uiPriority w:val="99"/>
    <w:rsid w:val="002228E7"/>
    <w:pPr>
      <w:spacing w:after="150"/>
    </w:pPr>
    <w:rPr>
      <w:rFonts w:ascii="Verdana" w:hAnsi="Verdana"/>
      <w:color w:val="000000"/>
      <w:sz w:val="17"/>
      <w:szCs w:val="17"/>
    </w:rPr>
  </w:style>
  <w:style w:type="paragraph" w:styleId="3">
    <w:name w:val="Body Text Indent 3"/>
    <w:basedOn w:val="a"/>
    <w:link w:val="30"/>
    <w:uiPriority w:val="99"/>
    <w:rsid w:val="002228E7"/>
    <w:pPr>
      <w:ind w:firstLine="284"/>
      <w:jc w:val="both"/>
    </w:pPr>
    <w:rPr>
      <w:sz w:val="28"/>
      <w:szCs w:val="20"/>
    </w:rPr>
  </w:style>
  <w:style w:type="character" w:customStyle="1" w:styleId="30">
    <w:name w:val="Основний текст з відступом 3 Знак"/>
    <w:basedOn w:val="a0"/>
    <w:link w:val="3"/>
    <w:uiPriority w:val="99"/>
    <w:semiHidden/>
    <w:rPr>
      <w:sz w:val="16"/>
      <w:szCs w:val="16"/>
    </w:rPr>
  </w:style>
  <w:style w:type="paragraph" w:styleId="a5">
    <w:name w:val="footnote text"/>
    <w:basedOn w:val="a"/>
    <w:link w:val="a6"/>
    <w:uiPriority w:val="99"/>
    <w:semiHidden/>
    <w:rsid w:val="002228E7"/>
    <w:rPr>
      <w:sz w:val="20"/>
      <w:szCs w:val="20"/>
    </w:rPr>
  </w:style>
  <w:style w:type="character" w:customStyle="1" w:styleId="a6">
    <w:name w:val="Текст виноски Знак"/>
    <w:basedOn w:val="a0"/>
    <w:link w:val="a5"/>
    <w:uiPriority w:val="99"/>
    <w:semiHidden/>
    <w:rPr>
      <w:sz w:val="20"/>
      <w:szCs w:val="20"/>
    </w:rPr>
  </w:style>
  <w:style w:type="paragraph" w:styleId="a7">
    <w:name w:val="footer"/>
    <w:basedOn w:val="a"/>
    <w:link w:val="a8"/>
    <w:uiPriority w:val="99"/>
    <w:rsid w:val="00B76CCF"/>
    <w:pPr>
      <w:tabs>
        <w:tab w:val="center" w:pos="4677"/>
        <w:tab w:val="right" w:pos="9355"/>
      </w:tabs>
    </w:pPr>
  </w:style>
  <w:style w:type="character" w:customStyle="1" w:styleId="a8">
    <w:name w:val="Нижній колонтитул Знак"/>
    <w:basedOn w:val="a0"/>
    <w:link w:val="a7"/>
    <w:uiPriority w:val="99"/>
    <w:semiHidden/>
    <w:rPr>
      <w:sz w:val="24"/>
      <w:szCs w:val="24"/>
    </w:rPr>
  </w:style>
  <w:style w:type="character" w:styleId="a9">
    <w:name w:val="page number"/>
    <w:basedOn w:val="a0"/>
    <w:uiPriority w:val="99"/>
    <w:rsid w:val="00B76CCF"/>
    <w:rPr>
      <w:rFonts w:cs="Times New Roman"/>
    </w:rPr>
  </w:style>
  <w:style w:type="table" w:styleId="aa">
    <w:name w:val="Table Grid"/>
    <w:basedOn w:val="a1"/>
    <w:uiPriority w:val="99"/>
    <w:rsid w:val="008E282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523B42"/>
    <w:pPr>
      <w:tabs>
        <w:tab w:val="right" w:leader="dot" w:pos="9345"/>
      </w:tabs>
      <w:spacing w:line="360" w:lineRule="auto"/>
    </w:pPr>
    <w:rPr>
      <w:noProof/>
      <w:sz w:val="28"/>
      <w:szCs w:val="28"/>
    </w:rPr>
  </w:style>
  <w:style w:type="character" w:styleId="ab">
    <w:name w:val="Hyperlink"/>
    <w:basedOn w:val="a0"/>
    <w:uiPriority w:val="99"/>
    <w:rsid w:val="003B527A"/>
    <w:rPr>
      <w:rFonts w:cs="Times New Roman"/>
      <w:color w:val="0000FF"/>
      <w:u w:val="single"/>
    </w:rPr>
  </w:style>
  <w:style w:type="paragraph" w:styleId="ac">
    <w:name w:val="header"/>
    <w:basedOn w:val="a"/>
    <w:link w:val="ad"/>
    <w:uiPriority w:val="99"/>
    <w:rsid w:val="002E4F3B"/>
    <w:pPr>
      <w:tabs>
        <w:tab w:val="center" w:pos="4677"/>
        <w:tab w:val="right" w:pos="9355"/>
      </w:tabs>
    </w:pPr>
  </w:style>
  <w:style w:type="character" w:customStyle="1" w:styleId="ad">
    <w:name w:val="Верхній колонтитул Знак"/>
    <w:basedOn w:val="a0"/>
    <w:link w:val="ac"/>
    <w:uiPriority w:val="99"/>
    <w:semiHidden/>
    <w:rPr>
      <w:sz w:val="24"/>
      <w:szCs w:val="24"/>
    </w:rPr>
  </w:style>
  <w:style w:type="paragraph" w:customStyle="1" w:styleId="2">
    <w:name w:val="Стиль2"/>
    <w:basedOn w:val="a"/>
    <w:uiPriority w:val="99"/>
    <w:rsid w:val="002E4F3B"/>
    <w:pPr>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906130">
      <w:marLeft w:val="0"/>
      <w:marRight w:val="0"/>
      <w:marTop w:val="0"/>
      <w:marBottom w:val="0"/>
      <w:divBdr>
        <w:top w:val="none" w:sz="0" w:space="0" w:color="auto"/>
        <w:left w:val="none" w:sz="0" w:space="0" w:color="auto"/>
        <w:bottom w:val="none" w:sz="0" w:space="0" w:color="auto"/>
        <w:right w:val="none" w:sz="0" w:space="0" w:color="auto"/>
      </w:divBdr>
    </w:div>
    <w:div w:id="1435906131">
      <w:marLeft w:val="0"/>
      <w:marRight w:val="0"/>
      <w:marTop w:val="0"/>
      <w:marBottom w:val="0"/>
      <w:divBdr>
        <w:top w:val="none" w:sz="0" w:space="0" w:color="auto"/>
        <w:left w:val="none" w:sz="0" w:space="0" w:color="auto"/>
        <w:bottom w:val="none" w:sz="0" w:space="0" w:color="auto"/>
        <w:right w:val="none" w:sz="0" w:space="0" w:color="auto"/>
      </w:divBdr>
    </w:div>
    <w:div w:id="1435906132">
      <w:marLeft w:val="0"/>
      <w:marRight w:val="0"/>
      <w:marTop w:val="0"/>
      <w:marBottom w:val="0"/>
      <w:divBdr>
        <w:top w:val="none" w:sz="0" w:space="0" w:color="auto"/>
        <w:left w:val="none" w:sz="0" w:space="0" w:color="auto"/>
        <w:bottom w:val="none" w:sz="0" w:space="0" w:color="auto"/>
        <w:right w:val="none" w:sz="0" w:space="0" w:color="auto"/>
      </w:divBdr>
    </w:div>
    <w:div w:id="14359061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8957</Words>
  <Characters>51056</Characters>
  <Application>Microsoft Office Word</Application>
  <DocSecurity>0</DocSecurity>
  <Lines>425</Lines>
  <Paragraphs>119</Paragraphs>
  <ScaleCrop>false</ScaleCrop>
  <Company>505.ru</Company>
  <LinksUpToDate>false</LinksUpToDate>
  <CharactersWithSpaces>59894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SamLab.ws</dc:creator>
  <cp:keywords/>
  <dc:description/>
  <cp:lastModifiedBy>Irina</cp:lastModifiedBy>
  <cp:revision>2</cp:revision>
  <dcterms:created xsi:type="dcterms:W3CDTF">2014-08-13T15:25:00Z</dcterms:created>
  <dcterms:modified xsi:type="dcterms:W3CDTF">2014-08-13T15:25:00Z</dcterms:modified>
</cp:coreProperties>
</file>