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3D13" w:rsidRDefault="00653D13">
      <w:pPr>
        <w:spacing w:after="0" w:line="360" w:lineRule="auto"/>
        <w:ind w:firstLine="540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ind w:firstLine="540"/>
        <w:jc w:val="center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МИНИСТЕРСТВО ОБРАЗОВАНИЯ И НАУКИ РФ</w:t>
      </w:r>
    </w:p>
    <w:p w:rsidR="00653D13" w:rsidRDefault="00653D13">
      <w:pPr>
        <w:spacing w:after="0" w:line="360" w:lineRule="auto"/>
        <w:ind w:firstLine="540"/>
        <w:jc w:val="center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Кафедра Пожарной безопасности и защиты в ЧС </w:t>
      </w: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КУРСОВАЯ РАБОТА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по дисциплине «Защита населения в ЧС»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на тему: «Устойчивость функционирования объекта и его систем в ЧС»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</w:rPr>
      </w:pPr>
    </w:p>
    <w:p w:rsidR="00653D13" w:rsidRDefault="00653D13">
      <w:pPr>
        <w:tabs>
          <w:tab w:val="right" w:pos="9360"/>
        </w:tabs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tabs>
          <w:tab w:val="right" w:pos="9360"/>
        </w:tabs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Выполнил(а):   </w:t>
      </w:r>
      <w:r>
        <w:rPr>
          <w:rFonts w:ascii="Times New Roman" w:hAnsi="Times New Roman"/>
          <w:spacing w:val="30"/>
          <w:sz w:val="28"/>
          <w:szCs w:val="28"/>
        </w:rPr>
        <w:tab/>
        <w:t>О.В. Кукушкина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Группа –  </w:t>
      </w:r>
    </w:p>
    <w:p w:rsidR="00653D13" w:rsidRDefault="00653D1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Специальность – «Бухгалтерский учет, анализ и аудит»</w:t>
      </w:r>
      <w:r>
        <w:rPr>
          <w:rFonts w:ascii="Times New Roman" w:hAnsi="Times New Roman"/>
          <w:spacing w:val="30"/>
          <w:sz w:val="28"/>
          <w:szCs w:val="28"/>
        </w:rPr>
        <w:tab/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Проверил: </w:t>
      </w:r>
    </w:p>
    <w:p w:rsidR="00653D13" w:rsidRDefault="00653D13">
      <w:pPr>
        <w:tabs>
          <w:tab w:val="left" w:pos="7560"/>
          <w:tab w:val="right" w:pos="9360"/>
        </w:tabs>
        <w:spacing w:after="0" w:line="360" w:lineRule="auto"/>
        <w:ind w:right="-82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доцент                                                              С.П.Куринный 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color w:val="FFFFFF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Курсовая работа защищена с оценкой </w:t>
      </w:r>
      <w:r>
        <w:rPr>
          <w:rFonts w:ascii="Times New Roman" w:hAnsi="Times New Roman"/>
          <w:spacing w:val="3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/>
          <w:color w:val="FFFFFF"/>
          <w:spacing w:val="30"/>
          <w:sz w:val="28"/>
          <w:szCs w:val="28"/>
        </w:rPr>
        <w:t>м</w:t>
      </w: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Ростов-на-Дону 2010</w:t>
      </w: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53D13" w:rsidRDefault="00653D1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ВВЕДЕНИЕ…………………………………………………………………………..……3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ЧАСТЬ………………………………………………………….…..5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Определение практической устойчивости объектов……………………………..….5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Расчет режима в радиационной защите населения…………………………………..7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Расчет противорадиационной защиты противорадиационных укрытий…………………………………………………………………………………….9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Оценка химической обстановки……………………………………………………...13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пожарной и инженерной обстановки…………………….............................17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Взрыв газовоздушной смеси………………………………………………………….20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ЧАСТЬ…………………………………………………………...…23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ЗАКЛЮЧЕНИЕ…………………………………………………………………………..27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ЛИТЕРАТУРЫ……………………………………..29</w:t>
      </w: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653D13" w:rsidRDefault="00653D1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Одной из основных задач гражданской обороны является проведение мероприятий, направленных на повышение устойчивости работы объектов условиях военного времени и ЧС. В современных условиях, когда научно-технический прогресс привел к созданию оружия массового поражения необходимо более ответственно подходить к решению проблем безопасности населения и объектов народного хозяйства. Для этого необходимо проводить исследование устойчивости объектов народного хозяйства в чрезвычайных ситуациях.</w:t>
      </w:r>
    </w:p>
    <w:p w:rsidR="00653D13" w:rsidRDefault="00653D1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Под устойчивостью работы объекта народного хозяйства понимают способность его в условиях военного времени и ЧС выпускать продукцию в запланированном объеме и номенклатуре, а при получении слабых и средних разрушений или нарушении связей по кооперации и поставкам восстанавливать производство в минимальные сроки.</w:t>
      </w:r>
    </w:p>
    <w:p w:rsidR="00653D13" w:rsidRDefault="00653D1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Под устойчивостью работы, объектов, непосредственно не производящих материальные ценности, понимают способность их выполнять свои функции в условиях военного времени. На устойчивость работы объектов экономики в военное время влияют следующие факторы: надежность защиты рабочих и служащих от воздействия оружия массового поражения; способность инженерно-технического комплекса объекта противостоять в определенной степени ударной волне, световому излучению и радиации; защищенность объекта от вторичных поражающих факторов (пожаров, взрывов, затоплений, заражения сильнодействующими ядовитыми веществами); надежность системы снабжения объекта всем необходимым для производства продукции (сырьем, топливом, электроэнергией, водой и т. п.); устойчивость   и   непрерывность   управления   производством   и   ГО, подготовленность объекта к ведению    аварийно-спасательных и других неотложных работ и работ по восстановлению нарушенного производства.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курсовой работы – усвоение практических навыков проведения исследования устойчивости и функционирования объекта в ЧС.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ее реализации в ходе работы были поставлены следующие задачи:</w:t>
      </w:r>
    </w:p>
    <w:p w:rsidR="00653D13" w:rsidRDefault="00653D13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расчет давления ударной волны для полных, сильных и средних разрушений.</w:t>
      </w:r>
    </w:p>
    <w:p w:rsidR="00653D13" w:rsidRDefault="00653D13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расчет коэффициента защиты противорадиационного убежища.</w:t>
      </w:r>
    </w:p>
    <w:p w:rsidR="00653D13" w:rsidRDefault="00653D13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Произвести расчет режимов защиты населения при действии на территориях, зараженных радиоактивными веществами.</w:t>
      </w:r>
    </w:p>
    <w:p w:rsidR="00653D13" w:rsidRDefault="00653D1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Процесс планирования проведения исследования можно разделить на три этапа:</w:t>
      </w:r>
    </w:p>
    <w:p w:rsidR="00653D13" w:rsidRDefault="00653D13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Подготовительный. На этом этапе разрабатываются документы, а также определяется состав  участников исследования. </w:t>
      </w:r>
    </w:p>
    <w:p w:rsidR="00653D13" w:rsidRDefault="00653D13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оценка устойчивости объекта.</w:t>
      </w:r>
    </w:p>
    <w:p w:rsidR="00653D13" w:rsidRDefault="00653D13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мероприятий, повышающих устойчивость работы объекта.</w:t>
      </w:r>
    </w:p>
    <w:p w:rsidR="00653D13" w:rsidRDefault="00653D13">
      <w:pPr>
        <w:pStyle w:val="12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Цель исследования в том, что бы выявить уязвимые места в работе объекта и выработать наиболее эффективные рекомендации, направленные на повышение его устойчивости. В дальнейшем эти рекомендации включаются в план мероприятий по повышению устойчивости объекта.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написании курсовой работы использовались труды таких российских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ученых в данной области, как Постник М.И.</w:t>
      </w:r>
      <w:r>
        <w:t>,</w:t>
      </w:r>
      <w:r>
        <w:rPr>
          <w:rFonts w:ascii="Times New Roman" w:hAnsi="Times New Roman"/>
          <w:sz w:val="28"/>
          <w:szCs w:val="28"/>
        </w:rPr>
        <w:t>Журавлёв В.П., Пущенко С.Л., Яковлев А.М.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Папсуев М.А</w:t>
      </w:r>
      <w:r>
        <w:t xml:space="preserve">., </w:t>
      </w:r>
      <w:r>
        <w:rPr>
          <w:rFonts w:ascii="Times New Roman" w:hAnsi="Times New Roman"/>
          <w:sz w:val="28"/>
          <w:szCs w:val="28"/>
        </w:rPr>
        <w:t>Кириллов Г.Н. и другие.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653D13" w:rsidRDefault="00653D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Определение практической устойчивости объектов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Под пределом устойчивости инженерно-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технического комплекса объекта (здания, сооружения) принимают такую степень </w:t>
      </w:r>
      <w:r>
        <w:rPr>
          <w:rFonts w:ascii="Times New Roman" w:hAnsi="Times New Roman"/>
          <w:color w:val="000000"/>
          <w:sz w:val="28"/>
          <w:szCs w:val="28"/>
        </w:rPr>
        <w:t>разрушений, при которой производство полностью сохраняется, а в случае раз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рушения отдельных элементов объекта (здания), их возможно восстановить и 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зобновить производство в кратчайшие сроки.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Исследование устойчивости функционирования объекта в ЧС проводится поэтапно (рис.1), по определенным методикам.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Оценка устойчивости функционирования объекта в ЧС заключается в определении (расчете) параметров прогнозируемых поражающих факторов, воздействующих на объект и сравнение их с фактической устойчивостью элементов производственных комплексов  объекта.</w: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.5pt;margin-top:3.45pt;width:369.95pt;height:25.1pt;z-index:251642368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Исследование устойчивости функционирования объекта в ЧС</w:t>
                  </w:r>
                </w:p>
                <w:p w:rsidR="00653D13" w:rsidRDefault="00653D13"/>
              </w:txbxContent>
            </v:textbox>
          </v:shape>
        </w:pic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s2051" type="#_x0000_t202" style="position:absolute;left:0;text-align:left;margin-left:134.5pt;margin-top:21.45pt;width:180.95pt;height:23.15pt;z-index:251643392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ЭТАПЫ</w:t>
                  </w:r>
                </w:p>
              </w:txbxContent>
            </v:textbox>
          </v:shape>
        </w:pict>
      </w:r>
      <w:r>
        <w:pict>
          <v:line id="_x0000_s2064" style="position:absolute;left:0;text-align:left;z-index:251656704" from="225pt,3.95pt" to="225pt,21.95pt" strokeweight=".26mm">
            <v:stroke endarrow="block" joinstyle="miter"/>
          </v:line>
        </w:pic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line id="_x0000_s2065" style="position:absolute;left:0;text-align:left;z-index:251657728" from="225pt,15.8pt" to="225pt,33.8pt" strokeweight=".26mm">
            <v:stroke endarrow="block" joinstyle="miter"/>
          </v:line>
        </w:pict>
      </w:r>
      <w:r>
        <w:pict>
          <v:line id="_x0000_s2066" style="position:absolute;left:0;text-align:left;z-index:251658752" from="315pt,6.8pt" to="387pt,6.8pt" strokeweight=".26mm">
            <v:stroke joinstyle="miter"/>
          </v:line>
        </w:pict>
      </w:r>
      <w:r>
        <w:pict>
          <v:line id="_x0000_s2067" style="position:absolute;left:0;text-align:left;z-index:251659776" from="63pt,6.8pt" to="135pt,6.8pt" strokeweight=".26mm">
            <v:stroke joinstyle="miter"/>
          </v:line>
        </w:pict>
      </w:r>
      <w:r>
        <w:pict>
          <v:line id="_x0000_s2068" style="position:absolute;left:0;text-align:left;z-index:251660800" from="63pt,6.8pt" to="63pt,33.8pt" strokeweight=".26mm">
            <v:stroke endarrow="block" joinstyle="miter"/>
          </v:line>
        </w:pict>
      </w:r>
      <w:r>
        <w:pict>
          <v:line id="_x0000_s2069" style="position:absolute;left:0;text-align:left;z-index:251661824" from="387pt,6.8pt" to="387pt,33.8pt" strokeweight=".26mm">
            <v:stroke endarrow="block" joinstyle="miter"/>
          </v:line>
        </w:pic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s2052" type="#_x0000_t202" style="position:absolute;left:0;text-align:left;margin-left:26.5pt;margin-top:9.15pt;width:126.95pt;height:25.1pt;z-index:251644416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Подготовительный</w:t>
                  </w:r>
                </w:p>
              </w:txbxContent>
            </v:textbox>
          </v:shape>
        </w:pict>
      </w:r>
      <w:r>
        <w:pict>
          <v:shape id="_x0000_s2053" type="#_x0000_t202" style="position:absolute;left:0;text-align:left;margin-left:179.5pt;margin-top:9.15pt;width:126.95pt;height:23.85pt;z-index:251645440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Основной</w:t>
                  </w:r>
                </w:p>
              </w:txbxContent>
            </v:textbox>
          </v:shape>
        </w:pict>
      </w:r>
      <w:r>
        <w:pict>
          <v:shape id="_x0000_s2054" type="#_x0000_t202" style="position:absolute;left:0;text-align:left;margin-left:323.5pt;margin-top:9.15pt;width:126.95pt;height:25.1pt;z-index:251646464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Заключительный</w:t>
                  </w:r>
                </w:p>
              </w:txbxContent>
            </v:textbox>
          </v:shape>
        </w:pic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line id="_x0000_s2070" style="position:absolute;left:0;text-align:left;z-index:251662848" from="63pt,12.5pt" to="63pt,30.5pt" strokeweight=".26mm">
            <v:stroke endarrow="block" joinstyle="miter"/>
          </v:line>
        </w:pict>
      </w:r>
      <w:r>
        <w:pict>
          <v:line id="_x0000_s2071" style="position:absolute;left:0;text-align:left;z-index:251663872" from="225pt,12.5pt" to="225pt,30.5pt" strokeweight=".26mm">
            <v:stroke endarrow="block" joinstyle="miter"/>
          </v:line>
        </w:pict>
      </w:r>
      <w:r>
        <w:pict>
          <v:line id="_x0000_s2072" style="position:absolute;left:0;text-align:left;z-index:251664896" from="387pt,12.5pt" to="387pt,30.5pt" strokeweight=".26mm">
            <v:stroke endarrow="block" joinstyle="miter"/>
          </v:line>
        </w:pic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s2055" type="#_x0000_t202" style="position:absolute;left:0;text-align:left;margin-left:26.5pt;margin-top:5.85pt;width:126.95pt;height:72.95pt;z-index:251647488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Разработка документации по исследованию устойчивости</w:t>
                  </w:r>
                </w:p>
                <w:p w:rsidR="00653D13" w:rsidRDefault="00653D13"/>
              </w:txbxContent>
            </v:textbox>
          </v:shape>
        </w:pict>
      </w:r>
      <w:r>
        <w:pict>
          <v:shape id="_x0000_s2056" type="#_x0000_t202" style="position:absolute;left:0;text-align:left;margin-left:179.5pt;margin-top:5.85pt;width:126.95pt;height:72.95pt;z-index:251648512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 пара</w:t>
                  </w:r>
                  <w:r>
                    <w:rPr>
                      <w:rFonts w:ascii="Times New Roman" w:hAnsi="Times New Roman"/>
                    </w:rPr>
                    <w:softHyphen/>
                    <w:t>метров поражающих факторов прогнозируемых ЧС</w:t>
                  </w:r>
                </w:p>
                <w:p w:rsidR="00653D13" w:rsidRDefault="00653D13"/>
              </w:txbxContent>
            </v:textbox>
          </v:shape>
        </w:pict>
      </w:r>
      <w:r>
        <w:pict>
          <v:shape id="_x0000_s2057" type="#_x0000_t202" style="position:absolute;left:0;text-align:left;margin-left:323.5pt;margin-top:5.85pt;width:126.95pt;height:72.95pt;z-index:251649536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pStyle w:val="13"/>
                    <w:spacing w:before="0" w:after="0"/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Обобщение результатов исследования устойчивости объекта</w:t>
                  </w:r>
                </w:p>
                <w:p w:rsidR="00653D13" w:rsidRDefault="00653D13"/>
              </w:txbxContent>
            </v:textbox>
          </v:shape>
        </w:pi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s2058" type="#_x0000_t202" style="position:absolute;left:0;text-align:left;margin-left:26.5pt;margin-top:23.4pt;width:126.95pt;height:72.95pt;z-index:251650560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Формирование расчетно-исследовательских групп (РИГ)</w:t>
                  </w:r>
                </w:p>
                <w:p w:rsidR="00653D13" w:rsidRDefault="00653D13"/>
              </w:txbxContent>
            </v:textbox>
          </v:shape>
        </w:pict>
      </w:r>
      <w:r>
        <w:pict>
          <v:shape id="_x0000_s2059" type="#_x0000_t202" style="position:absolute;left:0;text-align:left;margin-left:179.5pt;margin-top:23.4pt;width:126.95pt;height:72.95pt;z-index:251651584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pStyle w:val="13"/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Определение устойчивости элементов ПК объекта</w:t>
                  </w:r>
                </w:p>
                <w:p w:rsidR="00653D13" w:rsidRDefault="00653D13"/>
              </w:txbxContent>
            </v:textbox>
          </v:shape>
        </w:pict>
      </w:r>
      <w:r>
        <w:pict>
          <v:shape id="_x0000_s2060" type="#_x0000_t202" style="position:absolute;left:0;text-align:left;margin-left:323.5pt;margin-top:23.4pt;width:126.95pt;height:72.95pt;z-index:251652608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pStyle w:val="13"/>
                    <w:spacing w:before="0" w:after="0"/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Разработка мероприятий по повышению устойчивости объекта</w:t>
                  </w:r>
                </w:p>
                <w:p w:rsidR="00653D13" w:rsidRDefault="00653D13"/>
              </w:txbxContent>
            </v:textbox>
          </v:shape>
        </w:pict>
      </w:r>
      <w:r>
        <w:pict>
          <v:line id="_x0000_s2073" style="position:absolute;left:0;text-align:left;z-index:251665920" from="63pt,5.9pt" to="63pt,23.9pt" strokeweight=".26mm">
            <v:stroke endarrow="block" joinstyle="miter"/>
          </v:line>
        </w:pict>
      </w:r>
      <w:r>
        <w:pict>
          <v:line id="_x0000_s2074" style="position:absolute;left:0;text-align:left;z-index:251666944" from="225pt,5.9pt" to="225pt,23.9pt" strokeweight=".26mm">
            <v:stroke endarrow="block" joinstyle="miter"/>
          </v:line>
        </w:pict>
      </w:r>
      <w:r>
        <w:pict>
          <v:line id="_x0000_s2075" style="position:absolute;left:0;text-align:left;z-index:251667968" from="387pt,5.9pt" to="387pt,23.9pt" strokeweight=".26mm">
            <v:stroke endarrow="block" joinstyle="miter"/>
          </v:line>
        </w:pi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line id="_x0000_s2076" style="position:absolute;left:0;text-align:left;z-index:251668992" from="63pt,23.45pt" to="63pt,41.45pt" strokeweight=".26mm">
            <v:stroke endarrow="block" joinstyle="miter"/>
          </v:line>
        </w:pict>
      </w:r>
      <w:r>
        <w:pict>
          <v:line id="_x0000_s2077" style="position:absolute;left:0;text-align:left;z-index:251670016" from="225pt,23.45pt" to="225pt,41.45pt" strokeweight=".26mm">
            <v:stroke endarrow="block" joinstyle="miter"/>
          </v:line>
        </w:pict>
      </w:r>
      <w:r>
        <w:pict>
          <v:line id="_x0000_s2078" style="position:absolute;left:0;text-align:left;z-index:251671040" from="387pt,23.45pt" to="387pt,41.45pt" strokeweight=".26mm">
            <v:stroke endarrow="block" joinstyle="miter"/>
          </v:line>
        </w:pict>
      </w:r>
    </w:p>
    <w:p w:rsidR="00653D13" w:rsidRDefault="00B217E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s2061" type="#_x0000_t202" style="position:absolute;left:0;text-align:left;margin-left:26.5pt;margin-top:16.8pt;width:126.95pt;height:72.95pt;z-index:251653632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Проведение инструктивных занятий со специалистами РИГ</w:t>
                  </w:r>
                </w:p>
                <w:p w:rsidR="00653D13" w:rsidRDefault="00653D13"/>
              </w:txbxContent>
            </v:textbox>
          </v:shape>
        </w:pict>
      </w:r>
      <w:r>
        <w:pict>
          <v:shape id="_x0000_s2062" type="#_x0000_t202" style="position:absolute;left:0;text-align:left;margin-left:179.5pt;margin-top:16.8pt;width:126.95pt;height:72.95pt;z-index:251654656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pStyle w:val="13"/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Определение устойчивости элементов ПД объекта</w:t>
                  </w:r>
                </w:p>
                <w:p w:rsidR="00653D13" w:rsidRDefault="00653D13"/>
              </w:txbxContent>
            </v:textbox>
          </v:shape>
        </w:pict>
      </w:r>
      <w:r>
        <w:pict>
          <v:shape id="_x0000_s2063" type="#_x0000_t202" style="position:absolute;left:0;text-align:left;margin-left:323.5pt;margin-top:16.8pt;width:126.95pt;height:72.95pt;z-index:251655680;mso-wrap-distance-left:9.05pt;mso-wrap-distance-right:9.05pt" strokeweight=".5pt">
            <v:fill color2="black"/>
            <v:textbox inset="7.45pt,3.85pt,7.45pt,3.85pt">
              <w:txbxContent>
                <w:p w:rsidR="00653D13" w:rsidRDefault="00653D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Разработка мероприятий по ликвидации последствий ЧС</w:t>
                  </w:r>
                </w:p>
                <w:p w:rsidR="00653D13" w:rsidRDefault="00653D13"/>
              </w:txbxContent>
            </v:textbox>
          </v:shape>
        </w:pi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pStyle w:val="14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Рис. 1</w:t>
      </w:r>
      <w:r>
        <w:rPr>
          <w:sz w:val="24"/>
          <w:szCs w:val="24"/>
        </w:rPr>
        <w:t>. Схема организации исследования устойчивости функционирования объектов в ЧС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 предел устойчивости, по избыточному давлению, можно, как правило, принять внутреннюю границу слабых разрушений основных производственных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элементов.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Однако общую устойчивость инженерно-технического комплекса следует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оценивать не только по физической устойчивости его элементов по отношению 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ударной волне ядерного взрыва, но и, прежде всего, по срокам их восстановле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ния.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Для оценки устойчивости определяют значения избыточного давления, вы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зывающие соответствующие степени разрушения, зависящие от конструктивных особенностей здания и вида применения материалов, а не от источника этого дав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ления.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Для оценки устойчивости зданий рекомендуется использовать эмпирические формулы, апробированные ВЦОК ГО, которые дают одно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значные решения и более широко учитывают некоторые конструктивные особен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ности зданий и сооружений.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Предлагаются формулы: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  для производственных зданий</w:t>
      </w:r>
    </w:p>
    <w:p w:rsidR="00653D13" w:rsidRDefault="00653D13">
      <w:pPr>
        <w:shd w:val="clear" w:color="auto" w:fill="FFFFFF"/>
        <w:tabs>
          <w:tab w:val="left" w:pos="598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7"/>
          <w:sz w:val="28"/>
          <w:szCs w:val="28"/>
        </w:rPr>
        <w:t>ΔРф = 0,14* Кп*Кк* Км*Кс*Кв* Ккр;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  для жилых, общественных и административных зданий:</w:t>
      </w:r>
    </w:p>
    <w:p w:rsidR="00653D13" w:rsidRDefault="00653D13">
      <w:pPr>
        <w:shd w:val="clear" w:color="auto" w:fill="FFFFFF"/>
        <w:tabs>
          <w:tab w:val="left" w:pos="598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>ΔРф = 0,23* Кп*Кк*Км* Кс* Кв,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15"/>
          <w:sz w:val="28"/>
          <w:szCs w:val="28"/>
        </w:rPr>
        <w:t>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Рф - величина избыточного давления при соответствующем значении Кп;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212121"/>
          <w:spacing w:val="-1"/>
          <w:sz w:val="28"/>
          <w:szCs w:val="28"/>
        </w:rPr>
        <w:t xml:space="preserve">Кп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числовой коэффициент, характеризующий степень разрушения - Кп = </w:t>
      </w:r>
      <w:r>
        <w:rPr>
          <w:rFonts w:ascii="Times New Roman" w:hAnsi="Times New Roman"/>
          <w:color w:val="212121"/>
          <w:spacing w:val="1"/>
          <w:sz w:val="28"/>
          <w:szCs w:val="28"/>
        </w:rPr>
        <w:t xml:space="preserve">1 для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полных; Кп = 0,87 для сильных; Кп = 0,56 для средних и Кп = 0,35 для </w:t>
      </w:r>
      <w:r>
        <w:rPr>
          <w:rFonts w:ascii="Times New Roman" w:hAnsi="Times New Roman"/>
          <w:color w:val="212121"/>
          <w:spacing w:val="2"/>
          <w:sz w:val="28"/>
          <w:szCs w:val="28"/>
        </w:rPr>
        <w:t xml:space="preserve">слабых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разрушений;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 Кк - коэффициент, учитывающий тип конструкции: бескаркасная -1, каркасная -2, монолитная железобетонная - 3,5;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Км - коэффициент, учиты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вающий вид материала: дерево - 1, кирпич - 1,5, железобетонные, с коэффициен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том армирования 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&lt;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0,03 - 2, тоже 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&gt; 0,03 или с металлическим каркасом 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- 3; Кс - коэффициент, учитывающий сейсмичность: для объектов, запроектирован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ных без учета сейсмики - 1, для учитывающих сейсмику -1,5;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Кв - коэффициент, учитывающий высоту зданий (парусность) определяется по формуле:</w:t>
      </w:r>
    </w:p>
    <w:p w:rsidR="00653D13" w:rsidRDefault="00653D13">
      <w:pPr>
        <w:shd w:val="clear" w:color="auto" w:fill="FFFFFF"/>
        <w:tabs>
          <w:tab w:val="left" w:leader="hyphen" w:pos="3956"/>
          <w:tab w:val="left" w:pos="5987"/>
        </w:tabs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Кв =      </w:t>
      </w:r>
      <w:r>
        <w:rPr>
          <w:position w:val="-22"/>
        </w:rPr>
        <w:object w:dxaOrig="2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3pt" o:ole="" filled="t">
            <v:fill color2="black"/>
            <v:imagedata r:id="rId7" o:title=""/>
          </v:shape>
          <o:OLEObject Type="Embed" ProgID="Equation.3" ShapeID="_x0000_i1025" DrawAspect="Content" ObjectID="_1472148029" r:id="rId8"/>
        </w:objec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где Нзд - высота здания, м;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Ккр - коэффициент, учитывающий влияние на устой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чивость кранового оборудования, определяется по формуле: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Ккр= 1+4,65 *10'</w:t>
      </w:r>
      <w:r>
        <w:rPr>
          <w:rFonts w:ascii="Times New Roman" w:hAnsi="Times New Roman"/>
          <w:color w:val="000000"/>
          <w:spacing w:val="6"/>
          <w:sz w:val="28"/>
          <w:szCs w:val="28"/>
          <w:vertAlign w:val="superscript"/>
        </w:rPr>
        <w:t>-3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,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грузоподъемность крана, т; при наличии кранов разной грузоподъемности </w:t>
      </w:r>
      <w:r>
        <w:rPr>
          <w:rFonts w:ascii="Times New Roman" w:hAnsi="Times New Roman"/>
          <w:color w:val="000000"/>
          <w:sz w:val="28"/>
          <w:szCs w:val="28"/>
        </w:rPr>
        <w:t>принимается их среднее значение.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 приведенным формулам целесообразно ввести дополнительный попра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вочный коэффициент, учитывающий степень проемности (Кпр), так как увеличе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ние проемности уменьшает парусность объекта. 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Величина Кпр составит: при проемности до 10% - 1, от 10 до 50% - 1,1,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больше 50% - 1,3.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Расчет режима в радиационной защите населения</w:t>
      </w:r>
    </w:p>
    <w:p w:rsidR="00653D13" w:rsidRDefault="00653D13">
      <w:pPr>
        <w:shd w:val="clear" w:color="auto" w:fill="FFFFFF"/>
        <w:spacing w:after="0" w:line="360" w:lineRule="auto"/>
        <w:ind w:firstLine="4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Уровень ра</w:t>
      </w:r>
      <w:r>
        <w:rPr>
          <w:rFonts w:ascii="Times New Roman" w:hAnsi="Times New Roman"/>
          <w:color w:val="000000"/>
          <w:sz w:val="28"/>
          <w:szCs w:val="28"/>
        </w:rPr>
        <w:softHyphen/>
        <w:t>диации при взрыве зависит от расстояния от эпицентра, мощности и вида взрыва, и от зоны радиоактивного заражения, в которой может оказаться объект, или формирование ГО. Поэтому, заранее разрабатывают режимы (3-5 для каждой зо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ны) радиационной защиты, в зависимости от вероятных пределов уровней радиа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ции для данного объекта или населенного пункта.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Фактические защитные свойства защитных сооружений определяются по формулам раздела "6" СНиП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-11-77* (коэффициент ослабления "А" для убежищ и коэффициент защиты "Кз" для ПРУ).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нормативных документов на объектах эко</w:t>
      </w:r>
      <w:r>
        <w:rPr>
          <w:rFonts w:ascii="Times New Roman" w:hAnsi="Times New Roman"/>
          <w:color w:val="000000"/>
          <w:sz w:val="28"/>
          <w:szCs w:val="28"/>
        </w:rPr>
        <w:softHyphen/>
        <w:t>номического хозяйства и в районах рассредоточения рабочих, служащих и фор</w:t>
      </w:r>
      <w:r>
        <w:rPr>
          <w:rFonts w:ascii="Times New Roman" w:hAnsi="Times New Roman"/>
          <w:color w:val="000000"/>
          <w:sz w:val="28"/>
          <w:szCs w:val="28"/>
        </w:rPr>
        <w:softHyphen/>
        <w:t>мирований ГО, выведенных в районах сооружения (зона возможных слабых раз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рушений и 20 км зона) с введением угрожаемого положения, все ПРУ должны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усиливаться с доведением коэффициента защиты до установленного норматива </w:t>
      </w:r>
      <w:r>
        <w:rPr>
          <w:rFonts w:ascii="Times New Roman" w:hAnsi="Times New Roman"/>
          <w:color w:val="000000"/>
          <w:sz w:val="28"/>
          <w:szCs w:val="28"/>
        </w:rPr>
        <w:t>для зон и соответствующих категорий укрываемых.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На остальной территории загородной зоны, на объектах экономического хозяйства и для населения, коэффициент защиты ПРУ должен быть также дове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ден до нормативных значений, установленных для зоны.</w:t>
      </w:r>
    </w:p>
    <w:p w:rsidR="00653D13" w:rsidRDefault="00653D1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Организация мероприятий радиационной защиты в структурных подразделениях объекта осуществляется их руководителями и должностными лицами (работниками), назначенными в этих подразделениях для проведения повседневной работы по ГО и организации эвакуационных мероприятий.</w:t>
      </w:r>
    </w:p>
    <w:p w:rsidR="00653D13" w:rsidRDefault="00653D1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Противорадиационная  защита (ПР) - это комплекс мероприятий ГО, направленных на предотвращение или ослабление воздействия ионизирующих излучений, ОВ и СДЯВ.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Фактические защитные свойства зданий и сооружений, простейших укры</w:t>
      </w:r>
      <w:r>
        <w:rPr>
          <w:rFonts w:ascii="Times New Roman" w:hAnsi="Times New Roman"/>
          <w:color w:val="000000"/>
          <w:sz w:val="28"/>
          <w:szCs w:val="28"/>
        </w:rPr>
        <w:softHyphen/>
        <w:t>тий, приспосабливаемых подвалов и других заглублений сооружений также смо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гут быть определены по формулам "Кз" или приняты по справочным </w:t>
      </w:r>
      <w:r>
        <w:rPr>
          <w:rFonts w:ascii="Times New Roman" w:hAnsi="Times New Roman"/>
          <w:iCs/>
          <w:spacing w:val="4"/>
          <w:sz w:val="28"/>
          <w:szCs w:val="28"/>
        </w:rPr>
        <w:t>данным.</w:t>
      </w:r>
      <w:r>
        <w:rPr>
          <w:rFonts w:ascii="Times New Roman" w:hAnsi="Times New Roman"/>
          <w:i/>
          <w:iCs/>
          <w:color w:val="656565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Например, деревянные жилые дома обеспечивает коэффициент ослабления  Косл (з) = 2;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каменных одноэтажных домах - Косл (Кз) = 10;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каменных многоэтажных домах - Косл (Кз) = 20-30;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производственных многоэтажных зданиях - Косл (Кз) - 7 и т.д.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Необходимо учитывать отдаленность жилья от места работы и возможность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использования транспортного средства. Для пешего движения Косл=1, для </w:t>
      </w:r>
      <w:r>
        <w:rPr>
          <w:rFonts w:ascii="Times New Roman" w:hAnsi="Times New Roman"/>
          <w:spacing w:val="1"/>
          <w:sz w:val="28"/>
          <w:szCs w:val="28"/>
        </w:rPr>
        <w:t>всех</w:t>
      </w:r>
      <w:r>
        <w:rPr>
          <w:rFonts w:ascii="Times New Roman" w:hAnsi="Times New Roman"/>
          <w:color w:val="81818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видов транспорта Косл=2.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Отдыхающие смены предприятий, продолжающих свою деятельность в </w:t>
      </w:r>
      <w:r>
        <w:rPr>
          <w:rFonts w:ascii="Times New Roman" w:hAnsi="Times New Roman"/>
          <w:sz w:val="28"/>
          <w:szCs w:val="28"/>
        </w:rPr>
        <w:t>городах</w:t>
      </w:r>
      <w:r>
        <w:rPr>
          <w:rFonts w:ascii="Times New Roman" w:hAnsi="Times New Roman"/>
          <w:color w:val="000000"/>
          <w:sz w:val="28"/>
          <w:szCs w:val="28"/>
        </w:rPr>
        <w:t xml:space="preserve">, должны </w:t>
      </w:r>
      <w:r>
        <w:rPr>
          <w:rFonts w:ascii="Times New Roman" w:hAnsi="Times New Roman"/>
          <w:sz w:val="28"/>
          <w:szCs w:val="28"/>
        </w:rPr>
        <w:t xml:space="preserve">размещаться так, чтобы общее время доставки туда и обратно не </w:t>
      </w:r>
      <w:r>
        <w:rPr>
          <w:rFonts w:ascii="Times New Roman" w:hAnsi="Times New Roman"/>
          <w:spacing w:val="1"/>
          <w:sz w:val="28"/>
          <w:szCs w:val="28"/>
        </w:rPr>
        <w:t xml:space="preserve">превышало четырех часов, из них пешее движение - не более одного часа в </w:t>
      </w:r>
      <w:r>
        <w:rPr>
          <w:rFonts w:ascii="Times New Roman" w:hAnsi="Times New Roman"/>
          <w:iCs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ном направлении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 разработке режимов поведения необходимо учитывать возможность прекращения производственной деятельности по сигналам ГО, опасность </w:t>
      </w:r>
      <w:r>
        <w:rPr>
          <w:rFonts w:ascii="Times New Roman" w:hAnsi="Times New Roman"/>
          <w:spacing w:val="1"/>
          <w:sz w:val="28"/>
          <w:szCs w:val="28"/>
        </w:rPr>
        <w:t>вто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 xml:space="preserve">ричных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факторов - возможность затопления, взрывов, пожароопасность и </w:t>
      </w:r>
      <w:r>
        <w:rPr>
          <w:rFonts w:ascii="Times New Roman" w:hAnsi="Times New Roman"/>
          <w:spacing w:val="2"/>
          <w:sz w:val="28"/>
          <w:szCs w:val="28"/>
        </w:rPr>
        <w:t xml:space="preserve">т.п. </w:t>
      </w:r>
      <w:r>
        <w:rPr>
          <w:rFonts w:ascii="Times New Roman" w:hAnsi="Times New Roman"/>
          <w:color w:val="000000"/>
          <w:sz w:val="28"/>
          <w:szCs w:val="28"/>
        </w:rPr>
        <w:t>Должна учитываться сменность работы (одна или две смены по 10 - 12 часов).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является частью общего режима в районе следа радиоактив</w:t>
      </w:r>
      <w:r>
        <w:rPr>
          <w:rFonts w:ascii="Times New Roman" w:hAnsi="Times New Roman"/>
          <w:color w:val="000000"/>
          <w:sz w:val="28"/>
          <w:szCs w:val="28"/>
        </w:rPr>
        <w:softHyphen/>
        <w:t>ного облака. Под режимом поведения людей понимают, повторяющееся с опре</w:t>
      </w:r>
      <w:r>
        <w:rPr>
          <w:rFonts w:ascii="Times New Roman" w:hAnsi="Times New Roman"/>
          <w:color w:val="000000"/>
          <w:sz w:val="28"/>
          <w:szCs w:val="28"/>
        </w:rPr>
        <w:softHyphen/>
        <w:t>деленной периодичностью в течении суток, продолжительность и условия рабо</w:t>
      </w:r>
      <w:r>
        <w:rPr>
          <w:rFonts w:ascii="Times New Roman" w:hAnsi="Times New Roman"/>
          <w:color w:val="000000"/>
          <w:sz w:val="28"/>
          <w:szCs w:val="28"/>
        </w:rPr>
        <w:softHyphen/>
        <w:t>ты, передвижения и отдыха рабочих и служащих (населения).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рабочих и служащих и режим поведения населения опреде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ляют руководители объектов и штабы ГО, из условия, чтобы за время пребывания </w:t>
      </w:r>
      <w:r>
        <w:rPr>
          <w:rFonts w:ascii="Times New Roman" w:hAnsi="Times New Roman"/>
          <w:color w:val="000000"/>
          <w:sz w:val="28"/>
          <w:szCs w:val="28"/>
        </w:rPr>
        <w:t>на радиоактивно зараженной местности люди не получили дозу облучения выше допустимой для данного случая.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радиационной защиты можно определить расчетным путем, исполь</w:t>
      </w:r>
      <w:r>
        <w:rPr>
          <w:rFonts w:ascii="Times New Roman" w:hAnsi="Times New Roman"/>
          <w:color w:val="000000"/>
          <w:sz w:val="28"/>
          <w:szCs w:val="28"/>
        </w:rPr>
        <w:softHyphen/>
        <w:t>зуя усредненные показатели, учитывающие защитные свойства зданий (сооруже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ний) и продолжительность пребывания в них людей. Такими усредненными пока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зателями являются: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коэффициент защищенности людей (Сэ);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безопасной защищенности людей (Сбз);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защищенности показывает, во сколько раз доза радиации, на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копленная людьми за сутки при установленном режиме поведения, меньше дозы,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которую они получили бы за сутки, находясь непрерывно на открытой местности.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= </w:t>
      </w:r>
      <w:r>
        <w:rPr>
          <w:position w:val="-36"/>
        </w:rPr>
        <w:object w:dxaOrig="1980" w:dyaOrig="940">
          <v:shape id="_x0000_i1026" type="#_x0000_t75" style="width:99pt;height:47.25pt" o:ole="" filled="t">
            <v:fill color2="black"/>
            <v:imagedata r:id="rId9" o:title=""/>
          </v:shape>
          <o:OLEObject Type="Embed" ProgID="Equation.3" ShapeID="_x0000_i1026" DrawAspect="Content" ObjectID="_1472148030" r:id="rId10"/>
        </w:obje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 24 - количество часов в сутках;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1 - время открытого пребывания людей на за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раженной местности (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1);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tn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- время пребывания людей в течении этих суток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укрытиях, зданиях, транспортных средствах и т.п. (ч);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1, К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 xml:space="preserve">2.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Kn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- коэффициенты ослабления гамма-излучения укрытиями, зданиями и т.п.</w:t>
      </w:r>
    </w:p>
    <w:p w:rsidR="00653D13" w:rsidRDefault="00653D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Расчет противорадиационной защиты противорадиационных укрытий</w:t>
      </w:r>
    </w:p>
    <w:p w:rsidR="00653D13" w:rsidRDefault="00653D13">
      <w:pPr>
        <w:shd w:val="clear" w:color="auto" w:fill="FFFFFF"/>
        <w:spacing w:after="0" w:line="360" w:lineRule="auto"/>
        <w:ind w:firstLine="44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Защита рабочих и служащих и неработающего населения от ра</w:t>
      </w:r>
      <w:r>
        <w:rPr>
          <w:rFonts w:ascii="Times New Roman" w:hAnsi="Times New Roman"/>
          <w:color w:val="000000"/>
          <w:sz w:val="28"/>
          <w:szCs w:val="28"/>
        </w:rPr>
        <w:softHyphen/>
        <w:t>диоактивных воздействий при радиоактивном заражении местности обеспечива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ется укрытием их в ПРУ или простейших укрытиях, имеющих достаточную вели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чину.</w:t>
      </w:r>
    </w:p>
    <w:p w:rsidR="00653D13" w:rsidRDefault="00653D13">
      <w:pPr>
        <w:spacing w:after="0" w:line="360" w:lineRule="auto"/>
        <w:ind w:left="57" w:firstLine="72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Основными мерами защиты населения при возникновении радиоактивного загрязнения являются: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использование коллективных и индивидуальных средств защиты;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применение средств медицинской профилактики;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соблюдение необходимых режимов поведения;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эвакуация;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ограничение доступа на загрязненную территорию;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исключение потребления загрязненных продуктов питания и воды;</w:t>
      </w:r>
    </w:p>
    <w:p w:rsidR="00653D13" w:rsidRDefault="00653D13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санитарная обработка людей, дезактивация одежды, техники, сооружений, территории, дорог и других объектов. 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Коэффициент защиты - число, показывающее, во сколько раз меньшую дозу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радиации получит человек, укрывающийся в защитном сооружении, по сравне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нию с дозой, которую он получил бы, находясь на открытой местности.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Методика расчета, защитных свойств убежищ, различных зданий и соору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жений дана в главе 6 СНиП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-11-77* "Нормы проектирования. Защитные 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оружения ГО".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Простейшие укрытия обеспечивают только ослабление радиационных воз</w:t>
      </w:r>
      <w:r>
        <w:rPr>
          <w:rFonts w:ascii="Times New Roman" w:hAnsi="Times New Roman"/>
          <w:color w:val="000000"/>
          <w:sz w:val="28"/>
          <w:szCs w:val="28"/>
        </w:rPr>
        <w:softHyphen/>
        <w:t>действий в пределах фактического Кз.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Увеличение Кз обеспечивается за счет осуществления мероприятий по уве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личению массы площадей ограждающих конструкций, эффективность некоторых из них рассмотрена в примерах расчета.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Коэффициент защиты для помещений укрытий в одноэтажных зданиях </w:t>
      </w:r>
      <w:r>
        <w:rPr>
          <w:rFonts w:ascii="Times New Roman" w:hAnsi="Times New Roman"/>
          <w:color w:val="000000"/>
          <w:sz w:val="28"/>
          <w:szCs w:val="28"/>
        </w:rPr>
        <w:t xml:space="preserve">(цех, жилой дом, служебное или вспомогательное помещение) определяют по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формуле: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Кз = </w:t>
      </w:r>
      <w:r>
        <w:rPr>
          <w:position w:val="-22"/>
        </w:rPr>
        <w:object w:dxaOrig="4920" w:dyaOrig="660">
          <v:shape id="_x0000_i1027" type="#_x0000_t75" style="width:246pt;height:33pt" o:ole="" filled="t">
            <v:fill color2="black"/>
            <v:imagedata r:id="rId11" o:title=""/>
          </v:shape>
          <o:OLEObject Type="Embed" ProgID="Equation.3" ShapeID="_x0000_i1027" DrawAspect="Content" ObjectID="_1472148031" r:id="rId12"/>
        </w:obje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 К1 - коэффициент, учитывающий долю радиации, проникающей через наруж</w:t>
      </w:r>
      <w:r>
        <w:rPr>
          <w:rFonts w:ascii="Times New Roman" w:hAnsi="Times New Roman"/>
          <w:color w:val="000000"/>
          <w:sz w:val="28"/>
          <w:szCs w:val="28"/>
        </w:rPr>
        <w:softHyphen/>
        <w:t>ные и внутренние стены и принимаемый по формуле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position w:val="-6"/>
        </w:rPr>
        <w:object w:dxaOrig="180" w:dyaOrig="340">
          <v:shape id="_x0000_i1028" type="#_x0000_t75" style="width:31.5pt;height:17.25pt" o:ole="" filled="t">
            <v:fill color2="black"/>
            <v:imagedata r:id="rId13" o:title=""/>
          </v:shape>
          <o:OLEObject Type="Embed" ProgID="Equation.3" ShapeID="_x0000_i1028" DrawAspect="Content" ObjectID="_1472148032" r:id="rId14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К1 = </w:t>
      </w:r>
      <w:r>
        <w:rPr>
          <w:position w:val="-20"/>
        </w:rPr>
        <w:object w:dxaOrig="980" w:dyaOrig="639">
          <v:shape id="_x0000_i1029" type="#_x0000_t75" style="width:48.75pt;height:32.25pt" o:ole="" filled="t">
            <v:fill color2="black"/>
            <v:imagedata r:id="rId15" o:title=""/>
          </v:shape>
          <o:OLEObject Type="Embed" ProgID="Equation.3" ShapeID="_x0000_i1029" DrawAspect="Content" ObjectID="_1472148033" r:id="rId16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- плоский угол в градусах с вершиной в центре помещения, против которого расположена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-я стена укрытия, при этом учитываются наружные и внутренние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стены здания, суммарный приведенная масса 1 м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которых в одном направлении менее 1000 кгс.</w:t>
      </w:r>
    </w:p>
    <w:p w:rsidR="00653D13" w:rsidRDefault="00653D13">
      <w:pPr>
        <w:widowControl w:val="0"/>
        <w:shd w:val="clear" w:color="auto" w:fill="FFFFFF"/>
        <w:tabs>
          <w:tab w:val="left" w:pos="662"/>
        </w:tabs>
        <w:autoSpaceDE w:val="0"/>
        <w:spacing w:after="0" w:line="36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  <w:t xml:space="preserve">При наличии нескольких стен с суммарно приведенной массой менее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1000 кгс/м</w:t>
      </w:r>
      <w:r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коэффициент Кет определяют: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а) при разнице масс менее 200 кгс/м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средней массе всех стен: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Qcp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= </w:t>
      </w:r>
      <w:r>
        <w:rPr>
          <w:position w:val="-20"/>
        </w:rPr>
        <w:object w:dxaOrig="940" w:dyaOrig="639">
          <v:shape id="_x0000_i1030" type="#_x0000_t75" style="width:47.25pt;height:32.25pt" o:ole="" filled="t">
            <v:fill color2="black"/>
            <v:imagedata r:id="rId17" o:title=""/>
          </v:shape>
          <o:OLEObject Type="Embed" ProgID="Equation.3" ShapeID="_x0000_i1030" DrawAspect="Content" ObjectID="_1472148034" r:id="rId18"/>
        </w:objec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б) при большей разнице массе - как средний коэффициент для всех Кст: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Кстср = </w:t>
      </w:r>
      <w:r>
        <w:rPr>
          <w:position w:val="-20"/>
        </w:rPr>
        <w:object w:dxaOrig="1219" w:dyaOrig="639">
          <v:shape id="_x0000_i1031" type="#_x0000_t75" style="width:60.75pt;height:32.25pt" o:ole="" filled="t">
            <v:fill color2="black"/>
            <v:imagedata r:id="rId19" o:title=""/>
          </v:shape>
          <o:OLEObject Type="Embed" ProgID="Equation.3" ShapeID="_x0000_i1031" DrawAspect="Content" ObjectID="_1472148035" r:id="rId20"/>
        </w:objec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Кпер - кратность ослабления первичного излучения перекрытием, опреде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ляемая по табл. 5.12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1 - коэффициент, зависящий от высоты и ширины помещения, принимае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мый по табл. 5.13 (№29 - по СНиП)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 - коэффициент, учитывающий понижение в помещении вторичного из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лучения, определяемый согласно п. 2.4. указаний;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Км - коэффициент, учитывающий снижение дозы радиации зданиях, распо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ложенных в районе застройки, от экранирующего действия соседних соединений, принимаемый по табл. 5.14 (№30 - СНиП)</w:t>
      </w:r>
    </w:p>
    <w:p w:rsidR="00653D13" w:rsidRDefault="00653D13">
      <w:pPr>
        <w:shd w:val="clear" w:color="auto" w:fill="FFFFFF"/>
        <w:spacing w:after="0" w:line="36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Кш - коэффициент, зависящий от ширины зданий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(учитывает долю излучений от пыли, выпавшей непосредственно на покрытие здания).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Ко следует принимать при расположении низа оконного про</w:t>
      </w:r>
      <w:r>
        <w:rPr>
          <w:rFonts w:ascii="Times New Roman" w:hAnsi="Times New Roman"/>
          <w:color w:val="000000"/>
          <w:sz w:val="28"/>
          <w:szCs w:val="28"/>
        </w:rPr>
        <w:softHyphen/>
        <w:t>ема (светового отверстия) в наружных стенах на высоте подоконника от пола ук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рытия до 0,8 м равным 0,8а : 1,5 м - 0,15а, 2 м и более - 0,09а. Коэффициент "а" </w:t>
      </w:r>
      <w:r>
        <w:rPr>
          <w:rFonts w:ascii="Times New Roman" w:hAnsi="Times New Roman"/>
          <w:color w:val="000000"/>
          <w:sz w:val="28"/>
          <w:szCs w:val="28"/>
        </w:rPr>
        <w:t>определяют по формуле: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= </w:t>
      </w:r>
      <w:r>
        <w:rPr>
          <w:position w:val="-20"/>
        </w:rPr>
        <w:object w:dxaOrig="360" w:dyaOrig="620">
          <v:shape id="_x0000_i1032" type="#_x0000_t75" style="width:18pt;height:30.75pt" o:ole="" filled="t">
            <v:fill color2="black"/>
            <v:imagedata r:id="rId21" o:title=""/>
          </v:shape>
          <o:OLEObject Type="Embed" ProgID="Equation.3" ShapeID="_x0000_i1032" DrawAspect="Content" ObjectID="_1472148036" r:id="rId22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So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площадь оконных и дверных проемов (площадь незаложенных проемов и </w:t>
      </w:r>
      <w:r>
        <w:rPr>
          <w:rFonts w:ascii="Times New Roman" w:hAnsi="Times New Roman"/>
          <w:color w:val="000000"/>
          <w:sz w:val="28"/>
          <w:szCs w:val="28"/>
        </w:rPr>
        <w:t xml:space="preserve">отверстий);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Sn</w:t>
      </w:r>
      <w:r>
        <w:rPr>
          <w:rFonts w:ascii="Times New Roman" w:hAnsi="Times New Roman"/>
          <w:color w:val="000000"/>
          <w:sz w:val="28"/>
          <w:szCs w:val="28"/>
        </w:rPr>
        <w:t xml:space="preserve"> - площадь пола укрытия.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защиты для помещений укрытий на первом этаже в много</w:t>
      </w:r>
      <w:r>
        <w:rPr>
          <w:rFonts w:ascii="Times New Roman" w:hAnsi="Times New Roman"/>
          <w:color w:val="000000"/>
          <w:sz w:val="28"/>
          <w:szCs w:val="28"/>
        </w:rPr>
        <w:softHyphen/>
        <w:t>этажных зданиях из каменных материалов и кирпича определяют по формуле:</w:t>
      </w:r>
    </w:p>
    <w:p w:rsidR="00653D13" w:rsidRDefault="00653D13">
      <w:pPr>
        <w:shd w:val="clear" w:color="auto" w:fill="FFFFFF"/>
        <w:tabs>
          <w:tab w:val="left" w:pos="3990"/>
        </w:tabs>
        <w:spacing w:after="0" w:line="360" w:lineRule="auto"/>
        <w:ind w:firstLine="454"/>
        <w:jc w:val="center"/>
        <w:rPr>
          <w:rFonts w:ascii="Times New Roman" w:hAnsi="Times New Roman"/>
          <w:sz w:val="28"/>
          <w:szCs w:val="28"/>
        </w:rPr>
        <w:sectPr w:rsidR="00653D13">
          <w:headerReference w:type="default" r:id="rId23"/>
          <w:pgSz w:w="11906" w:h="16838"/>
          <w:pgMar w:top="1440" w:right="427" w:bottom="720" w:left="1276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Кз = </w:t>
      </w:r>
      <w:r>
        <w:rPr>
          <w:position w:val="-22"/>
        </w:rPr>
        <w:object w:dxaOrig="2659" w:dyaOrig="660">
          <v:shape id="_x0000_i1033" type="#_x0000_t75" style="width:132.75pt;height:33pt" o:ole="" filled="t">
            <v:fill color2="black"/>
            <v:imagedata r:id="rId24" o:title=""/>
          </v:shape>
          <o:OLEObject Type="Embed" ProgID="Equation.3" ShapeID="_x0000_i1033" DrawAspect="Content" ObjectID="_1472148037" r:id="rId25"/>
        </w:object>
      </w:r>
    </w:p>
    <w:p w:rsidR="00653D13" w:rsidRDefault="00653D13">
      <w:pPr>
        <w:rPr>
          <w:rFonts w:ascii="Times New Roman" w:hAnsi="Times New Roman"/>
          <w:sz w:val="28"/>
          <w:szCs w:val="28"/>
        </w:rPr>
        <w:sectPr w:rsidR="00653D13">
          <w:type w:val="continuous"/>
          <w:pgSz w:w="11906" w:h="16838"/>
          <w:pgMar w:top="1440" w:right="427" w:bottom="720" w:left="1276" w:header="720" w:footer="720" w:gutter="0"/>
          <w:cols w:num="3" w:space="1530" w:equalWidth="0">
            <w:col w:w="720" w:space="0"/>
            <w:col w:w="1663" w:space="1530"/>
            <w:col w:w="720"/>
          </w:cols>
          <w:docGrid w:linePitch="360"/>
        </w:sectPr>
      </w:pPr>
    </w:p>
    <w:p w:rsidR="00653D13" w:rsidRDefault="00653D13">
      <w:pPr>
        <w:sectPr w:rsidR="00653D13">
          <w:type w:val="continuous"/>
          <w:pgSz w:w="11906" w:h="16838"/>
          <w:pgMar w:top="1440" w:right="427" w:bottom="720" w:left="1276" w:header="720" w:footer="720" w:gutter="0"/>
          <w:cols w:space="720"/>
          <w:docGrid w:linePitch="360"/>
        </w:sectPr>
      </w:pP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защиты для помещений укрытий, расположенных на первом этаже внутри многоэтажного здания, когда ни одна стена этих помещений непо</w:t>
      </w:r>
      <w:r>
        <w:rPr>
          <w:rFonts w:ascii="Times New Roman" w:hAnsi="Times New Roman"/>
          <w:color w:val="000000"/>
          <w:sz w:val="28"/>
          <w:szCs w:val="28"/>
        </w:rPr>
        <w:softHyphen/>
        <w:t>средственно не соприкасается с радиоактивно-зараженной территорией: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Кз = </w:t>
      </w:r>
      <w:r>
        <w:rPr>
          <w:position w:val="-22"/>
        </w:rPr>
        <w:object w:dxaOrig="2659" w:dyaOrig="660">
          <v:shape id="_x0000_i1034" type="#_x0000_t75" style="width:132.75pt;height:33pt" o:ole="" filled="t">
            <v:fill color2="black"/>
            <v:imagedata r:id="rId26" o:title=""/>
          </v:shape>
          <o:OLEObject Type="Embed" ProgID="Equation.3" ShapeID="_x0000_i1034" DrawAspect="Content" ObjectID="_1472148038" r:id="rId27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защиты Кз для укрытий, расположенных в не полностью за</w:t>
      </w:r>
      <w:r>
        <w:rPr>
          <w:rFonts w:ascii="Times New Roman" w:hAnsi="Times New Roman"/>
          <w:color w:val="000000"/>
          <w:sz w:val="28"/>
          <w:szCs w:val="28"/>
        </w:rPr>
        <w:softHyphen/>
        <w:t>глубленных подвальных и цокольных этажах: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Кз = </w:t>
      </w:r>
      <w:r>
        <w:rPr>
          <w:position w:val="-22"/>
        </w:rPr>
        <w:object w:dxaOrig="4740" w:dyaOrig="660">
          <v:shape id="_x0000_i1035" type="#_x0000_t75" style="width:237pt;height:33pt" o:ole="" filled="t">
            <v:fill color2="black"/>
            <v:imagedata r:id="rId28" o:title=""/>
          </v:shape>
          <o:OLEObject Type="Embed" ProgID="Equation.3" ShapeID="_x0000_i1035" DrawAspect="Content" ObjectID="_1472148039" r:id="rId29"/>
        </w:objec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Кп - кратность ослабления перекрытием подвала (цокольного этажа) вто</w:t>
      </w:r>
      <w:r>
        <w:rPr>
          <w:rFonts w:ascii="Times New Roman" w:hAnsi="Times New Roman"/>
          <w:color w:val="000000"/>
          <w:sz w:val="28"/>
          <w:szCs w:val="28"/>
        </w:rPr>
        <w:softHyphen/>
        <w:t>ричного излучения, рассеянного в помещении первого этажа, определяемая в за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висимости от массы 1 м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перекрытия.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 - коэффициент, принимаемый при расположении низа оконного и двер</w:t>
      </w:r>
      <w:r>
        <w:rPr>
          <w:rFonts w:ascii="Times New Roman" w:hAnsi="Times New Roman"/>
          <w:color w:val="000000"/>
          <w:sz w:val="28"/>
          <w:szCs w:val="28"/>
        </w:rPr>
        <w:softHyphen/>
        <w:t>ного проемов (светового отверстия) в стенах на высоте от пола первого этажа 0,5 м и ниже, равным 0,15; и 1 м и более - 0,09а.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Для загубленных в грунт или обсыпанных сооружений (без надстройки)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горизонтальными, наклонными, тупиковыми или вертикальными входами, коэф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фициент защиты определяют по формуле: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Кз = </w:t>
      </w:r>
      <w:r>
        <w:rPr>
          <w:position w:val="-22"/>
        </w:rPr>
        <w:object w:dxaOrig="1440" w:dyaOrig="660">
          <v:shape id="_x0000_i1036" type="#_x0000_t75" style="width:1in;height:33pt" o:ole="" filled="t">
            <v:fill color2="black"/>
            <v:imagedata r:id="rId30" o:title=""/>
          </v:shape>
          <o:OLEObject Type="Embed" ProgID="Equation.3" ShapeID="_x0000_i1036" DrawAspect="Content" ObjectID="_1472148040" r:id="rId31"/>
        </w:objec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Vj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-обозначения те же, что и в формуле ;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λ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часть суммарной дозы 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диации, проникающей в помещение через входы, определяются по формуле: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λ = Квх-П</w:t>
      </w:r>
      <w:r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90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где -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 xml:space="preserve">90 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коэффициент, учитывающий тип и характеристику входа, принимаемый </w:t>
      </w:r>
      <w:r>
        <w:rPr>
          <w:rFonts w:ascii="Times New Roman" w:hAnsi="Times New Roman"/>
          <w:color w:val="000000"/>
          <w:w w:val="101"/>
          <w:sz w:val="28"/>
          <w:szCs w:val="28"/>
        </w:rPr>
        <w:t>по табл. 5.14; Квх - коэффициент, характеризующий конструктивные особенно</w:t>
      </w:r>
      <w:r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сти входа и его защитные свойства.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В сооружениях арочного типа при определении Кпер толщину грунтовой обсыпки принимают для самой высокой точки покрытия.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pacing w:val="-2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Коэффициент защиты полностью загубленных подвалов и помещений, рас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положенных во внутренней части не полностью загубленных подвалов, а также 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не полностью загубленных подвалов и цокольных этажей, при суммарной массе 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выступающих частей наружных стен с обсыпкой 1000 кгс/м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и более определяют по формуле: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Кз = </w:t>
      </w:r>
      <w:r>
        <w:rPr>
          <w:position w:val="-20"/>
        </w:rPr>
        <w:object w:dxaOrig="1359" w:dyaOrig="620">
          <v:shape id="_x0000_i1037" type="#_x0000_t75" style="width:68.25pt;height:30.75pt" o:ole="" filled="t">
            <v:fill color2="black"/>
            <v:imagedata r:id="rId32" o:title=""/>
          </v:shape>
          <o:OLEObject Type="Embed" ProgID="Equation.3" ShapeID="_x0000_i1037" DrawAspect="Content" ObjectID="_1472148041" r:id="rId33"/>
        </w:objec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наличии нескольких входов, значение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определяют как сумму значе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ний по всем входам. Если во входе предусматривается устройство стенки экрана или двери массой более 200 кгс/м, то значение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определяется по формуле: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 = </w:t>
      </w:r>
      <w:r>
        <w:rPr>
          <w:position w:val="-20"/>
        </w:rPr>
        <w:object w:dxaOrig="960" w:dyaOrig="620">
          <v:shape id="_x0000_i1038" type="#_x0000_t75" style="width:48pt;height:30.75pt" o:ole="" filled="t">
            <v:fill color2="black"/>
            <v:imagedata r:id="rId34" o:title=""/>
          </v:shape>
          <o:OLEObject Type="Embed" ProgID="Equation.3" ShapeID="_x0000_i1038" DrawAspect="Content" ObjectID="_1472148042" r:id="rId35"/>
        </w:object>
      </w:r>
      <w:r>
        <w:rPr>
          <w:rFonts w:ascii="Times New Roman" w:hAnsi="Times New Roman"/>
          <w:color w:val="000000"/>
          <w:sz w:val="28"/>
          <w:szCs w:val="28"/>
        </w:rPr>
        <w:t>* П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90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П- количество входов;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Кстэ - кратность ослабления излучения стенкой экраном (дверью)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Для вертикального входа, оборудованного в перекрытии и закрываемого </w:t>
      </w:r>
      <w:r>
        <w:rPr>
          <w:rFonts w:ascii="Times New Roman" w:hAnsi="Times New Roman"/>
          <w:color w:val="000000"/>
          <w:sz w:val="28"/>
          <w:szCs w:val="28"/>
        </w:rPr>
        <w:t xml:space="preserve">люком размером 0,7 х 0,7 м, величину коэффициента Квх следует принимать при расстоянии между осью входа и центром помещения от 1,5 м - 0,001; 3 м - 0,0005;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6 м, и более-0,0001.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химической обстановки</w:t>
      </w:r>
    </w:p>
    <w:p w:rsidR="00653D13" w:rsidRDefault="00653D13">
      <w:pPr>
        <w:pStyle w:val="21"/>
        <w:ind w:firstLine="680"/>
        <w:jc w:val="both"/>
        <w:rPr>
          <w:b w:val="0"/>
          <w:bCs w:val="0"/>
        </w:rPr>
      </w:pPr>
      <w:r>
        <w:rPr>
          <w:b w:val="0"/>
          <w:bCs w:val="0"/>
        </w:rPr>
        <w:t>Под химической обстановкой понимают совокупность последствий химического заражения местности СДЯВ (0В), оказывающих влияние на деятельность объектов народного хозяйства, сил ГО и населения.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обстановка создается в результате разлива (выброса) СДЯВ или применения химического оружия с образованием зон химического заражения и очагов химического поражения.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химической обстановки включает: </w:t>
      </w:r>
    </w:p>
    <w:p w:rsidR="00653D13" w:rsidRDefault="00653D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масштабов и характера химического заражения; анализ их влияния на деятельность объектов, сил ГО и населения;</w:t>
      </w:r>
    </w:p>
    <w:p w:rsidR="00653D13" w:rsidRDefault="00653D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наиболее целесообразных вариантов действии, при которых исключается поражение людей.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химической обстановки производится методом прогнозирования и по данным разведки.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объектах народного хозяйства химическую обстановку выявляют посты РХН, звенья и группы радиационной и химической разведки.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Исходными данными для оценки химической обстановки являются:</w:t>
      </w:r>
    </w:p>
    <w:p w:rsidR="00653D13" w:rsidRDefault="00653D13">
      <w:pPr>
        <w:numPr>
          <w:ilvl w:val="0"/>
          <w:numId w:val="3"/>
        </w:numPr>
        <w:tabs>
          <w:tab w:val="left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и количество СДЯВ, средства применения химического оружия и тип 0В;</w:t>
      </w:r>
    </w:p>
    <w:p w:rsidR="00653D13" w:rsidRDefault="00653D13">
      <w:pPr>
        <w:numPr>
          <w:ilvl w:val="0"/>
          <w:numId w:val="3"/>
        </w:numPr>
        <w:tabs>
          <w:tab w:val="left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и время выброса (вылива) ядовитых веществ, приме</w:t>
      </w:r>
      <w:r>
        <w:rPr>
          <w:rFonts w:ascii="Times New Roman" w:hAnsi="Times New Roman"/>
          <w:sz w:val="28"/>
          <w:szCs w:val="28"/>
        </w:rPr>
        <w:softHyphen/>
        <w:t>нения химического оружия; степень защищенности людей;</w:t>
      </w:r>
    </w:p>
    <w:p w:rsidR="00653D13" w:rsidRDefault="00653D13">
      <w:pPr>
        <w:numPr>
          <w:ilvl w:val="0"/>
          <w:numId w:val="3"/>
        </w:numPr>
        <w:tabs>
          <w:tab w:val="left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топографические условия местности и характер застройки на пути распространения зараженного воздуха;</w:t>
      </w:r>
    </w:p>
    <w:p w:rsidR="00653D13" w:rsidRDefault="00653D13">
      <w:pPr>
        <w:numPr>
          <w:ilvl w:val="0"/>
          <w:numId w:val="3"/>
        </w:numPr>
        <w:tabs>
          <w:tab w:val="left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метеоусловия (скорость и направление ветра в приземном слое, температура воздуха и почвы, степень вертикальной устойчивости воздуха),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три степени вертикальной устойчивости воздуха: инверсию, изотермию и конвекцию.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Инверсия</w:t>
      </w:r>
      <w:r>
        <w:rPr>
          <w:rFonts w:ascii="Times New Roman" w:hAnsi="Times New Roman"/>
          <w:sz w:val="28"/>
          <w:szCs w:val="28"/>
        </w:rPr>
        <w:t xml:space="preserve"> возникает обычно в вечерние часы примерно за 1 ч до захода солнца и разрушается в течение часа после его восхода. При инверсии нижние слои воздуха холоднее верхних, что препятствует рассеиванию его по высоте и создает наиболее благоприятные условия для сохранения высоких концентраций зараженного воздуха.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Изотермия</w:t>
      </w:r>
      <w:r>
        <w:rPr>
          <w:rFonts w:ascii="Times New Roman" w:hAnsi="Times New Roman"/>
          <w:sz w:val="28"/>
          <w:szCs w:val="28"/>
        </w:rPr>
        <w:t xml:space="preserve"> характеризуется стабильным равновесием воздуха. Она наиболее характерна для пасмурной погоды, но может возникать также и в утренние и вечерние часы как переходное состояние от инверсии к конвекции (утром) и наоборот (вечером).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Конвекция</w:t>
      </w:r>
      <w:r>
        <w:rPr>
          <w:rFonts w:ascii="Times New Roman" w:hAnsi="Times New Roman"/>
          <w:sz w:val="28"/>
          <w:szCs w:val="28"/>
        </w:rPr>
        <w:t xml:space="preserve"> возникает обычно через 2 ч после восхода солнца и разрушается примерно за 2—2,5 ч. до его захода. Она обычно наблюдается в летние ясные дни. При конвекции нижние слои воздуха нагреты сильнее верхних, что способствует быстрому рассеиванию зараженного облака и уменьшению его поражающего действия.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химической обстановки на объектах, имеющих СДЯВ, проводится с целью организации защиты людей, которые могут оказаться в очагах химического поражения.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химической обстановки методом прогнозирования принимается условие одновременного разлива (выброса) всего запаса СДЯВ на объекте при благоприятных для распространения зараженного воздуха метеоусловиях (инверсии, скорости ветра 1 м/с).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химической обстановки на объектах, имеющих СДЯВ, предусматривает определение размеров зон химического заражения и очагов химического поражения, времени подхода зараженного воздуха к определенному рубежу (объекту), времени поражающего действия и возможных потерь людей в очаге химического поражения.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методику решения задач по оценке химической обстановки на объектах, имеющих СДЯВ.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возможной площади разлива СДЯВ применяется следующая формула:</w:t>
      </w:r>
    </w:p>
    <w:p w:rsidR="00653D13" w:rsidRDefault="00653D13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position w:val="-25"/>
        </w:rPr>
        <w:object w:dxaOrig="1060" w:dyaOrig="680">
          <v:shape id="_x0000_i1039" type="#_x0000_t75" style="width:78.75pt;height:36.75pt" o:ole="" filled="t">
            <v:fill color2="black"/>
            <v:imagedata r:id="rId36" o:title=""/>
          </v:shape>
          <o:OLEObject Type="Embed" ProgID="Equation.3" ShapeID="_x0000_i1039" DrawAspect="Content" ObjectID="_1472148043" r:id="rId37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— площадь разлива;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— масса СДЯВ, т; </w:t>
      </w:r>
      <w:r>
        <w:rPr>
          <w:rFonts w:ascii="Times New Roman" w:hAnsi="Times New Roman"/>
          <w:sz w:val="28"/>
          <w:szCs w:val="28"/>
          <w:lang w:val="en-US"/>
        </w:rPr>
        <w:t>ρ</w:t>
      </w:r>
      <w:r>
        <w:rPr>
          <w:rFonts w:ascii="Times New Roman" w:hAnsi="Times New Roman"/>
          <w:sz w:val="28"/>
          <w:szCs w:val="28"/>
        </w:rPr>
        <w:t xml:space="preserve"> — плотность СДЯВ, т/м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— толщина слоя разлившейся жидкости.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зоны химического поражения Ш составляет: при инверсии — 0,03Г, при изотермии — 0,15Г, при конвекции — 0,8Г.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Окончательная площадь зоны химического заражения вычисляется по следующей формуле:</w:t>
      </w:r>
    </w:p>
    <w:p w:rsidR="00653D13" w:rsidRDefault="00653D13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position w:val="-25"/>
        </w:rPr>
        <w:object w:dxaOrig="1400" w:dyaOrig="620">
          <v:shape id="_x0000_i1040" type="#_x0000_t75" style="width:75pt;height:36.75pt" o:ole="" filled="t">
            <v:fill color2="black"/>
            <v:imagedata r:id="rId38" o:title=""/>
          </v:shape>
          <o:OLEObject Type="Embed" ProgID="Equation.3" ShapeID="_x0000_i1040" DrawAspect="Content" ObjectID="_1472148044" r:id="rId39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 — глубина зоны химического заражения.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подхода зараженного воздуха к некоторому пункту высчитывается по формуле:</w:t>
      </w:r>
    </w:p>
    <w:p w:rsidR="00653D13" w:rsidRDefault="00653D13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position w:val="-27"/>
        </w:rPr>
        <w:object w:dxaOrig="1420" w:dyaOrig="720">
          <v:shape id="_x0000_i1041" type="#_x0000_t75" style="width:115.5pt;height:39pt" o:ole="" filled="t">
            <v:fill color2="black"/>
            <v:imagedata r:id="rId40" o:title=""/>
          </v:shape>
          <o:OLEObject Type="Embed" ProgID="Equation.3" ShapeID="_x0000_i1041" DrawAspect="Content" ObjectID="_1472148045" r:id="rId41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— расстояние от точки выброса СДЯВ до заданного рубежа (объекта), м;</w:t>
      </w:r>
    </w:p>
    <w:p w:rsidR="00653D13" w:rsidRDefault="00653D1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 xml:space="preserve"> — средняя скорость переноса облака воздушным потоком, м/с.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Оценка химической обстановки, сложившейся в результате ава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рий с выбросом СДЯВ. Она сводится к решению задач:</w:t>
      </w:r>
    </w:p>
    <w:p w:rsidR="00653D13" w:rsidRDefault="00653D13">
      <w:pPr>
        <w:shd w:val="clear" w:color="auto" w:fill="FFFFFF"/>
        <w:tabs>
          <w:tab w:val="left" w:pos="572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-расчет глубины зоны заражения;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-расчет глубины зоны возможного заражения при разрушении ХОО;</w:t>
      </w:r>
    </w:p>
    <w:p w:rsidR="00653D13" w:rsidRDefault="00653D13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определение площади зоны заражения;</w:t>
      </w:r>
    </w:p>
    <w:p w:rsidR="00653D13" w:rsidRDefault="00653D13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времени подхода зараженного воздуха к объекту;</w:t>
      </w:r>
    </w:p>
    <w:p w:rsidR="00653D13" w:rsidRDefault="00653D13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продолжительности поражающего действия СДЯВ.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Количественные характеристики выброса СДЯВ для расчета масштабов </w:t>
      </w:r>
      <w:r>
        <w:rPr>
          <w:rFonts w:ascii="Times New Roman" w:hAnsi="Times New Roman"/>
          <w:color w:val="000000"/>
          <w:sz w:val="28"/>
          <w:szCs w:val="28"/>
        </w:rPr>
        <w:t>заражения определяют по их эквивалентным значениям.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Эквивалентные количества вещества по первичному облаку (в тоннах) </w:t>
      </w:r>
      <w:r>
        <w:rPr>
          <w:rFonts w:ascii="Times New Roman" w:hAnsi="Times New Roman"/>
          <w:color w:val="000000"/>
          <w:sz w:val="28"/>
          <w:szCs w:val="28"/>
        </w:rPr>
        <w:t>определяют по формуле:</w:t>
      </w:r>
    </w:p>
    <w:p w:rsidR="00653D13" w:rsidRDefault="00653D13">
      <w:pPr>
        <w:shd w:val="clear" w:color="auto" w:fill="FFFFFF"/>
        <w:tabs>
          <w:tab w:val="left" w:pos="5616"/>
        </w:tabs>
        <w:spacing w:after="0"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э1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7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,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где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коэффициент, зависящий от условий хранения СДЯВ (для сжатых газов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= 1);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коэффициент , равный отношению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ражающей токсодоза хлора к поражающей токсодозе другого СДЯВ;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- коэффициент, учитывающий степень вертикальной устойчивости воздуха (принимается равным при инверсии - 1; изотермии - 0,23; конвекции - 0,08);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- коэффициент, учитывающий влияние температуры воздуха, по табл. 3.13 (для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сжатых газов К -1);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Qc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- количество выброшенного (разлившегося) при ава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рии вещества.</w:t>
      </w:r>
    </w:p>
    <w:p w:rsidR="00653D13" w:rsidRDefault="00653D13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Определение эквивалентного количества вещества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 вторичному облаку</w:t>
      </w:r>
    </w:p>
    <w:p w:rsidR="00653D13" w:rsidRDefault="00653D13">
      <w:pPr>
        <w:shd w:val="clear" w:color="auto" w:fill="FFFFFF"/>
        <w:tabs>
          <w:tab w:val="left" w:pos="486"/>
        </w:tabs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Эквивалентное количество по вторичному облаку   рассчитывают по фор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муле:</w:t>
      </w:r>
    </w:p>
    <w:p w:rsidR="00653D13" w:rsidRDefault="00653D13">
      <w:pPr>
        <w:shd w:val="clear" w:color="auto" w:fill="FFFFFF"/>
        <w:tabs>
          <w:tab w:val="left" w:pos="486"/>
          <w:tab w:val="left" w:leader="hyphen" w:pos="3726"/>
          <w:tab w:val="left" w:pos="5652"/>
        </w:tabs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э2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=(1-К1) • 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• 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* 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* 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• 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* </w:t>
      </w:r>
      <w:r>
        <w:rPr>
          <w:position w:val="-20"/>
        </w:rPr>
        <w:object w:dxaOrig="400" w:dyaOrig="620">
          <v:shape id="_x0000_i1042" type="#_x0000_t75" style="width:20.25pt;height:30.75pt" o:ole="" filled="t">
            <v:fill color2="black"/>
            <v:imagedata r:id="rId42" o:title=""/>
          </v:shape>
          <o:OLEObject Type="Embed" ProgID="Equation.3" ShapeID="_x0000_i1042" DrawAspect="Content" ObjectID="_1472148046" r:id="rId43"/>
        </w:object>
      </w:r>
      <w:r>
        <w:rPr>
          <w:rFonts w:ascii="Times New Roman" w:hAnsi="Times New Roman"/>
          <w:color w:val="000000"/>
          <w:spacing w:val="1"/>
          <w:sz w:val="28"/>
          <w:szCs w:val="28"/>
        </w:rPr>
        <w:t>*К7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где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коэффициент, зависящий от физико-химических свойств СДЯВ;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-коэффициент, зависящий от скорости ветра;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-коэффи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циент, зависящий от времени прошедшего после начала аварии-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Значение коэффициента К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определяют после расчета продолжительности испарения вещества Т. При N ≥ Т, значение К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принимают таким же, как для N =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Т, а при N ≤ Тнас - К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принимают для 1 ч.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плотность СДЯВ, табл. 3.13, в т/м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толщина слоя СДЯВ, м.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Оценка пожарной и инженерной обстановки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Под пожарной обстановкой в оча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ге ядерного поражения понимаются масштабы и плотность пожаров, возникаю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щих и развивающихся в населенных пунктах и на объектах промышленности, оказывающих влияние на жизнедеятельность населения, работу промышленных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предприятий, на проведение аварийно-спасательных и других неотложных работ.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Оценку пожарной обстановки производят по результатам прогнозирования.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 xml:space="preserve">Прогнозирование может проводиться как в мирное (предварительная </w:t>
      </w:r>
      <w:r>
        <w:rPr>
          <w:rFonts w:ascii="Times New Roman" w:hAnsi="Times New Roman"/>
          <w:color w:val="000000"/>
          <w:sz w:val="28"/>
          <w:szCs w:val="28"/>
        </w:rPr>
        <w:t>оценка) время, так и после ядерного взрыва (аварии).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Предварительная оценка пожарной обстановки включает в себя:</w:t>
      </w:r>
    </w:p>
    <w:p w:rsidR="00653D13" w:rsidRDefault="00653D13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в городской застройке участков, на которых возможно образо</w:t>
      </w:r>
      <w:r>
        <w:rPr>
          <w:rFonts w:ascii="Times New Roman" w:hAnsi="Times New Roman"/>
          <w:color w:val="000000"/>
          <w:sz w:val="28"/>
          <w:szCs w:val="28"/>
        </w:rPr>
        <w:softHyphen/>
        <w:t>вание сплошных пожаров и огневых штормов;</w:t>
      </w:r>
    </w:p>
    <w:p w:rsidR="00653D13" w:rsidRDefault="00653D13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возможной пожарной обстановки на маршруте ввода сил ГО на объекты ведения АСиДНР.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В ходе предварительной оценки пожарной обстановки определяют воз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можность локализации сплошных пожаров, производят расчет сил и средств для основных видов работ противопожарной службы, а также делают анализ обеспе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чения города (объекта) водой для пожаротушения.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Выявление в городской застройке участков, на которых возможно образо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вание сплошных пожаров и огненных штормов производят следующим обра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зом:</w:t>
      </w:r>
    </w:p>
    <w:p w:rsidR="00653D13" w:rsidRDefault="00653D13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 плане населенного пункта выделяют участки застройки примерно с </w:t>
      </w:r>
      <w:r>
        <w:rPr>
          <w:rFonts w:ascii="Times New Roman" w:hAnsi="Times New Roman"/>
          <w:color w:val="000000"/>
          <w:sz w:val="28"/>
          <w:szCs w:val="28"/>
        </w:rPr>
        <w:t>одинаковой степенью огнестойкости и этажностью;</w:t>
      </w:r>
    </w:p>
    <w:p w:rsidR="00653D13" w:rsidRDefault="00653D13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разрывы между участками должны быть не менее 30м. Каждому участку застройки присваивают порядковый номер. Нумерацию участков производят от </w:t>
      </w:r>
      <w:r>
        <w:rPr>
          <w:rFonts w:ascii="Times New Roman" w:hAnsi="Times New Roman"/>
          <w:color w:val="000000"/>
          <w:sz w:val="28"/>
          <w:szCs w:val="28"/>
        </w:rPr>
        <w:t>геометрического центра населенного пункта (города) по часовой стрелке.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Оценка противопожарной обстановки включает в себя определение видов пожара на территории города (объекта), оказавшейся в очаге ядерного пораже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ния, а также плотность и продолжительность возникающих и продолжающихся </w:t>
      </w:r>
      <w:r>
        <w:rPr>
          <w:rFonts w:ascii="Times New Roman" w:hAnsi="Times New Roman"/>
          <w:color w:val="000000"/>
          <w:sz w:val="28"/>
          <w:szCs w:val="28"/>
        </w:rPr>
        <w:t>пожаров на участках застройки.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Исходные данные для оценки пожарной обстановки:</w:t>
      </w:r>
    </w:p>
    <w:p w:rsidR="00653D13" w:rsidRDefault="00653D13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вид, мощность и время ядерного взрыва, координаты его центра;</w:t>
      </w:r>
    </w:p>
    <w:p w:rsidR="00653D13" w:rsidRDefault="00653D13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скорость и направление приземного ветра;</w:t>
      </w:r>
    </w:p>
    <w:p w:rsidR="00653D13" w:rsidRDefault="00653D13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предварительной оценки пожарной обстановки;</w:t>
      </w:r>
    </w:p>
    <w:p w:rsidR="00653D13" w:rsidRDefault="00653D13">
      <w:pPr>
        <w:widowControl w:val="0"/>
        <w:shd w:val="clear" w:color="auto" w:fill="FFFFFF"/>
        <w:tabs>
          <w:tab w:val="left" w:pos="569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характеристика застройки по степеням огнестойкости и этажности зданий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 участках.</w:t>
      </w:r>
    </w:p>
    <w:p w:rsidR="00653D13" w:rsidRDefault="00653D13">
      <w:pPr>
        <w:shd w:val="clear" w:color="auto" w:fill="FFFFFF"/>
        <w:spacing w:after="0" w:line="360" w:lineRule="auto"/>
        <w:ind w:firstLine="46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Время охвата огнем зданий:</w:t>
      </w:r>
    </w:p>
    <w:p w:rsidR="00653D13" w:rsidRDefault="00653D13">
      <w:pPr>
        <w:shd w:val="clear" w:color="auto" w:fill="FFFFFF"/>
        <w:tabs>
          <w:tab w:val="left" w:pos="5749"/>
        </w:tabs>
        <w:spacing w:after="0" w:line="36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охв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= τ</w:t>
      </w:r>
      <w:r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*х  ,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τ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время охвата огнем зданий без учета степени их разрушений, т.е. время охвата огнем зданий на пожарах мирного времени (мин); х - коэффициент,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учитывающий степень разрушения зданий ударной волной.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Время охвата огнем зданий на пожарах мирного времени зависит от сте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пени огнестойкости и этажности зданий.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Время охвата огнем зданий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степеней огнестойкости, этажность 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торых превышает параметр, следует принимать по приведенному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максимуму.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Значение коэффициента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определяют по формуле:</w:t>
      </w:r>
    </w:p>
    <w:p w:rsidR="00653D13" w:rsidRDefault="00653D13">
      <w:pPr>
        <w:shd w:val="clear" w:color="auto" w:fill="FFFFFF"/>
        <w:tabs>
          <w:tab w:val="left" w:pos="5537"/>
        </w:tabs>
        <w:spacing w:after="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  <w:lang w:val="en-US"/>
        </w:rPr>
        <w:t>p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 -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color w:val="000000"/>
          <w:sz w:val="28"/>
          <w:szCs w:val="28"/>
        </w:rPr>
        <w:t xml:space="preserve"> расстояние от границы зоны полных разрушений до геометрического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центра рассматриваемого участка застройки  в м;</w:t>
      </w:r>
    </w:p>
    <w:p w:rsidR="00653D13" w:rsidRDefault="00653D13">
      <w:pPr>
        <w:shd w:val="clear" w:color="auto" w:fill="FFFFFF"/>
        <w:spacing w:after="0" w:line="360" w:lineRule="auto"/>
        <w:ind w:firstLine="454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Rp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- расстояние от границы зоны полных разрушений до внешней границы очага ядерного поражения.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Время развития сплошных пожаров по участку застройки зависит от мно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>гих факторов и , в первую очередь, от количества первоначально загоревшихся зданий в момент ядерного взрыва (первоначальной плотности пожаров), протя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>женности участка застройки, линейной скорости распространения пожара и др. Это время :</w:t>
      </w:r>
    </w:p>
    <w:p w:rsidR="00653D13" w:rsidRDefault="00653D13">
      <w:pPr>
        <w:shd w:val="clear" w:color="auto" w:fill="FFFFFF"/>
        <w:tabs>
          <w:tab w:val="left" w:pos="5688"/>
        </w:tabs>
        <w:spacing w:after="0" w:line="360" w:lineRule="auto"/>
        <w:jc w:val="center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разв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= Кз</w:t>
      </w:r>
      <w:r>
        <w:rPr>
          <w:position w:val="-20"/>
        </w:rPr>
        <w:object w:dxaOrig="360" w:dyaOrig="620">
          <v:shape id="_x0000_i1043" type="#_x0000_t75" style="width:18pt;height:30.75pt" o:ole="" filled="t">
            <v:fill color2="black"/>
            <v:imagedata r:id="rId44" o:title=""/>
          </v:shape>
          <o:OLEObject Type="Embed" ProgID="Equation.3" ShapeID="_x0000_i1043" DrawAspect="Content" ObjectID="_1472148047" r:id="rId45"/>
        </w:obje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где Кз - коэффициент, учитывающий плотность пожаров на участке застройки в момент ядерного взрыва; е - длина участка застройки в направлении призем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 xml:space="preserve">ного ветра; 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Vx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- линейная скорость распространения сплошного пожара, м/мин.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Значение коэффициента Кз определяют из выражения: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Кз = 1 – р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,      где р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- плотность пожаров.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Важным элементом в оценке пожарной обстановки в очаге ядерного пора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>жения является определение времени выгорания пожарной нагрузки на участке городской застройки. Время выгорания зависит, прежде всего, от величины удельной пожарной нагрузки и массовой скорости выгорания и может быть оп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>ределено по формуле: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center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выч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=</w:t>
      </w:r>
      <w:r>
        <w:rPr>
          <w:position w:val="-20"/>
        </w:rPr>
        <w:object w:dxaOrig="499" w:dyaOrig="620">
          <v:shape id="_x0000_i1044" type="#_x0000_t75" style="width:24.75pt;height:30.75pt" o:ole="" filled="t">
            <v:fill color2="black"/>
            <v:imagedata r:id="rId46" o:title=""/>
          </v:shape>
          <o:OLEObject Type="Embed" ProgID="Equation.3" ShapeID="_x0000_i1044" DrawAspect="Content" ObjectID="_1472148048" r:id="rId47"/>
        </w:obje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м - массовая скорость выгорания кг/м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мин, которая является табличной величиной.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ectPr w:rsidR="00653D13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569" w:bottom="720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ab/>
        <w:t>Зная время охвата огнем здания, характерное для отдельных и сплошных пожаров, время развития сплошных пожаров и время выгорания пожарной на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>грузки, можно определить продолжительность пожара на участках застройки: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- для отдельных пожаров   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оп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= 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охв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+  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выч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                                                   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- для сплошных пожаров    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сп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= 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>охв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+ 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 xml:space="preserve">разв 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+  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τ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  <w:vertAlign w:val="subscript"/>
        </w:rPr>
        <w:t xml:space="preserve">выч                      </w:t>
      </w: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                           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Пожарную нагрузку в производственных зданиях и сооружениях можно </w:t>
      </w:r>
      <w:r>
        <w:rPr>
          <w:rFonts w:ascii="Times New Roman" w:hAnsi="Times New Roman"/>
          <w:color w:val="000000"/>
          <w:sz w:val="28"/>
          <w:szCs w:val="28"/>
        </w:rPr>
        <w:t>определить по формуле:</w:t>
      </w:r>
    </w:p>
    <w:p w:rsidR="00653D13" w:rsidRDefault="00653D13">
      <w:pPr>
        <w:shd w:val="clear" w:color="auto" w:fill="FFFFFF"/>
        <w:tabs>
          <w:tab w:val="left" w:pos="5702"/>
        </w:tabs>
        <w:spacing w:after="0" w:line="36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Рн =(Рпост + Рпер) * а * в * с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где Рпост и Рпер - постоянная и переменная пожарные нагрузки; а, в - коэффи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циенты, учитывающие скорости выгорания вещества и материалов в зависимо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сти от их физических свойств и конструктивных особенностей зданий; с - 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эффициент, учитывающий наличие в зданиях автоматических установок пожаро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тушения, внутренних пожарных кранов и др.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постоянную пожарную нагрузку включают материалы, входящие в </w:t>
      </w:r>
      <w:r>
        <w:rPr>
          <w:rFonts w:ascii="Times New Roman" w:hAnsi="Times New Roman"/>
          <w:color w:val="000000"/>
          <w:sz w:val="28"/>
          <w:szCs w:val="28"/>
        </w:rPr>
        <w:t>строительные конструкции и способные гореть.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переменную пожарную нагрузку входят вещества и материалы, обра</w:t>
      </w:r>
      <w:r>
        <w:rPr>
          <w:rFonts w:ascii="Times New Roman" w:hAnsi="Times New Roman"/>
          <w:color w:val="000000"/>
          <w:sz w:val="28"/>
          <w:szCs w:val="28"/>
        </w:rPr>
        <w:softHyphen/>
        <w:t>щающиеся в производстве, в т.ч., технологическое оборудование и материалы, находящиеся в расходных складах, мебель и т.п., способные гореть.</w:t>
      </w:r>
    </w:p>
    <w:p w:rsidR="00653D13" w:rsidRDefault="00653D13">
      <w:pPr>
        <w:shd w:val="clear" w:color="auto" w:fill="FFFFFF"/>
        <w:spacing w:after="0" w:line="360" w:lineRule="auto"/>
        <w:ind w:firstLine="52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Величина постоянной и переменной нагрузки может быть определена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формуле:</w:t>
      </w:r>
    </w:p>
    <w:p w:rsidR="00653D13" w:rsidRDefault="00653D13">
      <w:pPr>
        <w:shd w:val="clear" w:color="auto" w:fill="FFFFFF"/>
        <w:spacing w:after="0" w:line="360" w:lineRule="auto"/>
        <w:ind w:firstLine="522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Р=</w:t>
      </w:r>
      <w:r>
        <w:rPr>
          <w:position w:val="-23"/>
        </w:rPr>
        <w:object w:dxaOrig="1080" w:dyaOrig="680">
          <v:shape id="_x0000_i1045" type="#_x0000_t75" style="width:54pt;height:33.75pt" o:ole="" filled="t">
            <v:fill color2="black"/>
            <v:imagedata r:id="rId54" o:title=""/>
          </v:shape>
          <o:OLEObject Type="Embed" ProgID="Equation.3" ShapeID="_x0000_i1045" DrawAspect="Content" ObjectID="_1472148049" r:id="rId55"/>
        </w:obje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en-US"/>
        </w:rPr>
        <w:t>mi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масса горючего вещества (материала), кг;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Qi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- количество тепла, вы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деляемого при сгорании одного кг вещества (материала) мДж/кг;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зд - площадь здания, м ; 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число видов горящих материалов (веществ).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Взрыв газовоздушной смеси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очаге взрыва газовоздушной смеси выделяют три круговые зоны:</w:t>
      </w:r>
    </w:p>
    <w:p w:rsidR="00653D13" w:rsidRDefault="00653D1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  <w:tab w:val="left" w:pos="5234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зону детонационной волны (зона - 1);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53D13" w:rsidRDefault="00653D1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зону действия продуктов взрыва (зона -11);</w:t>
      </w:r>
    </w:p>
    <w:p w:rsidR="00653D13" w:rsidRDefault="00653D1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зону воздушной взрывной волны (зона -111).</w:t>
      </w:r>
    </w:p>
    <w:p w:rsidR="00653D13" w:rsidRDefault="00653D13">
      <w:pPr>
        <w:shd w:val="clear" w:color="auto" w:fill="FFFFFF"/>
        <w:tabs>
          <w:tab w:val="left" w:pos="2207"/>
        </w:tabs>
        <w:spacing w:after="0"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“Зона-1” находится в пределах облака взрыва. Радиус зоны (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) можно опреде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лить по формуле: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1 = 18,5</w:t>
      </w:r>
      <w:r>
        <w:rPr>
          <w:position w:val="-9"/>
        </w:rPr>
        <w:object w:dxaOrig="420" w:dyaOrig="400">
          <v:shape id="_x0000_i1046" type="#_x0000_t75" style="width:21pt;height:20.25pt" o:ole="" filled="t">
            <v:fill color2="black"/>
            <v:imagedata r:id="rId56" o:title=""/>
          </v:shape>
          <o:OLEObject Type="Embed" ProgID="Equation.3" ShapeID="_x0000_i1046" DrawAspect="Content" ObjectID="_1472148050" r:id="rId57"/>
        </w:object>
      </w:r>
      <w:r>
        <w:rPr>
          <w:rFonts w:ascii="Times New Roman" w:hAnsi="Times New Roman"/>
          <w:smallCaps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количество сжиженного газа, т.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Этот радиус может составлять от десятков до сотен метров. В пределах </w:t>
      </w:r>
      <w:r>
        <w:rPr>
          <w:rFonts w:ascii="Times New Roman" w:hAnsi="Times New Roman"/>
          <w:color w:val="000000"/>
          <w:sz w:val="28"/>
          <w:szCs w:val="28"/>
        </w:rPr>
        <w:t>"Зоны-1" действует избыточное давление во фронте ударной волны ΔРф1 , кото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рое можно считать постоянным и равным 1700 кПа.</w:t>
      </w:r>
    </w:p>
    <w:p w:rsidR="00653D13" w:rsidRDefault="00653D13">
      <w:pPr>
        <w:shd w:val="clear" w:color="auto" w:fill="FFFFFF"/>
        <w:tabs>
          <w:tab w:val="left" w:pos="2347"/>
        </w:tabs>
        <w:spacing w:after="0"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“Зона 11” охватывает всю площадь разлета продуктов газшной смеси в ре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зультате ее детонации. Радиус зоны определяют по формуле: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 R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 = 1,7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.</w:t>
      </w:r>
    </w:p>
    <w:p w:rsidR="00653D13" w:rsidRDefault="00653D13">
      <w:pPr>
        <w:shd w:val="clear" w:color="auto" w:fill="FFFFFF"/>
        <w:tabs>
          <w:tab w:val="left" w:pos="2347"/>
        </w:tabs>
        <w:spacing w:after="0" w:line="36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Избыточное давление в пределах зоны - 11 может быть определено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по формуле: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2 = 1,7</w:t>
      </w:r>
      <w:r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1</w:t>
      </w:r>
    </w:p>
    <w:p w:rsidR="00653D13" w:rsidRDefault="00653D13">
      <w:pPr>
        <w:shd w:val="clear" w:color="auto" w:fill="FFFFFF"/>
        <w:tabs>
          <w:tab w:val="left" w:pos="2502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Избыточное давление в пределах зоны - 11 может быть определено по фор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муле: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53D13" w:rsidRDefault="00653D13">
      <w:pPr>
        <w:shd w:val="clear" w:color="auto" w:fill="FFFFFF"/>
        <w:tabs>
          <w:tab w:val="left" w:pos="250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Δт™</w:t>
      </w:r>
      <w:r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=1300</w:t>
      </w:r>
      <w:r>
        <w:rPr>
          <w:position w:val="-26"/>
        </w:rPr>
        <w:object w:dxaOrig="1160" w:dyaOrig="740">
          <v:shape id="_x0000_i1047" type="#_x0000_t75" style="width:57.75pt;height:36.75pt" o:ole="" filled="t">
            <v:fill color2="black"/>
            <v:imagedata r:id="rId58" o:title=""/>
          </v:shape>
          <o:OLEObject Type="Embed" ProgID="Equation.3" ShapeID="_x0000_i1047" DrawAspect="Content" ObjectID="_1472148051" r:id="rId59"/>
        </w:objec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- расстояние от центра взрыва до рассматриваемой точки, м.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“Зона 111” формируется в радиусе действия воздушной ударной волны </w:t>
      </w:r>
      <w:r>
        <w:rPr>
          <w:rFonts w:ascii="Times New Roman" w:hAnsi="Times New Roman"/>
          <w:color w:val="000000"/>
          <w:sz w:val="28"/>
          <w:szCs w:val="28"/>
        </w:rPr>
        <w:t>(взрывной волны), распространяющейся по поверхности земли. Оценку избы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точного давления в любой точке зоны 111 в зависимости от расстояния до центра </w:t>
      </w:r>
      <w:r>
        <w:rPr>
          <w:rFonts w:ascii="Times New Roman" w:hAnsi="Times New Roman"/>
          <w:color w:val="000000"/>
          <w:sz w:val="28"/>
          <w:szCs w:val="28"/>
        </w:rPr>
        <w:t xml:space="preserve">взрыва газовоздушной смеси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, производят следующим образом: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определяют относительную величину ψ (пси), характеризующую рас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стояние от центра взрыва.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ψ=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0,24</w:t>
      </w:r>
      <w:r>
        <w:rPr>
          <w:position w:val="-23"/>
        </w:rPr>
        <w:object w:dxaOrig="600" w:dyaOrig="680">
          <v:shape id="_x0000_i1048" type="#_x0000_t75" style="width:30pt;height:33.75pt" o:ole="" filled="t">
            <v:fill color2="black"/>
            <v:imagedata r:id="rId60" o:title=""/>
          </v:shape>
          <o:OLEObject Type="Embed" ProgID="Equation.3" ShapeID="_x0000_i1048" DrawAspect="Content" ObjectID="_1472148052" r:id="rId61"/>
        </w:objec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где 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3    больше или равно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2 м.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б) расчет избыточного давления во фронте взрывной волны  ведут исходя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из значений величины</w:t>
      </w:r>
      <w:r>
        <w:rPr>
          <w:rFonts w:ascii="Times New Roman" w:hAnsi="Times New Roman"/>
          <w:color w:val="000000"/>
          <w:sz w:val="28"/>
          <w:szCs w:val="28"/>
        </w:rPr>
        <w:t xml:space="preserve"> 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: 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>ψ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&lt; 2</w:t>
      </w:r>
    </w:p>
    <w:p w:rsidR="00653D13" w:rsidRDefault="00653D13">
      <w:pPr>
        <w:shd w:val="clear" w:color="auto" w:fill="FFFFFF"/>
        <w:tabs>
          <w:tab w:val="left" w:leader="hyphen" w:pos="3362"/>
          <w:tab w:val="left" w:leader="hyphen" w:pos="410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Δ</w:t>
      </w:r>
      <w:r>
        <w:rPr>
          <w:rFonts w:ascii="Times New Roman" w:hAnsi="Times New Roman"/>
          <w:sz w:val="28"/>
          <w:szCs w:val="28"/>
        </w:rPr>
        <w:t xml:space="preserve">Рф3 = </w:t>
      </w:r>
      <w:r>
        <w:rPr>
          <w:position w:val="-26"/>
        </w:rPr>
        <w:object w:dxaOrig="1900" w:dyaOrig="740">
          <v:shape id="_x0000_i1049" type="#_x0000_t75" style="width:95.25pt;height:36.75pt" o:ole="" filled="t">
            <v:fill color2="black"/>
            <v:imagedata r:id="rId62" o:title=""/>
          </v:shape>
          <o:OLEObject Type="Embed" ProgID="Equation.3" ShapeID="_x0000_i1049" DrawAspect="Content" ObjectID="_1472148053" r:id="rId63"/>
        </w:object>
      </w:r>
      <w:r>
        <w:rPr>
          <w:rFonts w:ascii="Times New Roman" w:hAnsi="Times New Roman"/>
          <w:sz w:val="28"/>
          <w:szCs w:val="28"/>
        </w:rPr>
        <w:t>, кПа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ψ&gt;2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=</w:t>
      </w:r>
      <w:r>
        <w:rPr>
          <w:position w:val="-25"/>
        </w:rPr>
        <w:object w:dxaOrig="1640" w:dyaOrig="720">
          <v:shape id="_x0000_i1050" type="#_x0000_t75" style="width:81.75pt;height:36pt" o:ole="" filled="t">
            <v:fill color2="black"/>
            <v:imagedata r:id="rId64" o:title=""/>
          </v:shape>
          <o:OLEObject Type="Embed" ProgID="Equation.3" ShapeID="_x0000_i1050" DrawAspect="Content" ObjectID="_1472148054" r:id="rId65"/>
        </w:objec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кПа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Взрыв газовоздушной смеси может происходить и в замкнутом объеме, например в шахтах.</w:t>
      </w:r>
    </w:p>
    <w:p w:rsidR="00653D13" w:rsidRDefault="00653D13">
      <w:pPr>
        <w:shd w:val="clear" w:color="auto" w:fill="FFFFFF"/>
        <w:spacing w:after="0" w:line="360" w:lineRule="auto"/>
        <w:ind w:firstLine="46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Характер разрушений зданий, сооружений и оборудования, а также сте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пень поражения людей, вызванные получейным избыточным давлением, могут </w:t>
      </w:r>
      <w:r>
        <w:rPr>
          <w:rFonts w:ascii="Times New Roman" w:hAnsi="Times New Roman"/>
          <w:color w:val="000000"/>
          <w:sz w:val="28"/>
          <w:szCs w:val="28"/>
        </w:rPr>
        <w:t xml:space="preserve">приниматься такими же, как и при оценке последствий воздействия избыточного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давления во фронте ударной волны ядерного взрыва.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Поскольку, как говорилось выше, пожар - это неконтролируемый процесс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горения, сопровождающийся уничтожением материальных ценностей и соз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дающий опасность для жизни людей, необходимо организовать противопожар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ную защиту и комплекс профилактических мероприятий с целью предупрежде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 пожаров , ограничения их распространения и создание условий для безо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пасности людей. Для этого предусматриваются способы тушения (прекращения),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основными из которых являются: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охлаждение зоны реакции или горения;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разбавливание реагирующих веществ;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изоляция реагирующих веществ в зоне горения;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химическое торможение реакции горения.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Защитными мероприятиями в условиях пожара являются: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тушение пожара;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оповещение персонала;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средств индивидуальной и коллективной защиты;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экстренный вывод людей из зоны пожара;</w:t>
      </w:r>
    </w:p>
    <w:p w:rsidR="00653D13" w:rsidRDefault="00653D13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медицинская помощь пострадавшим.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Профилактикой возникновения взрывов и пожаров нужно считать увели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чение огнестойкости зданий и сооружений, совершенствование противопожар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ной защиты, соблюдение правил обращения и хранения взрыво-пожароопасных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веществ.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spacing w:val="-7"/>
          <w:w w:val="103"/>
          <w:sz w:val="28"/>
          <w:szCs w:val="28"/>
        </w:rPr>
      </w:pPr>
      <w:r>
        <w:rPr>
          <w:rFonts w:ascii="Times New Roman" w:hAnsi="Times New Roman"/>
          <w:spacing w:val="1"/>
          <w:w w:val="103"/>
          <w:sz w:val="28"/>
          <w:szCs w:val="28"/>
        </w:rPr>
        <w:tab/>
        <w:t xml:space="preserve">Имеется здание цеха с железобетонным каркасом, процент армирования μ &lt; 0,03, </w:t>
      </w:r>
      <w:r>
        <w:rPr>
          <w:rFonts w:ascii="Times New Roman" w:hAnsi="Times New Roman"/>
          <w:spacing w:val="-2"/>
          <w:w w:val="103"/>
          <w:sz w:val="28"/>
          <w:szCs w:val="28"/>
        </w:rPr>
        <w:t>высота 12 м, грузоподъемность кранов 10 т, проемность 8%, район не сейсмич</w:t>
      </w:r>
      <w:r>
        <w:rPr>
          <w:rFonts w:ascii="Times New Roman" w:hAnsi="Times New Roman"/>
          <w:spacing w:val="-2"/>
          <w:w w:val="103"/>
          <w:sz w:val="28"/>
          <w:szCs w:val="28"/>
        </w:rPr>
        <w:softHyphen/>
      </w:r>
      <w:r>
        <w:rPr>
          <w:rFonts w:ascii="Times New Roman" w:hAnsi="Times New Roman"/>
          <w:spacing w:val="-7"/>
          <w:w w:val="103"/>
          <w:sz w:val="28"/>
          <w:szCs w:val="28"/>
        </w:rPr>
        <w:t>ный.</w:t>
      </w:r>
    </w:p>
    <w:p w:rsidR="00653D13" w:rsidRDefault="00653D13">
      <w:pPr>
        <w:shd w:val="clear" w:color="auto" w:fill="FFFFFF"/>
        <w:tabs>
          <w:tab w:val="left" w:pos="5976"/>
        </w:tabs>
        <w:spacing w:after="0" w:line="360" w:lineRule="auto"/>
        <w:rPr>
          <w:rFonts w:ascii="Times New Roman" w:hAnsi="Times New Roman"/>
          <w:spacing w:val="7"/>
          <w:w w:val="103"/>
          <w:sz w:val="28"/>
          <w:szCs w:val="28"/>
        </w:rPr>
      </w:pPr>
      <w:r>
        <w:rPr>
          <w:rFonts w:ascii="Times New Roman" w:hAnsi="Times New Roman"/>
          <w:spacing w:val="7"/>
          <w:w w:val="103"/>
          <w:sz w:val="28"/>
          <w:szCs w:val="28"/>
        </w:rPr>
        <w:t>Кк = 2 (коэффициент, учитывающий тип конструкции) - каркасная;</w:t>
      </w:r>
    </w:p>
    <w:p w:rsidR="00653D13" w:rsidRDefault="00653D13">
      <w:pPr>
        <w:shd w:val="clear" w:color="auto" w:fill="FFFFFF"/>
        <w:tabs>
          <w:tab w:val="left" w:pos="5976"/>
        </w:tabs>
        <w:spacing w:after="0" w:line="360" w:lineRule="auto"/>
        <w:rPr>
          <w:rFonts w:ascii="Times New Roman" w:hAnsi="Times New Roman"/>
          <w:spacing w:val="7"/>
          <w:w w:val="103"/>
          <w:sz w:val="28"/>
          <w:szCs w:val="28"/>
        </w:rPr>
      </w:pPr>
      <w:r>
        <w:rPr>
          <w:rFonts w:ascii="Times New Roman" w:hAnsi="Times New Roman"/>
          <w:spacing w:val="7"/>
          <w:w w:val="103"/>
          <w:sz w:val="28"/>
          <w:szCs w:val="28"/>
        </w:rPr>
        <w:t xml:space="preserve">Км = 2 (коэффициент, учитывающий вид материала) – железобетон с коэффициентом армирования </w:t>
      </w:r>
      <w:r>
        <w:rPr>
          <w:rFonts w:ascii="Times New Roman" w:hAnsi="Times New Roman"/>
          <w:spacing w:val="1"/>
          <w:w w:val="103"/>
          <w:sz w:val="28"/>
          <w:szCs w:val="28"/>
        </w:rPr>
        <w:t>μ &lt; 0,03</w:t>
      </w:r>
      <w:r>
        <w:rPr>
          <w:rFonts w:ascii="Times New Roman" w:hAnsi="Times New Roman"/>
          <w:spacing w:val="7"/>
          <w:w w:val="103"/>
          <w:sz w:val="28"/>
          <w:szCs w:val="28"/>
        </w:rPr>
        <w:t>;</w:t>
      </w:r>
    </w:p>
    <w:p w:rsidR="00653D13" w:rsidRDefault="00653D13">
      <w:pPr>
        <w:shd w:val="clear" w:color="auto" w:fill="FFFFFF"/>
        <w:tabs>
          <w:tab w:val="left" w:pos="5976"/>
        </w:tabs>
        <w:spacing w:after="0" w:line="360" w:lineRule="auto"/>
        <w:rPr>
          <w:rFonts w:ascii="Times New Roman" w:hAnsi="Times New Roman"/>
          <w:spacing w:val="7"/>
          <w:w w:val="103"/>
          <w:sz w:val="28"/>
          <w:szCs w:val="28"/>
        </w:rPr>
      </w:pPr>
      <w:r>
        <w:rPr>
          <w:rFonts w:ascii="Times New Roman" w:hAnsi="Times New Roman"/>
          <w:spacing w:val="7"/>
          <w:w w:val="103"/>
          <w:sz w:val="28"/>
          <w:szCs w:val="28"/>
        </w:rPr>
        <w:t>Кс=1,5 (коэффициент, учитывающий сейсмичность) – объект, запланированный;</w:t>
      </w:r>
    </w:p>
    <w:p w:rsidR="00653D13" w:rsidRDefault="00653D13">
      <w:pPr>
        <w:shd w:val="clear" w:color="auto" w:fill="FFFFFF"/>
        <w:tabs>
          <w:tab w:val="left" w:pos="5976"/>
        </w:tabs>
        <w:spacing w:after="0" w:line="360" w:lineRule="auto"/>
        <w:rPr>
          <w:rFonts w:ascii="Times New Roman" w:hAnsi="Times New Roman"/>
          <w:spacing w:val="7"/>
          <w:w w:val="103"/>
          <w:sz w:val="28"/>
          <w:szCs w:val="28"/>
        </w:rPr>
      </w:pPr>
      <w:r>
        <w:rPr>
          <w:rFonts w:ascii="Times New Roman" w:hAnsi="Times New Roman"/>
          <w:spacing w:val="7"/>
          <w:w w:val="103"/>
          <w:sz w:val="28"/>
          <w:szCs w:val="28"/>
        </w:rPr>
        <w:t>Кпр=1 (коэффициент, учитывающий степень проемности) – проемность до 10 %.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Кв - коэффициент, учитывающий высоту зданий (парусность) определяется по формуле:</w:t>
      </w:r>
    </w:p>
    <w:p w:rsidR="00653D13" w:rsidRDefault="00653D13">
      <w:pPr>
        <w:shd w:val="clear" w:color="auto" w:fill="FFFFFF"/>
        <w:tabs>
          <w:tab w:val="left" w:leader="hyphen" w:pos="3956"/>
          <w:tab w:val="left" w:pos="5987"/>
        </w:tabs>
        <w:spacing w:after="0" w:line="36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Кв =      </w:t>
      </w:r>
      <w:r>
        <w:rPr>
          <w:position w:val="-22"/>
        </w:rPr>
        <w:object w:dxaOrig="2000" w:dyaOrig="660">
          <v:shape id="_x0000_i1051" type="#_x0000_t75" style="width:99.75pt;height:33pt" o:ole="" filled="t">
            <v:fill color2="black"/>
            <v:imagedata r:id="rId7" o:title=""/>
          </v:shape>
          <o:OLEObject Type="Embed" ProgID="Equation.3" ShapeID="_x0000_i1051" DrawAspect="Content" ObjectID="_1472148055" r:id="rId66"/>
        </w:objec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</w:t>
      </w:r>
    </w:p>
    <w:p w:rsidR="00653D13" w:rsidRDefault="00653D13">
      <w:pPr>
        <w:shd w:val="clear" w:color="auto" w:fill="FFFFFF"/>
        <w:tabs>
          <w:tab w:val="left" w:pos="5976"/>
        </w:tabs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где Нзд - высота здания, м;</w:t>
      </w:r>
    </w:p>
    <w:p w:rsidR="00653D13" w:rsidRDefault="00B217E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pict>
          <v:line id="_x0000_s2080" style="position:absolute;z-index:251673088" from="43.65pt,19.3pt" to="142.65pt,19.3pt" strokeweight=".26mm">
            <v:stroke joinstyle="miter"/>
          </v:line>
        </w:pict>
      </w:r>
      <w:r w:rsidR="00653D13">
        <w:rPr>
          <w:rFonts w:ascii="Times New Roman" w:hAnsi="Times New Roman"/>
          <w:spacing w:val="-6"/>
          <w:w w:val="103"/>
          <w:sz w:val="28"/>
          <w:szCs w:val="28"/>
        </w:rPr>
        <w:t xml:space="preserve">Кв  =             12-2                                  Кв  =  0,831  </w:t>
      </w:r>
      <w:r w:rsidR="00653D13">
        <w:rPr>
          <w:rFonts w:ascii="Times New Roman" w:hAnsi="Times New Roman"/>
          <w:sz w:val="28"/>
          <w:szCs w:val="28"/>
        </w:rPr>
        <w:tab/>
      </w:r>
    </w:p>
    <w:p w:rsidR="00653D13" w:rsidRDefault="00653D13">
      <w:pPr>
        <w:shd w:val="clear" w:color="auto" w:fill="FFFFFF"/>
        <w:tabs>
          <w:tab w:val="left" w:pos="5976"/>
        </w:tabs>
        <w:spacing w:after="0" w:line="360" w:lineRule="auto"/>
        <w:rPr>
          <w:rFonts w:ascii="Times New Roman" w:hAnsi="Times New Roman"/>
          <w:spacing w:val="-6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 (1+0,43 (12-5))</w:t>
      </w:r>
      <w:r>
        <w:rPr>
          <w:rFonts w:ascii="Times New Roman" w:hAnsi="Times New Roman"/>
          <w:spacing w:val="-6"/>
          <w:w w:val="103"/>
          <w:sz w:val="28"/>
          <w:szCs w:val="28"/>
        </w:rPr>
        <w:tab/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оценки устойчивости зданий рекомендуется использовать эмпирические формулы, апробированные ВЦОК ГО, которые дают одно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значные решения и более широко учитывают некоторые конструктивные особен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ности зданий и сооружений.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Для производственных зданий: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>ΔРф = 0,14* Кп*Кк* Км*Кс*Кв* Ккр,</w:t>
      </w:r>
    </w:p>
    <w:p w:rsidR="00653D13" w:rsidRDefault="00653D13">
      <w:pPr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7"/>
          <w:sz w:val="28"/>
          <w:szCs w:val="28"/>
        </w:rPr>
        <w:t>где  Кп-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0,35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числовой коэффициент, характеризующий степень разрушения.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Ккр - коэффициент, учитывающий влияние на устой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чивость кранового оборудования, определяется по формуле:</w:t>
      </w: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Ккр= 1+4,65 *10</w:t>
      </w:r>
      <w:r>
        <w:rPr>
          <w:rFonts w:ascii="Times New Roman" w:hAnsi="Times New Roman"/>
          <w:color w:val="000000"/>
          <w:spacing w:val="6"/>
          <w:sz w:val="28"/>
          <w:szCs w:val="28"/>
          <w:vertAlign w:val="superscript"/>
        </w:rPr>
        <w:t>-3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*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,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грузоподъемность крана, т; при наличии кранов разной грузоподъемности </w:t>
      </w:r>
      <w:r>
        <w:rPr>
          <w:rFonts w:ascii="Times New Roman" w:hAnsi="Times New Roman"/>
          <w:color w:val="000000"/>
          <w:sz w:val="28"/>
          <w:szCs w:val="28"/>
        </w:rPr>
        <w:t>принимается их среднее значение.</w:t>
      </w:r>
    </w:p>
    <w:p w:rsidR="00653D13" w:rsidRDefault="00653D13">
      <w:pPr>
        <w:rPr>
          <w:rFonts w:ascii="Times New Roman" w:hAnsi="Times New Roman"/>
          <w:spacing w:val="-6"/>
          <w:w w:val="103"/>
          <w:sz w:val="28"/>
          <w:szCs w:val="28"/>
        </w:rPr>
      </w:pPr>
      <w:r>
        <w:rPr>
          <w:rFonts w:ascii="Times New Roman" w:hAnsi="Times New Roman"/>
          <w:spacing w:val="-6"/>
          <w:w w:val="103"/>
          <w:sz w:val="28"/>
          <w:szCs w:val="28"/>
        </w:rPr>
        <w:t>Ккр = 1+ 4,65 10</w:t>
      </w:r>
      <w:r>
        <w:rPr>
          <w:rFonts w:ascii="Times New Roman" w:hAnsi="Times New Roman"/>
          <w:spacing w:val="-6"/>
          <w:w w:val="103"/>
          <w:sz w:val="28"/>
          <w:szCs w:val="28"/>
          <w:vertAlign w:val="superscript"/>
        </w:rPr>
        <w:t>-3</w:t>
      </w:r>
      <w:r>
        <w:rPr>
          <w:rFonts w:ascii="Times New Roman" w:hAnsi="Times New Roman"/>
          <w:spacing w:val="-6"/>
          <w:w w:val="103"/>
          <w:sz w:val="28"/>
          <w:szCs w:val="28"/>
        </w:rPr>
        <w:t xml:space="preserve"> * 10 = 1,0465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spacing w:val="-4"/>
          <w:w w:val="103"/>
          <w:sz w:val="28"/>
          <w:szCs w:val="28"/>
        </w:rPr>
      </w:pPr>
      <w:r>
        <w:rPr>
          <w:rFonts w:ascii="Times New Roman" w:hAnsi="Times New Roman"/>
          <w:spacing w:val="-4"/>
          <w:w w:val="103"/>
          <w:sz w:val="28"/>
          <w:szCs w:val="28"/>
        </w:rPr>
        <w:t>Для слабых разрушений (Кп = 0,35), Δ Р = 0,14*0,35*2*2*1,5*0,831*1,0465= 0,26 кгс/см</w:t>
      </w:r>
      <w:r>
        <w:rPr>
          <w:rFonts w:ascii="Times New Roman" w:hAnsi="Times New Roman"/>
          <w:spacing w:val="-4"/>
          <w:w w:val="103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pacing w:val="-4"/>
          <w:w w:val="103"/>
          <w:sz w:val="28"/>
          <w:szCs w:val="28"/>
        </w:rPr>
        <w:t>(26 кПА);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spacing w:val="-4"/>
          <w:w w:val="103"/>
          <w:sz w:val="28"/>
          <w:szCs w:val="28"/>
        </w:rPr>
      </w:pPr>
      <w:r>
        <w:rPr>
          <w:rFonts w:ascii="Times New Roman" w:hAnsi="Times New Roman"/>
          <w:spacing w:val="-4"/>
          <w:w w:val="103"/>
          <w:sz w:val="28"/>
          <w:szCs w:val="28"/>
        </w:rPr>
        <w:t>для средних (Кп = 0,56)(Кпр = 1) Δ Р = 0,14*0,56*2*2*1,5*0,831*1,0465= 0,41 кгс/см</w:t>
      </w:r>
      <w:r>
        <w:rPr>
          <w:rFonts w:ascii="Times New Roman" w:hAnsi="Times New Roman"/>
          <w:spacing w:val="-4"/>
          <w:w w:val="103"/>
          <w:sz w:val="28"/>
          <w:szCs w:val="28"/>
          <w:vertAlign w:val="superscript"/>
        </w:rPr>
        <w:t>2</w:t>
      </w:r>
      <w:r>
        <w:rPr>
          <w:rFonts w:ascii="Times New Roman" w:hAnsi="Times New Roman"/>
          <w:spacing w:val="-4"/>
          <w:w w:val="103"/>
          <w:sz w:val="28"/>
          <w:szCs w:val="28"/>
        </w:rPr>
        <w:t xml:space="preserve"> (41 кПа);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spacing w:val="-4"/>
          <w:w w:val="103"/>
          <w:sz w:val="28"/>
          <w:szCs w:val="28"/>
        </w:rPr>
      </w:pPr>
      <w:r>
        <w:rPr>
          <w:rFonts w:ascii="Times New Roman" w:hAnsi="Times New Roman"/>
          <w:spacing w:val="-4"/>
          <w:w w:val="103"/>
          <w:sz w:val="28"/>
          <w:szCs w:val="28"/>
        </w:rPr>
        <w:t>для сильных (Кп = 0,87; Кпр=1)  ΔР = 0,14*0,87*2*2*1,5*0,831*1,0465= 0,63 кгс/см</w:t>
      </w:r>
      <w:r>
        <w:rPr>
          <w:rFonts w:ascii="Times New Roman" w:hAnsi="Times New Roman"/>
          <w:spacing w:val="-4"/>
          <w:w w:val="103"/>
          <w:sz w:val="28"/>
          <w:szCs w:val="28"/>
          <w:vertAlign w:val="superscript"/>
        </w:rPr>
        <w:t>2</w:t>
      </w:r>
      <w:r>
        <w:rPr>
          <w:rFonts w:ascii="Times New Roman" w:hAnsi="Times New Roman"/>
          <w:spacing w:val="-4"/>
          <w:w w:val="103"/>
          <w:sz w:val="28"/>
          <w:szCs w:val="28"/>
        </w:rPr>
        <w:t xml:space="preserve"> (63кПа);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spacing w:val="-4"/>
          <w:w w:val="103"/>
          <w:sz w:val="28"/>
          <w:szCs w:val="28"/>
        </w:rPr>
      </w:pPr>
      <w:r>
        <w:rPr>
          <w:rFonts w:ascii="Times New Roman" w:hAnsi="Times New Roman"/>
          <w:spacing w:val="-4"/>
          <w:w w:val="103"/>
          <w:sz w:val="28"/>
          <w:szCs w:val="28"/>
        </w:rPr>
        <w:t>для полных (Кп = 1; Кпр = 1) Δ Р = 0,14*1*2*2*1,5*0,831*1,0465= 0,73 кгс/см</w:t>
      </w:r>
      <w:r>
        <w:rPr>
          <w:rFonts w:ascii="Times New Roman" w:hAnsi="Times New Roman"/>
          <w:spacing w:val="-4"/>
          <w:w w:val="103"/>
          <w:sz w:val="28"/>
          <w:szCs w:val="28"/>
          <w:vertAlign w:val="superscript"/>
        </w:rPr>
        <w:t>2</w:t>
      </w:r>
      <w:r>
        <w:rPr>
          <w:rFonts w:ascii="Times New Roman" w:hAnsi="Times New Roman"/>
          <w:spacing w:val="-4"/>
          <w:w w:val="103"/>
          <w:sz w:val="28"/>
          <w:szCs w:val="28"/>
        </w:rPr>
        <w:t xml:space="preserve"> (73кПа).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w w:val="103"/>
          <w:sz w:val="28"/>
          <w:szCs w:val="28"/>
        </w:rPr>
      </w:pPr>
      <w:r>
        <w:rPr>
          <w:rFonts w:ascii="Times New Roman" w:hAnsi="Times New Roman"/>
          <w:spacing w:val="-2"/>
          <w:w w:val="103"/>
          <w:sz w:val="28"/>
          <w:szCs w:val="28"/>
        </w:rPr>
        <w:t>Предел устойчивости принимаем как среднее значение для слабых и сред</w:t>
      </w:r>
      <w:r>
        <w:rPr>
          <w:rFonts w:ascii="Times New Roman" w:hAnsi="Times New Roman"/>
          <w:spacing w:val="-2"/>
          <w:w w:val="103"/>
          <w:sz w:val="28"/>
          <w:szCs w:val="28"/>
        </w:rPr>
        <w:softHyphen/>
      </w:r>
      <w:r>
        <w:rPr>
          <w:rFonts w:ascii="Times New Roman" w:hAnsi="Times New Roman"/>
          <w:spacing w:val="-4"/>
          <w:w w:val="103"/>
          <w:sz w:val="28"/>
          <w:szCs w:val="28"/>
        </w:rPr>
        <w:t>них разрушений (0,26 + 0,41):2 = 0,34 кгс/см</w:t>
      </w:r>
      <w:r>
        <w:rPr>
          <w:rFonts w:ascii="Times New Roman" w:hAnsi="Times New Roman"/>
          <w:spacing w:val="-4"/>
          <w:w w:val="103"/>
          <w:sz w:val="28"/>
          <w:szCs w:val="28"/>
          <w:vertAlign w:val="superscript"/>
        </w:rPr>
        <w:t>2</w:t>
      </w:r>
      <w:r>
        <w:rPr>
          <w:rFonts w:ascii="Times New Roman" w:hAnsi="Times New Roman"/>
          <w:spacing w:val="-4"/>
          <w:w w:val="103"/>
          <w:sz w:val="28"/>
          <w:szCs w:val="28"/>
        </w:rPr>
        <w:t xml:space="preserve"> (34 кПа).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2"/>
          <w:w w:val="103"/>
          <w:sz w:val="28"/>
          <w:szCs w:val="28"/>
        </w:rPr>
      </w:pPr>
      <w:r>
        <w:rPr>
          <w:rFonts w:ascii="Times New Roman" w:hAnsi="Times New Roman"/>
          <w:spacing w:val="-4"/>
          <w:w w:val="103"/>
          <w:sz w:val="28"/>
          <w:szCs w:val="28"/>
        </w:rPr>
        <w:t>После оценки устойчивости каждого цеха (здания, сооружения) составляет</w:t>
      </w:r>
      <w:r>
        <w:rPr>
          <w:rFonts w:ascii="Times New Roman" w:hAnsi="Times New Roman"/>
          <w:spacing w:val="-4"/>
          <w:w w:val="103"/>
          <w:sz w:val="28"/>
          <w:szCs w:val="28"/>
        </w:rPr>
        <w:softHyphen/>
      </w:r>
      <w:r>
        <w:rPr>
          <w:rFonts w:ascii="Times New Roman" w:hAnsi="Times New Roman"/>
          <w:spacing w:val="-2"/>
          <w:w w:val="103"/>
          <w:sz w:val="28"/>
          <w:szCs w:val="28"/>
        </w:rPr>
        <w:t>ся таблица по определению устойчивости (табл. 1).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2"/>
          <w:w w:val="103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3"/>
          <w:w w:val="103"/>
          <w:sz w:val="28"/>
          <w:szCs w:val="28"/>
        </w:rPr>
      </w:pPr>
      <w:r>
        <w:rPr>
          <w:rFonts w:ascii="Times New Roman" w:hAnsi="Times New Roman"/>
          <w:spacing w:val="25"/>
          <w:w w:val="103"/>
          <w:sz w:val="28"/>
          <w:szCs w:val="28"/>
        </w:rPr>
        <w:t xml:space="preserve">Таблица 1 </w:t>
      </w:r>
      <w:r>
        <w:rPr>
          <w:rFonts w:ascii="Times New Roman" w:hAnsi="Times New Roman"/>
          <w:spacing w:val="-3"/>
          <w:w w:val="103"/>
          <w:sz w:val="28"/>
          <w:szCs w:val="28"/>
        </w:rPr>
        <w:t>Определение предела устойчивости здания, цеха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343"/>
        <w:gridCol w:w="1594"/>
        <w:gridCol w:w="850"/>
        <w:gridCol w:w="976"/>
        <w:gridCol w:w="2559"/>
      </w:tblGrid>
      <w:tr w:rsidR="00653D13">
        <w:trPr>
          <w:trHeight w:hRule="exact" w:val="11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 xml:space="preserve">Элементы цеха и их </w:t>
            </w: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>краткая характеристика</w:t>
            </w:r>
          </w:p>
        </w:tc>
        <w:tc>
          <w:tcPr>
            <w:tcW w:w="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pacing w:val="-7"/>
                <w:w w:val="103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pacing w:val="-7"/>
                <w:w w:val="103"/>
                <w:sz w:val="28"/>
                <w:szCs w:val="28"/>
              </w:rPr>
              <w:t>Степень разрушения ∆Р кгс/см</w:t>
            </w:r>
            <w:r>
              <w:rPr>
                <w:rFonts w:ascii="Times New Roman" w:hAnsi="Times New Roman"/>
                <w:spacing w:val="-7"/>
                <w:w w:val="10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 xml:space="preserve">Предел </w:t>
            </w:r>
          </w:p>
          <w:p w:rsidR="00653D13" w:rsidRDefault="00653D1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>устойчи</w:t>
            </w: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softHyphen/>
              <w:t>вости</w:t>
            </w:r>
          </w:p>
          <w:p w:rsidR="00653D13" w:rsidRDefault="00653D13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53D13" w:rsidRDefault="00653D13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D13">
        <w:trPr>
          <w:trHeight w:hRule="exact" w:val="53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2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w w:val="103"/>
                <w:sz w:val="28"/>
                <w:szCs w:val="28"/>
              </w:rPr>
              <w:t>0,20...0,30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1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3"/>
                <w:sz w:val="28"/>
                <w:szCs w:val="28"/>
              </w:rPr>
              <w:t>0,40…0,50    0,30..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5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w w:val="103"/>
                <w:sz w:val="28"/>
                <w:szCs w:val="28"/>
              </w:rPr>
              <w:t>0,60…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5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w w:val="103"/>
                <w:sz w:val="28"/>
                <w:szCs w:val="28"/>
              </w:rPr>
              <w:t>0,70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D13">
        <w:trPr>
          <w:trHeight w:hRule="exact" w:val="14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 xml:space="preserve">ЗДАНИЕ: каркасное, </w:t>
            </w:r>
            <w:r>
              <w:rPr>
                <w:rFonts w:ascii="Times New Roman" w:hAnsi="Times New Roman"/>
                <w:spacing w:val="-1"/>
                <w:w w:val="103"/>
                <w:sz w:val="28"/>
                <w:szCs w:val="28"/>
              </w:rPr>
              <w:t xml:space="preserve">высота 12м, крановое </w:t>
            </w: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>= 10 т.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w w:val="103"/>
                <w:sz w:val="28"/>
                <w:szCs w:val="28"/>
              </w:rPr>
              <w:t xml:space="preserve">слаб. </w:t>
            </w:r>
            <w:r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>0,26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5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w w:val="103"/>
                <w:sz w:val="28"/>
                <w:szCs w:val="28"/>
              </w:rPr>
              <w:t xml:space="preserve">сред. </w:t>
            </w:r>
            <w:r>
              <w:rPr>
                <w:rFonts w:ascii="Times New Roman" w:hAnsi="Times New Roman"/>
                <w:spacing w:val="-5"/>
                <w:w w:val="103"/>
                <w:sz w:val="28"/>
                <w:szCs w:val="28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7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w w:val="103"/>
                <w:sz w:val="28"/>
                <w:szCs w:val="28"/>
              </w:rPr>
              <w:t>сильн. 0,63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полное</w:t>
            </w:r>
          </w:p>
          <w:p w:rsidR="00653D13" w:rsidRDefault="00653D13">
            <w:pPr>
              <w:spacing w:after="0" w:line="360" w:lineRule="auto"/>
              <w:rPr>
                <w:rFonts w:ascii="Times New Roman" w:hAnsi="Times New Roman"/>
                <w:spacing w:val="-6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w w:val="103"/>
                <w:sz w:val="28"/>
                <w:szCs w:val="28"/>
              </w:rPr>
              <w:t>0,73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>0,26+0,41</w:t>
            </w:r>
          </w:p>
        </w:tc>
      </w:tr>
      <w:tr w:rsidR="00653D13">
        <w:trPr>
          <w:trHeight w:hRule="exact" w:val="8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 xml:space="preserve">Проемность 8%, не </w:t>
            </w:r>
            <w:r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>сейсмостойкое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D13" w:rsidRDefault="00653D13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>2 = 0,34</w:t>
            </w:r>
          </w:p>
        </w:tc>
      </w:tr>
    </w:tbl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3"/>
          <w:w w:val="103"/>
          <w:sz w:val="28"/>
          <w:szCs w:val="28"/>
        </w:rPr>
      </w:pP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показывают данные, приведенные в таблице 1 здание цех находится в зоне средних разрушений, при этом вероятное максимальное избыточное давление на данный объект может составить меньшее значение рассчитанного предела устойчивости сборочного цеха (34 кПа), следовательно здание не устойчиво к воздействию ударной волны. Таким образом, необходимо повысить предел устойчивости  элементов до уровня, который бы позволил выдержать избыточное давление ударной волны в 34 кПа. 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-3"/>
          <w:w w:val="103"/>
          <w:sz w:val="28"/>
          <w:szCs w:val="28"/>
        </w:rPr>
      </w:pPr>
      <w:r>
        <w:rPr>
          <w:rFonts w:ascii="Times New Roman" w:hAnsi="Times New Roman"/>
          <w:b/>
          <w:spacing w:val="-3"/>
          <w:w w:val="103"/>
          <w:sz w:val="28"/>
          <w:szCs w:val="28"/>
        </w:rPr>
        <w:t>Задача №2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радиационной защиты можно определить расчетным путем, исполь</w:t>
      </w:r>
      <w:r>
        <w:rPr>
          <w:rFonts w:ascii="Times New Roman" w:hAnsi="Times New Roman"/>
          <w:color w:val="000000"/>
          <w:sz w:val="28"/>
          <w:szCs w:val="28"/>
        </w:rPr>
        <w:softHyphen/>
        <w:t>зуя усредненные показатели, учитывающие защитные свойства зданий (сооруже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ний) и продолжительность пребывания в них людей. Такими усредненными пока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зателями являются: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коэффициент защищенности людей (Сэ);</w:t>
      </w:r>
    </w:p>
    <w:p w:rsidR="00653D13" w:rsidRDefault="00653D1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безопасной защищенности людей (Сбз).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защищенности показывает, во сколько раз доза радиации, на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копленная людьми за сутки при установленном режиме поведения, меньше дозы,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которую они получили бы за сутки, находясь непрерывно на открытой местности.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Сз = </w:t>
      </w:r>
      <w:r>
        <w:rPr>
          <w:position w:val="-36"/>
        </w:rPr>
        <w:object w:dxaOrig="1980" w:dyaOrig="940">
          <v:shape id="_x0000_i1052" type="#_x0000_t75" style="width:99pt;height:47.25pt" o:ole="" filled="t">
            <v:fill color2="black"/>
            <v:imagedata r:id="rId9" o:title=""/>
          </v:shape>
          <o:OLEObject Type="Embed" ProgID="Equation.3" ShapeID="_x0000_i1052" DrawAspect="Content" ObjectID="_1472148056" r:id="rId67"/>
        </w:objec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 24 - количество часов в сутках;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1 - время открытого пребывания людей на за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раженной местности (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1);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tn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- время пребывания людей в течении этих суток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укрытиях, зданиях, транспортных средствах и т.п. (ч);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1, К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 xml:space="preserve">2.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Kn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- коэффициенты ослабления гамма-излучения укрытиями, зданиями и т.п.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Условия задачи: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работу они  идут пешком (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1), работают в одноэтаж</w:t>
      </w:r>
      <w:r>
        <w:rPr>
          <w:rFonts w:ascii="Times New Roman" w:hAnsi="Times New Roman"/>
          <w:color w:val="000000"/>
          <w:sz w:val="28"/>
          <w:szCs w:val="28"/>
        </w:rPr>
        <w:t>ном каменном здании (К =2) в течении 2 ч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), возвращаются домой 1 час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 автомобиле (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 в течении остальных 4 часов (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) - находиться в деревянном доме (К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=4).</w:t>
      </w:r>
    </w:p>
    <w:p w:rsidR="00653D13" w:rsidRDefault="00B217E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pict>
          <v:line id="_x0000_s2079" style="position:absolute;z-index:251672064" from="90pt,17.6pt" to="189pt,17.6pt" strokeweight=".26mm">
            <v:stroke joinstyle="miter"/>
          </v:line>
        </w:pict>
      </w:r>
      <w:r w:rsidR="00653D13">
        <w:rPr>
          <w:rFonts w:ascii="Times New Roman" w:hAnsi="Times New Roman"/>
          <w:color w:val="000000"/>
          <w:spacing w:val="-1"/>
          <w:sz w:val="28"/>
          <w:szCs w:val="28"/>
        </w:rPr>
        <w:t xml:space="preserve">Отсюда   </w:t>
      </w:r>
      <w:r w:rsidR="00653D13">
        <w:rPr>
          <w:rFonts w:ascii="Times New Roman" w:hAnsi="Times New Roman"/>
          <w:color w:val="000000"/>
          <w:spacing w:val="-12"/>
          <w:sz w:val="28"/>
          <w:szCs w:val="28"/>
        </w:rPr>
        <w:t>Сз =                  24               = 4,8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1 + 1 + 1 + 1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Переоблучение рабочих и служащих не произойдет, если доза облучения на </w:t>
      </w:r>
      <w:r>
        <w:rPr>
          <w:rFonts w:ascii="Times New Roman" w:hAnsi="Times New Roman"/>
          <w:color w:val="000000"/>
          <w:sz w:val="28"/>
          <w:szCs w:val="28"/>
        </w:rPr>
        <w:t xml:space="preserve">открытой местности будет лишь в 2,8 раза больше установленной. Так, если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первые сутки допустимая для них доза облучения установлена в 30 Р, и она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печивается при указанном коэффициенте защищенности (Сз = 2,8), то при откры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том пребывании на местности в течении тех же суток, без рекомендованного вы</w:t>
      </w:r>
      <w:r>
        <w:rPr>
          <w:rFonts w:ascii="Times New Roman" w:hAnsi="Times New Roman"/>
          <w:color w:val="000000"/>
          <w:sz w:val="28"/>
          <w:szCs w:val="28"/>
        </w:rPr>
        <w:softHyphen/>
        <w:t>ше режима поведения, люди получат дозу облучения, равную 81 Р (30 * 2,8).</w:t>
      </w:r>
    </w:p>
    <w:p w:rsidR="00653D13" w:rsidRDefault="00653D13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 фактическая доза облучения будет превышать установленную 4,8 раза, т.е. рабочие и служащие будут подвергаться переоблучению.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зараженной территории коэффициент защищенности (Сз) может 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обеспечить безопасную жизнедеятельность людей. Поэтому введен второй усред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ненный показатель - коэффициент безопасной защищенности - (Сбз).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Коэффициент безопасной защищенности (Сбз)- значение коэффициента </w:t>
      </w:r>
      <w:r>
        <w:rPr>
          <w:rFonts w:ascii="Times New Roman" w:hAnsi="Times New Roman"/>
          <w:color w:val="000000"/>
          <w:sz w:val="28"/>
          <w:szCs w:val="28"/>
        </w:rPr>
        <w:t xml:space="preserve">защищенности при таком режиме поведения рабочих, служащих или населения,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когда люди за данные сутки не получат дозу облучения выше установленной (до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пустимой).</w:t>
      </w:r>
    </w:p>
    <w:p w:rsidR="00653D13" w:rsidRDefault="00653D1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Следовательно, если люди будут соблюдать в течение суток режим поведе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ния, соответствующей определенной величине (Сбз), они не переоблучаться вы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ше допустимых величин.</w:t>
      </w:r>
    </w:p>
    <w:p w:rsidR="00653D13" w:rsidRDefault="00653D13">
      <w:pPr>
        <w:shd w:val="clear" w:color="auto" w:fill="FFFFFF"/>
        <w:spacing w:after="0" w:line="360" w:lineRule="auto"/>
        <w:ind w:firstLine="4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Сбз рассчитывают на каждые сутки пребывания людей на зараженной РВ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местности делением величины дозы, которую они получат, находясь в течение </w:t>
      </w:r>
      <w:r>
        <w:rPr>
          <w:rFonts w:ascii="Times New Roman" w:hAnsi="Times New Roman"/>
          <w:color w:val="000000"/>
          <w:sz w:val="28"/>
          <w:szCs w:val="28"/>
        </w:rPr>
        <w:t>суток на открытой местности, на установленную, для тех же, суток дозу облуче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ния: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 облуч за сутки на открытой местности_____   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Сбз =    Д облуч установленная для данной местности            </w:t>
      </w: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Сбз = 192 / 30 = 6,4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 Сз &lt; Сбз, т.е. необходимо внести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коррективы в режим работы -сократить время пребывания людей на открытой </w:t>
      </w:r>
      <w:r>
        <w:rPr>
          <w:rFonts w:ascii="Times New Roman" w:hAnsi="Times New Roman"/>
          <w:color w:val="000000"/>
          <w:sz w:val="28"/>
          <w:szCs w:val="28"/>
        </w:rPr>
        <w:t>местности, в домах или на работе и увеличить продолжительность их пребы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вания в укрытиях.</w:t>
      </w: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ind w:firstLine="446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ЗАКЛЮЧЕНИЕ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Условием обеспечения устойчивости функционирования любого объекта является заблаговременная разработка и осуществление комплекса организационных, экономических и инженерно- технических мероприятий, направленных на снижение потерь при разрушении элементов объекта, нарушении управления объектом и создании необходимых условий для его восстановления в короткие сроки.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организационным мероприятиям по повышению устойчивости объекта относятся разработка и планирование действий руководящего состава, служб и организаций ГО объекта по защите рабочих и служащих, а также по проведению АСДНР, восстановлению нарушенной деятельности сохранившимися силами и средствами.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Экономические мероприятия предусматривают такой подход к выполнению всего комплекса работ, который бы обеспечил их эффективность при минимальных затратах.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Инженерно-технические мероприятия включают комплекс работ, направленных на предотвращение и уменьшение возможных потерь и разрушений от последствий ЧС, а также на успешное проведение аварийно-спасательных  и других неотложных работ.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курсовой работы выявлена недостаточная устойчивость цеха. Т.е.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вероятное максимальное избыточное давление на данный объект может составить меньшее значение рассчитанного предела устойчивости сборочного цеха (34 кПа), следовательно здание не устойчиво к воздействию ударной волны.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повысить предел устойчивости  элементов до уровня, который бы позволил выдержать избыточное давление ударной волны в 34 кПа. </w:t>
      </w:r>
    </w:p>
    <w:p w:rsidR="00653D13" w:rsidRDefault="00653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необходимо сделать следующее:</w:t>
      </w:r>
    </w:p>
    <w:p w:rsidR="00653D13" w:rsidRDefault="00653D13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устойчивости здания цеха путем установки более прочного металлического каркаса, установки более прочных рам для дверей и окон, уменьшение пролета несущих конструкций,  а также укрепление стен здания более  прочными материалами.</w:t>
      </w:r>
    </w:p>
    <w:p w:rsidR="00653D13" w:rsidRDefault="00653D13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устойчивости станков к воздействию ударной волны целесообразно обеспечить их жесткую фиксацию на  прочном фундаменте, располагать оборудование за прочными элементами здания и сооружений на вероятном направлении действия ударной волны, для кранов и кранового оборудования необходимо обеспечить дополнительные точки фиксации и крепления. Также необходимо устанавливать контрфорсы, повышающие устойчивость оборудования к действию скоростного напора  ударной волны.</w:t>
      </w:r>
    </w:p>
    <w:p w:rsidR="00653D13" w:rsidRDefault="00653D13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устойчивости КЭС наземные трубопроводы и кабельные электросети следует поместить под землю. Также возможно укрепление трубопроводов путем установки на них дополнительных ребер жесткости, упрочняющих хомутов; кабельные электросети могут быть укреплены за счет укладки их внутри труб, а также за счет применение бронированных кабелей.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Режим радиационной защиты рабочих и служащих также не отвечает требованиям. Необходимо внести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коррективы в режим работы, т.е. сократить время пребывания людей на открытой </w:t>
      </w:r>
      <w:r>
        <w:rPr>
          <w:rFonts w:ascii="Times New Roman" w:hAnsi="Times New Roman"/>
          <w:color w:val="000000"/>
          <w:sz w:val="28"/>
          <w:szCs w:val="28"/>
        </w:rPr>
        <w:t>местности, в домах или на работе и увеличить продолжительность их пребы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вания в укрытиях.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53D13" w:rsidRDefault="00653D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СПИСОК ИСПОЛЬЗОВАННОЙ ЛИТЕРАТУРЫ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Богданов А.Г., Бондарев С.В., Колобков В.Н, Постник М.И. Защита населения и объектов народного хозяйства в чрезвычайных ситуациях: Учеб.для вузов, 1998</w:t>
      </w:r>
    </w:p>
    <w:p w:rsidR="00653D13" w:rsidRDefault="00653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Боровский Ю.В.  и др. — Гражданская оборона: Учебник для студентов ВУЗов — М.: Просвещение, 1991</w:t>
      </w:r>
    </w:p>
    <w:p w:rsidR="00653D13" w:rsidRDefault="00653D1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Горбунов С.Е. Безопасность в чрезвычайных ситуациях: Учебное пособие / Под ред. А.И. Сидорова. – Челябинск: Изд-во Ю</w:t>
      </w:r>
      <w:r>
        <w:rPr>
          <w:rFonts w:ascii="Times New Roman" w:hAnsi="Times New Roman"/>
          <w:cap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рГУ, 2002.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Журавлёв В.П., Пущенко С.Л., Яковлев А.М. Защита населения и территорий в чрезвычайных ситуациях. М., 1999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Кириллов Г.Н.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Безопасность и защита населения в чрезвычайных ситуациях. М.: Изд-во НЦ ЭНАС, 2001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Папсуев М.А., Яковлев А.М.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Безопасность жизнедеятельности. Исследование устойчивости функционирования объектов экономического хозяйства в условиях ЧС. Уч. Пос. Ростов-на-Дону, 2002</w:t>
      </w:r>
    </w:p>
    <w:p w:rsidR="00653D13" w:rsidRDefault="00653D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13" w:rsidRDefault="00653D13">
      <w:pPr>
        <w:outlineLvl w:val="0"/>
      </w:pPr>
      <w:bookmarkStart w:id="0" w:name="_GoBack"/>
      <w:bookmarkEnd w:id="0"/>
    </w:p>
    <w:sectPr w:rsidR="00653D13">
      <w:type w:val="continuous"/>
      <w:pgSz w:w="11906" w:h="16838"/>
      <w:pgMar w:top="1440" w:right="569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13" w:rsidRDefault="00653D13">
      <w:r>
        <w:separator/>
      </w:r>
    </w:p>
  </w:endnote>
  <w:endnote w:type="continuationSeparator" w:id="0">
    <w:p w:rsidR="00653D13" w:rsidRDefault="006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653D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653D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653D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13" w:rsidRDefault="00653D13">
      <w:r>
        <w:separator/>
      </w:r>
    </w:p>
  </w:footnote>
  <w:footnote w:type="continuationSeparator" w:id="0">
    <w:p w:rsidR="00653D13" w:rsidRDefault="0065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B217EB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65pt;margin-top:.05pt;width:12.25pt;height:12.6pt;z-index:251657728;mso-wrap-distance-left:0;mso-wrap-distance-right:0;mso-position-horizontal-relative:page" stroked="f">
          <v:fill opacity="0" color2="black"/>
          <v:textbox inset="0,0,0,0">
            <w:txbxContent>
              <w:p w:rsidR="00653D13" w:rsidRDefault="00653D13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217EB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653D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653D1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13" w:rsidRDefault="00653D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60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D13"/>
    <w:rsid w:val="00653D13"/>
    <w:rsid w:val="00857FFE"/>
    <w:rsid w:val="00B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9F18B64B-DBBE-450F-87A7-EEEF5C99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basedOn w:val="1"/>
    <w:rPr>
      <w:vertAlign w:val="superscript"/>
    </w:rPr>
  </w:style>
  <w:style w:type="character" w:styleId="a4">
    <w:name w:val="page number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2">
    <w:name w:val="Абзац списку1"/>
    <w:basedOn w:val="a"/>
    <w:pPr>
      <w:ind w:left="720"/>
    </w:pPr>
  </w:style>
  <w:style w:type="paragraph" w:customStyle="1" w:styleId="13">
    <w:name w:val="Название объекта1"/>
    <w:basedOn w:val="a"/>
    <w:next w:val="a"/>
    <w:pPr>
      <w:keepNext/>
      <w:spacing w:before="120" w:after="120" w:line="240" w:lineRule="auto"/>
      <w:jc w:val="right"/>
    </w:pPr>
    <w:rPr>
      <w:rFonts w:ascii="Times New Roman" w:hAnsi="Times New Roman"/>
      <w:b/>
      <w:bCs/>
      <w:sz w:val="28"/>
      <w:szCs w:val="28"/>
    </w:rPr>
  </w:style>
  <w:style w:type="paragraph" w:customStyle="1" w:styleId="14">
    <w:name w:val="Цитата1"/>
    <w:basedOn w:val="a"/>
    <w:pPr>
      <w:spacing w:after="0" w:line="360" w:lineRule="auto"/>
      <w:ind w:left="720" w:right="715"/>
      <w:jc w:val="center"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">
    <w:name w:val="Основной текст 21"/>
    <w:basedOn w:val="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5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oter" Target="footer3.xml"/><Relationship Id="rId58" Type="http://schemas.openxmlformats.org/officeDocument/2006/relationships/image" Target="media/image23.wmf"/><Relationship Id="rId66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2.xml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3.xml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4.xml"/><Relationship Id="rId60" Type="http://schemas.openxmlformats.org/officeDocument/2006/relationships/image" Target="media/image24.wmf"/><Relationship Id="rId65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footer" Target="footer1.xml"/><Relationship Id="rId5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40960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Вован</dc:creator>
  <cp:keywords/>
  <cp:lastModifiedBy>Irina</cp:lastModifiedBy>
  <cp:revision>2</cp:revision>
  <cp:lastPrinted>1899-12-31T21:00:00Z</cp:lastPrinted>
  <dcterms:created xsi:type="dcterms:W3CDTF">2014-09-13T18:13:00Z</dcterms:created>
  <dcterms:modified xsi:type="dcterms:W3CDTF">2014-09-13T18:13:00Z</dcterms:modified>
</cp:coreProperties>
</file>