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2E" w:rsidRPr="00BA680B" w:rsidRDefault="007E0B2E" w:rsidP="00B74A14">
      <w:pPr>
        <w:ind w:firstLine="709"/>
      </w:pPr>
      <w:r w:rsidRPr="00BA680B">
        <w:t>МИНИСТЕРСТВО ОБРАЗОВАНИЯ РЕСПУБЛИКИ БЕЛАРУСЬ</w:t>
      </w:r>
    </w:p>
    <w:p w:rsidR="00BA680B" w:rsidRDefault="007E0B2E" w:rsidP="00B74A14">
      <w:pPr>
        <w:pStyle w:val="aff4"/>
      </w:pPr>
      <w:r w:rsidRPr="00BA680B">
        <w:t>УО</w:t>
      </w:r>
      <w:r w:rsidR="00BA680B">
        <w:t xml:space="preserve"> "</w:t>
      </w:r>
      <w:r w:rsidRPr="00BA680B">
        <w:t>БЕЛОРУССКИЙ ГОСУДАРСТВЕННЫЙ ЭКОНОМИЧЕСКИЙ УНИВЕРСИТЕТ</w:t>
      </w:r>
      <w:r w:rsidR="00BA680B">
        <w:t>"</w:t>
      </w:r>
    </w:p>
    <w:p w:rsidR="00BA680B" w:rsidRDefault="007E0B2E" w:rsidP="00B74A14">
      <w:pPr>
        <w:pStyle w:val="aff4"/>
      </w:pPr>
      <w:r w:rsidRPr="00BA680B">
        <w:t>Кафедра банковского дела</w:t>
      </w:r>
    </w:p>
    <w:p w:rsidR="00B74A14" w:rsidRDefault="00B74A14" w:rsidP="00B74A14">
      <w:pPr>
        <w:pStyle w:val="aff4"/>
        <w:rPr>
          <w:b/>
          <w:bCs/>
        </w:rPr>
      </w:pPr>
    </w:p>
    <w:p w:rsidR="00B74A14" w:rsidRDefault="00B74A14" w:rsidP="00B74A14">
      <w:pPr>
        <w:pStyle w:val="aff4"/>
        <w:rPr>
          <w:b/>
          <w:bCs/>
        </w:rPr>
      </w:pPr>
    </w:p>
    <w:p w:rsidR="00B74A14" w:rsidRDefault="00B74A14" w:rsidP="00B74A14">
      <w:pPr>
        <w:pStyle w:val="aff4"/>
        <w:rPr>
          <w:b/>
          <w:bCs/>
        </w:rPr>
      </w:pPr>
    </w:p>
    <w:p w:rsidR="00B74A14" w:rsidRDefault="00B74A14" w:rsidP="00B74A14">
      <w:pPr>
        <w:pStyle w:val="aff4"/>
        <w:rPr>
          <w:b/>
          <w:bCs/>
        </w:rPr>
      </w:pPr>
    </w:p>
    <w:p w:rsidR="00B74A14" w:rsidRDefault="00B74A14" w:rsidP="00B74A14">
      <w:pPr>
        <w:pStyle w:val="aff4"/>
        <w:rPr>
          <w:b/>
          <w:bCs/>
        </w:rPr>
      </w:pPr>
    </w:p>
    <w:p w:rsidR="00B74A14" w:rsidRDefault="00B74A14" w:rsidP="00B74A14">
      <w:pPr>
        <w:pStyle w:val="aff4"/>
        <w:rPr>
          <w:b/>
          <w:bCs/>
        </w:rPr>
      </w:pPr>
    </w:p>
    <w:p w:rsidR="00B74A14" w:rsidRDefault="00B74A14" w:rsidP="00B74A14">
      <w:pPr>
        <w:pStyle w:val="aff4"/>
        <w:rPr>
          <w:b/>
          <w:bCs/>
        </w:rPr>
      </w:pPr>
    </w:p>
    <w:p w:rsidR="00B74A14" w:rsidRDefault="00B74A14" w:rsidP="00B74A14">
      <w:pPr>
        <w:pStyle w:val="aff4"/>
        <w:rPr>
          <w:b/>
          <w:bCs/>
        </w:rPr>
      </w:pPr>
    </w:p>
    <w:p w:rsidR="00BA680B" w:rsidRPr="00BA680B" w:rsidRDefault="007E0B2E" w:rsidP="00B74A14">
      <w:pPr>
        <w:pStyle w:val="aff4"/>
        <w:rPr>
          <w:b/>
          <w:bCs/>
        </w:rPr>
      </w:pPr>
      <w:r w:rsidRPr="00BA680B">
        <w:rPr>
          <w:b/>
          <w:bCs/>
        </w:rPr>
        <w:t>КУРСОВАЯ РАБОТА</w:t>
      </w:r>
    </w:p>
    <w:p w:rsidR="00BA680B" w:rsidRDefault="007E0B2E" w:rsidP="00B74A14">
      <w:pPr>
        <w:pStyle w:val="aff4"/>
        <w:rPr>
          <w:b/>
          <w:bCs/>
        </w:rPr>
      </w:pPr>
      <w:r w:rsidRPr="00BA680B">
        <w:t>на тему</w:t>
      </w:r>
      <w:r w:rsidR="00BA680B" w:rsidRPr="00BA680B">
        <w:t xml:space="preserve">: </w:t>
      </w:r>
      <w:r w:rsidRPr="00BA680B">
        <w:rPr>
          <w:b/>
          <w:bCs/>
          <w:i/>
          <w:iCs/>
        </w:rPr>
        <w:t>Валютное регулирование в Республике Беларусь</w:t>
      </w:r>
    </w:p>
    <w:p w:rsidR="00BA680B" w:rsidRDefault="00BA680B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74A14" w:rsidRDefault="00B74A14" w:rsidP="00B74A14">
      <w:pPr>
        <w:pStyle w:val="aff4"/>
      </w:pPr>
    </w:p>
    <w:p w:rsidR="00BA680B" w:rsidRPr="00BA680B" w:rsidRDefault="00BA680B" w:rsidP="00B74A14">
      <w:pPr>
        <w:pStyle w:val="aff4"/>
      </w:pPr>
    </w:p>
    <w:p w:rsidR="00BA680B" w:rsidRDefault="007E0B2E" w:rsidP="00B74A14">
      <w:pPr>
        <w:pStyle w:val="aff4"/>
        <w:rPr>
          <w:lang w:val="en-US"/>
        </w:rPr>
      </w:pPr>
      <w:r w:rsidRPr="00BA680B">
        <w:t xml:space="preserve">МИНСК </w:t>
      </w:r>
      <w:r w:rsidR="00D8494F" w:rsidRPr="00BA680B">
        <w:t>200</w:t>
      </w:r>
      <w:r w:rsidR="00D8494F" w:rsidRPr="00BA680B">
        <w:rPr>
          <w:lang w:val="en-US"/>
        </w:rPr>
        <w:t>8</w:t>
      </w:r>
    </w:p>
    <w:p w:rsidR="00BA680B" w:rsidRPr="00BA680B" w:rsidRDefault="00B74A14" w:rsidP="00B74A14">
      <w:pPr>
        <w:pStyle w:val="afc"/>
      </w:pPr>
      <w:r>
        <w:br w:type="page"/>
      </w:r>
      <w:r w:rsidR="00BA680B">
        <w:lastRenderedPageBreak/>
        <w:t>Содержание</w:t>
      </w:r>
    </w:p>
    <w:p w:rsidR="00B74A14" w:rsidRDefault="00B74A14" w:rsidP="00B74A14">
      <w:pPr>
        <w:ind w:firstLine="709"/>
      </w:pPr>
    </w:p>
    <w:p w:rsidR="00E80772" w:rsidRDefault="00E80772">
      <w:pPr>
        <w:pStyle w:val="26"/>
        <w:rPr>
          <w:smallCaps w:val="0"/>
          <w:noProof/>
          <w:sz w:val="24"/>
          <w:szCs w:val="24"/>
        </w:rPr>
      </w:pPr>
      <w:r w:rsidRPr="00E27607">
        <w:rPr>
          <w:rStyle w:val="af1"/>
          <w:noProof/>
        </w:rPr>
        <w:t>Введение</w:t>
      </w:r>
    </w:p>
    <w:p w:rsidR="00E80772" w:rsidRDefault="00E80772">
      <w:pPr>
        <w:pStyle w:val="26"/>
        <w:rPr>
          <w:smallCaps w:val="0"/>
          <w:noProof/>
          <w:sz w:val="24"/>
          <w:szCs w:val="24"/>
        </w:rPr>
      </w:pPr>
      <w:r w:rsidRPr="00E27607">
        <w:rPr>
          <w:rStyle w:val="af1"/>
          <w:noProof/>
        </w:rPr>
        <w:t>1. Законодательные основы валютного регулирования в РБ</w:t>
      </w:r>
    </w:p>
    <w:p w:rsidR="00E80772" w:rsidRDefault="00E80772">
      <w:pPr>
        <w:pStyle w:val="26"/>
        <w:rPr>
          <w:smallCaps w:val="0"/>
          <w:noProof/>
          <w:sz w:val="24"/>
          <w:szCs w:val="24"/>
        </w:rPr>
      </w:pPr>
      <w:r w:rsidRPr="00E27607">
        <w:rPr>
          <w:rStyle w:val="af1"/>
          <w:noProof/>
        </w:rPr>
        <w:t>2. Сферы применения валютного регулирования</w:t>
      </w:r>
    </w:p>
    <w:p w:rsidR="00E80772" w:rsidRDefault="00E80772">
      <w:pPr>
        <w:pStyle w:val="26"/>
        <w:rPr>
          <w:smallCaps w:val="0"/>
          <w:noProof/>
          <w:sz w:val="24"/>
          <w:szCs w:val="24"/>
        </w:rPr>
      </w:pPr>
      <w:r w:rsidRPr="00E27607">
        <w:rPr>
          <w:rStyle w:val="af1"/>
          <w:noProof/>
        </w:rPr>
        <w:t>3. Основные инструменты валютного регулирования</w:t>
      </w:r>
    </w:p>
    <w:p w:rsidR="00E80772" w:rsidRDefault="00E80772">
      <w:pPr>
        <w:pStyle w:val="26"/>
        <w:rPr>
          <w:smallCaps w:val="0"/>
          <w:noProof/>
          <w:sz w:val="24"/>
          <w:szCs w:val="24"/>
        </w:rPr>
      </w:pPr>
      <w:r w:rsidRPr="00E27607">
        <w:rPr>
          <w:rStyle w:val="af1"/>
          <w:noProof/>
        </w:rPr>
        <w:t>4. Особенности регулирования валютного рынка на современном этапе</w:t>
      </w:r>
    </w:p>
    <w:p w:rsidR="00E80772" w:rsidRDefault="00E80772">
      <w:pPr>
        <w:pStyle w:val="26"/>
        <w:rPr>
          <w:smallCaps w:val="0"/>
          <w:noProof/>
          <w:sz w:val="24"/>
          <w:szCs w:val="24"/>
        </w:rPr>
      </w:pPr>
      <w:r w:rsidRPr="00E27607">
        <w:rPr>
          <w:rStyle w:val="af1"/>
          <w:noProof/>
        </w:rPr>
        <w:t>5. Тенденции и факторы изменения чистого спроса населения на иностранную валюту</w:t>
      </w:r>
    </w:p>
    <w:p w:rsidR="00E80772" w:rsidRDefault="00E80772">
      <w:pPr>
        <w:pStyle w:val="26"/>
        <w:rPr>
          <w:smallCaps w:val="0"/>
          <w:noProof/>
          <w:sz w:val="24"/>
          <w:szCs w:val="24"/>
        </w:rPr>
      </w:pPr>
      <w:r w:rsidRPr="00E27607">
        <w:rPr>
          <w:rStyle w:val="af1"/>
          <w:noProof/>
        </w:rPr>
        <w:t>Заключение</w:t>
      </w:r>
    </w:p>
    <w:p w:rsidR="00E80772" w:rsidRDefault="00E80772">
      <w:pPr>
        <w:pStyle w:val="26"/>
        <w:rPr>
          <w:smallCaps w:val="0"/>
          <w:noProof/>
          <w:sz w:val="24"/>
          <w:szCs w:val="24"/>
        </w:rPr>
      </w:pPr>
      <w:r w:rsidRPr="00E27607">
        <w:rPr>
          <w:rStyle w:val="af1"/>
          <w:noProof/>
        </w:rPr>
        <w:t>Список использованных источников</w:t>
      </w:r>
    </w:p>
    <w:p w:rsidR="00BA680B" w:rsidRPr="00BA680B" w:rsidRDefault="007E0B2E" w:rsidP="00B74A14">
      <w:pPr>
        <w:pStyle w:val="2"/>
      </w:pPr>
      <w:r w:rsidRPr="00BA680B">
        <w:br w:type="page"/>
      </w:r>
      <w:bookmarkStart w:id="0" w:name="_Toc257897188"/>
      <w:r w:rsidR="00BA680B">
        <w:lastRenderedPageBreak/>
        <w:t>Введение</w:t>
      </w:r>
      <w:bookmarkEnd w:id="0"/>
    </w:p>
    <w:p w:rsidR="00B74A14" w:rsidRDefault="00B74A14" w:rsidP="00B74A14">
      <w:pPr>
        <w:ind w:firstLine="709"/>
      </w:pPr>
    </w:p>
    <w:p w:rsidR="00BA680B" w:rsidRDefault="007E0B2E" w:rsidP="00B74A14">
      <w:pPr>
        <w:ind w:firstLine="709"/>
      </w:pPr>
      <w:r w:rsidRPr="00BA680B">
        <w:t>При выборе темы данной курсовой работы, в первую очередь я руководствовалась тем, что данная проблема актуальна, так как в Республике Беларусь происходит постоянное совершенствование принципов валютного регулирования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Валютный рынок всегда находится на перекрестке противоречивых интересов и трудно совместимых целей различных участников экономической деятельности</w:t>
      </w:r>
      <w:r w:rsidR="00BA680B" w:rsidRPr="00BA680B">
        <w:t xml:space="preserve">: </w:t>
      </w:r>
      <w:r w:rsidRPr="00BA680B">
        <w:t xml:space="preserve">государственных органов, экспортеров, импортеров, банков, иностранных инвесторов, населения и </w:t>
      </w:r>
      <w:r w:rsidR="00BA680B">
        <w:t>т.д.</w:t>
      </w:r>
      <w:r w:rsidR="00BA680B" w:rsidRPr="00BA680B">
        <w:t xml:space="preserve"> </w:t>
      </w:r>
      <w:r w:rsidRPr="00BA680B">
        <w:t>Поэтому несложно понять, почему политика Национального банка</w:t>
      </w:r>
      <w:r w:rsidR="00BA680B" w:rsidRPr="00BA680B">
        <w:t xml:space="preserve"> </w:t>
      </w:r>
      <w:r w:rsidRPr="00BA680B">
        <w:t>Республики Беларусь</w:t>
      </w:r>
      <w:r w:rsidR="00BA680B" w:rsidRPr="00BA680B">
        <w:t xml:space="preserve"> </w:t>
      </w:r>
      <w:r w:rsidRPr="00BA680B">
        <w:t>постоянно критикуется с позиции то одних, то других экономических субъектов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Валютное регулирование долгое время было одним из основных сдерживающих факторов развития внешней торговли в республике и общей макроэкономической нестабильности</w:t>
      </w:r>
      <w:r w:rsidR="00BA680B" w:rsidRPr="00BA680B">
        <w:t xml:space="preserve">. </w:t>
      </w:r>
      <w:r w:rsidRPr="00BA680B">
        <w:t>Сдерживание валютного курса в условиях отрицательного торгового сальдо и экспансионистской денежной политики привело к ухудшению финансовых показателей предприятий-экспортёров, развитию теневого рынка валюты, множественности валютных курсов, оттоку капитала за границу, введения множества ограничений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До сих пор в нашей стране принципы валютного контроля не систематизированы и не определены, поэтому совершенствование действующей валютной системы, включая определение принципов</w:t>
      </w:r>
      <w:r w:rsidR="00BA680B" w:rsidRPr="00BA680B">
        <w:t xml:space="preserve"> </w:t>
      </w:r>
      <w:r w:rsidRPr="00BA680B">
        <w:t>валютного регулирования, направленных на обеспечение оптимальных условий функционирования народного хозяйства, остаётся актуальной задачей для нашей экономики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Цель данной работы</w:t>
      </w:r>
      <w:r w:rsidR="00BA680B" w:rsidRPr="00BA680B">
        <w:t xml:space="preserve"> - </w:t>
      </w:r>
      <w:r w:rsidRPr="00BA680B">
        <w:t>исследовать практику государственного регулирования в целях создания эффективного и соответствующего мировым стандартам механизма валютного сотрудничества с другими странами</w:t>
      </w:r>
      <w:r w:rsidR="00BA680B" w:rsidRPr="00BA680B">
        <w:t xml:space="preserve">; </w:t>
      </w:r>
      <w:r w:rsidRPr="00BA680B">
        <w:t>проанализировать механизм</w:t>
      </w:r>
      <w:r w:rsidR="00BA680B" w:rsidRPr="00BA680B">
        <w:t xml:space="preserve"> </w:t>
      </w:r>
      <w:r w:rsidRPr="00BA680B">
        <w:t>и проблемы валютного регулирования</w:t>
      </w:r>
      <w:r w:rsidR="00BA680B" w:rsidRPr="00BA680B">
        <w:t xml:space="preserve">; </w:t>
      </w:r>
      <w:r w:rsidRPr="00BA680B">
        <w:lastRenderedPageBreak/>
        <w:t>рассмотреть процесс унификации действующего валютного законодательства с российским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При написании данной курсовой работы изучен Банковский кодекс, соответствующие нормативные документы Национального банка и Министерства финансов Республики Беларусь, специальная экономическая литература, материалы периодической печати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Курсовая работа состоит из введения, трех разделов, заключения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 первом разделе дано понятие валютного регулирования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Во втором разделе определены основные инструменты валютного регулирования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Третий раздел посвящен изучению особенностей регулирования валютного рынка на современном этапе</w:t>
      </w:r>
      <w:r w:rsidR="00BA680B" w:rsidRPr="00BA680B">
        <w:t>.</w:t>
      </w:r>
    </w:p>
    <w:p w:rsidR="00BA680B" w:rsidRPr="00BA680B" w:rsidRDefault="00B74A14" w:rsidP="00B74A14">
      <w:pPr>
        <w:pStyle w:val="2"/>
      </w:pPr>
      <w:r>
        <w:br w:type="page"/>
      </w:r>
      <w:bookmarkStart w:id="1" w:name="_Toc257897189"/>
      <w:r w:rsidR="007E0B2E" w:rsidRPr="00BA680B">
        <w:lastRenderedPageBreak/>
        <w:t>1</w:t>
      </w:r>
      <w:r w:rsidR="00BA680B" w:rsidRPr="00BA680B">
        <w:t xml:space="preserve">. </w:t>
      </w:r>
      <w:r w:rsidR="007E0B2E" w:rsidRPr="00BA680B">
        <w:t>Законодательные основы валютного регулирования в РБ</w:t>
      </w:r>
      <w:bookmarkEnd w:id="1"/>
    </w:p>
    <w:p w:rsidR="00B74A14" w:rsidRDefault="00B74A14" w:rsidP="00B74A14">
      <w:pPr>
        <w:ind w:firstLine="709"/>
      </w:pPr>
    </w:p>
    <w:p w:rsidR="00BA680B" w:rsidRDefault="007E0B2E" w:rsidP="00B74A14">
      <w:pPr>
        <w:ind w:firstLine="709"/>
      </w:pPr>
      <w:r w:rsidRPr="00BA680B">
        <w:t>В условиях рыночной экономики осуществляется рыночное и государственное регулирование международных валютных отношений</w:t>
      </w:r>
      <w:r w:rsidR="00BA680B" w:rsidRPr="00BA680B">
        <w:t xml:space="preserve">. </w:t>
      </w:r>
      <w:r w:rsidRPr="00BA680B">
        <w:t>Граница между этими двумя регуляторами определяется выгодами</w:t>
      </w:r>
      <w:r w:rsidR="00BA680B" w:rsidRPr="00BA680B">
        <w:t xml:space="preserve"> </w:t>
      </w:r>
      <w:r w:rsidRPr="00BA680B">
        <w:t>и потерями в конкретной ситуации</w:t>
      </w:r>
      <w:r w:rsidR="00BA680B" w:rsidRPr="00BA680B">
        <w:t xml:space="preserve">. </w:t>
      </w:r>
      <w:r w:rsidRPr="00BA680B">
        <w:t>Поэтому соотношение между ними часто меняется</w:t>
      </w:r>
      <w:r w:rsidR="00BA680B" w:rsidRPr="00BA680B">
        <w:t xml:space="preserve">. </w:t>
      </w:r>
      <w:r w:rsidRPr="00BA680B">
        <w:t>В условиях кризисных потрясений преобладает государственное валютное регулирование, порой весьма жёсткое</w:t>
      </w:r>
      <w:r w:rsidR="00BA680B" w:rsidRPr="00BA680B">
        <w:t xml:space="preserve">. </w:t>
      </w:r>
      <w:r w:rsidRPr="00BA680B">
        <w:t>При улучшении валютно-экономического положения происходит либерализация валютных операций, поощряется рыночная конкуренция в этой сфере</w:t>
      </w:r>
      <w:r w:rsidR="00BA680B" w:rsidRPr="00BA680B">
        <w:t xml:space="preserve">. </w:t>
      </w:r>
      <w:r w:rsidRPr="00BA680B">
        <w:t>Но государство всегда сохраняет валютный контроль в целях регламентации и надзора за валютными отношениями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Валютное регулирование является самостоятельным методом государственного регулирования экономики, наряду с денежно-кредитным, налогово-бюджетным и внешнеторговым регулированием</w:t>
      </w:r>
      <w:r w:rsidR="00BA680B" w:rsidRPr="00BA680B">
        <w:t xml:space="preserve">. </w:t>
      </w:r>
      <w:r w:rsidRPr="00BA680B">
        <w:t xml:space="preserve">Валютное регулирование, с одной стороны, находится в зависимости от денежно-кредитного регулирования, так как валюта </w:t>
      </w:r>
      <w:r w:rsidR="00BA680B">
        <w:t>-</w:t>
      </w:r>
      <w:r w:rsidRPr="00BA680B">
        <w:t xml:space="preserve"> это деньги, используемые в международных экономических отношениях</w:t>
      </w:r>
      <w:r w:rsidR="00BA680B" w:rsidRPr="00BA680B">
        <w:t xml:space="preserve">. </w:t>
      </w:r>
      <w:r w:rsidRPr="00BA680B">
        <w:t>С другой стороны, валютное регулирование оказывает прямое воздействие на внешнюю торговлю, а внешнеторговое регулирование влияет на валютные отношения</w:t>
      </w:r>
      <w:r w:rsidR="00BA680B" w:rsidRPr="00BA680B">
        <w:t xml:space="preserve">. </w:t>
      </w:r>
      <w:r w:rsidRPr="00BA680B">
        <w:t>И, наконец, велика зависимость внутреннего и внешнего балансов страны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 экономической литературе нет единого мнения по вопросу о том, что представляет собой</w:t>
      </w:r>
      <w:r w:rsidR="00BA680B" w:rsidRPr="00BA680B">
        <w:t xml:space="preserve"> </w:t>
      </w:r>
      <w:r w:rsidRPr="00BA680B">
        <w:t>валютное регулирование</w:t>
      </w:r>
      <w:r w:rsidR="00BA680B" w:rsidRPr="00BA680B">
        <w:t>. [</w:t>
      </w:r>
      <w:r w:rsidRPr="00BA680B">
        <w:t>13</w:t>
      </w:r>
      <w:r w:rsidR="00BA680B" w:rsidRPr="00BA680B">
        <w:t>]</w:t>
      </w:r>
    </w:p>
    <w:p w:rsidR="00BA680B" w:rsidRDefault="007E0B2E" w:rsidP="00B74A14">
      <w:pPr>
        <w:ind w:firstLine="709"/>
      </w:pPr>
      <w:r w:rsidRPr="00BA680B">
        <w:t>Валютное регулирование представляет собой деятельность государственных органов власти, реализуемую посредством законодательных, административных, экономических и организационных мер, направленную на решение</w:t>
      </w:r>
      <w:r w:rsidR="00BA680B" w:rsidRPr="00BA680B">
        <w:t xml:space="preserve"> </w:t>
      </w:r>
      <w:r w:rsidRPr="00BA680B">
        <w:t>государственных задач по поддержанию долгосрочного устойчивого внешнего равновесия и подчиненную цели обеспечения экономического роста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Из данного определения вытекают несколько выводов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lastRenderedPageBreak/>
        <w:t xml:space="preserve">валютное регулирование </w:t>
      </w:r>
      <w:r w:rsidR="00BA680B">
        <w:t>-</w:t>
      </w:r>
      <w:r w:rsidRPr="00BA680B">
        <w:t xml:space="preserve"> это деятельность государственных органов власти, представляющая непрерывный процесс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задачи, решаемые посредством данной деятельности, должны способствовать поддержанию долгосрочного устойчивого внешнего равновесия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 xml:space="preserve">валютное регулирование должно быть подчинено единой цели макроэкономического регулирования </w:t>
      </w:r>
      <w:r w:rsidR="00BA680B">
        <w:t>-</w:t>
      </w:r>
      <w:r w:rsidRPr="00BA680B">
        <w:t xml:space="preserve"> обеспечению устойчивого долгосрочного экономического роста и высоких жизненных стандартов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деятельность государственных органов власти должна быть скоординирована и направлена на достижение общей цели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валютное регулирование осуществляется посредством ряда мер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Процесс</w:t>
      </w:r>
      <w:r w:rsidR="00BA680B" w:rsidRPr="00BA680B">
        <w:t xml:space="preserve"> </w:t>
      </w:r>
      <w:r w:rsidRPr="00BA680B">
        <w:t>валютного регулирования можно представить в виде последовательности ряда этапов</w:t>
      </w:r>
      <w:r w:rsidR="00BA680B">
        <w:t xml:space="preserve"> (рис.1</w:t>
      </w:r>
      <w:r w:rsidR="00BA680B" w:rsidRPr="00BA680B">
        <w:t>):</w:t>
      </w:r>
    </w:p>
    <w:p w:rsidR="00BA680B" w:rsidRPr="00BA680B" w:rsidRDefault="00607D2E" w:rsidP="00B74A14">
      <w:pPr>
        <w:ind w:firstLine="709"/>
      </w:pPr>
      <w:r>
        <w:rPr>
          <w:noProof/>
        </w:rPr>
        <w:pict>
          <v:group id="_x0000_s1026" style="position:absolute;left:0;text-align:left;margin-left:9pt;margin-top:27.15pt;width:446.6pt;height:90.95pt;z-index:251658240" coordorigin="1881,7709" coordsize="9540,1819">
            <v:rect id="_x0000_s1027" style="position:absolute;left:1881;top:7908;width:1980;height:1620">
              <v:textbox style="mso-next-textbox:#_x0000_s1027">
                <w:txbxContent>
                  <w:p w:rsidR="007E0B2E" w:rsidRDefault="007E0B2E" w:rsidP="00B74A14">
                    <w:pPr>
                      <w:pStyle w:val="aff"/>
                    </w:pPr>
                    <w:r>
                      <w:t>Определение целей и задач валютного регулирования</w:t>
                    </w:r>
                  </w:p>
                </w:txbxContent>
              </v:textbox>
            </v:rect>
            <v:rect id="_x0000_s1028" style="position:absolute;left:4401;top:7908;width:1980;height:1620">
              <v:textbox style="mso-next-textbox:#_x0000_s1028">
                <w:txbxContent>
                  <w:p w:rsidR="007E0B2E" w:rsidRDefault="007E0B2E" w:rsidP="00B74A14">
                    <w:pPr>
                      <w:pStyle w:val="aff"/>
                    </w:pPr>
                  </w:p>
                  <w:p w:rsidR="007E0B2E" w:rsidRDefault="007E0B2E" w:rsidP="00B74A14">
                    <w:pPr>
                      <w:pStyle w:val="aff"/>
                    </w:pPr>
                    <w:r>
                      <w:t>Реализация валютного регулирования</w:t>
                    </w:r>
                  </w:p>
                </w:txbxContent>
              </v:textbox>
            </v:rect>
            <v:rect id="_x0000_s1029" style="position:absolute;left:6921;top:7908;width:1980;height:1620">
              <v:textbox style="mso-next-textbox:#_x0000_s1029">
                <w:txbxContent>
                  <w:p w:rsidR="007E0B2E" w:rsidRDefault="007E0B2E" w:rsidP="00B74A14">
                    <w:pPr>
                      <w:pStyle w:val="aff"/>
                    </w:pPr>
                    <w:r>
                      <w:t>Осуществление контроля за реализацией валютного регулирования</w:t>
                    </w:r>
                  </w:p>
                </w:txbxContent>
              </v:textbox>
            </v:rect>
            <v:rect id="_x0000_s1030" style="position:absolute;left:9441;top:7908;width:1980;height:1620">
              <v:textbox style="mso-next-textbox:#_x0000_s1030">
                <w:txbxContent>
                  <w:p w:rsidR="007E0B2E" w:rsidRDefault="007E0B2E" w:rsidP="00B74A14">
                    <w:pPr>
                      <w:pStyle w:val="aff"/>
                    </w:pPr>
                    <w:r>
                      <w:t>Корректировка процесса валютного регулирования</w:t>
                    </w:r>
                  </w:p>
                </w:txbxContent>
              </v:textbox>
            </v:rect>
            <v:line id="_x0000_s1031" style="position:absolute" from="3861,8467" to="4401,8467">
              <v:stroke endarrow="block"/>
            </v:line>
            <v:line id="_x0000_s1032" style="position:absolute" from="6381,8467" to="6921,8467">
              <v:stroke endarrow="block"/>
            </v:line>
            <v:line id="_x0000_s1033" style="position:absolute" from="8901,8467" to="9441,8467">
              <v:stroke endarrow="block"/>
            </v:line>
            <v:line id="_x0000_s1034" style="position:absolute;flip:y" from="10521,7709" to="10521,8069"/>
            <v:line id="_x0000_s1035" style="position:absolute;flip:x" from="2781,7709" to="10521,7709"/>
            <v:line id="_x0000_s1036" style="position:absolute" from="2781,7709" to="2781,8069">
              <v:stroke endarrow="block"/>
            </v:line>
            <w10:wrap type="topAndBottom"/>
          </v:group>
        </w:pict>
      </w:r>
    </w:p>
    <w:p w:rsidR="007E0B2E" w:rsidRPr="00BA680B" w:rsidRDefault="00BA680B" w:rsidP="00B74A14">
      <w:pPr>
        <w:ind w:firstLine="709"/>
      </w:pPr>
      <w:r>
        <w:t>Рис.1</w:t>
      </w:r>
      <w:r w:rsidRPr="00BA680B">
        <w:t xml:space="preserve">. </w:t>
      </w:r>
      <w:r w:rsidR="007E0B2E" w:rsidRPr="00BA680B">
        <w:t>Процесс</w:t>
      </w:r>
      <w:r w:rsidRPr="00BA680B">
        <w:t xml:space="preserve"> </w:t>
      </w:r>
      <w:r w:rsidR="007E0B2E" w:rsidRPr="00BA680B">
        <w:t>валютного регулирования</w:t>
      </w:r>
    </w:p>
    <w:p w:rsidR="00B74A14" w:rsidRDefault="00B74A14" w:rsidP="00B74A14">
      <w:pPr>
        <w:ind w:firstLine="709"/>
      </w:pPr>
    </w:p>
    <w:p w:rsidR="00BA680B" w:rsidRPr="00BA680B" w:rsidRDefault="007E0B2E" w:rsidP="00B74A14">
      <w:pPr>
        <w:ind w:firstLine="709"/>
      </w:pPr>
      <w:r w:rsidRPr="00BA680B">
        <w:t>Примечание</w:t>
      </w:r>
      <w:r w:rsidR="00BA680B" w:rsidRPr="00BA680B">
        <w:t xml:space="preserve">: </w:t>
      </w:r>
      <w:r w:rsidRPr="00BA680B">
        <w:t>Источник 13</w:t>
      </w:r>
    </w:p>
    <w:p w:rsidR="00BA680B" w:rsidRDefault="007E0B2E" w:rsidP="00B74A14">
      <w:pPr>
        <w:ind w:firstLine="709"/>
      </w:pPr>
      <w:r w:rsidRPr="00BA680B">
        <w:t>Регулирование валютных отношений включает несколько уровней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t>уровень частных предприятий, в первую очередь национальные и международные банки и корпорации, которые располагают огромными валютными ресурсами и активно участвуют в валютных операциях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государственный уровень</w:t>
      </w:r>
      <w:r w:rsidR="00BA680B">
        <w:t xml:space="preserve"> (</w:t>
      </w:r>
      <w:r w:rsidRPr="00BA680B">
        <w:t>Министерство финансов, Центральный банк, органы валютного контроля</w:t>
      </w:r>
      <w:r w:rsidR="00BA680B" w:rsidRPr="00BA680B">
        <w:t>);</w:t>
      </w:r>
    </w:p>
    <w:p w:rsidR="00BA680B" w:rsidRDefault="007E0B2E" w:rsidP="00B74A14">
      <w:pPr>
        <w:ind w:firstLine="709"/>
      </w:pPr>
      <w:r w:rsidRPr="00BA680B">
        <w:t>межгосударственный уровень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lastRenderedPageBreak/>
        <w:t>Национальный банк РБ</w:t>
      </w:r>
      <w:r w:rsidR="00BA680B" w:rsidRPr="00BA680B">
        <w:t xml:space="preserve"> </w:t>
      </w:r>
      <w:r w:rsidRPr="00BA680B">
        <w:t>является основным органом валютного регулирования в Республике Беларусь</w:t>
      </w:r>
      <w:r w:rsidR="00BA680B" w:rsidRPr="00BA680B">
        <w:t xml:space="preserve"> </w:t>
      </w:r>
      <w:r w:rsidRPr="00BA680B">
        <w:t>и в рамках Закона</w:t>
      </w:r>
      <w:r w:rsidR="00BA680B">
        <w:t xml:space="preserve"> "</w:t>
      </w:r>
      <w:r w:rsidRPr="00BA680B">
        <w:t>О валютном регулировании и валютном контроле</w:t>
      </w:r>
      <w:r w:rsidR="00BA680B">
        <w:t xml:space="preserve">" </w:t>
      </w:r>
      <w:r w:rsidR="00BA680B" w:rsidRPr="00BA680B">
        <w:t>[</w:t>
      </w:r>
      <w:r w:rsidRPr="00BA680B">
        <w:t>11</w:t>
      </w:r>
      <w:r w:rsidR="00BA680B">
        <w:t>]:</w:t>
      </w:r>
    </w:p>
    <w:p w:rsidR="00BA680B" w:rsidRDefault="007E0B2E" w:rsidP="00B74A14">
      <w:pPr>
        <w:ind w:firstLine="709"/>
      </w:pPr>
      <w:r w:rsidRPr="00BA680B">
        <w:t>определяет сферу и порядок обращения в РБ иностранной валюты и ценных бумаг в иностранной валюте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издает нормативные акты, обязательные к исполнению в РБ резидентами и нерезидентами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проводит все виды валютных операций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устанавливает правила проведения резидентами и нерезидентами в Республике Беларусь</w:t>
      </w:r>
      <w:r w:rsidR="00BA680B" w:rsidRPr="00BA680B">
        <w:t xml:space="preserve"> </w:t>
      </w:r>
      <w:r w:rsidRPr="00BA680B">
        <w:t>операций с иностранной валютой и ценными бумагами в иностранной валюте, а также правила проведения нерезидентами в РБ операций с валютой РБ и ценными бумагами в валюте РБ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устанавливает порядок обязательного перевода ввоза и пересылки в РБ иностранной валюты и ценных бумаг в иностранной валюте, принадлежащих резидентам, а также случаи и условия открытия резидентами счетов в иностранной валюте в банках за пределами РБ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устанавливает общие правила выдачи лицензий банкам и иным кредитным учреждениям на осуществление валютных операций и выдает такие лицензии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устанавливает единые формы учета, отчетности, документации и статистики валютных операций, в том числе уполномоченными банками, а также порядок и сроки их предоставления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готовит и публикует статистику валютных операций РБ по принятым международным стандартам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выполняет другие функции, предусмотренные указанным Законом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Таким образом, одним из средств валютной политики, проводимой Национальным банком Республики Беларусь, является валютное регулирование</w:t>
      </w:r>
      <w:r w:rsidR="00BA680B" w:rsidRPr="00BA680B">
        <w:t xml:space="preserve"> - </w:t>
      </w:r>
      <w:r w:rsidRPr="00BA680B">
        <w:t>регламентация государством международных расчетов и порядка проведения валютных операций осуществляются на национальном, межгосударственном и региональном уровнях</w:t>
      </w:r>
      <w:r w:rsidR="00BA680B" w:rsidRPr="00BA680B">
        <w:t>. [</w:t>
      </w:r>
      <w:r w:rsidRPr="00BA680B">
        <w:t>6</w:t>
      </w:r>
      <w:r w:rsidR="00BA680B" w:rsidRPr="00BA680B">
        <w:t>]</w:t>
      </w:r>
    </w:p>
    <w:p w:rsidR="00BA680B" w:rsidRDefault="007E0B2E" w:rsidP="00B74A14">
      <w:pPr>
        <w:ind w:firstLine="709"/>
      </w:pPr>
      <w:r w:rsidRPr="00BA680B">
        <w:lastRenderedPageBreak/>
        <w:t xml:space="preserve">В узком смысле </w:t>
      </w:r>
      <w:r w:rsidRPr="00BA680B">
        <w:rPr>
          <w:i/>
          <w:iCs/>
        </w:rPr>
        <w:t>валютное регулирование</w:t>
      </w:r>
      <w:r w:rsidRPr="00BA680B">
        <w:t xml:space="preserve"> представляет собой систему законодательных актов, устанавливающих правила проведения валютных операций на территории государства, то есть операций, связанных с переходом прав собственности на иностранную валюту и пересылкой ее за пределы данного государства</w:t>
      </w:r>
      <w:r w:rsidR="00BA680B" w:rsidRPr="00BA680B">
        <w:t xml:space="preserve">. </w:t>
      </w:r>
      <w:r w:rsidRPr="00BA680B">
        <w:t xml:space="preserve">В более широком смысле </w:t>
      </w:r>
      <w:r w:rsidRPr="00BA680B">
        <w:rPr>
          <w:i/>
          <w:iCs/>
        </w:rPr>
        <w:t>валютное регулирование</w:t>
      </w:r>
      <w:r w:rsidRPr="00BA680B">
        <w:t xml:space="preserve"> означает часть макроэкономической политики государства, затрагивающую сферу валютно-финансовых связей резидентов данной страны и самого государства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Как часть общеэкономического регулирования валютное регулирование в его широком понимании осуществляется в двух формах</w:t>
      </w:r>
      <w:r w:rsidR="00BA680B" w:rsidRPr="00BA680B">
        <w:t xml:space="preserve">: </w:t>
      </w:r>
      <w:r w:rsidRPr="00BA680B">
        <w:t>в виде прямого и косвенного воздействия на валютно-финансовую сферу</w:t>
      </w:r>
      <w:r w:rsidR="00BA680B" w:rsidRPr="00BA680B">
        <w:t xml:space="preserve">. </w:t>
      </w:r>
      <w:r w:rsidRPr="00BA680B">
        <w:t>К прямому воздействию относится принятие законодательных актов, устанавливающих административные ограничения на валютные операции, в то время как косвенное воздействие основывается скорее на экономических мерах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Сфера валютного регулирования включает в себя достаточно широкий круг вопросов</w:t>
      </w:r>
      <w:r w:rsidR="00BA680B" w:rsidRPr="00BA680B">
        <w:t xml:space="preserve">. </w:t>
      </w:r>
      <w:r w:rsidRPr="00BA680B">
        <w:t>В этой связи можно выделить три основных направления</w:t>
      </w:r>
      <w:r w:rsidR="00BA680B" w:rsidRPr="00BA680B">
        <w:t>:</w:t>
      </w:r>
    </w:p>
    <w:p w:rsidR="00B74A14" w:rsidRDefault="007E0B2E" w:rsidP="00B74A14">
      <w:pPr>
        <w:ind w:firstLine="709"/>
      </w:pPr>
      <w:r w:rsidRPr="00BA680B">
        <w:t>Регулирование валютных рынков</w:t>
      </w:r>
      <w:r w:rsidR="00BA680B" w:rsidRPr="00BA680B">
        <w:t xml:space="preserve">. </w:t>
      </w:r>
    </w:p>
    <w:p w:rsidR="00BA680B" w:rsidRDefault="007E0B2E" w:rsidP="00B74A14">
      <w:pPr>
        <w:ind w:firstLine="709"/>
      </w:pPr>
      <w:r w:rsidRPr="00BA680B">
        <w:t>Целью регулирования является обеспечение равновесия на валютном рынке путем сопоставления спроса и предложения на национальную валюту</w:t>
      </w:r>
      <w:r w:rsidR="00BA680B" w:rsidRPr="00BA680B">
        <w:t>.</w:t>
      </w:r>
    </w:p>
    <w:p w:rsidR="00B74A14" w:rsidRDefault="007E0B2E" w:rsidP="00B74A14">
      <w:pPr>
        <w:ind w:firstLine="709"/>
      </w:pPr>
      <w:r w:rsidRPr="00BA680B">
        <w:t>Управление валютным курсом</w:t>
      </w:r>
      <w:r w:rsidR="00BA680B" w:rsidRPr="00BA680B">
        <w:t xml:space="preserve">. </w:t>
      </w:r>
    </w:p>
    <w:p w:rsidR="00BA680B" w:rsidRDefault="007E0B2E" w:rsidP="00B74A14">
      <w:pPr>
        <w:ind w:firstLine="709"/>
      </w:pPr>
      <w:r w:rsidRPr="00BA680B">
        <w:t>Управление валютным курсом посредством политики управления валютными резервами и управления внешним долгом составляет важную часть регулирования валютно-финансовой сферы</w:t>
      </w:r>
      <w:r w:rsidR="00BA680B" w:rsidRPr="00BA680B">
        <w:t>.</w:t>
      </w:r>
    </w:p>
    <w:p w:rsidR="00B74A14" w:rsidRDefault="007E0B2E" w:rsidP="00B74A14">
      <w:pPr>
        <w:ind w:firstLine="709"/>
      </w:pPr>
      <w:r w:rsidRPr="00BA680B">
        <w:t>Регулирование движения капитала</w:t>
      </w:r>
      <w:r w:rsidR="00BA680B" w:rsidRPr="00BA680B">
        <w:t xml:space="preserve">. </w:t>
      </w:r>
    </w:p>
    <w:p w:rsidR="00BA680B" w:rsidRDefault="007E0B2E" w:rsidP="00B74A14">
      <w:pPr>
        <w:ind w:firstLine="709"/>
      </w:pPr>
      <w:r w:rsidRPr="00BA680B">
        <w:t>На протяжении всего периода существования валютного регулирования в Республике Беларусь в его современном виде в отношении регулирования движения капитала выдвигались следующие две целевые установки</w:t>
      </w:r>
      <w:r w:rsidR="00BA680B" w:rsidRPr="00BA680B">
        <w:t xml:space="preserve">: </w:t>
      </w:r>
      <w:r w:rsidRPr="00BA680B">
        <w:t xml:space="preserve">предотвращение необоснованного оттока капитала из страны и создание благоприятных условий для привлечения долгосрочных </w:t>
      </w:r>
      <w:r w:rsidRPr="00BA680B">
        <w:lastRenderedPageBreak/>
        <w:t>иностранных инвестиций и финансового капитала при одновременном ограничении притока спекулятивного иностранного капитала</w:t>
      </w:r>
      <w:r w:rsidR="00BA680B" w:rsidRPr="00BA680B">
        <w:t>. [</w:t>
      </w:r>
      <w:r w:rsidRPr="00BA680B">
        <w:t>12</w:t>
      </w:r>
      <w:r w:rsidR="00BA680B" w:rsidRPr="00BA680B">
        <w:t>]</w:t>
      </w:r>
    </w:p>
    <w:p w:rsidR="00B74A14" w:rsidRDefault="00B74A14" w:rsidP="00B74A14">
      <w:pPr>
        <w:pStyle w:val="2"/>
      </w:pPr>
    </w:p>
    <w:p w:rsidR="007E0B2E" w:rsidRPr="00BA680B" w:rsidRDefault="00B74A14" w:rsidP="00B74A14">
      <w:pPr>
        <w:pStyle w:val="2"/>
      </w:pPr>
      <w:bookmarkStart w:id="2" w:name="_Toc257897190"/>
      <w:r>
        <w:t xml:space="preserve">2. </w:t>
      </w:r>
      <w:r w:rsidR="007E0B2E" w:rsidRPr="00BA680B">
        <w:t>Сферы применения валютного регулирования</w:t>
      </w:r>
      <w:bookmarkEnd w:id="2"/>
    </w:p>
    <w:p w:rsidR="00B74A14" w:rsidRDefault="00B74A14" w:rsidP="00B74A14">
      <w:pPr>
        <w:ind w:firstLine="709"/>
      </w:pPr>
    </w:p>
    <w:p w:rsidR="00BA680B" w:rsidRDefault="007E0B2E" w:rsidP="00B74A14">
      <w:pPr>
        <w:ind w:firstLine="709"/>
      </w:pPr>
      <w:r w:rsidRPr="00BA680B">
        <w:t>Можно выделить два аспекта применения валютного регулирования</w:t>
      </w:r>
      <w:r w:rsidR="00BA680B" w:rsidRPr="00BA680B">
        <w:t xml:space="preserve">: </w:t>
      </w:r>
      <w:r w:rsidRPr="00BA680B">
        <w:t>валютное регулирование как часть макроэкономического регулирования и валютное регулирование в условиях становления рыночного механизма</w:t>
      </w:r>
      <w:r w:rsidR="00BA680B" w:rsidRPr="00BA680B">
        <w:t>. [</w:t>
      </w:r>
      <w:r w:rsidRPr="00BA680B">
        <w:t>3</w:t>
      </w:r>
      <w:r w:rsidR="00BA680B" w:rsidRPr="00BA680B">
        <w:t>]</w:t>
      </w:r>
    </w:p>
    <w:p w:rsidR="00BA680B" w:rsidRDefault="007E0B2E" w:rsidP="00B74A14">
      <w:pPr>
        <w:ind w:firstLine="709"/>
      </w:pPr>
      <w:r w:rsidRPr="00BA680B">
        <w:t>Валютное регулирование как часть макроэкономического регулирования имеет 5 сфер применения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t>1</w:t>
      </w:r>
      <w:r w:rsidR="00BA680B" w:rsidRPr="00BA680B">
        <w:t xml:space="preserve">) </w:t>
      </w:r>
      <w:r w:rsidRPr="00BA680B">
        <w:t>поддержание удовлетворительного состояния платежного баланса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2</w:t>
      </w:r>
      <w:r w:rsidR="00BA680B" w:rsidRPr="00BA680B">
        <w:t xml:space="preserve">) </w:t>
      </w:r>
      <w:r w:rsidRPr="00BA680B">
        <w:t>борьба с нехваткой внутренних сбережений для целей внутреннего инвестирования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3</w:t>
      </w:r>
      <w:r w:rsidR="00BA680B" w:rsidRPr="00BA680B">
        <w:t xml:space="preserve">) </w:t>
      </w:r>
      <w:r w:rsidRPr="00BA680B">
        <w:t>финансирование бюджетного дефицита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4</w:t>
      </w:r>
      <w:r w:rsidR="00BA680B" w:rsidRPr="00BA680B">
        <w:t xml:space="preserve">) </w:t>
      </w:r>
      <w:r w:rsidRPr="00BA680B">
        <w:t>сокращение колебаний притока и опока краткосрочного капитала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5</w:t>
      </w:r>
      <w:r w:rsidR="00BA680B" w:rsidRPr="00BA680B">
        <w:t xml:space="preserve">) </w:t>
      </w:r>
      <w:r w:rsidRPr="00BA680B">
        <w:t>предотвращение процесса переноса международных финансовых кризисов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Первой сферой применения валютного регулирования является введение ограничений на вывоз капитала для поддержания удовлетворительного состояния платежного баланса</w:t>
      </w:r>
      <w:r w:rsidR="00BA680B" w:rsidRPr="00BA680B">
        <w:t xml:space="preserve">. </w:t>
      </w:r>
      <w:r w:rsidRPr="00BA680B">
        <w:t>Все больше исследователей приходят к выводу о неэффективности данных мер, что подтверждается многочисленными примерами</w:t>
      </w:r>
      <w:r w:rsidRPr="00BA680B">
        <w:rPr>
          <w:vertAlign w:val="superscript"/>
        </w:rPr>
        <w:t>1</w:t>
      </w:r>
      <w:r w:rsidR="00BA680B" w:rsidRPr="00BA680B">
        <w:t xml:space="preserve">. </w:t>
      </w:r>
      <w:r w:rsidRPr="00BA680B">
        <w:t>Поэтому ставится вопрос о прекращении использования странами валютного регулирования в этих целях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Ограничения на отток капитала могут вводиться при нехватке внутренних сбережений для целей внутреннего инвестирования</w:t>
      </w:r>
      <w:r w:rsidR="00BA680B" w:rsidRPr="00BA680B">
        <w:t xml:space="preserve">. </w:t>
      </w:r>
      <w:r w:rsidRPr="00BA680B">
        <w:t>Для увеличения капиталовложений в стране как минимум необходим достаточно благоприятный инвестиционный климат, соответствующее налоговое законодательство, четкое определение прав собственности</w:t>
      </w:r>
      <w:r w:rsidR="00BA680B" w:rsidRPr="00BA680B">
        <w:t xml:space="preserve">. </w:t>
      </w:r>
      <w:r w:rsidRPr="00BA680B">
        <w:t xml:space="preserve">Пресечение утечки капитала может помочь государству решить ряд таких важных </w:t>
      </w:r>
      <w:r w:rsidRPr="00BA680B">
        <w:lastRenderedPageBreak/>
        <w:t>вопросов, как повышение собираемости налогов, насыщение экономики реальными деньгами, улучшение финансовой дисциплины, в то время как непосредственно проблема увеличения капиталовложений лежит за пределами сферы валютного регулирования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Еще одной причиной использования мер по ограничению оттока капитала в рамках макроэкономического регулирования является использование валютного регулирования для целей финансирования бюджетного дефицита</w:t>
      </w:r>
      <w:r w:rsidR="00BA680B" w:rsidRPr="00BA680B">
        <w:t xml:space="preserve">. </w:t>
      </w:r>
      <w:r w:rsidRPr="00BA680B">
        <w:t>При условии эффективного сдерживания оттока капитала и удержания процентных ставок на низком уровне у государства, помимо внешних источников заимствований, появляется возможность прибегнуть к дешевому внутреннему кредиту</w:t>
      </w:r>
      <w:r w:rsidR="00BA680B" w:rsidRPr="00BA680B">
        <w:t xml:space="preserve">. </w:t>
      </w:r>
      <w:r w:rsidRPr="00BA680B">
        <w:t>В данном случае наблюдается феномен инфляционного налога, когда государство расплачивается по своим обязательствам при более высоком уровне цен и при низкой плате за кредит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Не следует переоценивать роль применения валютного регулирования в управлении внутренним долгом</w:t>
      </w:r>
      <w:r w:rsidR="00BA680B" w:rsidRPr="00BA680B">
        <w:t xml:space="preserve">. </w:t>
      </w:r>
      <w:r w:rsidRPr="00BA680B">
        <w:t>Если государство и решает проблему оттока капитала, то сдерживание процентных ставок в стране может негативно сказаться на сбережениях и инвестициях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 целях макроэкономической политики валютное регулирование может применяться для сокращения колебаний как оттока, так и притока краткосрочного капитала, поскольку сильные колебания мало способствуют экономическому росту и затрудняют проведение макроэкономической политики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 частности, резкий приток или отток средств вызывают колебания валютного курса, а в условиях регулирования валютного курса со стороны Центрального банка это может приводить к колебаниям золотовалютных резервов</w:t>
      </w:r>
      <w:r w:rsidR="00BA680B" w:rsidRPr="00BA680B">
        <w:t xml:space="preserve">. </w:t>
      </w:r>
      <w:r w:rsidRPr="00BA680B">
        <w:t>Таким образом, за счет валютного регулирования может решаться проблема автономности экономической политики государства, поскольку в условиях усилившейся подвижности капитала на международном уровне внутренняя экономическая политика становится все более зависимой от международной конъюнктуры</w:t>
      </w:r>
      <w:r w:rsidR="00BA680B" w:rsidRPr="00BA680B">
        <w:t>. [</w:t>
      </w:r>
      <w:r w:rsidRPr="00BA680B">
        <w:t>15</w:t>
      </w:r>
      <w:r w:rsidR="00BA680B" w:rsidRPr="00BA680B">
        <w:t>]</w:t>
      </w:r>
    </w:p>
    <w:p w:rsidR="00BA680B" w:rsidRDefault="007E0B2E" w:rsidP="00B74A14">
      <w:pPr>
        <w:ind w:firstLine="709"/>
      </w:pPr>
      <w:r w:rsidRPr="00BA680B">
        <w:lastRenderedPageBreak/>
        <w:t>Валютное регулирование может использоваться для защиты развивающейся финансовой отрасли по аналогии с протекционистскими мерами во внешней торговле</w:t>
      </w:r>
      <w:r w:rsidR="00BA680B" w:rsidRPr="00BA680B">
        <w:t xml:space="preserve">. </w:t>
      </w:r>
      <w:r w:rsidRPr="00BA680B">
        <w:t>Для этих целей правительство может ограничить доступ резидентов на иностранные финансовые рынки, а также вхождение на местный рынок иностранных финансовых институтов и появление на нем новых финансовых продуктов</w:t>
      </w:r>
      <w:r w:rsidR="00BA680B" w:rsidRPr="00BA680B">
        <w:t xml:space="preserve">. </w:t>
      </w:r>
      <w:r w:rsidRPr="00BA680B">
        <w:t>С точки зрения экономической теории протекционистские меры неэффективны, поскольку ограничивают конкуренцию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Валютное регулирование возможно как попытка понизить уровень системного риска страны</w:t>
      </w:r>
      <w:r w:rsidR="00BA680B" w:rsidRPr="00BA680B">
        <w:t xml:space="preserve">. </w:t>
      </w:r>
      <w:r w:rsidRPr="00BA680B">
        <w:t>Меры валютного регулирования ограничивают возможность хранения активов и фиксации</w:t>
      </w:r>
      <w:r w:rsidR="00A942FB">
        <w:t xml:space="preserve"> обязательств экономических субъ</w:t>
      </w:r>
      <w:r w:rsidRPr="00BA680B">
        <w:t>ектов в иностранной валюте</w:t>
      </w:r>
      <w:r w:rsidR="00BA680B" w:rsidRPr="00BA680B">
        <w:t xml:space="preserve">. </w:t>
      </w:r>
      <w:r w:rsidRPr="00BA680B">
        <w:t>Эти меры призваны защитить хозяйствующих субъектов от резких скачков курса национальной валюты и таким образом понизить общий риск финансовой системы</w:t>
      </w:r>
      <w:r w:rsidR="00BA680B" w:rsidRPr="00BA680B">
        <w:t xml:space="preserve">. </w:t>
      </w:r>
      <w:r w:rsidRPr="00BA680B">
        <w:t>Однако и преследование данной цели может дать обратный эффект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Таким образам, можно сказать, что Республика Беларусь столкнулась с рядом экономических и социальных проблем, связанных с переходом к более открытой экономике рыночного типа, которые предопределили необходимость использования на данном этапе валютного регулирования капитальных сделок ограничительного характера</w:t>
      </w:r>
      <w:r w:rsidR="00BA680B" w:rsidRPr="00BA680B">
        <w:t xml:space="preserve">. </w:t>
      </w:r>
      <w:r w:rsidRPr="00BA680B">
        <w:t>Из четырех типов капитальных сделок</w:t>
      </w:r>
      <w:r w:rsidR="00BA680B" w:rsidRPr="00BA680B">
        <w:t xml:space="preserve"> - </w:t>
      </w:r>
      <w:r w:rsidRPr="00BA680B">
        <w:t>портфельные инвестиции, прямые инвестиции, кредитные операции и банковские операции</w:t>
      </w:r>
      <w:r w:rsidR="00BA680B" w:rsidRPr="00BA680B">
        <w:t xml:space="preserve"> - </w:t>
      </w:r>
      <w:r w:rsidRPr="00BA680B">
        <w:t>наибольшему регулированию подверглись банковские операции, а основные усилия были направлены на пресечение оттока капитала из страны</w:t>
      </w:r>
      <w:r w:rsidR="00BA680B" w:rsidRPr="00BA680B">
        <w:t>. [</w:t>
      </w:r>
      <w:r w:rsidRPr="00BA680B">
        <w:t>2</w:t>
      </w:r>
      <w:r w:rsidR="00BA680B" w:rsidRPr="00BA680B">
        <w:t>]</w:t>
      </w:r>
    </w:p>
    <w:p w:rsidR="00BA680B" w:rsidRPr="00BA680B" w:rsidRDefault="00B74A14" w:rsidP="00B74A14">
      <w:pPr>
        <w:pStyle w:val="2"/>
      </w:pPr>
      <w:r>
        <w:br w:type="page"/>
      </w:r>
      <w:bookmarkStart w:id="3" w:name="_Toc257897191"/>
      <w:r>
        <w:lastRenderedPageBreak/>
        <w:t>3</w:t>
      </w:r>
      <w:r w:rsidR="00BA680B" w:rsidRPr="00BA680B">
        <w:t xml:space="preserve">. </w:t>
      </w:r>
      <w:r w:rsidR="007E0B2E" w:rsidRPr="00BA680B">
        <w:t>Основные инструменты валютного регулирования</w:t>
      </w:r>
      <w:bookmarkEnd w:id="3"/>
    </w:p>
    <w:p w:rsidR="00B74A14" w:rsidRDefault="00B74A14" w:rsidP="00B74A14">
      <w:pPr>
        <w:ind w:firstLine="709"/>
      </w:pPr>
    </w:p>
    <w:p w:rsidR="00BA680B" w:rsidRDefault="007E0B2E" w:rsidP="00B74A14">
      <w:pPr>
        <w:ind w:firstLine="709"/>
      </w:pPr>
      <w:r w:rsidRPr="00BA680B">
        <w:t xml:space="preserve">Валютное регулирование реализуется посредством </w:t>
      </w:r>
      <w:r w:rsidRPr="00BA680B">
        <w:rPr>
          <w:i/>
          <w:iCs/>
        </w:rPr>
        <w:t>инструментов валютного регулирования</w:t>
      </w:r>
      <w:r w:rsidR="00BA680B" w:rsidRPr="00BA680B">
        <w:t xml:space="preserve"> [</w:t>
      </w:r>
      <w:r w:rsidRPr="00BA680B">
        <w:t>Прил</w:t>
      </w:r>
      <w:r w:rsidR="00BA680B" w:rsidRPr="00BA680B">
        <w:t xml:space="preserve">. </w:t>
      </w:r>
      <w:r w:rsidRPr="00BA680B">
        <w:t>А</w:t>
      </w:r>
      <w:r w:rsidR="00BA680B" w:rsidRPr="00BA680B">
        <w:t>].</w:t>
      </w:r>
    </w:p>
    <w:p w:rsidR="00BA680B" w:rsidRDefault="007E0B2E" w:rsidP="00B74A14">
      <w:pPr>
        <w:ind w:firstLine="709"/>
      </w:pPr>
      <w:r w:rsidRPr="00BA680B">
        <w:rPr>
          <w:i/>
          <w:iCs/>
        </w:rPr>
        <w:t>Инструменты валютного регулирования</w:t>
      </w:r>
      <w:r w:rsidRPr="00BA680B">
        <w:t xml:space="preserve"> </w:t>
      </w:r>
      <w:r w:rsidR="00BA680B">
        <w:t>-</w:t>
      </w:r>
      <w:r w:rsidRPr="00BA680B">
        <w:t xml:space="preserve"> это те рычаги, посредством которых государство регулирует валютные отношения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Инструменты валютного регулирования можно разделить на две большие группы</w:t>
      </w:r>
      <w:r w:rsidR="00BA680B" w:rsidRPr="00BA680B">
        <w:t xml:space="preserve">: </w:t>
      </w:r>
      <w:r w:rsidRPr="00BA680B">
        <w:t>административные инструменты и рыночные инструменты</w:t>
      </w:r>
      <w:r w:rsidR="00BA680B" w:rsidRPr="00BA680B">
        <w:t xml:space="preserve"> [</w:t>
      </w:r>
      <w:r w:rsidRPr="00BA680B">
        <w:t>13</w:t>
      </w:r>
      <w:r w:rsidR="00BA680B" w:rsidRPr="00BA680B">
        <w:t>].</w:t>
      </w:r>
    </w:p>
    <w:p w:rsidR="00BA680B" w:rsidRDefault="007E0B2E" w:rsidP="00B74A14">
      <w:pPr>
        <w:ind w:firstLine="709"/>
      </w:pPr>
      <w:r w:rsidRPr="00BA680B">
        <w:t xml:space="preserve">К </w:t>
      </w:r>
      <w:r w:rsidRPr="00BA680B">
        <w:rPr>
          <w:i/>
          <w:iCs/>
        </w:rPr>
        <w:t>административным инструментам</w:t>
      </w:r>
      <w:r w:rsidRPr="00BA680B">
        <w:t xml:space="preserve"> валютного регулирования относят обязательную продажу на внутреннем валютном рынке валютной выручки экспортёрам, а также целый ряд законодательно закреплённых валютных ограничений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 xml:space="preserve">Доля продажи валютной выручки экспортёрами </w:t>
      </w:r>
      <w:r w:rsidR="00BA680B">
        <w:t>-</w:t>
      </w:r>
      <w:r w:rsidRPr="00BA680B">
        <w:t xml:space="preserve"> один из важнейших управляющих параметров, который можно использовать для регулирования валютного рынка и проведения политики курсообразования</w:t>
      </w:r>
      <w:r w:rsidR="00BA680B" w:rsidRPr="00BA680B">
        <w:t xml:space="preserve">. </w:t>
      </w:r>
      <w:r w:rsidRPr="00BA680B">
        <w:t>Чем выше доля обязательной продажи валютной выручки, тем выше предложение иностранной валюты на валютном рынке</w:t>
      </w:r>
      <w:r w:rsidR="00BA680B" w:rsidRPr="00BA680B">
        <w:t xml:space="preserve">. </w:t>
      </w:r>
      <w:r w:rsidRPr="00BA680B">
        <w:t>На валютном рынке в этих условиях возможны следующие ситуации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t>1</w:t>
      </w:r>
      <w:r w:rsidR="00BA680B" w:rsidRPr="00BA680B">
        <w:t xml:space="preserve">. </w:t>
      </w:r>
      <w:r w:rsidRPr="00BA680B">
        <w:t xml:space="preserve">Спрос на иностранную валюту уравновешивается предложением, </w:t>
      </w:r>
      <w:r w:rsidR="00BA680B">
        <w:t>т.е.</w:t>
      </w:r>
      <w:r w:rsidR="00BA680B" w:rsidRPr="00BA680B">
        <w:t xml:space="preserve"> </w:t>
      </w:r>
      <w:r w:rsidRPr="00BA680B">
        <w:t>потоки импорта равны потокам экспорта, а валютный курс будет стабильным при невмешательстве центрального банка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2</w:t>
      </w:r>
      <w:r w:rsidR="00BA680B" w:rsidRPr="00BA680B">
        <w:t xml:space="preserve">. </w:t>
      </w:r>
      <w:r w:rsidRPr="00BA680B">
        <w:t>Спрос на иностранную валюту, несмотря на введённый процент обязательной выручки, всё-таки превышает предложение валюты</w:t>
      </w:r>
      <w:r w:rsidR="00BA680B" w:rsidRPr="00BA680B">
        <w:t xml:space="preserve">. </w:t>
      </w:r>
      <w:r w:rsidRPr="00BA680B">
        <w:t>В этих условиях возможны следующие варианты при режиме регулируемого плавания валют</w:t>
      </w:r>
      <w:r w:rsidR="00BA680B" w:rsidRPr="00BA680B">
        <w:t xml:space="preserve">: </w:t>
      </w:r>
      <w:r w:rsidRPr="00BA680B">
        <w:t>а</w:t>
      </w:r>
      <w:r w:rsidR="00BA680B" w:rsidRPr="00BA680B">
        <w:t xml:space="preserve">) </w:t>
      </w:r>
      <w:r w:rsidRPr="00BA680B">
        <w:t>произойдёт обесценение национальной валюты</w:t>
      </w:r>
      <w:r w:rsidR="00BA680B" w:rsidRPr="00BA680B">
        <w:t xml:space="preserve">; </w:t>
      </w:r>
      <w:r w:rsidRPr="00BA680B">
        <w:t>б</w:t>
      </w:r>
      <w:r w:rsidR="00BA680B" w:rsidRPr="00BA680B">
        <w:t xml:space="preserve">) </w:t>
      </w:r>
      <w:r w:rsidRPr="00BA680B">
        <w:t>центральный банк осуществляет интервенции иностранной валюты из своих золотовалютных резервов и удерживает курс национальной валюты</w:t>
      </w:r>
      <w:r w:rsidR="00BA680B" w:rsidRPr="00BA680B">
        <w:t>. [</w:t>
      </w:r>
      <w:r w:rsidRPr="00BA680B">
        <w:t>9</w:t>
      </w:r>
      <w:r w:rsidR="00BA680B" w:rsidRPr="00BA680B">
        <w:t>]</w:t>
      </w:r>
    </w:p>
    <w:p w:rsidR="00BA680B" w:rsidRDefault="007E0B2E" w:rsidP="00B74A14">
      <w:pPr>
        <w:ind w:firstLine="709"/>
      </w:pPr>
      <w:r w:rsidRPr="00BA680B">
        <w:lastRenderedPageBreak/>
        <w:t>3</w:t>
      </w:r>
      <w:r w:rsidR="00BA680B" w:rsidRPr="00BA680B">
        <w:t xml:space="preserve">. </w:t>
      </w:r>
      <w:r w:rsidRPr="00BA680B">
        <w:t>Предложение иностранной валюты превысит спрос на иностранную валюту</w:t>
      </w:r>
      <w:r w:rsidR="00BA680B" w:rsidRPr="00BA680B">
        <w:t xml:space="preserve">. </w:t>
      </w:r>
      <w:r w:rsidRPr="00BA680B">
        <w:t>В этих условиях центральный банк осуществляет интервенции национальной валюты, увеличивая тем самым денежную массу в стране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Изменяя процент обязательной продажи валютной выручки экспортёрами, центральный банк может регулировать курс национальной валюты, объём золотовалютных резервов, денежную массу и уровень инфляции в стране</w:t>
      </w:r>
      <w:r w:rsidR="00BA680B" w:rsidRPr="00BA680B">
        <w:t>.</w:t>
      </w:r>
    </w:p>
    <w:p w:rsidR="00BA680B" w:rsidRDefault="007E0B2E" w:rsidP="00B74A14">
      <w:pPr>
        <w:ind w:firstLine="709"/>
        <w:rPr>
          <w:lang w:val="en-US"/>
        </w:rPr>
      </w:pPr>
      <w:r w:rsidRPr="00BA680B">
        <w:t>Валютное регулирование может осуществляться и путём введения ряда ограничений на проведение валютных операций</w:t>
      </w:r>
      <w:r w:rsidR="00BA680B" w:rsidRPr="00BA680B">
        <w:t xml:space="preserve">. </w:t>
      </w:r>
      <w:r w:rsidRPr="00BA680B">
        <w:rPr>
          <w:i/>
          <w:iCs/>
        </w:rPr>
        <w:t>Валютные ограничения</w:t>
      </w:r>
      <w:r w:rsidRPr="00BA680B">
        <w:t xml:space="preserve"> </w:t>
      </w:r>
      <w:r w:rsidR="00BA680B">
        <w:t>-</w:t>
      </w:r>
      <w:r w:rsidRPr="00BA680B">
        <w:t xml:space="preserve"> устанавливаемая в законодательном и административном порядке совокупность правил и норм по ограничению операций с иностранной валютой, золотом и другими валютными ценностями</w:t>
      </w:r>
      <w:r w:rsidR="00BA680B">
        <w:t xml:space="preserve"> (</w:t>
      </w:r>
      <w:r w:rsidRPr="00BA680B">
        <w:t>регулирование ввоза и вывоза, перевода валюты, запрещение свободной продажи, государственный контроль над валютными операциями</w:t>
      </w:r>
      <w:r w:rsidR="00BA680B" w:rsidRPr="00BA680B">
        <w:t xml:space="preserve">). </w:t>
      </w:r>
      <w:r w:rsidRPr="00BA680B">
        <w:t>Валютные ограничения могут быть связаны с проведением как текущих, так и операций, связанных с движением капитала</w:t>
      </w:r>
      <w:r w:rsidR="00BA680B" w:rsidRPr="00BA680B">
        <w:t xml:space="preserve">. </w:t>
      </w:r>
      <w:r w:rsidRPr="00BA680B">
        <w:t>Валютные ограничения могут различаться</w:t>
      </w:r>
      <w:r w:rsidR="00BA680B" w:rsidRPr="00BA680B">
        <w:t xml:space="preserve"> </w:t>
      </w:r>
      <w:r w:rsidRPr="00BA680B">
        <w:t>и в зависимости от принадлежности субъекта валютных отношений к резидентам или нерезидентам страны</w:t>
      </w:r>
      <w:r w:rsidR="00BA680B" w:rsidRPr="00BA680B">
        <w:t>. [</w:t>
      </w:r>
      <w:r w:rsidRPr="00BA680B">
        <w:rPr>
          <w:lang w:val="en-US"/>
        </w:rPr>
        <w:t>10</w:t>
      </w:r>
      <w:r w:rsidR="00BA680B" w:rsidRPr="00BA680B">
        <w:rPr>
          <w:lang w:val="en-US"/>
        </w:rPr>
        <w:t>]</w:t>
      </w:r>
    </w:p>
    <w:p w:rsidR="00BA680B" w:rsidRDefault="007E0B2E" w:rsidP="00B74A14">
      <w:pPr>
        <w:ind w:firstLine="709"/>
      </w:pPr>
      <w:r w:rsidRPr="00BA680B">
        <w:t xml:space="preserve">К другой группе относятся </w:t>
      </w:r>
      <w:r w:rsidRPr="00BA680B">
        <w:rPr>
          <w:i/>
          <w:iCs/>
        </w:rPr>
        <w:t>рыночные инструменты</w:t>
      </w:r>
      <w:r w:rsidRPr="00BA680B">
        <w:t xml:space="preserve"> валютного регулирования</w:t>
      </w:r>
      <w:r w:rsidR="00BA680B" w:rsidRPr="00BA680B">
        <w:t xml:space="preserve">. </w:t>
      </w:r>
      <w:r w:rsidRPr="00BA680B">
        <w:t>К рыночным инструментам валютного регулирования относят инструменты прямого регулирования и инструменты косвенного регулирования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Инструменты прямого регулирования оказывают непосредственное, прямое влияние на величину курса национальной валюты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К инструментам прямого валютного регулирования относят валютные интервенции и дисконтную политику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rPr>
          <w:i/>
          <w:iCs/>
        </w:rPr>
        <w:t>Валютные интервенции</w:t>
      </w:r>
      <w:r w:rsidRPr="00BA680B">
        <w:t xml:space="preserve"> представляют собой действия центрального банка, направленные на покупку или продажу иностранной валюты</w:t>
      </w:r>
      <w:r w:rsidR="00BA680B" w:rsidRPr="00BA680B">
        <w:t xml:space="preserve">. </w:t>
      </w:r>
      <w:r w:rsidRPr="00BA680B">
        <w:t>Промежуточной целью валютной интервенции является, как правило, поддержание курса национальной валюты</w:t>
      </w:r>
      <w:r w:rsidR="00BA680B" w:rsidRPr="00BA680B">
        <w:t xml:space="preserve">. </w:t>
      </w:r>
      <w:r w:rsidRPr="00BA680B">
        <w:t xml:space="preserve">Валютные интервенции могут </w:t>
      </w:r>
      <w:r w:rsidRPr="00BA680B">
        <w:lastRenderedPageBreak/>
        <w:t>быть связаны также с необходимостью сглаживания краткосрочных валютных колебаний, а также выплат по внешним долгам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Валютные интервенции не только оказывают прямое влияние на курс национальной валюты, они также непосредственно приводят к увеличению или уменьшению денежной массы страны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Иногда центральные банки проводят равные по размеру, но противоположные по направленности сделки с иностранными и внутренними активами с тем, чтобы свести к нулю влияние своих сделок с валютой на национальное предложение денег</w:t>
      </w:r>
      <w:r w:rsidR="00BA680B" w:rsidRPr="00BA680B">
        <w:t xml:space="preserve">. </w:t>
      </w:r>
      <w:r w:rsidRPr="00BA680B">
        <w:t>Такое положение центральных банков получило название</w:t>
      </w:r>
      <w:r w:rsidR="00BA680B">
        <w:t xml:space="preserve"> "</w:t>
      </w:r>
      <w:r w:rsidRPr="00BA680B">
        <w:rPr>
          <w:i/>
          <w:iCs/>
        </w:rPr>
        <w:t>стерилизации</w:t>
      </w:r>
      <w:r w:rsidR="00BA680B">
        <w:rPr>
          <w:i/>
          <w:iCs/>
        </w:rPr>
        <w:t xml:space="preserve">". </w:t>
      </w:r>
      <w:r w:rsidRPr="00BA680B">
        <w:t>Предположим, что центральный банк предпринимает продажу иностранной валюты на валютном рынке, преследуя промежуточную цель не допустить снижения курса национальной валюты и обеспечить его стабильность</w:t>
      </w:r>
      <w:r w:rsidR="00BA680B" w:rsidRPr="00BA680B">
        <w:t xml:space="preserve">. </w:t>
      </w:r>
      <w:r w:rsidRPr="00BA680B">
        <w:t>Если данная операция не будет</w:t>
      </w:r>
      <w:r w:rsidR="00BA680B">
        <w:t xml:space="preserve"> "</w:t>
      </w:r>
      <w:r w:rsidRPr="00BA680B">
        <w:t>стерилизована</w:t>
      </w:r>
      <w:r w:rsidR="00BA680B">
        <w:t xml:space="preserve">", </w:t>
      </w:r>
      <w:r w:rsidRPr="00BA680B">
        <w:t>то произойдёт уменьшение денежной массы страны, что будет сказываться на повышении обменного курса иностранной валюты</w:t>
      </w:r>
      <w:r w:rsidR="00BA680B" w:rsidRPr="00BA680B">
        <w:t>. [</w:t>
      </w:r>
      <w:r w:rsidRPr="00BA680B">
        <w:t>11</w:t>
      </w:r>
      <w:r w:rsidR="00BA680B" w:rsidRPr="00BA680B">
        <w:t>]</w:t>
      </w:r>
    </w:p>
    <w:p w:rsidR="00BA680B" w:rsidRDefault="007E0B2E" w:rsidP="00B74A14">
      <w:pPr>
        <w:ind w:firstLine="709"/>
      </w:pPr>
      <w:r w:rsidRPr="00BA680B">
        <w:t>Центральный банк может осуществлять</w:t>
      </w:r>
      <w:r w:rsidR="00BA680B">
        <w:t xml:space="preserve"> "</w:t>
      </w:r>
      <w:r w:rsidRPr="00BA680B">
        <w:t>стерилизацию</w:t>
      </w:r>
      <w:r w:rsidR="00BA680B">
        <w:t xml:space="preserve">", </w:t>
      </w:r>
      <w:r w:rsidRPr="00BA680B">
        <w:t>например, покупая ценные бумаги на фондовом рынке</w:t>
      </w:r>
      <w:r w:rsidR="00BA680B" w:rsidRPr="00BA680B">
        <w:t xml:space="preserve">. </w:t>
      </w:r>
      <w:r w:rsidRPr="00BA680B">
        <w:t>В этом случае произойдёт увеличение денежной массы</w:t>
      </w:r>
      <w:r w:rsidR="00BA680B" w:rsidRPr="00BA680B">
        <w:t xml:space="preserve">. </w:t>
      </w:r>
      <w:r w:rsidRPr="00BA680B">
        <w:t>В конечном итоге</w:t>
      </w:r>
      <w:r w:rsidR="00BA680B">
        <w:t xml:space="preserve"> "</w:t>
      </w:r>
      <w:r w:rsidRPr="00BA680B">
        <w:t>стерилизация</w:t>
      </w:r>
      <w:r w:rsidR="00BA680B">
        <w:t xml:space="preserve">" </w:t>
      </w:r>
      <w:r w:rsidRPr="00BA680B">
        <w:t>позволяет нейтрализовать негативное уменьшение денежной массы, предотвратить дефляцию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Однако дополнительные рублёвые поступления, оказавшись на валютном рынке, могут вновь оказывать понижающие давление</w:t>
      </w:r>
      <w:r w:rsidR="00BA680B" w:rsidRPr="00BA680B">
        <w:t xml:space="preserve"> </w:t>
      </w:r>
      <w:r w:rsidRPr="00BA680B">
        <w:t>на курс национальной валюты</w:t>
      </w:r>
      <w:r w:rsidR="00BA680B" w:rsidRPr="00BA680B">
        <w:t xml:space="preserve">. </w:t>
      </w:r>
      <w:r w:rsidRPr="00BA680B">
        <w:t>И вновь центральному банку придётся принимать меры по поддержанию курса национальной валюты</w:t>
      </w:r>
      <w:r w:rsidR="00BA680B" w:rsidRPr="00BA680B">
        <w:t>.</w:t>
      </w:r>
      <w:r w:rsidR="00BA680B">
        <w:t xml:space="preserve"> "</w:t>
      </w:r>
      <w:r w:rsidRPr="00BA680B">
        <w:t>Стерилизация</w:t>
      </w:r>
      <w:r w:rsidR="00BA680B">
        <w:t xml:space="preserve">" </w:t>
      </w:r>
      <w:r w:rsidRPr="00BA680B">
        <w:t>фактически нейтрализует не только негативные последствия валютных интервенций, но и саму валютную интервенцию</w:t>
      </w:r>
      <w:r w:rsidR="00BA680B" w:rsidRPr="00BA680B">
        <w:t>.</w:t>
      </w:r>
      <w:r w:rsidR="00BA680B">
        <w:t xml:space="preserve"> "</w:t>
      </w:r>
      <w:r w:rsidRPr="00BA680B">
        <w:t>Стерилизация</w:t>
      </w:r>
      <w:r w:rsidR="00BA680B">
        <w:t xml:space="preserve">" </w:t>
      </w:r>
      <w:r w:rsidRPr="00BA680B">
        <w:t>как экономический инструмент может использоваться, однако это весьма сложное и тонкое мероприятие</w:t>
      </w:r>
      <w:r w:rsidR="00BA680B" w:rsidRPr="00BA680B">
        <w:t xml:space="preserve"> [</w:t>
      </w:r>
      <w:r w:rsidRPr="00BA680B">
        <w:t>15</w:t>
      </w:r>
      <w:r w:rsidR="00BA680B" w:rsidRPr="00BA680B">
        <w:t>].</w:t>
      </w:r>
    </w:p>
    <w:p w:rsidR="00BA680B" w:rsidRDefault="007E0B2E" w:rsidP="00B74A14">
      <w:pPr>
        <w:ind w:firstLine="709"/>
      </w:pPr>
      <w:r w:rsidRPr="00BA680B">
        <w:t xml:space="preserve">Важным инструментом прямого регулирования является </w:t>
      </w:r>
      <w:r w:rsidRPr="00BA680B">
        <w:rPr>
          <w:i/>
          <w:iCs/>
        </w:rPr>
        <w:t>дисконтная политика</w:t>
      </w:r>
      <w:r w:rsidR="00BA680B" w:rsidRPr="00BA680B">
        <w:rPr>
          <w:i/>
          <w:iCs/>
        </w:rPr>
        <w:t xml:space="preserve">. </w:t>
      </w:r>
      <w:r w:rsidRPr="00BA680B">
        <w:t xml:space="preserve">Дисконтная политика основана на регулировании процентных </w:t>
      </w:r>
      <w:r w:rsidRPr="00BA680B">
        <w:lastRenderedPageBreak/>
        <w:t>ставок</w:t>
      </w:r>
      <w:r w:rsidR="00BA680B" w:rsidRPr="00BA680B">
        <w:t>. [</w:t>
      </w:r>
      <w:r w:rsidRPr="00BA680B">
        <w:t>4</w:t>
      </w:r>
      <w:r w:rsidR="00BA680B" w:rsidRPr="00BA680B">
        <w:t xml:space="preserve">]. </w:t>
      </w:r>
      <w:r w:rsidRPr="00BA680B">
        <w:t>В настоящее время дисконтное регулирование может слабо использоваться в качестве регулятора курса национальной валюты по следующим основным причинам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t>кризис доверия к Правительству и банковской системе в целом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высокий риск вложений капиталов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неустойчивый курс национальной валюты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отсутствие полной гарантии неприкосновенности капиталов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Наряду с инструментами прямого регулирования используются и косвенные инструменты валютного регулирования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Косвенные инструменты позволяют лишь косвенно, посредством макроэкономических факторов, оказывать влияние на валютные отношения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К инструментам косвенного регулирования относятся инструменты денежно-кредитного регулирования, инструменты налогово-бюджетного и инструменты внешнеторгового регулирования</w:t>
      </w:r>
      <w:r w:rsidR="00BA680B" w:rsidRPr="00BA680B">
        <w:t>. [</w:t>
      </w:r>
      <w:r w:rsidRPr="00BA680B">
        <w:t>1</w:t>
      </w:r>
      <w:r w:rsidR="00BA680B" w:rsidRPr="00BA680B">
        <w:t>]</w:t>
      </w:r>
    </w:p>
    <w:p w:rsidR="00BA680B" w:rsidRDefault="007E0B2E" w:rsidP="00B74A14">
      <w:pPr>
        <w:ind w:firstLine="709"/>
      </w:pPr>
      <w:r w:rsidRPr="00BA680B">
        <w:t>К основным денежно-кредитным инструментам, косвенно оказывающим воздействие на валютные отношения, относят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t>изменение норматива обязательных резервов, депонируемых в Центральном банке</w:t>
      </w:r>
      <w:r w:rsidR="00BA680B">
        <w:t xml:space="preserve"> (</w:t>
      </w:r>
      <w:r w:rsidRPr="00BA680B">
        <w:t>резервные требования</w:t>
      </w:r>
      <w:r w:rsidR="00BA680B" w:rsidRPr="00BA680B">
        <w:t>).</w:t>
      </w:r>
    </w:p>
    <w:p w:rsidR="00BA680B" w:rsidRDefault="007E0B2E" w:rsidP="00B74A14">
      <w:pPr>
        <w:ind w:firstLine="709"/>
      </w:pPr>
      <w:r w:rsidRPr="00BA680B">
        <w:t>операции Центрального банка на открытом рынке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Увеличение</w:t>
      </w:r>
      <w:r w:rsidR="00BA680B">
        <w:t xml:space="preserve"> (</w:t>
      </w:r>
      <w:r w:rsidRPr="00BA680B">
        <w:t>уменьшение</w:t>
      </w:r>
      <w:r w:rsidR="00BA680B" w:rsidRPr="00BA680B">
        <w:t xml:space="preserve">) </w:t>
      </w:r>
      <w:r w:rsidRPr="00BA680B">
        <w:t>резервной нормы приведёт к уменьшению</w:t>
      </w:r>
      <w:r w:rsidR="00BA680B">
        <w:t xml:space="preserve"> (</w:t>
      </w:r>
      <w:r w:rsidRPr="00BA680B">
        <w:t>увеличению</w:t>
      </w:r>
      <w:r w:rsidR="00BA680B" w:rsidRPr="00BA680B">
        <w:t xml:space="preserve">) </w:t>
      </w:r>
      <w:r w:rsidRPr="00BA680B">
        <w:t>совокупной денежной массы в стране, что может отражаться на уровне инфляции и на курсе национальной валюты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Кроме изменения резервной нормы центральный банк может использовать операции на открытом рынке, которые приводят к изменению денежного предложения и процентных ставок, а значит, оказывают влияние на курс национальной валюты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Наряду с инструментами</w:t>
      </w:r>
      <w:r w:rsidR="00BA680B" w:rsidRPr="00BA680B">
        <w:t xml:space="preserve"> </w:t>
      </w:r>
      <w:r w:rsidRPr="00BA680B">
        <w:t>денежно-кредитного регулирования на валютные отношения оказывают влияние налогово-бюджетные инструменты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К основным налогово-бюджетным инструментам относят государственные расходы и налоги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lastRenderedPageBreak/>
        <w:t>Государственные расходы осуществляются в двух формах</w:t>
      </w:r>
      <w:r w:rsidR="00BA680B" w:rsidRPr="00BA680B">
        <w:t xml:space="preserve">. </w:t>
      </w:r>
      <w:r w:rsidRPr="00BA680B">
        <w:t xml:space="preserve">Первая форма </w:t>
      </w:r>
      <w:r w:rsidR="00BA680B">
        <w:t>-</w:t>
      </w:r>
      <w:r w:rsidRPr="00BA680B">
        <w:t xml:space="preserve"> государственные закупки, </w:t>
      </w:r>
      <w:r w:rsidR="00BA680B">
        <w:t>т.е.</w:t>
      </w:r>
      <w:r w:rsidR="00BA680B" w:rsidRPr="00BA680B">
        <w:t xml:space="preserve"> </w:t>
      </w:r>
      <w:r w:rsidRPr="00BA680B">
        <w:t>трата денег на товары и услуги</w:t>
      </w:r>
      <w:r w:rsidR="00BA680B" w:rsidRPr="00BA680B">
        <w:t xml:space="preserve">: </w:t>
      </w:r>
      <w:r w:rsidRPr="00BA680B">
        <w:t xml:space="preserve">приобретение военной техники, строительство дорог, выплата жалования работникам судебных органов и </w:t>
      </w:r>
      <w:r w:rsidR="00BA680B">
        <w:t>т.д.</w:t>
      </w:r>
      <w:r w:rsidR="00BA680B" w:rsidRPr="00BA680B">
        <w:t xml:space="preserve"> </w:t>
      </w:r>
      <w:r w:rsidRPr="00BA680B">
        <w:t xml:space="preserve">Вторая форма </w:t>
      </w:r>
      <w:r w:rsidR="00BA680B">
        <w:t>-</w:t>
      </w:r>
      <w:r w:rsidRPr="00BA680B">
        <w:t xml:space="preserve"> государственные трансфертные платежи, повышающие доходы определенных слоев населения, например</w:t>
      </w:r>
      <w:r w:rsidR="00BA680B" w:rsidRPr="00BA680B">
        <w:t xml:space="preserve">. </w:t>
      </w:r>
      <w:r w:rsidRPr="00BA680B">
        <w:t>Лиц пожилого возраста и безработных</w:t>
      </w:r>
      <w:r w:rsidR="00BA680B" w:rsidRPr="00BA680B">
        <w:t xml:space="preserve">. </w:t>
      </w:r>
      <w:r w:rsidRPr="00BA680B">
        <w:t>Государственные расходы</w:t>
      </w:r>
      <w:r w:rsidR="00BA680B" w:rsidRPr="00BA680B">
        <w:t xml:space="preserve"> </w:t>
      </w:r>
      <w:r w:rsidRPr="00BA680B">
        <w:t xml:space="preserve">определяют соотношение размеров частного и государственного секторов, </w:t>
      </w:r>
      <w:r w:rsidR="00BA680B">
        <w:t>т.е.</w:t>
      </w:r>
      <w:r w:rsidR="00BA680B" w:rsidRPr="00BA680B">
        <w:t xml:space="preserve"> </w:t>
      </w:r>
      <w:r w:rsidRPr="00BA680B">
        <w:t>какая доля ВВП потребляется коллективно, а не индивидуально</w:t>
      </w:r>
      <w:r w:rsidR="00BA680B" w:rsidRPr="00BA680B">
        <w:t xml:space="preserve">. </w:t>
      </w:r>
      <w:r w:rsidRPr="00BA680B">
        <w:t>Государственные расходы влияют на совокупный уровень расходов в экономике и, следовательно, на уровень ВВП</w:t>
      </w:r>
      <w:r w:rsidR="00BA680B" w:rsidRPr="00BA680B">
        <w:t xml:space="preserve"> [</w:t>
      </w:r>
      <w:r w:rsidRPr="00BA680B">
        <w:t>4</w:t>
      </w:r>
      <w:r w:rsidR="00BA680B" w:rsidRPr="00BA680B">
        <w:t>].</w:t>
      </w:r>
    </w:p>
    <w:p w:rsidR="00BA680B" w:rsidRDefault="007E0B2E" w:rsidP="00B74A14">
      <w:pPr>
        <w:ind w:firstLine="709"/>
      </w:pPr>
      <w:r w:rsidRPr="00BA680B">
        <w:t xml:space="preserve">Другой компонент налогово-бюджетной политики </w:t>
      </w:r>
      <w:r w:rsidR="00BA680B">
        <w:t>-</w:t>
      </w:r>
      <w:r w:rsidRPr="00BA680B">
        <w:t xml:space="preserve"> налогообложение </w:t>
      </w:r>
      <w:r w:rsidR="00BA680B">
        <w:t>-</w:t>
      </w:r>
      <w:r w:rsidRPr="00BA680B">
        <w:t xml:space="preserve"> воздействует на ситуацию в экономике двумя способами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t>уменьшая располагаемый или расходуемый доход домашних хозяйств, налоги сокращают сумму денег, которую люди тратят на приобретение товаров и услуг</w:t>
      </w:r>
      <w:r w:rsidR="00BA680B" w:rsidRPr="00BA680B">
        <w:t xml:space="preserve">. </w:t>
      </w:r>
      <w:r w:rsidRPr="00BA680B">
        <w:t>Тем самым уменьшается совокупный спрос на блага, что, в конечном счёт, приводит к снижению ВВП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налоги воздействуют на цены благ и факторов производства и поэтому влияют на стимулы и поведение хозяйствующих субъектов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Увеличение государственных расходов и уменьшение налогов оказывают стимулирующее воздействие на экономику</w:t>
      </w:r>
      <w:r w:rsidR="00BA680B" w:rsidRPr="00BA680B">
        <w:t xml:space="preserve">. </w:t>
      </w:r>
      <w:r w:rsidRPr="00BA680B">
        <w:t>Уменьшение государственных расходов и увеличение налогов, напротив, сдерживает экономический рост</w:t>
      </w:r>
      <w:r w:rsidR="00BA680B" w:rsidRPr="00BA680B">
        <w:t xml:space="preserve">. </w:t>
      </w:r>
      <w:r w:rsidRPr="00BA680B">
        <w:t>Влияние инструментов налогово-бюджетного регулирования на уровень инфляции, денежную массу и ставку процента очевиден, а значит, велико косвенное влияние данных инструментов на курс национальной валюты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К инструментам внешнеторгового регулирования относят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t>Экономические инструменты</w:t>
      </w:r>
      <w:r w:rsidR="00BA680B" w:rsidRPr="00BA680B">
        <w:t>:</w:t>
      </w:r>
    </w:p>
    <w:p w:rsidR="007E0B2E" w:rsidRPr="00BA680B" w:rsidRDefault="007E0B2E" w:rsidP="00B74A14">
      <w:pPr>
        <w:ind w:firstLine="709"/>
      </w:pPr>
      <w:r w:rsidRPr="00BA680B">
        <w:t>Импортные тарифы</w:t>
      </w:r>
      <w:r w:rsidR="00BA680B">
        <w:t xml:space="preserve"> (</w:t>
      </w:r>
      <w:r w:rsidRPr="00BA680B">
        <w:t>пошлины</w:t>
      </w:r>
      <w:r w:rsidR="00BA680B" w:rsidRPr="00BA680B">
        <w:t>),</w:t>
      </w:r>
    </w:p>
    <w:p w:rsidR="007E0B2E" w:rsidRPr="00BA680B" w:rsidRDefault="007E0B2E" w:rsidP="00B74A14">
      <w:pPr>
        <w:ind w:firstLine="709"/>
      </w:pPr>
      <w:r w:rsidRPr="00BA680B">
        <w:t>Импортные квоты,</w:t>
      </w:r>
    </w:p>
    <w:p w:rsidR="00BA680B" w:rsidRDefault="007E0B2E" w:rsidP="00B74A14">
      <w:pPr>
        <w:ind w:firstLine="709"/>
      </w:pPr>
      <w:r w:rsidRPr="00BA680B">
        <w:t>Экспортные субсидии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lastRenderedPageBreak/>
        <w:t>Административные инструменты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 xml:space="preserve">Отличительная черта тарифов, квот и субсидий </w:t>
      </w:r>
      <w:r w:rsidR="00BA680B">
        <w:t>-</w:t>
      </w:r>
      <w:r w:rsidRPr="00BA680B">
        <w:t xml:space="preserve"> это возникновение разницы между мировыми и внутренними ценами</w:t>
      </w:r>
      <w:r w:rsidR="00BA680B" w:rsidRPr="00BA680B">
        <w:t>.</w:t>
      </w:r>
    </w:p>
    <w:p w:rsidR="00BA680B" w:rsidRDefault="007E0B2E" w:rsidP="00B74A14">
      <w:pPr>
        <w:ind w:firstLine="709"/>
        <w:rPr>
          <w:lang w:val="en-US"/>
        </w:rPr>
      </w:pPr>
      <w:r w:rsidRPr="00BA680B">
        <w:t>Прямой эффект от тарифа</w:t>
      </w:r>
      <w:r w:rsidR="00BA680B">
        <w:t xml:space="preserve"> (т.е.</w:t>
      </w:r>
      <w:r w:rsidR="00BA680B" w:rsidRPr="00BA680B">
        <w:t xml:space="preserve"> </w:t>
      </w:r>
      <w:r w:rsidRPr="00BA680B">
        <w:t>налога на импорт</w:t>
      </w:r>
      <w:r w:rsidR="00BA680B" w:rsidRPr="00BA680B">
        <w:t xml:space="preserve">) </w:t>
      </w:r>
      <w:r w:rsidRPr="00BA680B">
        <w:t>состоит в удорожании импортных товаров по сравнению с их стоимостью за границей</w:t>
      </w:r>
      <w:r w:rsidR="00BA680B" w:rsidRPr="00BA680B">
        <w:t xml:space="preserve">. </w:t>
      </w:r>
      <w:r w:rsidRPr="00BA680B">
        <w:t>Наиболее распространённой формой импортных тарифов являются таможенные пошлины</w:t>
      </w:r>
      <w:r w:rsidR="00BA680B" w:rsidRPr="00BA680B">
        <w:t xml:space="preserve">. </w:t>
      </w:r>
      <w:r w:rsidRPr="00BA680B">
        <w:t xml:space="preserve">Таможенная пошлина </w:t>
      </w:r>
      <w:r w:rsidR="00BA680B">
        <w:t>-</w:t>
      </w:r>
      <w:r w:rsidRPr="00BA680B">
        <w:t xml:space="preserve"> простейшая форма торговой политики </w:t>
      </w:r>
      <w:r w:rsidR="00BA680B">
        <w:t>-</w:t>
      </w:r>
      <w:r w:rsidRPr="00BA680B">
        <w:t xml:space="preserve"> налог, которым облагаются импортируемый товар</w:t>
      </w:r>
      <w:r w:rsidR="00BA680B" w:rsidRPr="00BA680B">
        <w:t>. [</w:t>
      </w:r>
      <w:r w:rsidRPr="00BA680B">
        <w:rPr>
          <w:lang w:val="en-US"/>
        </w:rPr>
        <w:t>12</w:t>
      </w:r>
      <w:r w:rsidR="00BA680B" w:rsidRPr="00BA680B">
        <w:rPr>
          <w:lang w:val="en-US"/>
        </w:rPr>
        <w:t>]</w:t>
      </w:r>
    </w:p>
    <w:p w:rsidR="00BA680B" w:rsidRDefault="007E0B2E" w:rsidP="00B74A14">
      <w:pPr>
        <w:ind w:firstLine="709"/>
      </w:pPr>
      <w:r w:rsidRPr="00BA680B">
        <w:rPr>
          <w:i/>
          <w:iCs/>
        </w:rPr>
        <w:t>Импортная квота</w:t>
      </w:r>
      <w:r w:rsidRPr="00BA680B">
        <w:t xml:space="preserve"> </w:t>
      </w:r>
      <w:r w:rsidR="00BA680B">
        <w:t>-</w:t>
      </w:r>
      <w:r w:rsidRPr="00BA680B">
        <w:t xml:space="preserve"> это прямое ограничение количества какого-либо товара, которое может быть импортировано</w:t>
      </w:r>
      <w:r w:rsidR="00BA680B" w:rsidRPr="00BA680B">
        <w:t xml:space="preserve">. </w:t>
      </w:r>
      <w:r w:rsidRPr="00BA680B">
        <w:t>Такое ограничение обычно подкрепляется выдачей лицензий какой-либо группе людей или некоторому количеству фирм</w:t>
      </w:r>
      <w:r w:rsidR="00BA680B" w:rsidRPr="00BA680B">
        <w:t xml:space="preserve">. </w:t>
      </w:r>
      <w:r w:rsidRPr="00BA680B">
        <w:t>Импортная квота всегда поднимает внутреннюю цену на импортируемый товар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Разница между квотой и тарифом состоит в том, что при введении квоты правительство не получает дохода</w:t>
      </w:r>
      <w:r w:rsidR="00BA680B" w:rsidRPr="00BA680B">
        <w:t xml:space="preserve">. </w:t>
      </w:r>
      <w:r w:rsidRPr="00BA680B">
        <w:t>Когда для ограничения импорта вместо пошлины используется квота, та сумма денег, которая могла бы стать доходом государства, достаётся тому, кто получает импортные лицензии</w:t>
      </w:r>
      <w:r w:rsidR="00BA680B" w:rsidRPr="00BA680B">
        <w:t xml:space="preserve">. </w:t>
      </w:r>
      <w:r w:rsidRPr="00BA680B">
        <w:t>Держатели лицензии могут закупить импортные товары и перепродать их по более высокой цене на внутреннем рынке</w:t>
      </w:r>
      <w:r w:rsidR="00BA680B" w:rsidRPr="00BA680B">
        <w:t xml:space="preserve">. </w:t>
      </w:r>
      <w:r w:rsidRPr="00BA680B">
        <w:t>Прибыли, получаемые держателями импортных лицензий, называют квотной рентой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rPr>
          <w:i/>
          <w:iCs/>
        </w:rPr>
        <w:t>Экспортная субсидия</w:t>
      </w:r>
      <w:r w:rsidRPr="00BA680B">
        <w:t xml:space="preserve"> </w:t>
      </w:r>
      <w:r w:rsidR="00BA680B">
        <w:t>-</w:t>
      </w:r>
      <w:r w:rsidRPr="00BA680B">
        <w:t xml:space="preserve"> это доплата местным производителям за выпуск экспортных товаров</w:t>
      </w:r>
      <w:r w:rsidR="00BA680B" w:rsidRPr="00BA680B">
        <w:t xml:space="preserve">. </w:t>
      </w:r>
      <w:r w:rsidRPr="00BA680B">
        <w:t>В результате чего повышается цена этих продуктов внутри страны и возникает стимул для их производства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Наряду с экономическими инструментами могут быть использованы и административные инструменты</w:t>
      </w:r>
      <w:r w:rsidR="00BA680B" w:rsidRPr="00BA680B">
        <w:t xml:space="preserve">. </w:t>
      </w:r>
      <w:r w:rsidRPr="00BA680B">
        <w:t>Например, можно повернуть нормальные процедуры проверки безопасности, санитарного состояния и таможенной очистки таким образом, что они становятся препятствием для торговли</w:t>
      </w:r>
      <w:r w:rsidR="00BA680B" w:rsidRPr="00BA680B">
        <w:t>. [</w:t>
      </w:r>
      <w:r w:rsidRPr="00BA680B">
        <w:t>14</w:t>
      </w:r>
      <w:r w:rsidR="00BA680B" w:rsidRPr="00BA680B">
        <w:t>]</w:t>
      </w:r>
    </w:p>
    <w:p w:rsidR="00BA680B" w:rsidRDefault="007E0B2E" w:rsidP="00B74A14">
      <w:pPr>
        <w:ind w:firstLine="709"/>
      </w:pPr>
      <w:r w:rsidRPr="00BA680B">
        <w:t>Изменение цен из-за тарифов, квот и субсидий влияет как на относительное предложение, так и на относительный спрос</w:t>
      </w:r>
      <w:r w:rsidR="00BA680B" w:rsidRPr="00BA680B">
        <w:t xml:space="preserve">. </w:t>
      </w:r>
      <w:r w:rsidRPr="00BA680B">
        <w:t xml:space="preserve">В результате этого изменяются условия торговли как для страны, активно использующей </w:t>
      </w:r>
      <w:r w:rsidRPr="00BA680B">
        <w:lastRenderedPageBreak/>
        <w:t>эти инструменты внешнеторгового регулирования, так и для других стран</w:t>
      </w:r>
      <w:r w:rsidR="00BA680B" w:rsidRPr="00BA680B">
        <w:t xml:space="preserve">. </w:t>
      </w:r>
      <w:r w:rsidRPr="00BA680B">
        <w:t>Изменения условий торговли приводят к изменениям потоков экспорта и импорта товаров, изменяются платёжный баланс и курс национальной валюты</w:t>
      </w:r>
      <w:r w:rsidR="00BA680B" w:rsidRPr="00BA680B">
        <w:t xml:space="preserve">. </w:t>
      </w:r>
      <w:r w:rsidRPr="00BA680B">
        <w:t>При увеличении импортных тарифов, квот и экспортных субсидий при прочих равных условиях курс национальной валюты должен увеличиваться и наоборот</w:t>
      </w:r>
      <w:r w:rsidR="00BA680B" w:rsidRPr="00BA680B">
        <w:t>.</w:t>
      </w:r>
    </w:p>
    <w:p w:rsidR="00BA680B" w:rsidRDefault="007E0B2E" w:rsidP="00B74A14">
      <w:pPr>
        <w:ind w:firstLine="709"/>
        <w:rPr>
          <w:i/>
          <w:iCs/>
        </w:rPr>
      </w:pPr>
      <w:r w:rsidRPr="00BA680B">
        <w:t xml:space="preserve">Валютное регулирование условно можно разделить на следующие основные </w:t>
      </w:r>
      <w:r w:rsidRPr="00BA680B">
        <w:rPr>
          <w:i/>
          <w:iCs/>
        </w:rPr>
        <w:t>направления</w:t>
      </w:r>
      <w:r w:rsidR="00BA680B" w:rsidRPr="00BA680B">
        <w:rPr>
          <w:i/>
          <w:iCs/>
        </w:rPr>
        <w:t>:</w:t>
      </w:r>
    </w:p>
    <w:p w:rsidR="00BA680B" w:rsidRDefault="007E0B2E" w:rsidP="00B74A14">
      <w:pPr>
        <w:ind w:firstLine="709"/>
      </w:pPr>
      <w:r w:rsidRPr="00BA680B">
        <w:t>1</w:t>
      </w:r>
      <w:r w:rsidR="00BA680B" w:rsidRPr="00BA680B">
        <w:t xml:space="preserve">. </w:t>
      </w:r>
      <w:r w:rsidRPr="00BA680B">
        <w:t>регулирование операций резидентов и нерезидентов с валютой и валютными ценностями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2</w:t>
      </w:r>
      <w:r w:rsidR="00BA680B" w:rsidRPr="00BA680B">
        <w:t xml:space="preserve">. </w:t>
      </w:r>
      <w:r w:rsidRPr="00BA680B">
        <w:t>регулирование курса национальной валюты центральным банком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Таким образом, валютное регулирование представляет собой деятельность государственных органов власти, реализуемую посредством законодательных, административных, экономических и организационных мер, направленную на решение государственных задач по поддержанию долгосрочного устойчивого внешнего равновесия и подчинённую цели обеспечения экономического роста</w:t>
      </w:r>
      <w:r w:rsidR="00BA680B" w:rsidRPr="00BA680B">
        <w:t>. [</w:t>
      </w:r>
      <w:r w:rsidRPr="00BA680B">
        <w:t>13</w:t>
      </w:r>
      <w:r w:rsidR="00BA680B" w:rsidRPr="00BA680B">
        <w:t>]</w:t>
      </w:r>
    </w:p>
    <w:p w:rsidR="00B74A14" w:rsidRDefault="00B74A14" w:rsidP="00B74A14">
      <w:pPr>
        <w:ind w:firstLine="709"/>
      </w:pPr>
    </w:p>
    <w:p w:rsidR="00BA680B" w:rsidRPr="00BA680B" w:rsidRDefault="00B74A14" w:rsidP="00B74A14">
      <w:pPr>
        <w:pStyle w:val="2"/>
      </w:pPr>
      <w:bookmarkStart w:id="4" w:name="_Toc257897192"/>
      <w:r>
        <w:t>4</w:t>
      </w:r>
      <w:r w:rsidR="00BA680B" w:rsidRPr="00BA680B">
        <w:t xml:space="preserve">. </w:t>
      </w:r>
      <w:r w:rsidR="007E0B2E" w:rsidRPr="00BA680B">
        <w:t>Особенности регулирования валютного рынка на современном этапе</w:t>
      </w:r>
      <w:bookmarkEnd w:id="4"/>
    </w:p>
    <w:p w:rsidR="00B74A14" w:rsidRDefault="00B74A14" w:rsidP="00B74A14">
      <w:pPr>
        <w:ind w:firstLine="709"/>
      </w:pPr>
    </w:p>
    <w:p w:rsidR="00BA680B" w:rsidRDefault="007E0B2E" w:rsidP="00B74A14">
      <w:pPr>
        <w:ind w:firstLine="709"/>
      </w:pPr>
      <w:r w:rsidRPr="00BA680B">
        <w:t>С 2003 году Национальный банк проводит последовательную курсовую политику</w:t>
      </w:r>
      <w:r w:rsidR="00BA680B" w:rsidRPr="00BA680B">
        <w:t xml:space="preserve">. </w:t>
      </w:r>
      <w:r w:rsidRPr="00BA680B">
        <w:t>Установление официального курса осуществлялось с помощью рыночных механизмов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 условиях отсутствия значительных золотовалютных резервов, сохраняющегося недоверия к национальной денежной единице и установления фиксированного курса российского рубля центральному банку страны очень важно достичь стабилизации во всех секторах валютного рынка</w:t>
      </w:r>
      <w:r w:rsidR="00BA680B" w:rsidRPr="00BA680B">
        <w:t xml:space="preserve"> [</w:t>
      </w:r>
      <w:r w:rsidRPr="00BA680B">
        <w:t>Прил</w:t>
      </w:r>
      <w:r w:rsidR="00BA680B" w:rsidRPr="00BA680B">
        <w:t xml:space="preserve">. </w:t>
      </w:r>
      <w:r w:rsidRPr="00BA680B">
        <w:t>Б</w:t>
      </w:r>
      <w:r w:rsidR="00BA680B" w:rsidRPr="00BA680B">
        <w:t xml:space="preserve">]. </w:t>
      </w:r>
      <w:r w:rsidRPr="00BA680B">
        <w:t xml:space="preserve">Более того, в краткосрочном периоде необходимо стимулировать увеличение предложения иностранной валюты на всех сегментах валютного </w:t>
      </w:r>
      <w:r w:rsidRPr="00BA680B">
        <w:lastRenderedPageBreak/>
        <w:t>рынка для наращивания золотовалютных резервов</w:t>
      </w:r>
      <w:r w:rsidR="00BA680B" w:rsidRPr="00BA680B">
        <w:t xml:space="preserve">. </w:t>
      </w:r>
      <w:r w:rsidRPr="00BA680B">
        <w:t>Рост валютных запасов монетарных властей необходим в условиях достаточной нестабильности белорусской экономики и перехода процесса валютной интеграции с Российской Федерацией в решающую фазу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Исходя из того, что на валютном рынке действуют различные экономические субъекты, Национальный банк использует методы регулирования в зависимости от сегмента валютного рынка</w:t>
      </w:r>
      <w:r w:rsidR="00BA680B" w:rsidRPr="00BA680B">
        <w:t xml:space="preserve">. </w:t>
      </w:r>
      <w:r w:rsidRPr="00BA680B">
        <w:t>Более того, одни составляющие валютного рынка подвергаются большему</w:t>
      </w:r>
      <w:r w:rsidR="00BA680B" w:rsidRPr="00BA680B">
        <w:t xml:space="preserve"> </w:t>
      </w:r>
      <w:r w:rsidRPr="00BA680B">
        <w:t>регулированию, а другие</w:t>
      </w:r>
      <w:r w:rsidR="00BA680B" w:rsidRPr="00BA680B">
        <w:t xml:space="preserve"> - </w:t>
      </w:r>
      <w:r w:rsidRPr="00BA680B">
        <w:t>меньшему</w:t>
      </w:r>
      <w:r w:rsidR="00BA680B" w:rsidRPr="00BA680B">
        <w:t xml:space="preserve">. </w:t>
      </w:r>
      <w:r w:rsidRPr="00BA680B">
        <w:t>Так, если на валютный рынок нерезидентов Национальный банк может оказывать только опосредованное воздействие, а рынок резидентов</w:t>
      </w:r>
      <w:r w:rsidR="00BA680B" w:rsidRPr="00BA680B">
        <w:t xml:space="preserve"> - </w:t>
      </w:r>
      <w:r w:rsidRPr="00BA680B">
        <w:t>субъектов хозяйствования достаточно стабилен и</w:t>
      </w:r>
      <w:r w:rsidR="00BA680B" w:rsidRPr="00BA680B">
        <w:t xml:space="preserve"> </w:t>
      </w:r>
      <w:r w:rsidRPr="00BA680B">
        <w:t>характеризуется в последние годы устойчивым превышенном продажи валюты над ее покупкой, то кардинального изменения методов</w:t>
      </w:r>
      <w:r w:rsidR="00BA680B" w:rsidRPr="00BA680B">
        <w:t xml:space="preserve"> </w:t>
      </w:r>
      <w:r w:rsidRPr="00BA680B">
        <w:t>правил контроля на этих сегментах не требуется</w:t>
      </w:r>
      <w:r w:rsidR="00BA680B" w:rsidRPr="00BA680B">
        <w:t xml:space="preserve">. </w:t>
      </w:r>
      <w:r w:rsidRPr="00BA680B">
        <w:t>Что же касается наличного рынка, то здесь складывается иная ситуация</w:t>
      </w:r>
      <w:r w:rsidR="00BA680B" w:rsidRPr="00BA680B">
        <w:t xml:space="preserve">. </w:t>
      </w:r>
      <w:r w:rsidRPr="00BA680B">
        <w:t>Дело в том, что именно на данном сегменте валютного рынка наблюдается постоянное</w:t>
      </w:r>
      <w:r w:rsidR="00BA680B" w:rsidRPr="00BA680B">
        <w:t xml:space="preserve"> </w:t>
      </w:r>
      <w:r w:rsidRPr="00BA680B">
        <w:t>превышение спроса над предложением иностранной валюты</w:t>
      </w:r>
      <w:r w:rsidR="00BA680B" w:rsidRPr="00BA680B">
        <w:t xml:space="preserve">. </w:t>
      </w:r>
      <w:r w:rsidRPr="00BA680B">
        <w:t>При этом сальдо спроса и предложения очень динамично и зависит как от субъективных, так и от объективных факторов</w:t>
      </w:r>
      <w:r w:rsidR="00BA680B" w:rsidRPr="00BA680B">
        <w:t xml:space="preserve">. </w:t>
      </w:r>
      <w:r w:rsidRPr="00BA680B">
        <w:t>В частности, рост реальных доходов населения, тем</w:t>
      </w:r>
      <w:r w:rsidRPr="00BA680B">
        <w:rPr>
          <w:b/>
          <w:bCs/>
        </w:rPr>
        <w:t>пы</w:t>
      </w:r>
      <w:r w:rsidRPr="00BA680B">
        <w:t xml:space="preserve"> инфляции, неразвитость кредитно-финансовых институтов, а также низкая степень доверия к национальной денежной единице приводят к росту спроса на иностранную валюту</w:t>
      </w:r>
      <w:r w:rsidR="00BA680B" w:rsidRPr="00BA680B">
        <w:t>. [</w:t>
      </w:r>
      <w:r w:rsidRPr="00BA680B">
        <w:t>5</w:t>
      </w:r>
      <w:r w:rsidR="00BA680B" w:rsidRPr="00BA680B">
        <w:t>]</w:t>
      </w:r>
    </w:p>
    <w:p w:rsidR="00BA680B" w:rsidRDefault="007E0B2E" w:rsidP="00B74A14">
      <w:pPr>
        <w:ind w:firstLine="709"/>
        <w:rPr>
          <w:lang w:val="en-US"/>
        </w:rPr>
      </w:pPr>
      <w:r w:rsidRPr="00BA680B">
        <w:t>Изменение предпочтений</w:t>
      </w:r>
      <w:r w:rsidR="00BA680B" w:rsidRPr="00BA680B">
        <w:t xml:space="preserve"> </w:t>
      </w:r>
      <w:r w:rsidRPr="00BA680B">
        <w:t>населения невозможно</w:t>
      </w:r>
      <w:r w:rsidR="00BA680B" w:rsidRPr="00BA680B">
        <w:t xml:space="preserve"> </w:t>
      </w:r>
      <w:r w:rsidRPr="00BA680B">
        <w:t>осуществить за короткий период, однако можно ускорить этот процесс</w:t>
      </w:r>
      <w:r w:rsidR="00BA680B" w:rsidRPr="00BA680B">
        <w:t xml:space="preserve"> </w:t>
      </w:r>
      <w:r w:rsidRPr="00BA680B">
        <w:t>с помощью согласования мер, осуществляемых</w:t>
      </w:r>
      <w:r w:rsidR="00BA680B" w:rsidRPr="00BA680B">
        <w:t xml:space="preserve"> </w:t>
      </w:r>
      <w:r w:rsidRPr="00BA680B">
        <w:t>Национальным</w:t>
      </w:r>
      <w:r w:rsidR="00BA680B" w:rsidRPr="00BA680B">
        <w:t xml:space="preserve"> </w:t>
      </w:r>
      <w:r w:rsidRPr="00BA680B">
        <w:t>банком и проводимых</w:t>
      </w:r>
      <w:r w:rsidR="00BA680B" w:rsidRPr="00BA680B">
        <w:t xml:space="preserve"> </w:t>
      </w:r>
      <w:r w:rsidRPr="00BA680B">
        <w:t>в других секторах экономики</w:t>
      </w:r>
      <w:r w:rsidR="00BA680B" w:rsidRPr="00BA680B">
        <w:t xml:space="preserve">. </w:t>
      </w:r>
      <w:r w:rsidRPr="00BA680B">
        <w:t>Поэтому рынок наличной валюты в 2003 году подвергался особому вниманию со стороны монетарных властей, что дало возможность достичь положительных</w:t>
      </w:r>
      <w:r w:rsidR="00BA680B" w:rsidRPr="00BA680B">
        <w:t xml:space="preserve"> </w:t>
      </w:r>
      <w:r w:rsidRPr="00BA680B">
        <w:t>результатов</w:t>
      </w:r>
      <w:r w:rsidR="00BA680B" w:rsidRPr="00BA680B">
        <w:t>. [</w:t>
      </w:r>
      <w:r w:rsidRPr="00BA680B">
        <w:rPr>
          <w:lang w:val="en-US"/>
        </w:rPr>
        <w:t>3</w:t>
      </w:r>
      <w:r w:rsidR="00BA680B" w:rsidRPr="00BA680B">
        <w:rPr>
          <w:lang w:val="en-US"/>
        </w:rPr>
        <w:t>]</w:t>
      </w:r>
    </w:p>
    <w:p w:rsidR="007E0B2E" w:rsidRPr="00BA680B" w:rsidRDefault="00B74A14" w:rsidP="00B74A14">
      <w:pPr>
        <w:pStyle w:val="2"/>
      </w:pPr>
      <w:r>
        <w:br w:type="page"/>
      </w:r>
      <w:bookmarkStart w:id="5" w:name="_Toc257897193"/>
      <w:r>
        <w:lastRenderedPageBreak/>
        <w:t xml:space="preserve">5. </w:t>
      </w:r>
      <w:r w:rsidR="007E0B2E" w:rsidRPr="00BA680B">
        <w:t>Тенденции и факторы изменения чистого спроса населения на иностранную валюту</w:t>
      </w:r>
      <w:bookmarkEnd w:id="5"/>
    </w:p>
    <w:p w:rsidR="00B74A14" w:rsidRDefault="00B74A14" w:rsidP="00B74A14">
      <w:pPr>
        <w:ind w:firstLine="709"/>
      </w:pPr>
    </w:p>
    <w:p w:rsidR="00BA680B" w:rsidRDefault="007E0B2E" w:rsidP="00B74A14">
      <w:pPr>
        <w:ind w:firstLine="709"/>
      </w:pPr>
      <w:r w:rsidRPr="00BA680B">
        <w:t>Существует прямая зависимость между изменением реальных доходов населения и сальдо покупки-продажи физическим лицам иностранной валюты</w:t>
      </w:r>
      <w:r w:rsidR="00BA680B" w:rsidRPr="00BA680B">
        <w:t xml:space="preserve">. </w:t>
      </w:r>
      <w:r w:rsidRPr="00BA680B">
        <w:t>Рост реальных доходов стимулирует рост покупки иностранной валюты, а его замедление сокращает спрос</w:t>
      </w:r>
      <w:r w:rsidR="00BA680B" w:rsidRPr="00BA680B">
        <w:t xml:space="preserve">. </w:t>
      </w:r>
      <w:r w:rsidRPr="00BA680B">
        <w:t>Однако данная взаимосвязь несколько слабеет со второй половины 2002 года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 значительной степени изменение ситуации на рынке наличной иностранной валюты с IV квартала 2002 года произошло в результате мероприятий</w:t>
      </w:r>
      <w:r w:rsidR="00BA680B" w:rsidRPr="00BA680B">
        <w:t xml:space="preserve">, </w:t>
      </w:r>
      <w:r w:rsidRPr="00BA680B">
        <w:t>реализованных Правительством в рамках совершенствования операций по организации потребительского импорта и повышения его прозрачности, а также совершенствования таможенного режима перемещения товаров физическими лицами в целях ограничения неорганизованного товарооборота</w:t>
      </w:r>
      <w:r w:rsidR="00BA680B" w:rsidRPr="00BA680B">
        <w:t xml:space="preserve">. </w:t>
      </w:r>
      <w:r w:rsidRPr="00BA680B">
        <w:t>Кроме того, улучшению ситуации на данном сегменте валютного рынка содействовали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t>рост депозитов физических лиц как в национальной, так и в иностранной валюте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проведение последовательной и продуманной курсовой политики</w:t>
      </w:r>
      <w:r w:rsidR="00BA680B" w:rsidRPr="00BA680B">
        <w:t xml:space="preserve">. </w:t>
      </w:r>
      <w:r w:rsidRPr="00BA680B">
        <w:t>На протяжении 2002-2003</w:t>
      </w:r>
      <w:r w:rsidR="00A942FB">
        <w:t xml:space="preserve"> </w:t>
      </w:r>
      <w:r w:rsidRPr="00BA680B">
        <w:t>гг</w:t>
      </w:r>
      <w:r w:rsidR="00BA680B" w:rsidRPr="00BA680B">
        <w:t xml:space="preserve">. </w:t>
      </w:r>
      <w:r w:rsidRPr="00BA680B">
        <w:t>Национальный банк обеспечивал постепенную девальвацию национальной денежной единицы к доллару США, учитывая при этом не только национальные реалии, но и процессы, происходящие на внешних рынках</w:t>
      </w:r>
      <w:r w:rsidR="00BA680B" w:rsidRPr="00BA680B">
        <w:t xml:space="preserve">. </w:t>
      </w:r>
      <w:r w:rsidRPr="00BA680B">
        <w:t>Так, например, девальвация к доллару в 2003 году не достигла запланированного уровня в связи с ослаблением его позиции на мировом валютном рынке</w:t>
      </w:r>
      <w:r w:rsidR="00BA680B" w:rsidRPr="00BA680B">
        <w:t>. [</w:t>
      </w:r>
      <w:r w:rsidRPr="00BA680B">
        <w:t>6</w:t>
      </w:r>
      <w:r w:rsidR="00BA680B" w:rsidRPr="00BA680B">
        <w:t>]</w:t>
      </w:r>
    </w:p>
    <w:p w:rsidR="00BA680B" w:rsidRDefault="007E0B2E" w:rsidP="00B74A14">
      <w:pPr>
        <w:ind w:firstLine="709"/>
      </w:pPr>
      <w:r w:rsidRPr="00BA680B">
        <w:t>Несмотря на появление положительных тенденций</w:t>
      </w:r>
      <w:r w:rsidR="00BA680B" w:rsidRPr="00BA680B">
        <w:t xml:space="preserve"> </w:t>
      </w:r>
      <w:r w:rsidRPr="00BA680B">
        <w:t>уже в 2002 году, значительное снижение и стабилизация чистого спроса на иностранную валюту произошли только в 2003 году</w:t>
      </w:r>
      <w:r w:rsidR="00BA680B" w:rsidRPr="00BA680B">
        <w:t xml:space="preserve">. </w:t>
      </w:r>
      <w:r w:rsidRPr="00BA680B">
        <w:t>Этому способствовали следующие факторы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lastRenderedPageBreak/>
        <w:t>1</w:t>
      </w:r>
      <w:r w:rsidR="00BA680B" w:rsidRPr="00BA680B">
        <w:t xml:space="preserve">) </w:t>
      </w:r>
      <w:r w:rsidRPr="00BA680B">
        <w:t>замедление темпов роста реальных доходов населения и изменение их структуры</w:t>
      </w:r>
      <w:r w:rsidR="00BA680B" w:rsidRPr="00BA680B">
        <w:t xml:space="preserve">. </w:t>
      </w:r>
      <w:r w:rsidRPr="00BA680B">
        <w:t>Доля доходов от продажи валюты возросла за январь-июнь на 5,1 процентных пункта при сокращении доли заработной платы на 0,6 процентных пункта, что объясняет сокращение сальдо покупки-продажи наличной валюты при одновременном снижении темпов роста реальных доходов с января по июль 2003 года</w:t>
      </w:r>
      <w:r w:rsidR="00BA680B" w:rsidRPr="00BA680B">
        <w:t xml:space="preserve"> [</w:t>
      </w:r>
      <w:r w:rsidRPr="00BA680B">
        <w:t>7</w:t>
      </w:r>
      <w:r w:rsidR="00BA680B" w:rsidRPr="00BA680B">
        <w:t>] ;</w:t>
      </w:r>
    </w:p>
    <w:p w:rsidR="00BA680B" w:rsidRDefault="007E0B2E" w:rsidP="00B74A14">
      <w:pPr>
        <w:ind w:firstLine="709"/>
      </w:pPr>
      <w:r w:rsidRPr="00BA680B">
        <w:t>2</w:t>
      </w:r>
      <w:r w:rsidR="00BA680B" w:rsidRPr="00BA680B">
        <w:t xml:space="preserve">) </w:t>
      </w:r>
      <w:r w:rsidRPr="00BA680B">
        <w:t>рост цен на жилищно-коммунальные</w:t>
      </w:r>
      <w:r w:rsidR="00BA680B" w:rsidRPr="00BA680B">
        <w:t xml:space="preserve"> </w:t>
      </w:r>
      <w:r w:rsidRPr="00BA680B">
        <w:t>услуги</w:t>
      </w:r>
      <w:r w:rsidR="00BA680B" w:rsidRPr="00BA680B">
        <w:t xml:space="preserve">. </w:t>
      </w:r>
      <w:r w:rsidRPr="00BA680B">
        <w:t>Это стало причиной роста доли расходов населения на услуги в общем объеме расходов с 15,9% в январе-июне 2002 года до 23% в январе-июне 2003 года</w:t>
      </w:r>
      <w:r w:rsidR="00BA680B" w:rsidRPr="00BA680B">
        <w:t xml:space="preserve"> [</w:t>
      </w:r>
      <w:r w:rsidRPr="00BA680B">
        <w:t>7</w:t>
      </w:r>
      <w:r w:rsidR="00BA680B" w:rsidRPr="00BA680B">
        <w:t>] ;</w:t>
      </w:r>
    </w:p>
    <w:p w:rsidR="00BA680B" w:rsidRDefault="007E0B2E" w:rsidP="00B74A14">
      <w:pPr>
        <w:ind w:firstLine="709"/>
      </w:pPr>
      <w:r w:rsidRPr="00BA680B">
        <w:t>3</w:t>
      </w:r>
      <w:r w:rsidR="00BA680B" w:rsidRPr="00BA680B">
        <w:t xml:space="preserve">) </w:t>
      </w:r>
      <w:r w:rsidRPr="00BA680B">
        <w:t>увеличение вкладов физических лиц</w:t>
      </w:r>
      <w:r w:rsidR="00BA680B" w:rsidRPr="00BA680B">
        <w:t xml:space="preserve">. </w:t>
      </w:r>
      <w:r w:rsidRPr="00BA680B">
        <w:t>За январь-ноябрь 2003 года прирост срочных депозитов составил 64%</w:t>
      </w:r>
      <w:r w:rsidR="00BA680B" w:rsidRPr="00BA680B">
        <w:t xml:space="preserve"> [</w:t>
      </w:r>
      <w:r w:rsidRPr="00BA680B">
        <w:t>7</w:t>
      </w:r>
      <w:r w:rsidR="00BA680B" w:rsidRPr="00BA680B">
        <w:t>] ;</w:t>
      </w:r>
    </w:p>
    <w:p w:rsidR="00BA680B" w:rsidRDefault="007E0B2E" w:rsidP="00B74A14">
      <w:pPr>
        <w:ind w:firstLine="709"/>
      </w:pPr>
      <w:r w:rsidRPr="00BA680B">
        <w:t>4</w:t>
      </w:r>
      <w:r w:rsidR="00BA680B" w:rsidRPr="00BA680B">
        <w:t xml:space="preserve">) </w:t>
      </w:r>
      <w:r w:rsidRPr="00BA680B">
        <w:t>сокращение доли наличных денег в обороте</w:t>
      </w:r>
      <w:r w:rsidR="00BA680B" w:rsidRPr="00BA680B">
        <w:t xml:space="preserve">. </w:t>
      </w:r>
      <w:r w:rsidRPr="00BA680B">
        <w:t>Доля наличных денег в общем объеме рублевой денежной массы сократилась с 32,6% на 1 января 2003 года до 27,2% на 1 января 2004 года</w:t>
      </w:r>
      <w:r w:rsidR="00BA680B" w:rsidRPr="00BA680B">
        <w:t xml:space="preserve"> [</w:t>
      </w:r>
      <w:r w:rsidRPr="00BA680B">
        <w:t>7</w:t>
      </w:r>
      <w:r w:rsidR="00BA680B" w:rsidRPr="00BA680B">
        <w:t>] ;</w:t>
      </w:r>
    </w:p>
    <w:p w:rsidR="00BA680B" w:rsidRDefault="007E0B2E" w:rsidP="00B74A14">
      <w:pPr>
        <w:ind w:firstLine="709"/>
      </w:pPr>
      <w:r w:rsidRPr="00BA680B">
        <w:t>5</w:t>
      </w:r>
      <w:r w:rsidR="00BA680B" w:rsidRPr="00BA680B">
        <w:t xml:space="preserve">) </w:t>
      </w:r>
      <w:r w:rsidRPr="00BA680B">
        <w:t>изменение порядка приобретения иностранной валюты</w:t>
      </w:r>
      <w:r w:rsidR="00BA680B" w:rsidRPr="00BA680B">
        <w:t xml:space="preserve">. </w:t>
      </w:r>
      <w:r w:rsidRPr="00BA680B">
        <w:t>Национальный банк разрешил индивидульным предпринимателям покупать наличную иностранную валюту за безналичные белорусские рубли для последующего приобретения товаров за пределами Республики Беларусь</w:t>
      </w:r>
      <w:r w:rsidR="00BA680B" w:rsidRPr="00BA680B">
        <w:t xml:space="preserve">. </w:t>
      </w:r>
      <w:r w:rsidRPr="00BA680B">
        <w:t>Данная мера позволила с января 2003 года отражать в статистической отчетности операции индивидуальных предпринимателей по покупке/продаже иностранной валюты на внутреннем валютном рынке вместе с операциями субъектов хозяйствования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6</w:t>
      </w:r>
      <w:r w:rsidR="00BA680B" w:rsidRPr="00BA680B">
        <w:t xml:space="preserve">) </w:t>
      </w:r>
      <w:r w:rsidRPr="00BA680B">
        <w:t>нестабильность курсов иностранных валют</w:t>
      </w:r>
      <w:r w:rsidR="00BA680B" w:rsidRPr="00BA680B">
        <w:t xml:space="preserve">. </w:t>
      </w:r>
      <w:r w:rsidRPr="00BA680B">
        <w:t>Колебания курса доллара по отношению к евро в первом полугодии 2003 года повысили</w:t>
      </w:r>
      <w:r w:rsidR="00BA680B" w:rsidRPr="00BA680B">
        <w:t xml:space="preserve"> </w:t>
      </w:r>
      <w:r w:rsidRPr="00BA680B">
        <w:t>привлекательность рублевых депозитов</w:t>
      </w:r>
      <w:r w:rsidR="00BA680B" w:rsidRPr="00BA680B">
        <w:t xml:space="preserve"> </w:t>
      </w:r>
      <w:r w:rsidRPr="00BA680B">
        <w:t>как средства</w:t>
      </w:r>
      <w:r w:rsidR="00BA680B" w:rsidRPr="00BA680B">
        <w:t xml:space="preserve"> </w:t>
      </w:r>
      <w:r w:rsidRPr="00BA680B">
        <w:t>сбережения</w:t>
      </w:r>
      <w:r w:rsidR="00BA680B" w:rsidRPr="00BA680B">
        <w:t xml:space="preserve"> </w:t>
      </w:r>
      <w:r w:rsidRPr="00BA680B">
        <w:t>по сравнению с валютными депозитами и наличной иностранной валютой</w:t>
      </w:r>
      <w:r w:rsidR="00BA680B" w:rsidRPr="00BA680B">
        <w:t>. [</w:t>
      </w:r>
      <w:r w:rsidRPr="00BA680B">
        <w:t>14</w:t>
      </w:r>
      <w:r w:rsidR="00BA680B" w:rsidRPr="00BA680B">
        <w:t>]</w:t>
      </w:r>
    </w:p>
    <w:p w:rsidR="00BA680B" w:rsidRDefault="007E0B2E" w:rsidP="00B74A14">
      <w:pPr>
        <w:ind w:firstLine="709"/>
        <w:rPr>
          <w:smallCaps/>
        </w:rPr>
      </w:pPr>
      <w:r w:rsidRPr="00BA680B">
        <w:t>Вместе с тем необходимо</w:t>
      </w:r>
      <w:r w:rsidR="00BA680B" w:rsidRPr="00BA680B">
        <w:t xml:space="preserve"> </w:t>
      </w:r>
      <w:r w:rsidRPr="00BA680B">
        <w:t>отметить неравномерность</w:t>
      </w:r>
      <w:r w:rsidR="00BA680B" w:rsidRPr="00BA680B">
        <w:t xml:space="preserve"> </w:t>
      </w:r>
      <w:r w:rsidRPr="00BA680B">
        <w:t>изменения чистого спроса населения на иностранную</w:t>
      </w:r>
      <w:r w:rsidR="00BA680B" w:rsidRPr="00BA680B">
        <w:t xml:space="preserve"> </w:t>
      </w:r>
      <w:r w:rsidRPr="00BA680B">
        <w:t>валюту</w:t>
      </w:r>
      <w:r w:rsidR="00BA680B" w:rsidRPr="00BA680B">
        <w:t xml:space="preserve">. </w:t>
      </w:r>
      <w:r w:rsidRPr="00BA680B">
        <w:t>Так, если в январе-июне текущего года чистый спрос населения на личную иностранную валюту составил 3</w:t>
      </w:r>
      <w:r w:rsidR="00BA680B">
        <w:t>2.5</w:t>
      </w:r>
      <w:r w:rsidRPr="00BA680B">
        <w:t xml:space="preserve"> млн</w:t>
      </w:r>
      <w:r w:rsidR="00BA680B" w:rsidRPr="00BA680B">
        <w:t xml:space="preserve">. </w:t>
      </w:r>
      <w:r w:rsidRPr="00BA680B">
        <w:rPr>
          <w:lang w:val="en-US"/>
        </w:rPr>
        <w:t>USD</w:t>
      </w:r>
      <w:r w:rsidR="00BA680B" w:rsidRPr="00BA680B">
        <w:t xml:space="preserve">, </w:t>
      </w:r>
      <w:r w:rsidRPr="00BA680B">
        <w:t>или 0,3 млн</w:t>
      </w:r>
      <w:r w:rsidR="00BA680B" w:rsidRPr="00BA680B">
        <w:t xml:space="preserve">. </w:t>
      </w:r>
      <w:r w:rsidRPr="00BA680B">
        <w:t>U</w:t>
      </w:r>
      <w:r w:rsidRPr="00BA680B">
        <w:rPr>
          <w:lang w:val="en-US"/>
        </w:rPr>
        <w:t>SD</w:t>
      </w:r>
      <w:r w:rsidRPr="00BA680B">
        <w:t xml:space="preserve"> в среднем</w:t>
      </w:r>
      <w:r w:rsidR="00BA680B" w:rsidRPr="00BA680B">
        <w:t xml:space="preserve"> </w:t>
      </w:r>
      <w:r w:rsidRPr="00BA680B">
        <w:t xml:space="preserve">за день, что </w:t>
      </w:r>
      <w:r w:rsidRPr="00BA680B">
        <w:lastRenderedPageBreak/>
        <w:t>свидетельствовало об относительном балансе между спросом и предложением, то в июле-августе 2003 года в абсолютном выражении он вырос в 2,3 раза, или на 73,2 млн</w:t>
      </w:r>
      <w:r w:rsidR="00BA680B" w:rsidRPr="00BA680B">
        <w:t xml:space="preserve">. </w:t>
      </w:r>
      <w:r w:rsidRPr="00BA680B">
        <w:rPr>
          <w:lang w:val="en-US"/>
        </w:rPr>
        <w:t>USD</w:t>
      </w:r>
      <w:r w:rsidRPr="00BA680B">
        <w:t>, и в среднедневном выражении составил 1,2 млн</w:t>
      </w:r>
      <w:r w:rsidR="00BA680B" w:rsidRPr="00BA680B">
        <w:t xml:space="preserve">. </w:t>
      </w:r>
      <w:r w:rsidRPr="00BA680B">
        <w:rPr>
          <w:lang w:val="en-US"/>
        </w:rPr>
        <w:t>USD</w:t>
      </w:r>
      <w:r w:rsidR="00BA680B" w:rsidRPr="00BA680B">
        <w:t xml:space="preserve">. </w:t>
      </w:r>
      <w:r w:rsidRPr="00BA680B">
        <w:t>Увеличение спроса в данный период было обусловлено сезонным фактором</w:t>
      </w:r>
      <w:r w:rsidR="00BA680B" w:rsidRPr="00BA680B">
        <w:t xml:space="preserve"> - </w:t>
      </w:r>
      <w:r w:rsidRPr="00BA680B">
        <w:t>началом массовых отпусков и выездом населения на отдых за пределы Республики Бела</w:t>
      </w:r>
      <w:r w:rsidRPr="00BA680B">
        <w:rPr>
          <w:smallCaps/>
        </w:rPr>
        <w:t>русь</w:t>
      </w:r>
      <w:r w:rsidR="00BA680B" w:rsidRPr="00BA680B">
        <w:rPr>
          <w:smallCaps/>
        </w:rPr>
        <w:t xml:space="preserve"> [</w:t>
      </w:r>
      <w:r w:rsidRPr="00BA680B">
        <w:rPr>
          <w:smallCaps/>
        </w:rPr>
        <w:t>7</w:t>
      </w:r>
      <w:r w:rsidR="00BA680B" w:rsidRPr="00BA680B">
        <w:rPr>
          <w:smallCaps/>
        </w:rPr>
        <w:t>].</w:t>
      </w:r>
    </w:p>
    <w:p w:rsidR="00BA680B" w:rsidRDefault="007E0B2E" w:rsidP="00B74A14">
      <w:pPr>
        <w:ind w:firstLine="709"/>
      </w:pPr>
      <w:r w:rsidRPr="00BA680B">
        <w:t>В следующем месяце ситуация временно стабилизировалась</w:t>
      </w:r>
      <w:r w:rsidR="00BA680B" w:rsidRPr="00BA680B">
        <w:t xml:space="preserve">. </w:t>
      </w:r>
      <w:r w:rsidRPr="00BA680B">
        <w:t>За сентябрь население продало валюты на 2,3 млн</w:t>
      </w:r>
      <w:r w:rsidR="00BA680B" w:rsidRPr="00BA680B">
        <w:t xml:space="preserve">. </w:t>
      </w:r>
      <w:r w:rsidRPr="00BA680B">
        <w:rPr>
          <w:lang w:val="en-US"/>
        </w:rPr>
        <w:t>USD</w:t>
      </w:r>
      <w:r w:rsidRPr="00BA680B">
        <w:t xml:space="preserve"> больше, чем купило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Причиной</w:t>
      </w:r>
      <w:r w:rsidR="00BA680B" w:rsidRPr="00BA680B">
        <w:t xml:space="preserve"> </w:t>
      </w:r>
      <w:r w:rsidRPr="00BA680B">
        <w:t>улучшения</w:t>
      </w:r>
      <w:r w:rsidR="00BA680B" w:rsidRPr="00BA680B">
        <w:t xml:space="preserve"> </w:t>
      </w:r>
      <w:r w:rsidRPr="00BA680B">
        <w:t>ситуации на наличном валютном рынке стало то, что рост спроса был компенсирован ростом предложения</w:t>
      </w:r>
      <w:r w:rsidR="00BA680B" w:rsidRPr="00BA680B">
        <w:t xml:space="preserve">. </w:t>
      </w:r>
      <w:r w:rsidRPr="00BA680B">
        <w:t>В свою очередь, увеличение предложения было вызвано</w:t>
      </w:r>
      <w:r w:rsidR="00BA680B" w:rsidRPr="00BA680B">
        <w:t>:</w:t>
      </w:r>
    </w:p>
    <w:p w:rsidR="00BA680B" w:rsidRDefault="007E0B2E" w:rsidP="00B74A14">
      <w:pPr>
        <w:ind w:firstLine="709"/>
      </w:pPr>
      <w:r w:rsidRPr="00BA680B">
        <w:t>окончанием сезона отпусков, что автоматически</w:t>
      </w:r>
      <w:r w:rsidR="00BA680B" w:rsidRPr="00BA680B">
        <w:t xml:space="preserve"> </w:t>
      </w:r>
      <w:r w:rsidRPr="00BA680B">
        <w:t>снизило спрос на иностранную валюту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снижением доходов населения после выхода из отпуска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ростом расходов на подготовку к началу нового учебного года</w:t>
      </w:r>
      <w:r w:rsidR="00BA680B" w:rsidRPr="00BA680B">
        <w:t>;</w:t>
      </w:r>
    </w:p>
    <w:p w:rsidR="00BA680B" w:rsidRDefault="007E0B2E" w:rsidP="00B74A14">
      <w:pPr>
        <w:ind w:firstLine="709"/>
      </w:pPr>
      <w:r w:rsidRPr="00BA680B">
        <w:t>увеличением задолженности по заработной плате</w:t>
      </w:r>
      <w:r w:rsidR="00BA680B" w:rsidRPr="00BA680B">
        <w:t xml:space="preserve">. </w:t>
      </w:r>
      <w:r w:rsidRPr="00BA680B">
        <w:t>Если на 1 сентября 2003 года</w:t>
      </w:r>
      <w:r w:rsidR="00BA680B" w:rsidRPr="00BA680B">
        <w:t xml:space="preserve"> </w:t>
      </w:r>
      <w:r w:rsidRPr="00BA680B">
        <w:t>задолженность составила 33,0 млрд</w:t>
      </w:r>
      <w:r w:rsidR="00BA680B" w:rsidRPr="00BA680B">
        <w:t xml:space="preserve">. </w:t>
      </w:r>
      <w:r w:rsidRPr="00BA680B">
        <w:t>рублей, то уже к</w:t>
      </w:r>
      <w:r w:rsidR="00BA680B" w:rsidRPr="00BA680B">
        <w:t xml:space="preserve"> </w:t>
      </w:r>
      <w:r w:rsidRPr="00BA680B">
        <w:t>1 октября 2003 года она возросла до 46,5 млрд</w:t>
      </w:r>
      <w:r w:rsidR="00BA680B" w:rsidRPr="00BA680B">
        <w:t xml:space="preserve">. </w:t>
      </w:r>
      <w:r w:rsidRPr="00BA680B">
        <w:t>рублей</w:t>
      </w:r>
      <w:r w:rsidR="00BA680B" w:rsidRPr="00BA680B">
        <w:t xml:space="preserve"> [</w:t>
      </w:r>
      <w:r w:rsidRPr="00BA680B">
        <w:t>7</w:t>
      </w:r>
      <w:r w:rsidR="00BA680B" w:rsidRPr="00BA680B">
        <w:t>] ;</w:t>
      </w:r>
    </w:p>
    <w:p w:rsidR="00BA680B" w:rsidRDefault="007E0B2E" w:rsidP="00B74A14">
      <w:pPr>
        <w:ind w:firstLine="709"/>
      </w:pPr>
      <w:r w:rsidRPr="00BA680B">
        <w:t>необходимостью увеличения расходов на закупку плодоовощной</w:t>
      </w:r>
      <w:r w:rsidR="00BA680B" w:rsidRPr="00BA680B">
        <w:t xml:space="preserve"> </w:t>
      </w:r>
      <w:r w:rsidRPr="00BA680B">
        <w:t>продукции</w:t>
      </w:r>
      <w:r w:rsidR="00BA680B" w:rsidRPr="00BA680B">
        <w:t xml:space="preserve"> </w:t>
      </w:r>
      <w:r w:rsidRPr="00BA680B">
        <w:t>для осенних заготовок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Таким образом, можно отметить, что при наличии положительных тенденций на наличном валютном рынке в 2003 году ситуация на данном сегменте валютного рынка остается достаточно нестабильной</w:t>
      </w:r>
      <w:r w:rsidR="00BA680B" w:rsidRPr="00BA680B">
        <w:t xml:space="preserve">. </w:t>
      </w:r>
      <w:r w:rsidRPr="00BA680B">
        <w:t>Население резко реагирует на изменения в банковской сфере</w:t>
      </w:r>
      <w:r w:rsidR="00BA680B" w:rsidRPr="00BA680B">
        <w:t xml:space="preserve">. </w:t>
      </w:r>
      <w:r w:rsidRPr="00BA680B">
        <w:t>Любые изменения на валютном рынке, а также в других секторах экономики могут привести к быстрому росту чистого спроса на иностранную валюту</w:t>
      </w:r>
      <w:r w:rsidR="00BA680B" w:rsidRPr="00BA680B">
        <w:t>. [</w:t>
      </w:r>
      <w:r w:rsidRPr="00BA680B">
        <w:t>15</w:t>
      </w:r>
      <w:r w:rsidR="00BA680B" w:rsidRPr="00BA680B">
        <w:t>]</w:t>
      </w:r>
    </w:p>
    <w:p w:rsidR="00BA680B" w:rsidRPr="00BA680B" w:rsidRDefault="007E0B2E" w:rsidP="00B74A14">
      <w:pPr>
        <w:pStyle w:val="2"/>
      </w:pPr>
      <w:r w:rsidRPr="00BA680B">
        <w:br w:type="page"/>
      </w:r>
      <w:bookmarkStart w:id="6" w:name="_Toc257897194"/>
      <w:r w:rsidR="00BA680B">
        <w:lastRenderedPageBreak/>
        <w:t>Заключение</w:t>
      </w:r>
      <w:bookmarkEnd w:id="6"/>
    </w:p>
    <w:p w:rsidR="00B74A14" w:rsidRDefault="00B74A14" w:rsidP="00B74A14">
      <w:pPr>
        <w:ind w:firstLine="709"/>
      </w:pPr>
    </w:p>
    <w:p w:rsidR="00BA680B" w:rsidRDefault="007E0B2E" w:rsidP="00B74A14">
      <w:pPr>
        <w:ind w:firstLine="709"/>
      </w:pPr>
      <w:r w:rsidRPr="00BA680B">
        <w:t>В данной работе изложены актуальные вопросы</w:t>
      </w:r>
      <w:r w:rsidR="00BA680B" w:rsidRPr="00BA680B">
        <w:t xml:space="preserve"> </w:t>
      </w:r>
      <w:r w:rsidRPr="00BA680B">
        <w:t>валютного регулирования в Республике Беларусь</w:t>
      </w:r>
      <w:r w:rsidR="00BA680B" w:rsidRPr="00BA680B">
        <w:t xml:space="preserve">. </w:t>
      </w:r>
      <w:r w:rsidRPr="00BA680B">
        <w:t>Для более глубокого анализа происходящих в стране преобразований и поиска путей решения проблем, возникающих в процессе регулирования валютных отношений, рассматриваются существующие в мировой практике инструменты валютного регулирования и возможность их использования в Республике Беларусь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 настоящее время создана система валютного регулирования</w:t>
      </w:r>
      <w:r w:rsidR="00BA680B" w:rsidRPr="00BA680B">
        <w:t xml:space="preserve"> </w:t>
      </w:r>
      <w:r w:rsidRPr="00BA680B">
        <w:t>и валютного контроля, позволяющая на данном этапе с использованием административных и экономических методов обеспечить</w:t>
      </w:r>
      <w:r w:rsidR="00BA680B">
        <w:t xml:space="preserve"> "</w:t>
      </w:r>
      <w:r w:rsidRPr="00BA680B">
        <w:t>прозрачность</w:t>
      </w:r>
      <w:r w:rsidR="00BA680B">
        <w:t xml:space="preserve">" </w:t>
      </w:r>
      <w:r w:rsidRPr="00BA680B">
        <w:t>на внутреннем валютном рынке</w:t>
      </w:r>
      <w:r w:rsidR="00BA680B" w:rsidRPr="00BA680B">
        <w:t xml:space="preserve">. </w:t>
      </w:r>
      <w:r w:rsidRPr="00BA680B">
        <w:t>Сейчас уже можно говорить о том, что административные меры валютного регулирования на определённом краткосрочном отрезке времени оказывают положительное влияние на развитие экономики внутри страны, мобилизуя национальные сбережения для инвестирования в экономику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>В долгосрочном плане регулирование через валютные ограничения не может обеспечить стабильности на валютном, внешнеторговом и финансовых рынках</w:t>
      </w:r>
      <w:r w:rsidR="00BA680B" w:rsidRPr="00BA680B">
        <w:t xml:space="preserve">. </w:t>
      </w:r>
      <w:r w:rsidRPr="00BA680B">
        <w:t>Поэтому по мере выравнивания внешнеторговых диспропорций, динамики ВВП и обменного курса белорусского рубля целесообразен переход к либеральному направлению валютного регулирования</w:t>
      </w:r>
      <w:r w:rsidR="00BA680B" w:rsidRPr="00BA680B">
        <w:t>.</w:t>
      </w:r>
    </w:p>
    <w:p w:rsidR="00BA680B" w:rsidRDefault="007E0B2E" w:rsidP="00B74A14">
      <w:pPr>
        <w:ind w:firstLine="709"/>
      </w:pPr>
      <w:r w:rsidRPr="00BA680B">
        <w:t xml:space="preserve">Развитие национального валютного рынка, как и всего валютного механизма нашей страны, должны с одной стороны подчиняться общей экономической политике и действующей социально-экономической модели, чтобы избежать внутренних потрясений, но с другой </w:t>
      </w:r>
      <w:r w:rsidR="00BA680B">
        <w:t>-</w:t>
      </w:r>
      <w:r w:rsidRPr="00BA680B">
        <w:t xml:space="preserve"> стремиться к соответствию международным стандартам развитых стран в валютной сфере</w:t>
      </w:r>
      <w:r w:rsidR="00BA680B" w:rsidRPr="00BA680B">
        <w:t>.</w:t>
      </w:r>
    </w:p>
    <w:p w:rsidR="00BA680B" w:rsidRPr="00BA680B" w:rsidRDefault="007E0B2E" w:rsidP="00B74A14">
      <w:pPr>
        <w:pStyle w:val="2"/>
      </w:pPr>
      <w:r w:rsidRPr="00BA680B">
        <w:br w:type="page"/>
      </w:r>
      <w:bookmarkStart w:id="7" w:name="_Toc257897195"/>
      <w:r w:rsidR="00BA680B">
        <w:lastRenderedPageBreak/>
        <w:t>Список использованных источников</w:t>
      </w:r>
      <w:bookmarkEnd w:id="7"/>
    </w:p>
    <w:p w:rsidR="00B74A14" w:rsidRDefault="00B74A14" w:rsidP="00B74A14">
      <w:pPr>
        <w:ind w:firstLine="709"/>
      </w:pPr>
    </w:p>
    <w:p w:rsidR="00BA680B" w:rsidRDefault="007E0B2E" w:rsidP="00B74A14">
      <w:pPr>
        <w:pStyle w:val="a0"/>
      </w:pPr>
      <w:r w:rsidRPr="00BA680B">
        <w:t>Акопов В</w:t>
      </w:r>
      <w:r w:rsidR="00BA680B" w:rsidRPr="00BA680B">
        <w:t xml:space="preserve">. </w:t>
      </w:r>
      <w:r w:rsidRPr="00BA680B">
        <w:t>Место и роль валютного регулирования в государственном управлении экономикой</w:t>
      </w:r>
      <w:r w:rsidR="00BA680B">
        <w:t xml:space="preserve"> // </w:t>
      </w:r>
      <w:r w:rsidRPr="00BA680B">
        <w:t>Аудитор</w:t>
      </w:r>
      <w:r w:rsidR="00BA680B">
        <w:t>. 20</w:t>
      </w:r>
      <w:r w:rsidRPr="00BA680B">
        <w:t>00</w:t>
      </w:r>
      <w:r w:rsidR="00BA680B" w:rsidRPr="00BA680B">
        <w:t xml:space="preserve">. </w:t>
      </w:r>
      <w:r w:rsidRPr="00BA680B">
        <w:t>№ 11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Артёмов Н</w:t>
      </w:r>
      <w:r w:rsidR="00BA680B">
        <w:t xml:space="preserve">.М. </w:t>
      </w:r>
      <w:r w:rsidRPr="00BA680B">
        <w:t>Валютные ограничения</w:t>
      </w:r>
      <w:r w:rsidR="00BA680B" w:rsidRPr="00BA680B">
        <w:t xml:space="preserve">. </w:t>
      </w:r>
      <w:r w:rsidRPr="00BA680B">
        <w:t>М</w:t>
      </w:r>
      <w:r w:rsidR="00BA680B">
        <w:t>.:</w:t>
      </w:r>
      <w:r w:rsidR="00BA680B" w:rsidRPr="00BA680B">
        <w:t xml:space="preserve"> </w:t>
      </w:r>
      <w:r w:rsidRPr="00BA680B">
        <w:t>ООО</w:t>
      </w:r>
      <w:r w:rsidR="00BA680B">
        <w:t xml:space="preserve"> "</w:t>
      </w:r>
      <w:r w:rsidRPr="00BA680B">
        <w:t>Профобразование</w:t>
      </w:r>
      <w:r w:rsidR="00BA680B">
        <w:t xml:space="preserve">", </w:t>
      </w:r>
      <w:r w:rsidRPr="00BA680B">
        <w:t>2001</w:t>
      </w:r>
      <w:r w:rsidR="00BA680B" w:rsidRPr="00BA680B">
        <w:t>.</w:t>
      </w:r>
    </w:p>
    <w:p w:rsidR="007E0B2E" w:rsidRPr="00BA680B" w:rsidRDefault="007E0B2E" w:rsidP="00B74A14">
      <w:pPr>
        <w:pStyle w:val="a0"/>
      </w:pPr>
      <w:r w:rsidRPr="00BA680B">
        <w:t>Володин Ф</w:t>
      </w:r>
      <w:r w:rsidR="00BA680B">
        <w:t xml:space="preserve">.Г. </w:t>
      </w:r>
      <w:r w:rsidRPr="00BA680B">
        <w:t>Валютное регулирование</w:t>
      </w:r>
      <w:r w:rsidR="00BA680B">
        <w:t xml:space="preserve"> // </w:t>
      </w:r>
      <w:r w:rsidRPr="00BA680B">
        <w:t>Расчеты и операционная работа в КБ</w:t>
      </w:r>
      <w:r w:rsidR="00BA680B">
        <w:t>. 20</w:t>
      </w:r>
      <w:r w:rsidRPr="00BA680B">
        <w:t>03</w:t>
      </w:r>
      <w:r w:rsidR="00BA680B" w:rsidRPr="00BA680B">
        <w:t xml:space="preserve">. </w:t>
      </w:r>
      <w:r w:rsidRPr="00BA680B">
        <w:t>№7-8</w:t>
      </w:r>
    </w:p>
    <w:p w:rsidR="00BA680B" w:rsidRDefault="007E0B2E" w:rsidP="00B74A14">
      <w:pPr>
        <w:pStyle w:val="a0"/>
      </w:pPr>
      <w:r w:rsidRPr="00BA680B">
        <w:t>Деньги, кредит, банки</w:t>
      </w:r>
      <w:r w:rsidR="00BA680B" w:rsidRPr="00BA680B">
        <w:t xml:space="preserve">: </w:t>
      </w:r>
      <w:r w:rsidRPr="00BA680B">
        <w:t>Учеб</w:t>
      </w:r>
      <w:r w:rsidR="00BA680B" w:rsidRPr="00BA680B">
        <w:t xml:space="preserve">. </w:t>
      </w:r>
      <w:r w:rsidRPr="00BA680B">
        <w:t>/ Под ред</w:t>
      </w:r>
      <w:r w:rsidR="00BA680B" w:rsidRPr="00BA680B">
        <w:t xml:space="preserve">. </w:t>
      </w:r>
      <w:r w:rsidRPr="00BA680B">
        <w:t>Кравцовой Г</w:t>
      </w:r>
      <w:r w:rsidR="00BA680B">
        <w:t>.И. -</w:t>
      </w:r>
      <w:r w:rsidRPr="00BA680B">
        <w:t>Мн</w:t>
      </w:r>
      <w:r w:rsidR="00BA680B">
        <w:t>.:</w:t>
      </w:r>
      <w:r w:rsidR="00BA680B" w:rsidRPr="00BA680B">
        <w:t xml:space="preserve"> </w:t>
      </w:r>
      <w:r w:rsidRPr="00BA680B">
        <w:t>БГЭУ, 2003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Колупаев В</w:t>
      </w:r>
      <w:r w:rsidR="00BA680B">
        <w:t xml:space="preserve">.А., </w:t>
      </w:r>
      <w:r w:rsidRPr="00BA680B">
        <w:t>Почекина В</w:t>
      </w:r>
      <w:r w:rsidR="00BA680B">
        <w:t xml:space="preserve">.В. </w:t>
      </w:r>
      <w:r w:rsidRPr="00BA680B">
        <w:t>Международные валютные отношения</w:t>
      </w:r>
      <w:r w:rsidR="00BA680B" w:rsidRPr="00BA680B">
        <w:t xml:space="preserve">. </w:t>
      </w:r>
      <w:r w:rsidRPr="00BA680B">
        <w:t>Интеграция Беларуси в мировую валютную систему</w:t>
      </w:r>
      <w:r w:rsidR="00BA680B" w:rsidRPr="00BA680B">
        <w:t xml:space="preserve">. </w:t>
      </w:r>
      <w:r w:rsidRPr="00BA680B">
        <w:t>Мн</w:t>
      </w:r>
      <w:r w:rsidR="00BA680B">
        <w:t>.:</w:t>
      </w:r>
      <w:r w:rsidR="00BA680B" w:rsidRPr="00BA680B">
        <w:t xml:space="preserve"> </w:t>
      </w:r>
      <w:r w:rsidRPr="00BA680B">
        <w:t>ОДО</w:t>
      </w:r>
      <w:r w:rsidR="00BA680B">
        <w:t xml:space="preserve"> "</w:t>
      </w:r>
      <w:r w:rsidRPr="00BA680B">
        <w:t>Равноденствие</w:t>
      </w:r>
      <w:r w:rsidR="00BA680B">
        <w:t xml:space="preserve">", </w:t>
      </w:r>
      <w:r w:rsidRPr="00BA680B">
        <w:t>2003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Красавина Л</w:t>
      </w:r>
      <w:r w:rsidR="00BA680B">
        <w:t xml:space="preserve">.Н., </w:t>
      </w:r>
      <w:r w:rsidRPr="00BA680B">
        <w:t>Былиняк С</w:t>
      </w:r>
      <w:r w:rsidR="00BA680B">
        <w:t xml:space="preserve">.А., </w:t>
      </w:r>
      <w:r w:rsidRPr="00BA680B">
        <w:t>Смыслов Д</w:t>
      </w:r>
      <w:r w:rsidR="00BA680B">
        <w:t xml:space="preserve">.В. </w:t>
      </w:r>
      <w:r w:rsidRPr="00BA680B">
        <w:t>Международные валютно-кредитные и финансовые отношения</w:t>
      </w:r>
      <w:r w:rsidR="00BA680B" w:rsidRPr="00BA680B">
        <w:t xml:space="preserve">. </w:t>
      </w:r>
      <w:r w:rsidRPr="00BA680B">
        <w:t>М</w:t>
      </w:r>
      <w:r w:rsidR="00BA680B">
        <w:t>.:</w:t>
      </w:r>
      <w:r w:rsidR="00BA680B" w:rsidRPr="00BA680B">
        <w:t xml:space="preserve"> </w:t>
      </w:r>
      <w:r w:rsidRPr="00BA680B">
        <w:t>Финансы и статистика, 2002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Лузгина А</w:t>
      </w:r>
      <w:r w:rsidR="00BA680B" w:rsidRPr="00BA680B">
        <w:t xml:space="preserve">. </w:t>
      </w:r>
      <w:r w:rsidRPr="00BA680B">
        <w:t>Особенности регулирования валютного рынка на современном этапе</w:t>
      </w:r>
      <w:r w:rsidR="00BA680B">
        <w:t xml:space="preserve"> // </w:t>
      </w:r>
      <w:r w:rsidRPr="00BA680B">
        <w:t>Валютное регулирование</w:t>
      </w:r>
      <w:r w:rsidR="00BA680B">
        <w:t>. 20</w:t>
      </w:r>
      <w:r w:rsidRPr="00BA680B">
        <w:t>04</w:t>
      </w:r>
      <w:r w:rsidR="00BA680B" w:rsidRPr="00BA680B">
        <w:t xml:space="preserve">. </w:t>
      </w:r>
      <w:r w:rsidRPr="00BA680B">
        <w:t>№14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Овсейко С</w:t>
      </w:r>
      <w:r w:rsidR="00BA680B" w:rsidRPr="00BA680B">
        <w:t xml:space="preserve">. </w:t>
      </w:r>
      <w:r w:rsidRPr="00BA680B">
        <w:t>Основы законодательства Республики Беларусь о валютном регулировании и валютном контроле</w:t>
      </w:r>
      <w:r w:rsidR="00BA680B">
        <w:t xml:space="preserve"> // </w:t>
      </w:r>
      <w:r w:rsidRPr="00BA680B">
        <w:t>Вестник Ассоциации белорусских банков</w:t>
      </w:r>
      <w:r w:rsidR="00BA680B">
        <w:t>. 20</w:t>
      </w:r>
      <w:r w:rsidRPr="00BA680B">
        <w:t>00</w:t>
      </w:r>
      <w:r w:rsidR="00BA680B" w:rsidRPr="00BA680B">
        <w:t xml:space="preserve">. </w:t>
      </w:r>
      <w:r w:rsidRPr="00BA680B">
        <w:t>№ 29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Овсейко С</w:t>
      </w:r>
      <w:r w:rsidR="00BA680B" w:rsidRPr="00BA680B">
        <w:t xml:space="preserve">. </w:t>
      </w:r>
      <w:r w:rsidRPr="00BA680B">
        <w:t>Система валютных ограничений</w:t>
      </w:r>
      <w:r w:rsidR="00BA680B" w:rsidRPr="00BA680B">
        <w:t xml:space="preserve">: </w:t>
      </w:r>
      <w:r w:rsidRPr="00BA680B">
        <w:t>теоретические и практические аспекты</w:t>
      </w:r>
      <w:r w:rsidR="00BA680B">
        <w:t xml:space="preserve"> // </w:t>
      </w:r>
      <w:r w:rsidRPr="00BA680B">
        <w:t>Вестник Ассоциации белорусских банков</w:t>
      </w:r>
      <w:r w:rsidR="00BA680B">
        <w:t>. 20</w:t>
      </w:r>
      <w:r w:rsidRPr="00BA680B">
        <w:t>04</w:t>
      </w:r>
      <w:r w:rsidR="00BA680B" w:rsidRPr="00BA680B">
        <w:t xml:space="preserve">. </w:t>
      </w:r>
      <w:r w:rsidRPr="00BA680B">
        <w:t>№ 10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Пивоварова Е</w:t>
      </w:r>
      <w:r w:rsidR="00BA680B" w:rsidRPr="00BA680B">
        <w:t xml:space="preserve">. </w:t>
      </w:r>
      <w:r w:rsidRPr="00BA680B">
        <w:t>Итоги работы валютных рынков за январь 2005г</w:t>
      </w:r>
      <w:r w:rsidR="00BA680B" w:rsidRPr="00BA680B">
        <w:t>.</w:t>
      </w:r>
      <w:r w:rsidR="00BA680B">
        <w:t xml:space="preserve"> // </w:t>
      </w:r>
      <w:r w:rsidRPr="00BA680B">
        <w:t>Валютное регулирование и ВЭД</w:t>
      </w:r>
      <w:r w:rsidR="00BA680B">
        <w:t>. 20</w:t>
      </w:r>
      <w:r w:rsidRPr="00BA680B">
        <w:t>05</w:t>
      </w:r>
      <w:r w:rsidR="00BA680B" w:rsidRPr="00BA680B">
        <w:t xml:space="preserve">. </w:t>
      </w:r>
      <w:r w:rsidRPr="00BA680B">
        <w:t>№2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Пупликов С</w:t>
      </w:r>
      <w:r w:rsidR="00A942FB">
        <w:t>.</w:t>
      </w:r>
      <w:r w:rsidR="00BA680B">
        <w:t>И</w:t>
      </w:r>
      <w:r w:rsidR="00BA680B" w:rsidRPr="00BA680B">
        <w:t xml:space="preserve">. </w:t>
      </w:r>
      <w:r w:rsidRPr="00BA680B">
        <w:t xml:space="preserve">Валютные операции в РБ </w:t>
      </w:r>
      <w:r w:rsidR="00BA680B">
        <w:t>-</w:t>
      </w:r>
      <w:r w:rsidRPr="00BA680B">
        <w:t xml:space="preserve"> запрещено все, что не разрешено</w:t>
      </w:r>
      <w:r w:rsidR="00BA680B">
        <w:t xml:space="preserve"> // </w:t>
      </w:r>
      <w:r w:rsidRPr="00BA680B">
        <w:t>Финансы и кредит</w:t>
      </w:r>
      <w:r w:rsidR="00BA680B">
        <w:t>. 20</w:t>
      </w:r>
      <w:r w:rsidRPr="00BA680B">
        <w:t>04</w:t>
      </w:r>
      <w:r w:rsidR="00BA680B" w:rsidRPr="00BA680B">
        <w:t xml:space="preserve">. </w:t>
      </w:r>
      <w:r w:rsidRPr="00BA680B">
        <w:t>№7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lastRenderedPageBreak/>
        <w:t>Пупликов С</w:t>
      </w:r>
      <w:r w:rsidR="00BA680B">
        <w:t xml:space="preserve">.И. </w:t>
      </w:r>
      <w:r w:rsidRPr="00BA680B">
        <w:t>Методологические аспекты валютной политики Республики Беларусь в условиях создания союзного государства с Россией</w:t>
      </w:r>
      <w:r w:rsidR="00BA680B">
        <w:t xml:space="preserve"> // </w:t>
      </w:r>
      <w:r w:rsidRPr="00BA680B">
        <w:t>Вестник Ассоциации белорусских банков</w:t>
      </w:r>
      <w:r w:rsidR="00BA680B">
        <w:t>. 20</w:t>
      </w:r>
      <w:r w:rsidRPr="00BA680B">
        <w:t>01</w:t>
      </w:r>
      <w:r w:rsidR="00BA680B" w:rsidRPr="00BA680B">
        <w:t xml:space="preserve">. </w:t>
      </w:r>
      <w:r w:rsidRPr="00BA680B">
        <w:t>№ 20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Пупликов С</w:t>
      </w:r>
      <w:r w:rsidR="00BA680B">
        <w:t xml:space="preserve">.И. </w:t>
      </w:r>
      <w:r w:rsidRPr="00BA680B">
        <w:t>Методологические аспекты валютной политики Республики Беларусь в условиях создания союзного государства с Россией</w:t>
      </w:r>
      <w:r w:rsidR="00BA680B">
        <w:t xml:space="preserve"> // </w:t>
      </w:r>
      <w:r w:rsidRPr="00BA680B">
        <w:t>Вестник Ассоциации белорусских банков</w:t>
      </w:r>
      <w:r w:rsidR="00BA680B">
        <w:t>. 20</w:t>
      </w:r>
      <w:r w:rsidRPr="00BA680B">
        <w:t>01</w:t>
      </w:r>
      <w:r w:rsidR="00BA680B" w:rsidRPr="00BA680B">
        <w:t xml:space="preserve">. </w:t>
      </w:r>
      <w:r w:rsidRPr="00BA680B">
        <w:t>№ 20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Смолякова Е</w:t>
      </w:r>
      <w:r w:rsidR="00BA680B" w:rsidRPr="00BA680B">
        <w:t xml:space="preserve">. </w:t>
      </w:r>
      <w:r w:rsidRPr="00BA680B">
        <w:t>Основы и принципы валютного регулирования в Республике Беларусь</w:t>
      </w:r>
      <w:r w:rsidR="00BA680B">
        <w:t xml:space="preserve"> // </w:t>
      </w:r>
      <w:r w:rsidRPr="00BA680B">
        <w:t>Вестник Ассоциации белорусских банков</w:t>
      </w:r>
      <w:r w:rsidR="00BA680B">
        <w:t>. 20</w:t>
      </w:r>
      <w:r w:rsidRPr="00BA680B">
        <w:t>03</w:t>
      </w:r>
      <w:r w:rsidR="00BA680B" w:rsidRPr="00BA680B">
        <w:t xml:space="preserve">. </w:t>
      </w:r>
      <w:r w:rsidRPr="00BA680B">
        <w:t>№ 15</w:t>
      </w:r>
      <w:r w:rsidR="00BA680B" w:rsidRPr="00BA680B">
        <w:t>.</w:t>
      </w:r>
    </w:p>
    <w:p w:rsidR="00BA680B" w:rsidRDefault="007E0B2E" w:rsidP="00B74A14">
      <w:pPr>
        <w:pStyle w:val="a0"/>
      </w:pPr>
      <w:r w:rsidRPr="00BA680B">
        <w:t>Тарасов В</w:t>
      </w:r>
      <w:r w:rsidR="00BA680B" w:rsidRPr="00BA680B">
        <w:t xml:space="preserve">. </w:t>
      </w:r>
      <w:r w:rsidRPr="00BA680B">
        <w:t>Валютное регулирование и его инструменты</w:t>
      </w:r>
      <w:r w:rsidR="00BA680B">
        <w:t xml:space="preserve"> // </w:t>
      </w:r>
      <w:r w:rsidRPr="00BA680B">
        <w:t>Вестник Ассоциации белорусских банков</w:t>
      </w:r>
      <w:r w:rsidR="00BA680B">
        <w:t>. 20</w:t>
      </w:r>
      <w:r w:rsidRPr="00BA680B">
        <w:t>02</w:t>
      </w:r>
      <w:r w:rsidR="00BA680B" w:rsidRPr="00BA680B">
        <w:t xml:space="preserve">. </w:t>
      </w:r>
      <w:r w:rsidRPr="00BA680B">
        <w:t>№ 32</w:t>
      </w:r>
      <w:r w:rsidR="00BA680B" w:rsidRPr="00BA680B">
        <w:t>.</w:t>
      </w:r>
    </w:p>
    <w:p w:rsidR="00B74A14" w:rsidRDefault="007E0B2E" w:rsidP="00B74A14">
      <w:pPr>
        <w:pStyle w:val="afc"/>
      </w:pPr>
      <w:r w:rsidRPr="00BA680B">
        <w:br w:type="page"/>
      </w:r>
      <w:r w:rsidR="00B74A14">
        <w:lastRenderedPageBreak/>
        <w:t>Приложения</w:t>
      </w:r>
    </w:p>
    <w:p w:rsidR="00B74A14" w:rsidRDefault="00B74A14" w:rsidP="00B74A14">
      <w:pPr>
        <w:pStyle w:val="afc"/>
      </w:pPr>
    </w:p>
    <w:p w:rsidR="007E0B2E" w:rsidRDefault="00B74A14" w:rsidP="00B74A14">
      <w:pPr>
        <w:pStyle w:val="afc"/>
      </w:pPr>
      <w:r w:rsidRPr="00BA680B">
        <w:t xml:space="preserve">Приложение </w:t>
      </w:r>
      <w:r w:rsidR="007E0B2E" w:rsidRPr="00BA680B">
        <w:t>А</w:t>
      </w:r>
    </w:p>
    <w:p w:rsidR="00B74A14" w:rsidRPr="00BA680B" w:rsidRDefault="00607D2E" w:rsidP="00B74A14">
      <w:pPr>
        <w:pStyle w:val="afc"/>
      </w:pPr>
      <w:r>
        <w:pict>
          <v:group id="_x0000_s1037" style="position:absolute;left:0;text-align:left;margin-left:6.7pt;margin-top:29.85pt;width:438.85pt;height:468.45pt;z-index:251657216" coordorigin="1701,3180" coordsize="9360,9369">
            <v:rect id="_x0000_s1038" style="position:absolute;left:4041;top:3180;width:5040;height:540">
              <v:textbox style="mso-next-textbox:#_x0000_s1038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Инструменты валютного регулирования</w:t>
                    </w:r>
                  </w:p>
                </w:txbxContent>
              </v:textbox>
            </v:rect>
            <v:rect id="_x0000_s1039" style="position:absolute;left:2421;top:4809;width:2340;height:720">
              <v:textbox style="mso-next-textbox:#_x0000_s1039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Административные инструменты</w:t>
                    </w:r>
                  </w:p>
                </w:txbxContent>
              </v:textbox>
            </v:rect>
            <v:rect id="_x0000_s1040" style="position:absolute;left:7461;top:4800;width:2340;height:720">
              <v:textbox style="mso-next-textbox:#_x0000_s1040">
                <w:txbxContent>
                  <w:p w:rsidR="007E0B2E" w:rsidRDefault="007E0B2E" w:rsidP="00E80772">
                    <w:pPr>
                      <w:pStyle w:val="aff"/>
                    </w:pPr>
                    <w:r>
                      <w:t>Рыночные инструменты</w:t>
                    </w:r>
                  </w:p>
                </w:txbxContent>
              </v:textbox>
            </v:rect>
            <v:rect id="_x0000_s1041" style="position:absolute;left:1701;top:6249;width:1800;height:1260">
              <v:textbox style="mso-next-textbox:#_x0000_s1041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Обязательная продажа части валютной выручки</w:t>
                    </w:r>
                  </w:p>
                </w:txbxContent>
              </v:textbox>
            </v:rect>
            <v:rect id="_x0000_s1042" style="position:absolute;left:3861;top:6249;width:1620;height:1260">
              <v:textbox style="mso-next-textbox:#_x0000_s1042">
                <w:txbxContent>
                  <w:p w:rsidR="007E0B2E" w:rsidRDefault="007E0B2E" w:rsidP="00E80772">
                    <w:pPr>
                      <w:pStyle w:val="aff"/>
                    </w:pPr>
                  </w:p>
                  <w:p w:rsidR="007E0B2E" w:rsidRDefault="007E0B2E" w:rsidP="00E80772">
                    <w:pPr>
                      <w:pStyle w:val="aff"/>
                    </w:pPr>
                    <w:r>
                      <w:t>Валютные ограничения</w:t>
                    </w:r>
                  </w:p>
                </w:txbxContent>
              </v:textbox>
            </v:rect>
            <v:rect id="_x0000_s1043" style="position:absolute;left:5841;top:6249;width:2340;height:1260">
              <v:textbox style="mso-next-textbox:#_x0000_s1043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Инструменты прямого регулирования</w:t>
                    </w:r>
                  </w:p>
                </w:txbxContent>
              </v:textbox>
            </v:rect>
            <v:rect id="_x0000_s1044" style="position:absolute;left:8541;top:6249;width:2520;height:1260">
              <v:textbox style="mso-next-textbox:#_x0000_s1044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Инструменты косвенного регулирования</w:t>
                    </w:r>
                  </w:p>
                </w:txbxContent>
              </v:textbox>
            </v:rect>
            <v:rect id="_x0000_s1045" style="position:absolute;left:9081;top:9489;width:1980;height:1260">
              <v:textbox style="mso-next-textbox:#_x0000_s1045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Инструменты налогово-бюджетного регулирования</w:t>
                    </w:r>
                  </w:p>
                </w:txbxContent>
              </v:textbox>
            </v:rect>
            <v:rect id="_x0000_s1046" style="position:absolute;left:6381;top:8949;width:1800;height:720">
              <v:textbox style="mso-next-textbox:#_x0000_s1046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Дисконтная политика</w:t>
                    </w:r>
                  </w:p>
                </w:txbxContent>
              </v:textbox>
            </v:rect>
            <v:rect id="_x0000_s1047" style="position:absolute;left:6381;top:7869;width:1800;height:720">
              <v:textbox style="mso-next-textbox:#_x0000_s1047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Валютные интервенции</w:t>
                    </w:r>
                  </w:p>
                </w:txbxContent>
              </v:textbox>
            </v:rect>
            <v:rect id="_x0000_s1048" style="position:absolute;left:9081;top:11289;width:1980;height:1260">
              <v:textbox style="mso-next-textbox:#_x0000_s1048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Инструменты внешне-торгового регулирования</w:t>
                    </w:r>
                  </w:p>
                </w:txbxContent>
              </v:textbox>
            </v:rect>
            <v:rect id="_x0000_s1049" style="position:absolute;left:9081;top:7869;width:1980;height:1260">
              <v:textbox style="mso-next-textbox:#_x0000_s1049">
                <w:txbxContent>
                  <w:p w:rsidR="007E0B2E" w:rsidRDefault="007E0B2E" w:rsidP="00E80772">
                    <w:pPr>
                      <w:pStyle w:val="aff"/>
                    </w:pPr>
                    <w:r>
                      <w:t>Инструменты денежно-кредитного регулирования</w:t>
                    </w:r>
                  </w:p>
                </w:txbxContent>
              </v:textbox>
            </v:rect>
            <v:line id="_x0000_s1050" style="position:absolute" from="6021,3720" to="6021,4308"/>
            <v:line id="_x0000_s1051" style="position:absolute" from="3681,4260" to="3681,4809"/>
            <v:line id="_x0000_s1052" style="position:absolute" from="8541,4260" to="8541,4809"/>
            <v:line id="_x0000_s1053" style="position:absolute" from="3681,5529" to="3681,5889"/>
            <v:line id="_x0000_s1054" style="position:absolute" from="2601,5889" to="4581,5889"/>
            <v:line id="_x0000_s1055" style="position:absolute" from="4581,5889" to="4581,6249"/>
            <v:line id="_x0000_s1056" style="position:absolute" from="2601,5889" to="2601,6249"/>
            <v:line id="_x0000_s1057" style="position:absolute" from="8541,5037" to="8541,5397"/>
            <v:line id="_x0000_s1058" style="position:absolute" from="6921,5889" to="9801,5889"/>
            <v:line id="_x0000_s1059" style="position:absolute" from="6921,5889" to="6921,6249"/>
            <v:line id="_x0000_s1060" style="position:absolute" from="9801,5889" to="9801,6249"/>
            <v:line id="_x0000_s1061" style="position:absolute" from="8721,7509" to="8721,12009"/>
            <v:line id="_x0000_s1062" style="position:absolute" from="8721,12009" to="9081,12009"/>
            <v:line id="_x0000_s1063" style="position:absolute" from="8721,10029" to="9081,10029"/>
            <v:line id="_x0000_s1064" style="position:absolute" from="8721,8409" to="9081,8409"/>
            <v:line id="_x0000_s1065" style="position:absolute" from="6021,7509" to="6021,9309"/>
            <v:line id="_x0000_s1066" style="position:absolute" from="6021,9309" to="6381,9309"/>
            <v:line id="_x0000_s1067" style="position:absolute" from="6021,8229" to="6381,8229"/>
            <v:line id="_x0000_s1068" style="position:absolute" from="3681,4260" to="8541,4260"/>
            <w10:wrap type="topAndBottom"/>
          </v:group>
        </w:pict>
      </w:r>
    </w:p>
    <w:p w:rsidR="00E80772" w:rsidRDefault="00E80772" w:rsidP="00B74A14">
      <w:pPr>
        <w:ind w:firstLine="709"/>
      </w:pPr>
    </w:p>
    <w:p w:rsidR="007E0B2E" w:rsidRPr="00BA680B" w:rsidRDefault="007E0B2E" w:rsidP="00B74A14">
      <w:pPr>
        <w:ind w:firstLine="709"/>
      </w:pPr>
      <w:r w:rsidRPr="00BA680B">
        <w:t>Инструменты валютного регулирования</w:t>
      </w:r>
    </w:p>
    <w:p w:rsidR="00BA680B" w:rsidRDefault="007E0B2E" w:rsidP="00B74A14">
      <w:pPr>
        <w:ind w:firstLine="709"/>
      </w:pPr>
      <w:r w:rsidRPr="00BA680B">
        <w:t>Примечание</w:t>
      </w:r>
      <w:r w:rsidR="00BA680B" w:rsidRPr="00BA680B">
        <w:t xml:space="preserve">. </w:t>
      </w:r>
      <w:r w:rsidRPr="00BA680B">
        <w:t>Источник</w:t>
      </w:r>
      <w:r w:rsidR="00BA680B" w:rsidRPr="00BA680B">
        <w:t>: [</w:t>
      </w:r>
      <w:r w:rsidRPr="00BA680B">
        <w:t>13</w:t>
      </w:r>
      <w:r w:rsidR="00BA680B" w:rsidRPr="00BA680B">
        <w:t>].</w:t>
      </w:r>
    </w:p>
    <w:p w:rsidR="00BA680B" w:rsidRDefault="007E0B2E" w:rsidP="00E80772">
      <w:pPr>
        <w:pStyle w:val="afc"/>
      </w:pPr>
      <w:r w:rsidRPr="00BA680B">
        <w:br w:type="page"/>
      </w:r>
      <w:r w:rsidR="00E80772" w:rsidRPr="00BA680B">
        <w:lastRenderedPageBreak/>
        <w:t xml:space="preserve">Приложение </w:t>
      </w:r>
      <w:r w:rsidRPr="00BA680B">
        <w:t>Б</w:t>
      </w:r>
    </w:p>
    <w:p w:rsidR="00E80772" w:rsidRPr="00BA680B" w:rsidRDefault="00E80772" w:rsidP="00E80772">
      <w:pPr>
        <w:pStyle w:val="afc"/>
      </w:pPr>
    </w:p>
    <w:p w:rsidR="007E0B2E" w:rsidRPr="00BA680B" w:rsidRDefault="007E0B2E" w:rsidP="00B74A14">
      <w:pPr>
        <w:ind w:firstLine="709"/>
      </w:pPr>
      <w:r w:rsidRPr="00BA680B">
        <w:t>Мероприятия по совершенствованию валютного регулирования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14"/>
        <w:gridCol w:w="2051"/>
        <w:gridCol w:w="1374"/>
        <w:gridCol w:w="1188"/>
        <w:gridCol w:w="2500"/>
      </w:tblGrid>
      <w:tr w:rsidR="007E0B2E" w:rsidRPr="00CA2B4C" w:rsidTr="00CA2B4C">
        <w:trPr>
          <w:trHeight w:val="540"/>
          <w:jc w:val="center"/>
        </w:trPr>
        <w:tc>
          <w:tcPr>
            <w:tcW w:w="55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№ п/п</w:t>
            </w:r>
          </w:p>
        </w:tc>
        <w:tc>
          <w:tcPr>
            <w:tcW w:w="151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Цели</w:t>
            </w:r>
          </w:p>
        </w:tc>
        <w:tc>
          <w:tcPr>
            <w:tcW w:w="2051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Содержание мероприятий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Форма реализации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Исполнители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Ожидаемый эффект</w:t>
            </w:r>
          </w:p>
        </w:tc>
      </w:tr>
      <w:tr w:rsidR="007E0B2E" w:rsidRPr="00CA2B4C" w:rsidTr="00CA2B4C">
        <w:trPr>
          <w:trHeight w:val="1574"/>
          <w:jc w:val="center"/>
        </w:trPr>
        <w:tc>
          <w:tcPr>
            <w:tcW w:w="55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1</w:t>
            </w:r>
            <w:r w:rsidR="00BA680B" w:rsidRPr="00BA680B">
              <w:t xml:space="preserve">. </w:t>
            </w:r>
          </w:p>
        </w:tc>
        <w:tc>
          <w:tcPr>
            <w:tcW w:w="151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Законодательно закрепить основные принципы и цели валютного регулирования</w:t>
            </w:r>
          </w:p>
        </w:tc>
        <w:tc>
          <w:tcPr>
            <w:tcW w:w="2051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Разработать и передать в Верховный Совет проект Закона</w:t>
            </w:r>
            <w:r w:rsidR="00BA680B">
              <w:t xml:space="preserve"> "</w:t>
            </w:r>
            <w:r w:rsidRPr="00BA680B">
              <w:t>О валютном регулировании и валютном контроле</w:t>
            </w:r>
            <w:r w:rsidR="00BA680B">
              <w:t>"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Закон РБ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Нацбанк, Кабинет Министров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Гарантия неизменности принципов валютного регулирования, повышение доверия к национальной валюте</w:t>
            </w:r>
          </w:p>
        </w:tc>
      </w:tr>
      <w:tr w:rsidR="007E0B2E" w:rsidRPr="00CA2B4C" w:rsidTr="00CA2B4C">
        <w:trPr>
          <w:trHeight w:val="1264"/>
          <w:jc w:val="center"/>
        </w:trPr>
        <w:tc>
          <w:tcPr>
            <w:tcW w:w="558" w:type="dxa"/>
            <w:vMerge w:val="restart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2</w:t>
            </w:r>
            <w:r w:rsidR="00BA680B" w:rsidRPr="00BA680B">
              <w:t xml:space="preserve">. 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Максимальная концентрация валютных сбережений населения в банках</w:t>
            </w: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 xml:space="preserve">2.1 </w:t>
            </w:r>
            <w:r w:rsidR="007E0B2E" w:rsidRPr="00BA680B">
              <w:t>Установить законодательные гарантии сохранности и возвратности валютных вкладов физических лиц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Закон РБ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Рост валютного потенциала, создание благоприятного инвестиционного климата</w:t>
            </w:r>
          </w:p>
        </w:tc>
      </w:tr>
      <w:tr w:rsidR="007E0B2E" w:rsidRPr="00CA2B4C" w:rsidTr="00CA2B4C">
        <w:trPr>
          <w:trHeight w:val="1483"/>
          <w:jc w:val="center"/>
        </w:trPr>
        <w:tc>
          <w:tcPr>
            <w:tcW w:w="558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1514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 xml:space="preserve">2.2 </w:t>
            </w:r>
            <w:r w:rsidR="007E0B2E" w:rsidRPr="00BA680B">
              <w:t>Выпустить в обращение золотовалютные депозитные сертификаты правительства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Указ Президента, постановление Кабинета Министров и Нацбанка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Нацбанк, Кабинет Министров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Гарантия неизменности принцпов валютного регулирования, повышение доверия к национальной валюте</w:t>
            </w:r>
          </w:p>
        </w:tc>
      </w:tr>
      <w:tr w:rsidR="007E0B2E" w:rsidRPr="00CA2B4C" w:rsidTr="00CA2B4C">
        <w:trPr>
          <w:trHeight w:val="1465"/>
          <w:jc w:val="center"/>
        </w:trPr>
        <w:tc>
          <w:tcPr>
            <w:tcW w:w="558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1514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 xml:space="preserve">2.3 </w:t>
            </w:r>
            <w:r w:rsidR="007E0B2E" w:rsidRPr="00BA680B">
              <w:t>Разработать и внедрить систему кодовых валютных счетов в уполномоченных банках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Указ Президента, постановление Кабинета Министров и Нацбанка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Нацбанк, Кабинет Министров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Гарантия неизменности принцпов валютного регулирования, повышение доверия к национальной валюте</w:t>
            </w:r>
          </w:p>
        </w:tc>
      </w:tr>
      <w:tr w:rsidR="007E0B2E" w:rsidRPr="00CA2B4C" w:rsidTr="00CA2B4C">
        <w:trPr>
          <w:trHeight w:val="1821"/>
          <w:jc w:val="center"/>
        </w:trPr>
        <w:tc>
          <w:tcPr>
            <w:tcW w:w="55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3</w:t>
            </w:r>
            <w:r w:rsidR="00BA680B" w:rsidRPr="00BA680B">
              <w:t xml:space="preserve">. </w:t>
            </w:r>
          </w:p>
        </w:tc>
        <w:tc>
          <w:tcPr>
            <w:tcW w:w="151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Выравнивание официального и рыночного курсов рубля</w:t>
            </w:r>
          </w:p>
        </w:tc>
        <w:tc>
          <w:tcPr>
            <w:tcW w:w="2051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Девальвировать курс белорусского рубля до уровня, стимулирующего экспорт и удерживающего инфляцию в заданных пределах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Постановление Нацбанка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Уменьшение спроса на валюту на бирже, недопущение развития черного рынка</w:t>
            </w:r>
          </w:p>
        </w:tc>
      </w:tr>
      <w:tr w:rsidR="007E0B2E" w:rsidRPr="00CA2B4C" w:rsidTr="00CA2B4C">
        <w:trPr>
          <w:trHeight w:val="1541"/>
          <w:jc w:val="center"/>
        </w:trPr>
        <w:tc>
          <w:tcPr>
            <w:tcW w:w="558" w:type="dxa"/>
            <w:vMerge w:val="restart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4</w:t>
            </w:r>
            <w:r w:rsidR="00BA680B" w:rsidRPr="00BA680B">
              <w:t xml:space="preserve">. 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Обеспечение неизменности и предсказуемости валютной политики, увеличение поступлений валюты</w:t>
            </w: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 xml:space="preserve">4.1 </w:t>
            </w:r>
            <w:r w:rsidR="007E0B2E" w:rsidRPr="00BA680B">
              <w:t>Заявление Президента РБ, Правительства РБ и Национального банка о принципах курсовой политики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Заявление для СМИ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Повышение доверия к национальной валюте, снятие девальвационных ожиданий предприятий и населения</w:t>
            </w:r>
          </w:p>
        </w:tc>
      </w:tr>
      <w:tr w:rsidR="007E0B2E" w:rsidRPr="00CA2B4C" w:rsidTr="00CA2B4C">
        <w:trPr>
          <w:trHeight w:val="2170"/>
          <w:jc w:val="center"/>
        </w:trPr>
        <w:tc>
          <w:tcPr>
            <w:tcW w:w="558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1514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 xml:space="preserve">4.2 </w:t>
            </w:r>
            <w:r w:rsidR="007E0B2E" w:rsidRPr="00BA680B">
              <w:t>Перейти к рыночному формированию курса белорусского рубля к твердым валютам и российскому рублю с учетом уровня инфляции и состояния платежного баланса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Указ Президента, Постановление Нацбанка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Создание условий для внутренней конвертируемости белорусского рубля</w:t>
            </w:r>
          </w:p>
        </w:tc>
      </w:tr>
      <w:tr w:rsidR="007E0B2E" w:rsidRPr="00CA2B4C" w:rsidTr="00CA2B4C">
        <w:trPr>
          <w:trHeight w:val="1020"/>
          <w:jc w:val="center"/>
        </w:trPr>
        <w:tc>
          <w:tcPr>
            <w:tcW w:w="558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1514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 xml:space="preserve">4.3 </w:t>
            </w:r>
            <w:r w:rsidR="007E0B2E" w:rsidRPr="00BA680B">
              <w:t>Сблизить правила валютного регулирования Беларуси и России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Указ Президента, Постановление Нацбанка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Уменьшение оттока капитала из страны, снижение валютного риска</w:t>
            </w:r>
          </w:p>
        </w:tc>
      </w:tr>
      <w:tr w:rsidR="007E0B2E" w:rsidRPr="00CA2B4C" w:rsidTr="00CA2B4C">
        <w:trPr>
          <w:trHeight w:val="1026"/>
          <w:jc w:val="center"/>
        </w:trPr>
        <w:tc>
          <w:tcPr>
            <w:tcW w:w="558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1514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 xml:space="preserve">4.4 </w:t>
            </w:r>
            <w:r w:rsidR="007E0B2E" w:rsidRPr="00BA680B">
              <w:t>Либерализовать операции на межбанковском валютном рынке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Постановление Нацбанка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Активизация официального валютного рынка и расширение базы налогообложения</w:t>
            </w:r>
          </w:p>
        </w:tc>
      </w:tr>
      <w:tr w:rsidR="007E0B2E" w:rsidRPr="00CA2B4C" w:rsidTr="00CA2B4C">
        <w:trPr>
          <w:trHeight w:val="930"/>
          <w:jc w:val="center"/>
        </w:trPr>
        <w:tc>
          <w:tcPr>
            <w:tcW w:w="558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1514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 xml:space="preserve">4.5 </w:t>
            </w:r>
            <w:r w:rsidR="007E0B2E" w:rsidRPr="00BA680B">
              <w:t>Снять ограничения на операции с валютой для нерезидентов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Постановление Нацбанка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Обеспечение иностранным инвесторам гарантий возврата средств, создание базы для роста инвестиций</w:t>
            </w:r>
          </w:p>
        </w:tc>
      </w:tr>
      <w:tr w:rsidR="007E0B2E" w:rsidRPr="00CA2B4C" w:rsidTr="00CA2B4C">
        <w:trPr>
          <w:trHeight w:val="1112"/>
          <w:jc w:val="center"/>
        </w:trPr>
        <w:tc>
          <w:tcPr>
            <w:tcW w:w="558" w:type="dxa"/>
            <w:vMerge w:val="restart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5</w:t>
            </w:r>
            <w:r w:rsidR="00BA680B" w:rsidRPr="00BA680B">
              <w:t xml:space="preserve">. 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Создание валютных резервов Нацбанка на уровне 1,5</w:t>
            </w:r>
            <w:r w:rsidR="00BA680B">
              <w:t xml:space="preserve"> (</w:t>
            </w:r>
            <w:r w:rsidRPr="00BA680B">
              <w:t>и далее 3-х</w:t>
            </w:r>
            <w:r w:rsidR="00BA680B" w:rsidRPr="00BA680B">
              <w:t xml:space="preserve">) </w:t>
            </w:r>
            <w:r w:rsidRPr="00BA680B">
              <w:t>месячного импорта</w:t>
            </w: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>5.1.</w:t>
            </w:r>
            <w:r w:rsidRPr="00BA680B">
              <w:t xml:space="preserve"> </w:t>
            </w:r>
            <w:r w:rsidR="007E0B2E" w:rsidRPr="00BA680B">
              <w:t>Сконцентрировать все золотовалютные резервы государства в Национальном банке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Указ Президента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Нацбанк, Кабинет Министров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Гарантия стабильности валютного рынка для инвесторов, гарантия платежеспособности по внешним займам</w:t>
            </w:r>
          </w:p>
        </w:tc>
      </w:tr>
      <w:tr w:rsidR="007E0B2E" w:rsidRPr="00CA2B4C" w:rsidTr="00CA2B4C">
        <w:trPr>
          <w:trHeight w:val="2148"/>
          <w:jc w:val="center"/>
        </w:trPr>
        <w:tc>
          <w:tcPr>
            <w:tcW w:w="558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1514" w:type="dxa"/>
            <w:vMerge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2051" w:type="dxa"/>
            <w:shd w:val="clear" w:color="auto" w:fill="auto"/>
          </w:tcPr>
          <w:p w:rsidR="007E0B2E" w:rsidRPr="00BA680B" w:rsidRDefault="00BA680B" w:rsidP="00E80772">
            <w:pPr>
              <w:pStyle w:val="afd"/>
            </w:pPr>
            <w:r>
              <w:t>5.2.</w:t>
            </w:r>
            <w:r w:rsidRPr="00BA680B">
              <w:t xml:space="preserve"> </w:t>
            </w:r>
            <w:r w:rsidR="007E0B2E" w:rsidRPr="00BA680B">
              <w:t>Экономическими методами регулировать продажу валюты на внутреннем валютном рынке</w:t>
            </w:r>
            <w:r>
              <w:t xml:space="preserve"> (</w:t>
            </w:r>
            <w:r w:rsidR="007E0B2E" w:rsidRPr="00BA680B">
              <w:t xml:space="preserve">путем регулирования учетной ставки НБ РБ, рынка государственных ценных бумаг и </w:t>
            </w:r>
            <w:r>
              <w:t>т.п.)</w:t>
            </w:r>
            <w:r w:rsidRPr="00BA680B"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</w:p>
        </w:tc>
      </w:tr>
      <w:tr w:rsidR="007E0B2E" w:rsidRPr="00CA2B4C" w:rsidTr="00CA2B4C">
        <w:trPr>
          <w:trHeight w:val="1459"/>
          <w:jc w:val="center"/>
        </w:trPr>
        <w:tc>
          <w:tcPr>
            <w:tcW w:w="55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6</w:t>
            </w:r>
            <w:r w:rsidR="00BA680B" w:rsidRPr="00BA680B">
              <w:t xml:space="preserve">. </w:t>
            </w:r>
          </w:p>
        </w:tc>
        <w:tc>
          <w:tcPr>
            <w:tcW w:w="151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Формирование валютных резервов Нацбанка в виде высоколиквидных и надежных активов</w:t>
            </w:r>
          </w:p>
        </w:tc>
        <w:tc>
          <w:tcPr>
            <w:tcW w:w="2051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Возвратить средства, размещенные в банках РБ, по окончании сроков действия договоров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Постановление Нацбанка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Нацбанк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Увеличение официальных резервов Нацбанка</w:t>
            </w:r>
          </w:p>
        </w:tc>
      </w:tr>
      <w:tr w:rsidR="007E0B2E" w:rsidRPr="00CA2B4C" w:rsidTr="00CA2B4C">
        <w:trPr>
          <w:trHeight w:val="1900"/>
          <w:jc w:val="center"/>
        </w:trPr>
        <w:tc>
          <w:tcPr>
            <w:tcW w:w="55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7</w:t>
            </w:r>
            <w:r w:rsidR="00BA680B" w:rsidRPr="00BA680B">
              <w:t xml:space="preserve">. </w:t>
            </w:r>
          </w:p>
        </w:tc>
        <w:tc>
          <w:tcPr>
            <w:tcW w:w="151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Возобновление кредитования нашей республики со стороны международных финансовых организаций</w:t>
            </w:r>
          </w:p>
        </w:tc>
        <w:tc>
          <w:tcPr>
            <w:tcW w:w="2051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Выполнить рекомендации МВФ по программе Стэнд-бай</w:t>
            </w:r>
          </w:p>
        </w:tc>
        <w:tc>
          <w:tcPr>
            <w:tcW w:w="1374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Совместное письмо Нацбанка и Правительства РБ</w:t>
            </w:r>
          </w:p>
        </w:tc>
        <w:tc>
          <w:tcPr>
            <w:tcW w:w="1188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Правительство и Нацбанк</w:t>
            </w:r>
          </w:p>
        </w:tc>
        <w:tc>
          <w:tcPr>
            <w:tcW w:w="2500" w:type="dxa"/>
            <w:shd w:val="clear" w:color="auto" w:fill="auto"/>
          </w:tcPr>
          <w:p w:rsidR="007E0B2E" w:rsidRPr="00BA680B" w:rsidRDefault="007E0B2E" w:rsidP="00E80772">
            <w:pPr>
              <w:pStyle w:val="afd"/>
            </w:pPr>
            <w:r w:rsidRPr="00BA680B">
              <w:t>Увеличение объема иностранных инвестиций</w:t>
            </w:r>
            <w:r w:rsidR="00BA680B">
              <w:t xml:space="preserve"> (</w:t>
            </w:r>
            <w:r w:rsidRPr="00BA680B">
              <w:t>150-200 млн</w:t>
            </w:r>
            <w:r w:rsidR="00BA680B" w:rsidRPr="00BA680B">
              <w:t xml:space="preserve">. </w:t>
            </w:r>
            <w:r w:rsidRPr="00BA680B">
              <w:t>долл</w:t>
            </w:r>
            <w:r w:rsidR="00BA680B" w:rsidRPr="00BA680B">
              <w:t xml:space="preserve">. </w:t>
            </w:r>
            <w:r w:rsidRPr="00BA680B">
              <w:t>США</w:t>
            </w:r>
            <w:r w:rsidR="00BA680B" w:rsidRPr="00BA680B">
              <w:t xml:space="preserve">) </w:t>
            </w:r>
            <w:r w:rsidRPr="00BA680B">
              <w:t>к концу 1996 г</w:t>
            </w:r>
            <w:r w:rsidR="00BA680B" w:rsidRPr="00BA680B">
              <w:t xml:space="preserve">. </w:t>
            </w:r>
          </w:p>
        </w:tc>
      </w:tr>
    </w:tbl>
    <w:p w:rsidR="007E0B2E" w:rsidRPr="00BA680B" w:rsidRDefault="007E0B2E" w:rsidP="00B74A14">
      <w:pPr>
        <w:ind w:firstLine="709"/>
        <w:rPr>
          <w:color w:val="000000"/>
        </w:rPr>
      </w:pPr>
    </w:p>
    <w:p w:rsidR="007E0B2E" w:rsidRPr="00BA680B" w:rsidRDefault="007E0B2E" w:rsidP="00B74A14">
      <w:pPr>
        <w:ind w:firstLine="709"/>
        <w:rPr>
          <w:color w:val="000000"/>
        </w:rPr>
      </w:pPr>
      <w:r w:rsidRPr="00BA680B">
        <w:rPr>
          <w:color w:val="000000"/>
        </w:rPr>
        <w:t>Примечание</w:t>
      </w:r>
      <w:r w:rsidR="00BA680B" w:rsidRPr="00BA680B">
        <w:rPr>
          <w:color w:val="000000"/>
        </w:rPr>
        <w:t xml:space="preserve">: </w:t>
      </w:r>
      <w:r w:rsidRPr="00BA680B">
        <w:rPr>
          <w:color w:val="000000"/>
        </w:rPr>
        <w:t>Источник</w:t>
      </w:r>
      <w:r w:rsidR="00BA680B" w:rsidRPr="00BA680B">
        <w:rPr>
          <w:color w:val="000000"/>
        </w:rPr>
        <w:t xml:space="preserve">: </w:t>
      </w:r>
      <w:r w:rsidRPr="00BA680B">
        <w:rPr>
          <w:color w:val="000000"/>
        </w:rPr>
        <w:t>собственная разработка</w:t>
      </w:r>
      <w:bookmarkStart w:id="8" w:name="_GoBack"/>
      <w:bookmarkEnd w:id="8"/>
    </w:p>
    <w:sectPr w:rsidR="007E0B2E" w:rsidRPr="00BA680B" w:rsidSect="00BA680B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4C" w:rsidRDefault="00CA2B4C" w:rsidP="00B74A14">
      <w:pPr>
        <w:ind w:firstLine="709"/>
      </w:pPr>
      <w:r>
        <w:separator/>
      </w:r>
    </w:p>
  </w:endnote>
  <w:endnote w:type="continuationSeparator" w:id="0">
    <w:p w:rsidR="00CA2B4C" w:rsidRDefault="00CA2B4C" w:rsidP="00B74A1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4C" w:rsidRDefault="00CA2B4C" w:rsidP="00B74A14">
      <w:pPr>
        <w:ind w:firstLine="709"/>
      </w:pPr>
      <w:r>
        <w:separator/>
      </w:r>
    </w:p>
  </w:footnote>
  <w:footnote w:type="continuationSeparator" w:id="0">
    <w:p w:rsidR="00CA2B4C" w:rsidRDefault="00CA2B4C" w:rsidP="00B74A1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0B" w:rsidRDefault="00E27607" w:rsidP="00B74A14">
    <w:pPr>
      <w:pStyle w:val="a6"/>
    </w:pPr>
    <w:r>
      <w:rPr>
        <w:rStyle w:val="af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A63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E2EC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6AE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9CA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56B0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3"/>
    <w:multiLevelType w:val="singleLevel"/>
    <w:tmpl w:val="F09AE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>
    <w:nsid w:val="FFFFFF88"/>
    <w:multiLevelType w:val="singleLevel"/>
    <w:tmpl w:val="13E6C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51E6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6E423C"/>
    <w:multiLevelType w:val="hybridMultilevel"/>
    <w:tmpl w:val="82E619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417270"/>
    <w:multiLevelType w:val="hybridMultilevel"/>
    <w:tmpl w:val="FEB28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26C9E"/>
    <w:multiLevelType w:val="hybridMultilevel"/>
    <w:tmpl w:val="B22E143C"/>
    <w:lvl w:ilvl="0" w:tplc="DC84761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1F1644"/>
    <w:multiLevelType w:val="hybridMultilevel"/>
    <w:tmpl w:val="056A1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834179"/>
    <w:multiLevelType w:val="hybridMultilevel"/>
    <w:tmpl w:val="F252BEE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4F5E1E0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4B35B52"/>
    <w:multiLevelType w:val="hybridMultilevel"/>
    <w:tmpl w:val="5A2CA1D8"/>
    <w:lvl w:ilvl="0" w:tplc="4F5E1E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D25B90"/>
    <w:multiLevelType w:val="hybridMultilevel"/>
    <w:tmpl w:val="E91A529E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7">
    <w:nsid w:val="69221596"/>
    <w:multiLevelType w:val="hybridMultilevel"/>
    <w:tmpl w:val="25606168"/>
    <w:lvl w:ilvl="0" w:tplc="DE760C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FE57D2D"/>
    <w:multiLevelType w:val="hybridMultilevel"/>
    <w:tmpl w:val="47A283F0"/>
    <w:lvl w:ilvl="0" w:tplc="F2B01386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8"/>
  </w:num>
  <w:num w:numId="7">
    <w:abstractNumId w:val="9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19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94F"/>
    <w:rsid w:val="00607D2E"/>
    <w:rsid w:val="007E0B2E"/>
    <w:rsid w:val="00A942FB"/>
    <w:rsid w:val="00B74A14"/>
    <w:rsid w:val="00BA680B"/>
    <w:rsid w:val="00CA2B4C"/>
    <w:rsid w:val="00D8494F"/>
    <w:rsid w:val="00E27607"/>
    <w:rsid w:val="00E80772"/>
    <w:rsid w:val="00EE5641"/>
    <w:rsid w:val="00F96219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ECC72993-8265-4E1E-A77D-14283CE3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A680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A680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A680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A680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A680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A680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A680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A680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A680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A680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A680B"/>
    <w:rPr>
      <w:vertAlign w:val="superscript"/>
    </w:rPr>
  </w:style>
  <w:style w:type="paragraph" w:styleId="21">
    <w:name w:val="Body Text 2"/>
    <w:basedOn w:val="a2"/>
    <w:link w:val="22"/>
    <w:uiPriority w:val="99"/>
    <w:semiHidden/>
    <w:pPr>
      <w:ind w:firstLine="709"/>
      <w:jc w:val="center"/>
    </w:pPr>
    <w:rPr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BA680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2"/>
    <w:link w:val="aa"/>
    <w:uiPriority w:val="99"/>
    <w:rsid w:val="00BA680B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styleId="ab">
    <w:name w:val="Title"/>
    <w:basedOn w:val="a2"/>
    <w:link w:val="ac"/>
    <w:uiPriority w:val="99"/>
    <w:qFormat/>
    <w:pPr>
      <w:tabs>
        <w:tab w:val="left" w:pos="1758"/>
      </w:tabs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2"/>
    <w:link w:val="34"/>
    <w:uiPriority w:val="99"/>
    <w:semiHidden/>
    <w:pPr>
      <w:ind w:firstLine="709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d">
    <w:name w:val="Body Text Indent"/>
    <w:basedOn w:val="a2"/>
    <w:link w:val="ae"/>
    <w:uiPriority w:val="99"/>
    <w:rsid w:val="00BA680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af">
    <w:name w:val="Normal (Web)"/>
    <w:basedOn w:val="a2"/>
    <w:uiPriority w:val="99"/>
    <w:rsid w:val="00BA680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BA680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BA680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BA680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BA680B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d"/>
    <w:uiPriority w:val="99"/>
    <w:rsid w:val="00BA680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BA680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BA680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BA680B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BA680B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A680B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BA680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A680B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BA680B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BA680B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BA680B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BA680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A680B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BA680B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BA680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A680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A680B"/>
    <w:pPr>
      <w:ind w:left="958" w:firstLine="709"/>
    </w:pPr>
  </w:style>
  <w:style w:type="table" w:styleId="afb">
    <w:name w:val="Table Grid"/>
    <w:basedOn w:val="a4"/>
    <w:uiPriority w:val="99"/>
    <w:rsid w:val="00BA68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BA68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A680B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A680B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A680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A680B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BA680B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BA680B"/>
    <w:rPr>
      <w:i/>
      <w:iCs/>
    </w:rPr>
  </w:style>
  <w:style w:type="paragraph" w:customStyle="1" w:styleId="afd">
    <w:name w:val="ТАБЛИЦА"/>
    <w:next w:val="a2"/>
    <w:autoRedefine/>
    <w:uiPriority w:val="99"/>
    <w:rsid w:val="00BA680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A680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BA680B"/>
  </w:style>
  <w:style w:type="table" w:customStyle="1" w:styleId="15">
    <w:name w:val="Стиль таблицы1"/>
    <w:uiPriority w:val="99"/>
    <w:rsid w:val="00BA680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A680B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BA680B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BA680B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A680B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BA680B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BA680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мут</Company>
  <LinksUpToDate>false</LinksUpToDate>
  <CharactersWithSpaces>40035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dcterms:created xsi:type="dcterms:W3CDTF">2014-03-13T16:53:00Z</dcterms:created>
  <dcterms:modified xsi:type="dcterms:W3CDTF">2014-03-13T16:53:00Z</dcterms:modified>
</cp:coreProperties>
</file>